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E7" w:rsidRPr="00426F06" w:rsidRDefault="00882AE7" w:rsidP="00BA522E">
      <w:pPr>
        <w:jc w:val="center"/>
        <w:rPr>
          <w:i/>
          <w:lang w:val="lv-LV"/>
        </w:rPr>
      </w:pPr>
      <w:r w:rsidRPr="00BF60D5">
        <w:rPr>
          <w:b/>
          <w:sz w:val="28"/>
          <w:szCs w:val="28"/>
          <w:lang w:val="lv-LV"/>
        </w:rPr>
        <w:t xml:space="preserve">Informatīvais </w:t>
      </w:r>
      <w:smartTag w:uri="schemas-tilde-lv/tildestengine" w:element="veidnes">
        <w:smartTagPr>
          <w:attr w:name="id" w:val="-1"/>
          <w:attr w:name="baseform" w:val="ziņojum|s"/>
          <w:attr w:name="text" w:val="ziņojums"/>
        </w:smartTagPr>
        <w:r w:rsidRPr="00D60B0B">
          <w:rPr>
            <w:b/>
            <w:sz w:val="28"/>
            <w:szCs w:val="28"/>
            <w:lang w:val="lv-LV"/>
          </w:rPr>
          <w:t>ziņojums</w:t>
        </w:r>
      </w:smartTag>
      <w:r w:rsidRPr="00D60B0B">
        <w:rPr>
          <w:b/>
          <w:sz w:val="28"/>
          <w:szCs w:val="28"/>
          <w:lang w:val="lv-LV"/>
        </w:rPr>
        <w:t xml:space="preserve"> par Latvijas nacionālo pozīciju par</w:t>
      </w:r>
      <w:bookmarkStart w:id="0" w:name="OLE_LINK18"/>
      <w:bookmarkStart w:id="1" w:name="OLE_LINK19"/>
      <w:r w:rsidRPr="00D60B0B">
        <w:rPr>
          <w:b/>
          <w:sz w:val="28"/>
          <w:szCs w:val="28"/>
          <w:lang w:val="lv-LV"/>
        </w:rPr>
        <w:t xml:space="preserve"> Padomes secinājumu projektu par Komisijas paziņojumu par Elektroniskās pārvaldes rīcības plānu </w:t>
      </w:r>
      <w:r>
        <w:rPr>
          <w:b/>
          <w:sz w:val="28"/>
          <w:szCs w:val="28"/>
          <w:lang w:val="lv-LV"/>
        </w:rPr>
        <w:t>–</w:t>
      </w:r>
      <w:r w:rsidRPr="00D60B0B">
        <w:rPr>
          <w:b/>
          <w:sz w:val="28"/>
          <w:szCs w:val="28"/>
          <w:lang w:val="lv-LV"/>
        </w:rPr>
        <w:t xml:space="preserve"> Padomes secinājumu pieņemšana</w:t>
      </w:r>
    </w:p>
    <w:bookmarkEnd w:id="0"/>
    <w:bookmarkEnd w:id="1"/>
    <w:p w:rsidR="00882AE7" w:rsidRPr="00F3636B" w:rsidRDefault="00882AE7" w:rsidP="008A42EE">
      <w:pPr>
        <w:rPr>
          <w:b/>
          <w:lang w:val="lv-LV"/>
        </w:rPr>
      </w:pPr>
    </w:p>
    <w:p w:rsidR="00882AE7" w:rsidRPr="00F3636B" w:rsidRDefault="00882AE7" w:rsidP="004675AB">
      <w:pPr>
        <w:autoSpaceDE w:val="0"/>
        <w:autoSpaceDN w:val="0"/>
        <w:adjustRightInd w:val="0"/>
        <w:ind w:firstLine="720"/>
        <w:jc w:val="both"/>
        <w:rPr>
          <w:lang w:val="lv-LV"/>
        </w:rPr>
      </w:pPr>
      <w:r>
        <w:rPr>
          <w:lang w:val="lv-LV"/>
        </w:rPr>
        <w:t>2011.gada 27.maijā</w:t>
      </w:r>
      <w:r w:rsidRPr="00F3636B">
        <w:rPr>
          <w:lang w:val="lv-LV"/>
        </w:rPr>
        <w:t xml:space="preserve"> Briselē not</w:t>
      </w:r>
      <w:r>
        <w:rPr>
          <w:lang w:val="lv-LV"/>
        </w:rPr>
        <w:t>iks Eiropas Savienības (turpmāk-</w:t>
      </w:r>
      <w:r w:rsidRPr="00F3636B">
        <w:rPr>
          <w:lang w:val="lv-LV"/>
        </w:rPr>
        <w:t xml:space="preserve">ES) Transporta, telekomunikāciju un enerģētikas ministru padomes sanāksme, kuras darba kārtībā ir ietverts </w:t>
      </w:r>
      <w:r>
        <w:rPr>
          <w:lang w:val="lv-LV"/>
        </w:rPr>
        <w:t>Vides aizsardzības un r</w:t>
      </w:r>
      <w:r w:rsidRPr="00F3636B">
        <w:rPr>
          <w:lang w:val="lv-LV"/>
        </w:rPr>
        <w:t>eģionālās</w:t>
      </w:r>
      <w:r>
        <w:rPr>
          <w:lang w:val="lv-LV"/>
        </w:rPr>
        <w:t xml:space="preserve"> attīstības ministrijas (turpmāk - VARA</w:t>
      </w:r>
      <w:r w:rsidRPr="00F3636B">
        <w:rPr>
          <w:lang w:val="lv-LV"/>
        </w:rPr>
        <w:t xml:space="preserve">M) kompetencē esošs jautājums – Padomes secinājumu apstiprināšana par </w:t>
      </w:r>
      <w:r w:rsidRPr="00AF6835">
        <w:rPr>
          <w:lang w:val="lv-LV"/>
        </w:rPr>
        <w:t xml:space="preserve">Padomes secinājumu projektu </w:t>
      </w:r>
      <w:r>
        <w:rPr>
          <w:lang w:val="lv-LV"/>
        </w:rPr>
        <w:t>„P</w:t>
      </w:r>
      <w:r w:rsidRPr="00AF6835">
        <w:rPr>
          <w:lang w:val="lv-LV"/>
        </w:rPr>
        <w:t>ar Komisijas paziņojumu par Elektroniskās pārvaldes rīcības plānu</w:t>
      </w:r>
      <w:r>
        <w:rPr>
          <w:lang w:val="lv-LV"/>
        </w:rPr>
        <w:t>”</w:t>
      </w:r>
      <w:r w:rsidRPr="00F3636B">
        <w:rPr>
          <w:lang w:val="lv-LV"/>
        </w:rPr>
        <w:t xml:space="preserve"> (turpmāk – Padomes secinājumi), par kuru </w:t>
      </w:r>
      <w:r>
        <w:rPr>
          <w:lang w:val="lv-LV"/>
        </w:rPr>
        <w:t>VARA</w:t>
      </w:r>
      <w:r w:rsidRPr="00F3636B">
        <w:rPr>
          <w:lang w:val="lv-LV"/>
        </w:rPr>
        <w:t>M ir izstrādājusi nacionālo pozīciju.</w:t>
      </w:r>
    </w:p>
    <w:p w:rsidR="00882AE7" w:rsidRPr="00884311" w:rsidRDefault="00882AE7" w:rsidP="004675AB">
      <w:pPr>
        <w:autoSpaceDE w:val="0"/>
        <w:autoSpaceDN w:val="0"/>
        <w:adjustRightInd w:val="0"/>
        <w:ind w:firstLine="720"/>
        <w:jc w:val="both"/>
        <w:rPr>
          <w:color w:val="000000"/>
          <w:lang w:val="lv-LV" w:eastAsia="lv-LV"/>
        </w:rPr>
      </w:pPr>
      <w:r w:rsidRPr="00F27C0E">
        <w:rPr>
          <w:lang w:val="lv-LV"/>
        </w:rPr>
        <w:t>2010.gada 20.decembrī Komisija nosūtīja Padomei paziņojumu par „E</w:t>
      </w:r>
      <w:r>
        <w:rPr>
          <w:lang w:val="lv-LV"/>
        </w:rPr>
        <w:t xml:space="preserve">iropas elektroniskās </w:t>
      </w:r>
      <w:r w:rsidRPr="00F27C0E">
        <w:rPr>
          <w:lang w:val="lv-LV"/>
        </w:rPr>
        <w:t>pārvaldes rīcības plānu 2011.–2015. gadam</w:t>
      </w:r>
      <w:r>
        <w:rPr>
          <w:lang w:val="lv-LV"/>
        </w:rPr>
        <w:t xml:space="preserve"> </w:t>
      </w:r>
      <w:r w:rsidRPr="00F27C0E">
        <w:rPr>
          <w:lang w:val="lv-LV"/>
        </w:rPr>
        <w:t>–</w:t>
      </w:r>
      <w:r>
        <w:rPr>
          <w:lang w:val="lv-LV"/>
        </w:rPr>
        <w:t xml:space="preserve"> </w:t>
      </w:r>
      <w:r w:rsidRPr="00F27C0E">
        <w:rPr>
          <w:lang w:val="lv-LV"/>
        </w:rPr>
        <w:t xml:space="preserve">IKT izmantošana viedas, noturīgas un novatoriskas pārvaldes veicināšanā”. Rīcības plāna mērķis ir </w:t>
      </w:r>
      <w:r>
        <w:rPr>
          <w:lang w:val="lv-LV"/>
        </w:rPr>
        <w:t>sekmēt</w:t>
      </w:r>
      <w:r w:rsidRPr="00F27C0E">
        <w:rPr>
          <w:lang w:val="lv-LV"/>
        </w:rPr>
        <w:t xml:space="preserve"> </w:t>
      </w:r>
      <w:r>
        <w:rPr>
          <w:lang w:val="lv-LV"/>
        </w:rPr>
        <w:t>elektroniskās pārvalde</w:t>
      </w:r>
      <w:r w:rsidRPr="00F27C0E">
        <w:rPr>
          <w:lang w:val="lv-LV"/>
        </w:rPr>
        <w:t>s pakalpojumu ieviešanu, tādējādi veicinot uz zināšanām balstītu, ilgtspējīgu un iekļaujošu tautsai</w:t>
      </w:r>
      <w:r>
        <w:rPr>
          <w:lang w:val="lv-LV"/>
        </w:rPr>
        <w:t>mniecību ES</w:t>
      </w:r>
      <w:r w:rsidRPr="00F27C0E">
        <w:rPr>
          <w:lang w:val="lv-LV"/>
        </w:rPr>
        <w:t xml:space="preserve"> kā noteikts stratēģijā „</w:t>
      </w:r>
      <w:r>
        <w:rPr>
          <w:lang w:val="lv-LV"/>
        </w:rPr>
        <w:t>Eiropa</w:t>
      </w:r>
      <w:r w:rsidRPr="00F27C0E">
        <w:rPr>
          <w:lang w:val="lv-LV"/>
        </w:rPr>
        <w:t xml:space="preserve"> </w:t>
      </w:r>
      <w:smartTag w:uri="urn:schemas-microsoft-com:office:smarttags" w:element="metricconverter">
        <w:smartTagPr>
          <w:attr w:name="ProductID" w:val="2020”"/>
        </w:smartTagPr>
        <w:r w:rsidRPr="00F27C0E">
          <w:rPr>
            <w:lang w:val="lv-LV"/>
          </w:rPr>
          <w:t>2020”</w:t>
        </w:r>
      </w:smartTag>
      <w:r w:rsidRPr="00F27C0E">
        <w:rPr>
          <w:lang w:val="lv-LV"/>
        </w:rPr>
        <w:t xml:space="preserve"> un </w:t>
      </w:r>
      <w:r>
        <w:rPr>
          <w:lang w:val="lv-LV"/>
        </w:rPr>
        <w:t>tās pamatiniciatīvā „</w:t>
      </w:r>
      <w:r w:rsidRPr="00F27C0E">
        <w:rPr>
          <w:lang w:val="lv-LV"/>
        </w:rPr>
        <w:t>Digitālā programm</w:t>
      </w:r>
      <w:r>
        <w:rPr>
          <w:lang w:val="lv-LV"/>
        </w:rPr>
        <w:t>a</w:t>
      </w:r>
      <w:r w:rsidRPr="00F27C0E">
        <w:rPr>
          <w:lang w:val="lv-LV"/>
        </w:rPr>
        <w:t xml:space="preserve"> Eiropai</w:t>
      </w:r>
      <w:r>
        <w:rPr>
          <w:lang w:val="lv-LV"/>
        </w:rPr>
        <w:t>”</w:t>
      </w:r>
      <w:r w:rsidRPr="00F27C0E">
        <w:rPr>
          <w:lang w:val="lv-LV"/>
        </w:rPr>
        <w:t>.</w:t>
      </w:r>
      <w:r w:rsidRPr="00097B29">
        <w:rPr>
          <w:color w:val="000000"/>
          <w:lang w:val="lv-LV" w:eastAsia="lv-LV"/>
        </w:rPr>
        <w:t xml:space="preserve"> </w:t>
      </w:r>
      <w:r>
        <w:rPr>
          <w:color w:val="000000"/>
          <w:lang w:val="lv-LV" w:eastAsia="lv-LV"/>
        </w:rPr>
        <w:t>„Elektroniskās pārvalde</w:t>
      </w:r>
      <w:r w:rsidRPr="00097B29">
        <w:rPr>
          <w:color w:val="000000"/>
          <w:lang w:val="lv-LV" w:eastAsia="lv-LV"/>
        </w:rPr>
        <w:t xml:space="preserve">s rīcības </w:t>
      </w:r>
      <w:smartTag w:uri="schemas-tilde-lv/tildestengine" w:element="veidnes">
        <w:smartTagPr>
          <w:attr w:name="id" w:val="-1"/>
          <w:attr w:name="baseform" w:val="plāns"/>
          <w:attr w:name="text" w:val="plāns"/>
        </w:smartTagPr>
        <w:r w:rsidRPr="00097B29">
          <w:rPr>
            <w:color w:val="000000"/>
            <w:lang w:val="lv-LV" w:eastAsia="lv-LV"/>
          </w:rPr>
          <w:t>plāns</w:t>
        </w:r>
      </w:smartTag>
      <w:r w:rsidRPr="00097B29">
        <w:rPr>
          <w:color w:val="000000"/>
          <w:lang w:val="lv-LV" w:eastAsia="lv-LV"/>
        </w:rPr>
        <w:t xml:space="preserve"> 2011-</w:t>
      </w:r>
      <w:smartTag w:uri="urn:schemas-microsoft-com:office:smarttags" w:element="metricconverter">
        <w:smartTagPr>
          <w:attr w:name="ProductID" w:val="2015”"/>
        </w:smartTagPr>
        <w:r w:rsidRPr="00097B29">
          <w:rPr>
            <w:color w:val="000000"/>
            <w:lang w:val="lv-LV" w:eastAsia="lv-LV"/>
          </w:rPr>
          <w:t>2015</w:t>
        </w:r>
        <w:r>
          <w:rPr>
            <w:color w:val="000000"/>
            <w:lang w:val="lv-LV" w:eastAsia="lv-LV"/>
          </w:rPr>
          <w:t>”</w:t>
        </w:r>
      </w:smartTag>
      <w:r w:rsidRPr="00097B29">
        <w:rPr>
          <w:color w:val="000000"/>
          <w:lang w:val="lv-LV" w:eastAsia="lv-LV"/>
        </w:rPr>
        <w:t xml:space="preserve"> veic</w:t>
      </w:r>
      <w:r>
        <w:rPr>
          <w:color w:val="000000"/>
          <w:lang w:val="lv-LV" w:eastAsia="lv-LV"/>
        </w:rPr>
        <w:t>ina jaunas paaudzes e-pārvalde</w:t>
      </w:r>
      <w:r w:rsidRPr="00097B29">
        <w:rPr>
          <w:color w:val="000000"/>
          <w:lang w:val="lv-LV" w:eastAsia="lv-LV"/>
        </w:rPr>
        <w:t xml:space="preserve">s pakalpojumu uzņēmumiem un pilsoņiem ieviešanu ar mērķi palielināt </w:t>
      </w:r>
      <w:r w:rsidRPr="00884311">
        <w:rPr>
          <w:color w:val="000000"/>
          <w:lang w:val="lv-LV" w:eastAsia="lv-LV"/>
        </w:rPr>
        <w:t>valsts un ES politikas instrumentu papildināmību. Kā skaidrots paziņojumā, tas ir īpaši svarīgi, ņemot vērā, ka vienota rīcība e-pārvaldības jomā var dot ieguldījumu pašreizējās ekonomiskās krīzes pārvarēšanā, izmantojot valsts resursus efektīvāk un samazinot pārvaldes izdevumus.</w:t>
      </w:r>
    </w:p>
    <w:p w:rsidR="00882AE7" w:rsidRDefault="00882AE7" w:rsidP="00884311">
      <w:pPr>
        <w:autoSpaceDE w:val="0"/>
        <w:autoSpaceDN w:val="0"/>
        <w:adjustRightInd w:val="0"/>
        <w:ind w:firstLine="720"/>
        <w:jc w:val="both"/>
        <w:rPr>
          <w:color w:val="000000"/>
          <w:lang w:val="lv-LV" w:eastAsia="lv-LV"/>
        </w:rPr>
      </w:pPr>
      <w:r w:rsidRPr="00884311">
        <w:rPr>
          <w:lang w:val="lv-LV" w:eastAsia="lv-LV"/>
        </w:rPr>
        <w:t>Lai attīstītu pārrobežu e-pārvaldes pakalpojumus pilsoņiem un uzņēmumiem neatkarīgi no to izcelsmes valsts, rīcības plānā ir noteiktas politiskās prioritātes, kas ietver lietotāju izglītošanu, mobilitātes uzlabošanu vienotajā tirgū, uzlabojot pārvaldes efektivitāti un ieviešot priekšnosacījumus e-pārvaldes attīstībai.</w:t>
      </w:r>
    </w:p>
    <w:p w:rsidR="00882AE7" w:rsidRPr="007E7A4F" w:rsidRDefault="00882AE7" w:rsidP="007E7A4F">
      <w:pPr>
        <w:autoSpaceDE w:val="0"/>
        <w:autoSpaceDN w:val="0"/>
        <w:adjustRightInd w:val="0"/>
        <w:ind w:firstLine="720"/>
        <w:jc w:val="both"/>
        <w:rPr>
          <w:lang w:val="lv-LV"/>
        </w:rPr>
      </w:pPr>
      <w:r w:rsidRPr="007E7A4F">
        <w:rPr>
          <w:b/>
          <w:lang w:val="lv-LV"/>
        </w:rPr>
        <w:t>Padomes secinājumi atzīst</w:t>
      </w:r>
      <w:r w:rsidRPr="007E7A4F">
        <w:rPr>
          <w:lang w:val="lv-LV"/>
        </w:rPr>
        <w:t xml:space="preserve"> nepieciešamību pēc atvērtiem, elastīgiem un sadarbspējīgiem e-pārvaldes pakalpojumiem, kas izveidoti atbilstoši iedzīvotāju un uzņēmēju vajadzībām, nepieciešamību uzlabot drošumu, privātumu un uzticamību, lai palielinātu paļāvību izmantojot e-pārvaldes pakalpojumus, kā arī nepieciešamību pilnveidot caurskatāmību atbilstoši nacionālajiem likumdošanas ietvariem. Tāpat arī tiek plānots pārskatīt Elektronisko parakstu direktīvu un atzīt Komisijas priekšlikumu Padomes un Eiropas Parlamenta lēmumam nodrošināt savstarpēju eIdentifikācijas un eAutentifikācijas pārrobežu atzīšanu </w:t>
      </w:r>
      <w:r>
        <w:rPr>
          <w:lang w:val="lv-LV"/>
        </w:rPr>
        <w:t>ES</w:t>
      </w:r>
      <w:r w:rsidRPr="007E7A4F">
        <w:rPr>
          <w:lang w:val="lv-LV"/>
        </w:rPr>
        <w:t>. Svarīgi arī izveidot efektīvākus sadarbspējīgus pārrobežu e</w:t>
      </w:r>
      <w:r w:rsidRPr="007E7A4F">
        <w:rPr>
          <w:lang w:val="lv-LV"/>
        </w:rPr>
        <w:noBreakHyphen/>
        <w:t>pārvaldes pakalpojumus, tādējādi dodot ieguldījumu funkcionējošā digitālajā vienotajā tirgū un uzlabojot iedzīvotāju un uzņēmēju mobilitāti. Padomes secinājumos tiek atzīta arī Konkurētspējas un inovāciju ietvarprogrammas (</w:t>
      </w:r>
      <w:r w:rsidRPr="007E7A4F">
        <w:rPr>
          <w:i/>
          <w:lang w:val="lv-LV"/>
        </w:rPr>
        <w:t>Competitiveness and Innovation Framework Programme-CIP</w:t>
      </w:r>
      <w:r w:rsidRPr="007E7A4F">
        <w:rPr>
          <w:lang w:val="lv-LV"/>
        </w:rPr>
        <w:t xml:space="preserve">) nozīmīgā loma, atbalstot pārrobežu ePārvaldes risinājumu, t.sk., ģeotelpisko informācijas sistēmu, sadarbspēju, kā arī atzīmēts, ka valsts pārvaldēm intensīvi izmantojot IKT var tik sasniegts ievērojams efektivitātes pieaugums. Līdz ar to nepieciešams nepārtraukti nodrošināt augstas kvalitātes e-pārvaldes pakalpojumus arī ierobežota budžeta apstākļos. </w:t>
      </w:r>
    </w:p>
    <w:p w:rsidR="00882AE7" w:rsidRDefault="00882AE7" w:rsidP="007E7A4F">
      <w:pPr>
        <w:autoSpaceDE w:val="0"/>
        <w:autoSpaceDN w:val="0"/>
        <w:adjustRightInd w:val="0"/>
        <w:ind w:firstLine="720"/>
        <w:jc w:val="both"/>
        <w:rPr>
          <w:lang w:val="lv-LV"/>
        </w:rPr>
      </w:pPr>
      <w:r w:rsidRPr="007E7A4F">
        <w:rPr>
          <w:b/>
          <w:lang w:val="lv-LV"/>
        </w:rPr>
        <w:t>Padomes secinājumos uzsvērti</w:t>
      </w:r>
      <w:r w:rsidRPr="007E7A4F">
        <w:rPr>
          <w:lang w:val="lv-LV"/>
        </w:rPr>
        <w:t xml:space="preserve"> ieguvumi no atvērto specifikāciju izmantošanas, ieskaitot atvērtās saskarnes, kas nodrošina labāku sadarbspēju, izmaksu ziņā efektīvāku resursu izmantošanu, labāku e-pārvaldes pakalpojumu piegādi dalībvalstīm. Tiek uzsvērta arī e-pārvaldes risinājumu piegādātāju atbalstīšanas nozīmība, lai risinājumus, kad iespējams, izstrādātu privātajā sektorā; nepieciešamība paātrināt e-pārvaldes pakalpojumu ieviešanu, padarot tos pieejamus izmantojot dažādus piegādes kanālus, kā arī būtiskais ieguvums no publiskā sektora informācijas atkalizmantošanas, lai radītu inovatīvus e-pārvaldes risinājumus, palielinot to pieejamību, lietojamību, elastību, to rezultātā palielinot atdevi no publiskajām investīcijām. Padomes secinājumi uzsver arī e-pārvaldes pakalpojumu potenciālu administratīvā sloga mazināšanā, organizatorisko procesu uzlabošanā izmantojot inovatīvas tehnoloģijas, ieskaitot e-pakalpojumus novecojošai sabiedrībai un ieguldījumu pārejot uz energoefektīvu ekonomiku, tādējādi samazinot izmaksas un paaugstinot efektivitāti. Pastāv arī nepieciešamība pēc iekļaujošiem un pieejamiem e-pārvaldes risinājumiem, lai cilvēkus ar invaliditāti un citas atstumtības riskiem pakļauto grupu pārstāvjus padarītu pašpaļāvīgākus un spējīgus izmantot pašapkalpošanās risinājumus, tādējādi nodrošinot līdzvērtīgas iespējas visiem un samazinot sociālās atstumtības risku. Būtiski nodrošināt arī vienlaidu pārrobežu e-pārvaldes pakalpojumus, lai atbalstītu un palielinātu uzņēmēju mobilitāti, veicinot uzņēmējdarbības uzsākšanu un veikšanu jebkur Eiropā, tādējādi izceļot nākotnes pārrobežu e-pārvaldes pakalpojumu nozīmību, veicinot pilsoņu mobilitāti, kuri vēlas izglītoties, strādāt, izmantot veselības aprūpi, dzīvot vai pensionēties jebkur Eiropā. Padomes secinājumos atgādināts arī par inovatīvo tehnoloģiju, tādu kā mākoņdatošana, pakalpojum-orientēta arhitektūra mērogojamu risinājumu izstrādei, potenciālu, kas nodrošina vairāk ieguvumu ieguldot mazāk, kā arī nepieciešamību palielināt un novērtēt e-pārvaldes pakalpojumu efektivitāti un izmantošanu tiešā veidā un ar starpnieku palīdzību, lai baudītu ieguvumus no to plašas pieejamības visā Eiropā. </w:t>
      </w:r>
    </w:p>
    <w:p w:rsidR="00882AE7" w:rsidRPr="007E7A4F" w:rsidRDefault="00882AE7" w:rsidP="007E7A4F">
      <w:pPr>
        <w:autoSpaceDE w:val="0"/>
        <w:autoSpaceDN w:val="0"/>
        <w:adjustRightInd w:val="0"/>
        <w:ind w:firstLine="720"/>
        <w:jc w:val="both"/>
        <w:rPr>
          <w:lang w:val="lv-LV"/>
        </w:rPr>
      </w:pPr>
      <w:r w:rsidRPr="007E7A4F">
        <w:rPr>
          <w:lang w:val="lv-LV"/>
        </w:rPr>
        <w:t>Padomes secinājumos</w:t>
      </w:r>
      <w:r w:rsidRPr="007E7A4F">
        <w:rPr>
          <w:b/>
          <w:lang w:val="lv-LV"/>
        </w:rPr>
        <w:t xml:space="preserve"> dalībvalstis tiek aicinātas</w:t>
      </w:r>
      <w:r w:rsidRPr="007E7A4F">
        <w:rPr>
          <w:lang w:val="lv-LV"/>
        </w:rPr>
        <w:t>:</w:t>
      </w:r>
    </w:p>
    <w:p w:rsidR="00882AE7" w:rsidRDefault="00882AE7" w:rsidP="007E7A4F">
      <w:pPr>
        <w:numPr>
          <w:ilvl w:val="0"/>
          <w:numId w:val="6"/>
        </w:numPr>
        <w:jc w:val="both"/>
        <w:rPr>
          <w:lang w:val="lv-LV"/>
        </w:rPr>
      </w:pPr>
      <w:r w:rsidRPr="00216B1B">
        <w:rPr>
          <w:lang w:val="lv-LV"/>
        </w:rPr>
        <w:t xml:space="preserve"> </w:t>
      </w:r>
      <w:r>
        <w:rPr>
          <w:lang w:val="lv-LV"/>
        </w:rPr>
        <w:t>r</w:t>
      </w:r>
      <w:r w:rsidRPr="00216B1B">
        <w:rPr>
          <w:lang w:val="lv-LV"/>
        </w:rPr>
        <w:t xml:space="preserve">īkoties, lai līdz 2015.gadam palielinātu e-pārvaldes pakalpojumu izmantošanu līdz 50% ES iedzīvotāju un - līdz 80% uzņēmēju vidū, īpaši veidojot un uzlabojot e-pārvaldes pakalpojumus, kā arī palielinot informētību un uzticēšanos e-pārvaldes pakalpojumu drošumam ES iedzīvotāju vidū; </w:t>
      </w:r>
    </w:p>
    <w:p w:rsidR="00882AE7" w:rsidRDefault="00882AE7" w:rsidP="007E7A4F">
      <w:pPr>
        <w:numPr>
          <w:ilvl w:val="0"/>
          <w:numId w:val="6"/>
        </w:numPr>
        <w:jc w:val="both"/>
        <w:rPr>
          <w:lang w:val="lv-LV"/>
        </w:rPr>
      </w:pPr>
      <w:r>
        <w:rPr>
          <w:lang w:val="lv-LV"/>
        </w:rPr>
        <w:t>a</w:t>
      </w:r>
      <w:r w:rsidRPr="00216B1B">
        <w:rPr>
          <w:lang w:val="lv-LV"/>
        </w:rPr>
        <w:t xml:space="preserve">ktīvi iesaistīt lietotājus veidojot e-pārvaldes pakalpojumu balstoties uz lietotāju vajadzībām, piem., iespēju sekot </w:t>
      </w:r>
      <w:r>
        <w:rPr>
          <w:lang w:val="lv-LV"/>
        </w:rPr>
        <w:t>e-pārvaldes pakalpojuma izpildei</w:t>
      </w:r>
      <w:r w:rsidRPr="00216B1B">
        <w:rPr>
          <w:lang w:val="lv-LV"/>
        </w:rPr>
        <w:t xml:space="preserve">; </w:t>
      </w:r>
    </w:p>
    <w:p w:rsidR="00882AE7" w:rsidRDefault="00882AE7" w:rsidP="007E7A4F">
      <w:pPr>
        <w:numPr>
          <w:ilvl w:val="0"/>
          <w:numId w:val="6"/>
        </w:numPr>
        <w:jc w:val="both"/>
        <w:rPr>
          <w:lang w:val="lv-LV"/>
        </w:rPr>
      </w:pPr>
      <w:r>
        <w:rPr>
          <w:lang w:val="lv-LV"/>
        </w:rPr>
        <w:t>i</w:t>
      </w:r>
      <w:r w:rsidRPr="00216B1B">
        <w:rPr>
          <w:lang w:val="lv-LV"/>
        </w:rPr>
        <w:t>esaistīt trešās puses, veidojot lietotāju iniciētus e-pārvaldes pakalpojumus, meklējot sadarbības iespējas ar iedzīvotājiem, uzņēmējiem un sabiedrību;</w:t>
      </w:r>
    </w:p>
    <w:p w:rsidR="00882AE7" w:rsidRDefault="00882AE7" w:rsidP="007E7A4F">
      <w:pPr>
        <w:numPr>
          <w:ilvl w:val="0"/>
          <w:numId w:val="6"/>
        </w:numPr>
        <w:jc w:val="both"/>
        <w:rPr>
          <w:lang w:val="lv-LV"/>
        </w:rPr>
      </w:pPr>
      <w:r>
        <w:rPr>
          <w:lang w:val="lv-LV"/>
        </w:rPr>
        <w:t>s</w:t>
      </w:r>
      <w:r w:rsidRPr="00216B1B">
        <w:rPr>
          <w:lang w:val="lv-LV"/>
        </w:rPr>
        <w:t>askaņā ar atbilstošajiem Eiropas un starptautiskajiem standartiem, kad iespējams, veikt turpmākos pasākumus, lai uzlabotu piekļuvi e-pārvaldes pakalpojumiem ar mērķi veidot informācijas sabiedrību visiem un ļaut cilvēkiem ar invaliditāti un citām atstumtības riskiem pakļautajām grupām digitāli sazināties ar publisko pārvaldi un aktīvi izmantot e-pārvaldes pakalpojumus, tādējādi nodrošinot līdzvērtīgas iespējas visiem un samazinot sociālās atstumtības risku;</w:t>
      </w:r>
    </w:p>
    <w:p w:rsidR="00882AE7" w:rsidRDefault="00882AE7" w:rsidP="007E7A4F">
      <w:pPr>
        <w:numPr>
          <w:ilvl w:val="0"/>
          <w:numId w:val="6"/>
        </w:numPr>
        <w:jc w:val="both"/>
        <w:rPr>
          <w:lang w:val="lv-LV"/>
        </w:rPr>
      </w:pPr>
      <w:r>
        <w:rPr>
          <w:lang w:val="lv-LV"/>
        </w:rPr>
        <w:t>i</w:t>
      </w:r>
      <w:r w:rsidRPr="00216B1B">
        <w:rPr>
          <w:lang w:val="lv-LV"/>
        </w:rPr>
        <w:t xml:space="preserve">zmantot inovatīvo pakalpojumu priekšrocības, lai dotu ieguldījumu e-pārvaldes pakalpojumu izveidē un turpmākā administratīvā sloga samazināšanā, vienkāršojot procedūras un saziņu, īpaši, nodrošinot personas datu aizsardzību saskaņā </w:t>
      </w:r>
      <w:r>
        <w:rPr>
          <w:lang w:val="lv-LV"/>
        </w:rPr>
        <w:t xml:space="preserve">ar </w:t>
      </w:r>
      <w:r w:rsidRPr="00216B1B">
        <w:rPr>
          <w:lang w:val="lv-LV"/>
        </w:rPr>
        <w:t>pastāvošo likumdošanu un nacionālajiem likumdošanas ietvariem;</w:t>
      </w:r>
    </w:p>
    <w:p w:rsidR="00882AE7" w:rsidRDefault="00882AE7" w:rsidP="007E7A4F">
      <w:pPr>
        <w:numPr>
          <w:ilvl w:val="0"/>
          <w:numId w:val="6"/>
        </w:numPr>
        <w:jc w:val="both"/>
        <w:rPr>
          <w:lang w:val="lv-LV"/>
        </w:rPr>
      </w:pPr>
      <w:r w:rsidRPr="00216B1B">
        <w:rPr>
          <w:lang w:val="lv-LV"/>
        </w:rPr>
        <w:t>IKT izmantošana, lai palielinātu sabiedrības līdzdalību un iesaisti politikas veidošanas procesā;</w:t>
      </w:r>
    </w:p>
    <w:p w:rsidR="00882AE7" w:rsidRDefault="00882AE7" w:rsidP="007E7A4F">
      <w:pPr>
        <w:numPr>
          <w:ilvl w:val="0"/>
          <w:numId w:val="6"/>
        </w:numPr>
        <w:jc w:val="both"/>
        <w:rPr>
          <w:lang w:val="lv-LV"/>
        </w:rPr>
      </w:pPr>
      <w:r>
        <w:rPr>
          <w:lang w:val="lv-LV"/>
        </w:rPr>
        <w:t>k</w:t>
      </w:r>
      <w:r w:rsidRPr="00216B1B">
        <w:rPr>
          <w:lang w:val="lv-LV"/>
        </w:rPr>
        <w:t xml:space="preserve">ur iespējams, palielināt caurskatāmību, nodrošinot publiskā sektora informāciju tiešsaistē un, kur tā radīta elektroniski, ļaut iedzīvotājiem elektroniski piekļūt saviem personas datiem saskaņā ar pastāvošo likumdošanu un nacionālajiem likumdošanas ietvariem personas datu aizsardzības jomā un, kur iespējams, piekļūt publiskās pārvaldes dokumentiem; </w:t>
      </w:r>
    </w:p>
    <w:p w:rsidR="00882AE7" w:rsidRDefault="00882AE7" w:rsidP="007E7A4F">
      <w:pPr>
        <w:numPr>
          <w:ilvl w:val="0"/>
          <w:numId w:val="6"/>
        </w:numPr>
        <w:jc w:val="both"/>
        <w:rPr>
          <w:lang w:val="lv-LV"/>
        </w:rPr>
      </w:pPr>
      <w:r>
        <w:rPr>
          <w:lang w:val="lv-LV"/>
        </w:rPr>
        <w:t>d</w:t>
      </w:r>
      <w:r w:rsidRPr="00216B1B">
        <w:rPr>
          <w:lang w:val="lv-LV"/>
        </w:rPr>
        <w:t>ot ieguldījumu pilnībā funkcionējoša digitālā vienotā tirgus izveidē, izstrādājot vienlaidu pārrobežu e-pārvaldes pakalpojumus ES;</w:t>
      </w:r>
    </w:p>
    <w:p w:rsidR="00882AE7" w:rsidRDefault="00882AE7" w:rsidP="007E7A4F">
      <w:pPr>
        <w:numPr>
          <w:ilvl w:val="0"/>
          <w:numId w:val="6"/>
        </w:numPr>
        <w:jc w:val="both"/>
        <w:rPr>
          <w:lang w:val="lv-LV"/>
        </w:rPr>
      </w:pPr>
      <w:r>
        <w:rPr>
          <w:lang w:val="lv-LV"/>
        </w:rPr>
        <w:t>s</w:t>
      </w:r>
      <w:r w:rsidRPr="00216B1B">
        <w:rPr>
          <w:lang w:val="lv-LV"/>
        </w:rPr>
        <w:t>trādāt, lai nodrošinātu sadarbspējīgus e-piegādes pakalpojumus drošai iedzīvotāju un uzņēmēju elektroniskai saziņai ar pārvaldi, kā arī drošai elektronisko dokumentu glabāšanai;</w:t>
      </w:r>
    </w:p>
    <w:p w:rsidR="00882AE7" w:rsidRDefault="00882AE7" w:rsidP="007E7A4F">
      <w:pPr>
        <w:numPr>
          <w:ilvl w:val="0"/>
          <w:numId w:val="6"/>
        </w:numPr>
        <w:jc w:val="both"/>
        <w:rPr>
          <w:lang w:val="lv-LV"/>
        </w:rPr>
      </w:pPr>
      <w:r>
        <w:rPr>
          <w:lang w:val="lv-LV"/>
        </w:rPr>
        <w:t>n</w:t>
      </w:r>
      <w:r w:rsidRPr="00216B1B">
        <w:rPr>
          <w:lang w:val="lv-LV"/>
        </w:rPr>
        <w:t>acionālo sadarbspējas stratēģiju saskaņošana ar Eiropas sadarbspējas stratēģiju;</w:t>
      </w:r>
    </w:p>
    <w:p w:rsidR="00882AE7" w:rsidRDefault="00882AE7" w:rsidP="007E7A4F">
      <w:pPr>
        <w:numPr>
          <w:ilvl w:val="0"/>
          <w:numId w:val="6"/>
        </w:numPr>
        <w:jc w:val="both"/>
        <w:rPr>
          <w:lang w:val="lv-LV"/>
        </w:rPr>
      </w:pPr>
      <w:r>
        <w:rPr>
          <w:lang w:val="lv-LV"/>
        </w:rPr>
        <w:t>n</w:t>
      </w:r>
      <w:r w:rsidRPr="00216B1B">
        <w:rPr>
          <w:lang w:val="lv-LV"/>
        </w:rPr>
        <w:t>acionālo sadarbspējas ietvaru saskaņošana ar Eiropas sadarbspējas ietvaru un Eiropas dimensijas iekļaušana jau agrīnā jebkura publiskā</w:t>
      </w:r>
      <w:r>
        <w:rPr>
          <w:lang w:val="lv-LV"/>
        </w:rPr>
        <w:t xml:space="preserve"> pakalpojuma</w:t>
      </w:r>
      <w:r w:rsidRPr="00216B1B">
        <w:rPr>
          <w:lang w:val="lv-LV"/>
        </w:rPr>
        <w:t>, kurš varētu kļūt par pārrobežu e-pārvaldes pakalpojumu</w:t>
      </w:r>
      <w:r>
        <w:rPr>
          <w:lang w:val="lv-LV"/>
        </w:rPr>
        <w:t>,</w:t>
      </w:r>
      <w:r w:rsidRPr="00216B1B">
        <w:rPr>
          <w:lang w:val="lv-LV"/>
        </w:rPr>
        <w:t xml:space="preserve"> izstrādes stadijā;</w:t>
      </w:r>
    </w:p>
    <w:p w:rsidR="00882AE7" w:rsidRDefault="00882AE7" w:rsidP="007E7A4F">
      <w:pPr>
        <w:numPr>
          <w:ilvl w:val="0"/>
          <w:numId w:val="6"/>
        </w:numPr>
        <w:tabs>
          <w:tab w:val="left" w:pos="12"/>
        </w:tabs>
        <w:jc w:val="both"/>
        <w:rPr>
          <w:lang w:val="lv-LV"/>
        </w:rPr>
      </w:pPr>
      <w:r>
        <w:rPr>
          <w:lang w:val="lv-LV"/>
        </w:rPr>
        <w:t>i</w:t>
      </w:r>
      <w:r w:rsidRPr="00216B1B">
        <w:rPr>
          <w:lang w:val="lv-LV"/>
        </w:rPr>
        <w:t>zveidot un ieviest pārrobežu e-pārvaldes pakalpojumus, kas veidoti balstoties uz liela mēroga izmēģinājuma projektu rezultātiem, ņemot vērā Eiropas sadarbspējas ietvaru</w:t>
      </w:r>
      <w:r>
        <w:rPr>
          <w:lang w:val="lv-LV"/>
        </w:rPr>
        <w:t>,</w:t>
      </w:r>
      <w:r w:rsidRPr="00216B1B">
        <w:rPr>
          <w:lang w:val="lv-LV"/>
        </w:rPr>
        <w:t xml:space="preserve"> un </w:t>
      </w:r>
      <w:r w:rsidRPr="00F804DF">
        <w:rPr>
          <w:lang w:val="lv-LV"/>
        </w:rPr>
        <w:t>iesaistīties jaunos pārrobežu pakalpojumos ES,</w:t>
      </w:r>
      <w:r w:rsidRPr="00216B1B">
        <w:rPr>
          <w:lang w:val="lv-LV"/>
        </w:rPr>
        <w:t xml:space="preserve"> pamatojoties uz vajadzību, izmaksu/ieguvumu, kā arī organizatorisko, juridisko, tehnisko un semantisko šķēršļu novērtējumu;</w:t>
      </w:r>
    </w:p>
    <w:p w:rsidR="00882AE7" w:rsidRDefault="00882AE7" w:rsidP="007E7A4F">
      <w:pPr>
        <w:numPr>
          <w:ilvl w:val="0"/>
          <w:numId w:val="6"/>
        </w:numPr>
        <w:tabs>
          <w:tab w:val="left" w:pos="12"/>
        </w:tabs>
        <w:jc w:val="both"/>
        <w:rPr>
          <w:lang w:val="lv-LV"/>
        </w:rPr>
      </w:pPr>
      <w:r>
        <w:rPr>
          <w:lang w:val="lv-LV"/>
        </w:rPr>
        <w:t>p</w:t>
      </w:r>
      <w:r w:rsidRPr="00216B1B">
        <w:rPr>
          <w:lang w:val="lv-LV"/>
        </w:rPr>
        <w:t xml:space="preserve">ilnveidot e-pakalpojumu drošumu, privātumu, uzticamību un iedzīvotāju paļāvību uz tiem, izmantojot savstarpēji atzītus elektroniskas identifikācijas risinājumus. Tiem jābūt veidotiem, balstoties uz dalībvalstu kopīgi realizētu pasākumu rezultātiem, kas sasniegti CIP </w:t>
      </w:r>
      <w:r>
        <w:rPr>
          <w:lang w:val="lv-LV"/>
        </w:rPr>
        <w:t>programmas ietvaros</w:t>
      </w:r>
      <w:r w:rsidRPr="00216B1B">
        <w:rPr>
          <w:lang w:val="lv-LV"/>
        </w:rPr>
        <w:t xml:space="preserve"> un izmantojot citās Eiropas programmās sasniegto (piemēram, Izpētes un Tehnoloģiskās Attīstības ietvarprogrammas un Programmas par Eiropas valstu pārvaldes iestāžu sadarbspējas risinājumiem (ISA) ietvaros;</w:t>
      </w:r>
    </w:p>
    <w:p w:rsidR="00882AE7" w:rsidRDefault="00882AE7" w:rsidP="007E7A4F">
      <w:pPr>
        <w:numPr>
          <w:ilvl w:val="0"/>
          <w:numId w:val="6"/>
        </w:numPr>
        <w:tabs>
          <w:tab w:val="left" w:pos="12"/>
        </w:tabs>
        <w:jc w:val="both"/>
        <w:rPr>
          <w:lang w:val="lv-LV"/>
        </w:rPr>
      </w:pPr>
      <w:r>
        <w:rPr>
          <w:lang w:val="lv-LV"/>
        </w:rPr>
        <w:t>p</w:t>
      </w:r>
      <w:r w:rsidRPr="00216B1B">
        <w:rPr>
          <w:lang w:val="lv-LV"/>
        </w:rPr>
        <w:t>opularizēt sociālo tīklu un sadarbības instrumentu</w:t>
      </w:r>
      <w:r>
        <w:rPr>
          <w:lang w:val="lv-LV"/>
        </w:rPr>
        <w:t>,</w:t>
      </w:r>
      <w:r w:rsidRPr="00216B1B">
        <w:rPr>
          <w:lang w:val="lv-LV"/>
        </w:rPr>
        <w:t xml:space="preserve"> kas veicina ērtāku saziņu starp valsts institūcijām un iedzīvotājiem</w:t>
      </w:r>
      <w:r>
        <w:rPr>
          <w:lang w:val="lv-LV"/>
        </w:rPr>
        <w:t>,</w:t>
      </w:r>
      <w:r w:rsidRPr="00216B1B">
        <w:rPr>
          <w:lang w:val="lv-LV"/>
        </w:rPr>
        <w:t xml:space="preserve"> </w:t>
      </w:r>
      <w:r>
        <w:rPr>
          <w:lang w:val="lv-LV"/>
        </w:rPr>
        <w:t>izmantošanu</w:t>
      </w:r>
      <w:r w:rsidRPr="00216B1B">
        <w:rPr>
          <w:lang w:val="lv-LV"/>
        </w:rPr>
        <w:t>;</w:t>
      </w:r>
    </w:p>
    <w:p w:rsidR="00882AE7" w:rsidRDefault="00882AE7" w:rsidP="007E7A4F">
      <w:pPr>
        <w:numPr>
          <w:ilvl w:val="0"/>
          <w:numId w:val="6"/>
        </w:numPr>
        <w:tabs>
          <w:tab w:val="left" w:pos="12"/>
        </w:tabs>
        <w:jc w:val="both"/>
        <w:rPr>
          <w:lang w:val="lv-LV"/>
        </w:rPr>
      </w:pPr>
      <w:r w:rsidRPr="00216B1B">
        <w:rPr>
          <w:lang w:val="lv-LV"/>
        </w:rPr>
        <w:t xml:space="preserve"> </w:t>
      </w:r>
      <w:r>
        <w:rPr>
          <w:lang w:val="lv-LV"/>
        </w:rPr>
        <w:t>s</w:t>
      </w:r>
      <w:r w:rsidRPr="00216B1B">
        <w:rPr>
          <w:lang w:val="lv-LV"/>
        </w:rPr>
        <w:t>adarbībā ar Komisiju izstrādāt kopīgu metodoloģiju, tai skaitā, indikatorus, lai pārraudzītu publiskā sektora informācijas atkalizmantošanu un noteiktu labās prakses piemērus, lai popularizētu publiskā sektora informācijas atkalizmantošanu;</w:t>
      </w:r>
    </w:p>
    <w:p w:rsidR="00882AE7" w:rsidRDefault="00882AE7" w:rsidP="007E7A4F">
      <w:pPr>
        <w:numPr>
          <w:ilvl w:val="0"/>
          <w:numId w:val="6"/>
        </w:numPr>
        <w:tabs>
          <w:tab w:val="left" w:pos="12"/>
        </w:tabs>
        <w:jc w:val="both"/>
        <w:rPr>
          <w:lang w:val="lv-LV"/>
        </w:rPr>
      </w:pPr>
      <w:r>
        <w:rPr>
          <w:lang w:val="lv-LV"/>
        </w:rPr>
        <w:t>v</w:t>
      </w:r>
      <w:r w:rsidRPr="00216B1B">
        <w:rPr>
          <w:lang w:val="lv-LV"/>
        </w:rPr>
        <w:t>ienoties par kopīgu metodoloģiju novērtējot publiskās pārvaldes radītās oglekļa pēdas samazinājumu, ieviešot e-pārvaldes pakalpojumus;</w:t>
      </w:r>
    </w:p>
    <w:p w:rsidR="00882AE7" w:rsidRDefault="00882AE7" w:rsidP="007E7A4F">
      <w:pPr>
        <w:numPr>
          <w:ilvl w:val="0"/>
          <w:numId w:val="6"/>
        </w:numPr>
        <w:tabs>
          <w:tab w:val="left" w:pos="12"/>
        </w:tabs>
        <w:jc w:val="both"/>
        <w:rPr>
          <w:lang w:val="lv-LV"/>
        </w:rPr>
      </w:pPr>
      <w:r>
        <w:rPr>
          <w:lang w:val="lv-LV"/>
        </w:rPr>
        <w:t>n</w:t>
      </w:r>
      <w:r w:rsidRPr="00216B1B">
        <w:rPr>
          <w:lang w:val="lv-LV"/>
        </w:rPr>
        <w:t>odrošināt pietiekamu profesionālu apmācību valstu ierēdņiem ar mērķi uzlabot viņu e-prasmes lietojot e-pārvaldes risinājumus, lai uzlabotu publiskos pakalpojumus, samazinātu administratīvo slogu un organizētu pieredzes apmaiņu starp dalībvalstīm;</w:t>
      </w:r>
    </w:p>
    <w:p w:rsidR="00882AE7" w:rsidRDefault="00882AE7" w:rsidP="007E7A4F">
      <w:pPr>
        <w:numPr>
          <w:ilvl w:val="0"/>
          <w:numId w:val="6"/>
        </w:numPr>
        <w:tabs>
          <w:tab w:val="left" w:pos="12"/>
        </w:tabs>
        <w:jc w:val="both"/>
        <w:rPr>
          <w:lang w:val="lv-LV"/>
        </w:rPr>
      </w:pPr>
      <w:r>
        <w:rPr>
          <w:lang w:val="lv-LV"/>
        </w:rPr>
        <w:t>p</w:t>
      </w:r>
      <w:r w:rsidRPr="00216B1B">
        <w:rPr>
          <w:lang w:val="lv-LV"/>
        </w:rPr>
        <w:t>alielināt atbilstoši dzīves notikumiem veidotu tiešsaistes e-pārvaldes pakalpojumu pieejamību;</w:t>
      </w:r>
    </w:p>
    <w:p w:rsidR="00882AE7" w:rsidRDefault="00882AE7" w:rsidP="007E7A4F">
      <w:pPr>
        <w:numPr>
          <w:ilvl w:val="0"/>
          <w:numId w:val="6"/>
        </w:numPr>
        <w:tabs>
          <w:tab w:val="left" w:pos="12"/>
        </w:tabs>
        <w:jc w:val="both"/>
        <w:rPr>
          <w:lang w:val="lv-LV"/>
        </w:rPr>
      </w:pPr>
      <w:r>
        <w:rPr>
          <w:lang w:val="lv-LV"/>
        </w:rPr>
        <w:t>v</w:t>
      </w:r>
      <w:r w:rsidRPr="00216B1B">
        <w:rPr>
          <w:lang w:val="lv-LV"/>
        </w:rPr>
        <w:t>eicināt apmaiņu ar labās prakses piemēriem un koncentrēties uz salīdzinošo novērtēšanu, lai pastāvīgi uzlabot e-pārvaldes pakalpojumu kvalitāti</w:t>
      </w:r>
      <w:r>
        <w:rPr>
          <w:lang w:val="lv-LV"/>
        </w:rPr>
        <w:t>;</w:t>
      </w:r>
    </w:p>
    <w:p w:rsidR="00882AE7" w:rsidRDefault="00882AE7" w:rsidP="007E7A4F">
      <w:pPr>
        <w:numPr>
          <w:ilvl w:val="0"/>
          <w:numId w:val="6"/>
        </w:numPr>
        <w:tabs>
          <w:tab w:val="left" w:pos="12"/>
        </w:tabs>
        <w:jc w:val="both"/>
        <w:rPr>
          <w:lang w:val="lv-LV"/>
        </w:rPr>
      </w:pPr>
      <w:r>
        <w:rPr>
          <w:lang w:val="lv-LV"/>
        </w:rPr>
        <w:t>kur</w:t>
      </w:r>
      <w:r w:rsidRPr="00216B1B">
        <w:rPr>
          <w:lang w:val="lv-LV"/>
        </w:rPr>
        <w:t xml:space="preserve"> iespējams</w:t>
      </w:r>
      <w:r>
        <w:rPr>
          <w:lang w:val="lv-LV"/>
        </w:rPr>
        <w:t>,</w:t>
      </w:r>
      <w:r w:rsidRPr="00216B1B">
        <w:rPr>
          <w:lang w:val="lv-LV"/>
        </w:rPr>
        <w:t xml:space="preserve"> </w:t>
      </w:r>
      <w:r>
        <w:rPr>
          <w:lang w:val="lv-LV"/>
        </w:rPr>
        <w:t>v</w:t>
      </w:r>
      <w:r w:rsidRPr="00216B1B">
        <w:rPr>
          <w:lang w:val="lv-LV"/>
        </w:rPr>
        <w:t>eicināt brīvprātīgu dalīšanos ar atvērtā pirmkoda programmatūru un tās</w:t>
      </w:r>
      <w:r>
        <w:rPr>
          <w:lang w:val="lv-LV"/>
        </w:rPr>
        <w:t xml:space="preserve"> </w:t>
      </w:r>
      <w:r w:rsidRPr="00216B1B">
        <w:rPr>
          <w:lang w:val="lv-LV"/>
        </w:rPr>
        <w:t xml:space="preserve">atkalizmantošanu,; </w:t>
      </w:r>
    </w:p>
    <w:p w:rsidR="00882AE7" w:rsidRDefault="00882AE7" w:rsidP="007E7A4F">
      <w:pPr>
        <w:numPr>
          <w:ilvl w:val="0"/>
          <w:numId w:val="6"/>
        </w:numPr>
        <w:tabs>
          <w:tab w:val="left" w:pos="12"/>
        </w:tabs>
        <w:jc w:val="both"/>
        <w:rPr>
          <w:lang w:val="lv-LV"/>
        </w:rPr>
      </w:pPr>
      <w:r>
        <w:rPr>
          <w:lang w:val="lv-LV"/>
        </w:rPr>
        <w:t>s</w:t>
      </w:r>
      <w:r w:rsidRPr="00216B1B">
        <w:rPr>
          <w:lang w:val="lv-LV"/>
        </w:rPr>
        <w:t>adarbībā ar Komisiju veidot e-pārvaldes veicinātājus, jo īpaši, ieviešot praksē eIdentifikācijas risinājumu sadarbspēju;</w:t>
      </w:r>
    </w:p>
    <w:p w:rsidR="00882AE7" w:rsidRDefault="00882AE7" w:rsidP="007E7A4F">
      <w:pPr>
        <w:numPr>
          <w:ilvl w:val="0"/>
          <w:numId w:val="6"/>
        </w:numPr>
        <w:tabs>
          <w:tab w:val="left" w:pos="12"/>
        </w:tabs>
        <w:jc w:val="both"/>
        <w:rPr>
          <w:lang w:val="lv-LV"/>
        </w:rPr>
      </w:pPr>
      <w:r>
        <w:rPr>
          <w:lang w:val="lv-LV"/>
        </w:rPr>
        <w:t>a</w:t>
      </w:r>
      <w:r w:rsidRPr="00216B1B">
        <w:rPr>
          <w:lang w:val="lv-LV"/>
        </w:rPr>
        <w:t xml:space="preserve">ktīvi piedalīties inovatīvas e-pārvaldes veidošanas pasākumos Eiropas atbalsta programmu ietvaros, </w:t>
      </w:r>
      <w:r>
        <w:rPr>
          <w:lang w:val="lv-LV"/>
        </w:rPr>
        <w:t xml:space="preserve">lai atbalstītu centienus rast, </w:t>
      </w:r>
      <w:r w:rsidRPr="00216B1B">
        <w:rPr>
          <w:lang w:val="lv-LV"/>
        </w:rPr>
        <w:t>attīstīt, testēt un izplatīt drošus risinājumus un pieredzi ar pārvaldes pakalpojumu mākoņiem, pakalpojum-orientētām arhitektūrām un citām tehniskām pieejām;</w:t>
      </w:r>
    </w:p>
    <w:p w:rsidR="00882AE7" w:rsidRPr="007E7A4F" w:rsidRDefault="00882AE7" w:rsidP="007E7A4F">
      <w:pPr>
        <w:numPr>
          <w:ilvl w:val="0"/>
          <w:numId w:val="6"/>
        </w:numPr>
        <w:tabs>
          <w:tab w:val="left" w:pos="12"/>
        </w:tabs>
        <w:ind w:left="0"/>
        <w:jc w:val="both"/>
        <w:rPr>
          <w:lang w:val="lv-LV"/>
        </w:rPr>
      </w:pPr>
      <w:r w:rsidRPr="007E7A4F">
        <w:rPr>
          <w:lang w:val="lv-LV"/>
        </w:rPr>
        <w:t>veikt visus nepieciešamos pasākumus, lai iekļautu minētās prioritātes un mērķus, kas saistīti ar Eiropas e-pārvaldības rīcības plānu, nacionālajās stratēģijās.</w:t>
      </w:r>
    </w:p>
    <w:p w:rsidR="00882AE7" w:rsidRPr="007E7A4F" w:rsidRDefault="00882AE7" w:rsidP="007E7A4F">
      <w:pPr>
        <w:tabs>
          <w:tab w:val="left" w:pos="12"/>
        </w:tabs>
        <w:ind w:firstLine="720"/>
        <w:jc w:val="both"/>
        <w:rPr>
          <w:lang w:val="lv-LV"/>
        </w:rPr>
      </w:pPr>
      <w:r w:rsidRPr="00FA02FA">
        <w:rPr>
          <w:lang w:val="lv-LV"/>
        </w:rPr>
        <w:t>Padomes secinājumos</w:t>
      </w:r>
      <w:r w:rsidRPr="00FA02FA">
        <w:rPr>
          <w:b/>
          <w:lang w:val="lv-LV"/>
        </w:rPr>
        <w:t xml:space="preserve"> Eiropas Komisija tiek aicināta</w:t>
      </w:r>
      <w:r w:rsidRPr="00FA02FA">
        <w:rPr>
          <w:lang w:val="lv-LV"/>
        </w:rPr>
        <w:t>:</w:t>
      </w:r>
    </w:p>
    <w:p w:rsidR="00882AE7" w:rsidRPr="006C3E22" w:rsidRDefault="00882AE7" w:rsidP="007E7A4F">
      <w:pPr>
        <w:numPr>
          <w:ilvl w:val="0"/>
          <w:numId w:val="21"/>
        </w:numPr>
        <w:tabs>
          <w:tab w:val="left" w:pos="252"/>
          <w:tab w:val="left" w:pos="492"/>
        </w:tabs>
        <w:jc w:val="both"/>
        <w:rPr>
          <w:lang w:val="lv-LV"/>
        </w:rPr>
      </w:pPr>
      <w:r>
        <w:rPr>
          <w:lang w:val="lv-LV"/>
        </w:rPr>
        <w:t>s</w:t>
      </w:r>
      <w:r w:rsidRPr="00216B1B">
        <w:rPr>
          <w:lang w:val="lv-LV"/>
        </w:rPr>
        <w:t>trādāt kopā, palīdzēt un atbalstīt dalībvalstu centienus izstrādāt, ieviest un uzlabot e-pārvaldes pakalpojumus nacionālajā un Eiropas, proti, pārrobežu līmenī;</w:t>
      </w:r>
    </w:p>
    <w:p w:rsidR="00882AE7" w:rsidRDefault="00882AE7" w:rsidP="00A6566D">
      <w:pPr>
        <w:numPr>
          <w:ilvl w:val="0"/>
          <w:numId w:val="21"/>
        </w:numPr>
        <w:tabs>
          <w:tab w:val="left" w:pos="252"/>
          <w:tab w:val="left" w:pos="492"/>
        </w:tabs>
        <w:jc w:val="both"/>
        <w:rPr>
          <w:lang w:val="lv-LV"/>
        </w:rPr>
      </w:pPr>
      <w:r>
        <w:rPr>
          <w:lang w:val="lv-LV"/>
        </w:rPr>
        <w:t>p</w:t>
      </w:r>
      <w:r w:rsidRPr="00216B1B">
        <w:rPr>
          <w:lang w:val="lv-LV"/>
        </w:rPr>
        <w:t>iemērot e-pārvaldes tehnoloģijas un politikas savām organizācijām, saskaņā ar paredzēto eKomisijas Rīcības plānu 2011.-2015. gadam;</w:t>
      </w:r>
    </w:p>
    <w:p w:rsidR="00882AE7" w:rsidRDefault="00882AE7" w:rsidP="00A6566D">
      <w:pPr>
        <w:numPr>
          <w:ilvl w:val="0"/>
          <w:numId w:val="21"/>
        </w:numPr>
        <w:tabs>
          <w:tab w:val="left" w:pos="252"/>
          <w:tab w:val="left" w:pos="492"/>
        </w:tabs>
        <w:jc w:val="both"/>
        <w:rPr>
          <w:lang w:val="lv-LV"/>
        </w:rPr>
      </w:pPr>
      <w:r>
        <w:rPr>
          <w:lang w:val="lv-LV"/>
        </w:rPr>
        <w:t>v</w:t>
      </w:r>
      <w:r w:rsidRPr="00216B1B">
        <w:rPr>
          <w:lang w:val="lv-LV"/>
        </w:rPr>
        <w:t>eicināt digitālo vienoto tirgu, radot atbilstošus apstākļus savstarpējai atzīšanai pāri robežām, piemēram, elektroniskā identifikācija, elektroniskie dokumenti, elektroniskais paraksts un elektroniskās piegādes pakalpojumi, kā arī sadarbspējīgi e-pārvaldes pakalpojumi visā ES;</w:t>
      </w:r>
    </w:p>
    <w:p w:rsidR="00882AE7" w:rsidRDefault="00882AE7" w:rsidP="00A6566D">
      <w:pPr>
        <w:numPr>
          <w:ilvl w:val="0"/>
          <w:numId w:val="21"/>
        </w:numPr>
        <w:tabs>
          <w:tab w:val="left" w:pos="252"/>
          <w:tab w:val="left" w:pos="492"/>
        </w:tabs>
        <w:jc w:val="both"/>
        <w:rPr>
          <w:lang w:val="lv-LV"/>
        </w:rPr>
      </w:pPr>
      <w:r>
        <w:rPr>
          <w:lang w:val="lv-LV"/>
        </w:rPr>
        <w:t>c</w:t>
      </w:r>
      <w:r w:rsidRPr="00216B1B">
        <w:rPr>
          <w:lang w:val="lv-LV"/>
        </w:rPr>
        <w:t xml:space="preserve">iešā sadarbībā ar dalībvalstīm īstenojot </w:t>
      </w:r>
      <w:r w:rsidRPr="00F02203">
        <w:rPr>
          <w:lang w:val="lv-LV"/>
        </w:rPr>
        <w:t xml:space="preserve">Pārskatu par ietekmi uz vidi </w:t>
      </w:r>
      <w:r w:rsidRPr="00216B1B">
        <w:rPr>
          <w:lang w:val="lv-LV"/>
        </w:rPr>
        <w:t>((</w:t>
      </w:r>
      <w:r w:rsidRPr="00F93C54">
        <w:rPr>
          <w:i/>
          <w:iCs/>
          <w:lang w:val="lv-LV"/>
        </w:rPr>
        <w:t>Environmental Impact Statement</w:t>
      </w:r>
      <w:r w:rsidRPr="00216B1B">
        <w:rPr>
          <w:lang w:val="lv-LV"/>
        </w:rPr>
        <w:t xml:space="preserve"> </w:t>
      </w:r>
      <w:r>
        <w:rPr>
          <w:lang w:val="lv-LV"/>
        </w:rPr>
        <w:t>-EIS</w:t>
      </w:r>
      <w:r w:rsidRPr="00216B1B">
        <w:rPr>
          <w:lang w:val="lv-LV"/>
        </w:rPr>
        <w:t>)</w:t>
      </w:r>
      <w:r w:rsidRPr="00F02203">
        <w:rPr>
          <w:lang w:val="lv-LV"/>
        </w:rPr>
        <w:t>,</w:t>
      </w:r>
      <w:r w:rsidRPr="00770120">
        <w:rPr>
          <w:lang w:val="lv-LV"/>
        </w:rPr>
        <w:t xml:space="preserve"> </w:t>
      </w:r>
      <w:r w:rsidRPr="00216B1B">
        <w:rPr>
          <w:lang w:val="lv-LV"/>
        </w:rPr>
        <w:t>rādīt piemēru, saskaņojot iekšējo sadarbspējas stratēģiju ar EIS un nodrošinot vispārējo pārvaldību pārrobežu sadarbspējas pasākumiem ES līmenī;</w:t>
      </w:r>
      <w:r w:rsidRPr="009C4BF8">
        <w:rPr>
          <w:lang w:val="lv-LV"/>
        </w:rPr>
        <w:t xml:space="preserve"> </w:t>
      </w:r>
    </w:p>
    <w:p w:rsidR="00882AE7" w:rsidRDefault="00882AE7" w:rsidP="00A6566D">
      <w:pPr>
        <w:numPr>
          <w:ilvl w:val="0"/>
          <w:numId w:val="21"/>
        </w:numPr>
        <w:tabs>
          <w:tab w:val="left" w:pos="252"/>
          <w:tab w:val="left" w:pos="492"/>
        </w:tabs>
        <w:jc w:val="both"/>
        <w:rPr>
          <w:lang w:val="lv-LV"/>
        </w:rPr>
      </w:pPr>
      <w:r>
        <w:rPr>
          <w:lang w:val="lv-LV"/>
        </w:rPr>
        <w:t>v</w:t>
      </w:r>
      <w:r w:rsidRPr="00216B1B">
        <w:rPr>
          <w:lang w:val="lv-LV"/>
        </w:rPr>
        <w:t>eidojot jaunus pārrobežu ePārvaldes pakalpojumus</w:t>
      </w:r>
      <w:r>
        <w:rPr>
          <w:lang w:val="lv-LV"/>
        </w:rPr>
        <w:t>, i</w:t>
      </w:r>
      <w:r w:rsidRPr="00867B53">
        <w:rPr>
          <w:lang w:val="lv-LV"/>
        </w:rPr>
        <w:t xml:space="preserve">zmantot </w:t>
      </w:r>
      <w:r w:rsidRPr="00867B53">
        <w:rPr>
          <w:iCs/>
          <w:lang w:val="lv-LV"/>
        </w:rPr>
        <w:t>Eiropas Investīciju fondu</w:t>
      </w:r>
      <w:r w:rsidRPr="00216B1B">
        <w:rPr>
          <w:lang w:val="lv-LV"/>
        </w:rPr>
        <w:t>;</w:t>
      </w:r>
    </w:p>
    <w:p w:rsidR="00882AE7" w:rsidRPr="00820778" w:rsidRDefault="00882AE7" w:rsidP="00A6566D">
      <w:pPr>
        <w:numPr>
          <w:ilvl w:val="0"/>
          <w:numId w:val="21"/>
        </w:numPr>
        <w:tabs>
          <w:tab w:val="left" w:pos="252"/>
          <w:tab w:val="left" w:pos="492"/>
        </w:tabs>
        <w:jc w:val="both"/>
        <w:rPr>
          <w:lang w:val="lv-LV"/>
        </w:rPr>
      </w:pPr>
      <w:r>
        <w:rPr>
          <w:lang w:val="lv-LV"/>
        </w:rPr>
        <w:t>n</w:t>
      </w:r>
      <w:r w:rsidRPr="00820778">
        <w:rPr>
          <w:lang w:val="lv-LV"/>
        </w:rPr>
        <w:t>ovērtēt IKT ietekmes, ko rada jauns ES regulējums un veicināt vispārēju un atkārtoti izmantojamu komponentu izmantošanu;</w:t>
      </w:r>
    </w:p>
    <w:p w:rsidR="00882AE7" w:rsidRPr="00820778" w:rsidRDefault="00882AE7" w:rsidP="00A6566D">
      <w:pPr>
        <w:numPr>
          <w:ilvl w:val="0"/>
          <w:numId w:val="21"/>
        </w:numPr>
        <w:tabs>
          <w:tab w:val="left" w:pos="252"/>
          <w:tab w:val="left" w:pos="492"/>
        </w:tabs>
        <w:jc w:val="both"/>
        <w:rPr>
          <w:lang w:val="lv-LV"/>
        </w:rPr>
      </w:pPr>
      <w:r>
        <w:rPr>
          <w:lang w:val="lv-LV"/>
        </w:rPr>
        <w:t>s</w:t>
      </w:r>
      <w:r w:rsidRPr="00820778">
        <w:rPr>
          <w:lang w:val="lv-LV"/>
        </w:rPr>
        <w:t>agatavot ceļu pilnīgai ekonomikas un sociālā potenciāla izmantošanai, atkalizmantojot publiskā sektora informāciju, pārskatot Direktīvu par publiskā sektora informācijas atkalizmantošanu kā izteikts priekšlikumā Digitālajā programmā Eiropai;</w:t>
      </w:r>
    </w:p>
    <w:p w:rsidR="00882AE7" w:rsidRPr="00054099" w:rsidRDefault="00882AE7" w:rsidP="00A6566D">
      <w:pPr>
        <w:numPr>
          <w:ilvl w:val="0"/>
          <w:numId w:val="21"/>
        </w:numPr>
        <w:tabs>
          <w:tab w:val="left" w:pos="252"/>
          <w:tab w:val="left" w:pos="492"/>
        </w:tabs>
        <w:jc w:val="both"/>
        <w:rPr>
          <w:lang w:val="lv-LV"/>
        </w:rPr>
      </w:pPr>
      <w:r>
        <w:rPr>
          <w:lang w:val="lv-LV"/>
        </w:rPr>
        <w:t>s</w:t>
      </w:r>
      <w:r w:rsidRPr="00216B1B">
        <w:rPr>
          <w:lang w:val="lv-LV"/>
        </w:rPr>
        <w:t>adarbībā ar dalībvalstīm, pielāgot pašreizējo novērtēšana</w:t>
      </w:r>
      <w:r>
        <w:rPr>
          <w:lang w:val="lv-LV"/>
        </w:rPr>
        <w:t>s ietvaru, ņemot vērā Eiropas e-p</w:t>
      </w:r>
      <w:r w:rsidRPr="00216B1B">
        <w:rPr>
          <w:lang w:val="lv-LV"/>
        </w:rPr>
        <w:t>ārvaldes Rīcības plāna prioritātes;</w:t>
      </w:r>
    </w:p>
    <w:p w:rsidR="00882AE7" w:rsidRPr="00054099" w:rsidRDefault="00882AE7" w:rsidP="00A6566D">
      <w:pPr>
        <w:numPr>
          <w:ilvl w:val="0"/>
          <w:numId w:val="21"/>
        </w:numPr>
        <w:tabs>
          <w:tab w:val="left" w:pos="252"/>
          <w:tab w:val="left" w:pos="492"/>
        </w:tabs>
        <w:jc w:val="both"/>
        <w:rPr>
          <w:lang w:val="lv-LV"/>
        </w:rPr>
      </w:pPr>
      <w:r>
        <w:rPr>
          <w:lang w:val="lv-LV"/>
        </w:rPr>
        <w:t xml:space="preserve"> a</w:t>
      </w:r>
      <w:r w:rsidRPr="00054099">
        <w:rPr>
          <w:lang w:val="lv-LV"/>
        </w:rPr>
        <w:t>tbalstīt dalībvalstu centienus attīstīt inovatīvus un iekļauj</w:t>
      </w:r>
      <w:r>
        <w:rPr>
          <w:lang w:val="lv-LV"/>
        </w:rPr>
        <w:t>ošus e-p</w:t>
      </w:r>
      <w:r w:rsidRPr="00054099">
        <w:rPr>
          <w:lang w:val="lv-LV"/>
        </w:rPr>
        <w:t xml:space="preserve">ārvaldes pakalpojumus un risinājumus, kas izstrādāti </w:t>
      </w:r>
      <w:r>
        <w:rPr>
          <w:lang w:val="lv-LV"/>
        </w:rPr>
        <w:t>atbilstoši</w:t>
      </w:r>
      <w:r w:rsidRPr="00054099">
        <w:rPr>
          <w:lang w:val="lv-LV"/>
        </w:rPr>
        <w:t xml:space="preserve"> lietotāju vajadzībām;</w:t>
      </w:r>
    </w:p>
    <w:p w:rsidR="00882AE7" w:rsidRPr="00054099" w:rsidRDefault="00882AE7" w:rsidP="00A6566D">
      <w:pPr>
        <w:numPr>
          <w:ilvl w:val="0"/>
          <w:numId w:val="21"/>
        </w:numPr>
        <w:tabs>
          <w:tab w:val="left" w:pos="252"/>
          <w:tab w:val="left" w:pos="492"/>
        </w:tabs>
        <w:jc w:val="both"/>
        <w:rPr>
          <w:lang w:val="lv-LV"/>
        </w:rPr>
      </w:pPr>
      <w:r>
        <w:rPr>
          <w:lang w:val="lv-LV"/>
        </w:rPr>
        <w:t xml:space="preserve"> s</w:t>
      </w:r>
      <w:r w:rsidRPr="00054099">
        <w:rPr>
          <w:lang w:val="lv-LV"/>
        </w:rPr>
        <w:t>ekmēt</w:t>
      </w:r>
      <w:r>
        <w:rPr>
          <w:lang w:val="lv-LV"/>
        </w:rPr>
        <w:t xml:space="preserve"> un veicināt</w:t>
      </w:r>
      <w:r w:rsidRPr="00054099">
        <w:rPr>
          <w:lang w:val="lv-LV"/>
        </w:rPr>
        <w:t xml:space="preserve"> zināšanu un pieredzes apmaiņu starp ieinteresētajām </w:t>
      </w:r>
      <w:r>
        <w:rPr>
          <w:lang w:val="lv-LV"/>
        </w:rPr>
        <w:t>pusēm</w:t>
      </w:r>
      <w:r w:rsidRPr="00054099">
        <w:rPr>
          <w:lang w:val="lv-LV"/>
        </w:rPr>
        <w:t xml:space="preserve"> un noteikt konkrētus mērķus</w:t>
      </w:r>
      <w:r>
        <w:rPr>
          <w:lang w:val="lv-LV"/>
        </w:rPr>
        <w:t>, piemēram, pārveidojot esošo „eP</w:t>
      </w:r>
      <w:r w:rsidRPr="00054099">
        <w:rPr>
          <w:lang w:val="lv-LV"/>
        </w:rPr>
        <w:t>ractice</w:t>
      </w:r>
      <w:r>
        <w:rPr>
          <w:lang w:val="lv-LV"/>
        </w:rPr>
        <w:t>”</w:t>
      </w:r>
      <w:r w:rsidRPr="00054099">
        <w:rPr>
          <w:lang w:val="lv-LV"/>
        </w:rPr>
        <w:t xml:space="preserve"> portālu par efektīvu instrumentu, lai </w:t>
      </w:r>
      <w:r>
        <w:rPr>
          <w:lang w:val="lv-LV"/>
        </w:rPr>
        <w:t>varētu apmainīties ar</w:t>
      </w:r>
      <w:r w:rsidRPr="00054099">
        <w:rPr>
          <w:lang w:val="lv-LV"/>
        </w:rPr>
        <w:t xml:space="preserve"> </w:t>
      </w:r>
      <w:r>
        <w:rPr>
          <w:lang w:val="lv-LV"/>
        </w:rPr>
        <w:t xml:space="preserve">pieredzi un informāciju,  kā </w:t>
      </w:r>
      <w:r w:rsidRPr="00054099">
        <w:rPr>
          <w:lang w:val="lv-LV"/>
        </w:rPr>
        <w:t xml:space="preserve">arī </w:t>
      </w:r>
      <w:r>
        <w:rPr>
          <w:lang w:val="lv-LV"/>
        </w:rPr>
        <w:t>paraugpraksēm</w:t>
      </w:r>
      <w:r w:rsidRPr="00054099">
        <w:rPr>
          <w:lang w:val="lv-LV"/>
        </w:rPr>
        <w:t>;</w:t>
      </w:r>
    </w:p>
    <w:p w:rsidR="00882AE7" w:rsidRDefault="00882AE7" w:rsidP="00A6566D">
      <w:pPr>
        <w:numPr>
          <w:ilvl w:val="0"/>
          <w:numId w:val="21"/>
        </w:numPr>
        <w:tabs>
          <w:tab w:val="left" w:pos="252"/>
          <w:tab w:val="left" w:pos="492"/>
        </w:tabs>
        <w:jc w:val="both"/>
        <w:rPr>
          <w:lang w:val="lv-LV"/>
        </w:rPr>
      </w:pPr>
      <w:r>
        <w:rPr>
          <w:lang w:val="lv-LV"/>
        </w:rPr>
        <w:t xml:space="preserve"> v</w:t>
      </w:r>
      <w:r w:rsidRPr="00A04BE6">
        <w:rPr>
          <w:lang w:val="lv-LV"/>
        </w:rPr>
        <w:t>eicināt nepieciešamo priekšn</w:t>
      </w:r>
      <w:r>
        <w:rPr>
          <w:lang w:val="lv-LV"/>
        </w:rPr>
        <w:t>oteikumu attīstību, lai sekmētu</w:t>
      </w:r>
      <w:r w:rsidRPr="00A04BE6">
        <w:rPr>
          <w:lang w:val="lv-LV"/>
        </w:rPr>
        <w:t xml:space="preserve"> </w:t>
      </w:r>
      <w:r>
        <w:rPr>
          <w:lang w:val="lv-LV"/>
        </w:rPr>
        <w:t xml:space="preserve">CIP </w:t>
      </w:r>
      <w:r w:rsidRPr="00F64ECE">
        <w:rPr>
          <w:lang w:val="lv-LV"/>
        </w:rPr>
        <w:t>progr</w:t>
      </w:r>
      <w:r>
        <w:rPr>
          <w:lang w:val="lv-LV"/>
        </w:rPr>
        <w:t>ammas l</w:t>
      </w:r>
      <w:r w:rsidRPr="00A04BE6">
        <w:rPr>
          <w:lang w:val="lv-LV"/>
        </w:rPr>
        <w:t>iela mēroga pilotprojektu un citu ES finansēto projektu ilgtspējīgu īstenošanu un rezultātu izplatīšanu dalībvalstīs, tostarp privātajā sektorā;</w:t>
      </w:r>
    </w:p>
    <w:p w:rsidR="00882AE7" w:rsidRDefault="00882AE7" w:rsidP="00C12812">
      <w:pPr>
        <w:numPr>
          <w:ilvl w:val="0"/>
          <w:numId w:val="21"/>
        </w:numPr>
        <w:tabs>
          <w:tab w:val="left" w:pos="252"/>
          <w:tab w:val="left" w:pos="492"/>
        </w:tabs>
        <w:ind w:left="0"/>
        <w:jc w:val="both"/>
        <w:rPr>
          <w:lang w:val="lv-LV"/>
        </w:rPr>
      </w:pPr>
      <w:r>
        <w:rPr>
          <w:lang w:val="lv-LV"/>
        </w:rPr>
        <w:t xml:space="preserve"> u</w:t>
      </w:r>
      <w:r w:rsidRPr="00A04BE6">
        <w:rPr>
          <w:lang w:val="lv-LV"/>
        </w:rPr>
        <w:t xml:space="preserve">zsākt pētījumu un </w:t>
      </w:r>
      <w:r>
        <w:rPr>
          <w:lang w:val="lv-LV"/>
        </w:rPr>
        <w:t xml:space="preserve">izmēģinājuma </w:t>
      </w:r>
      <w:r w:rsidRPr="00A04BE6">
        <w:rPr>
          <w:lang w:val="lv-LV"/>
        </w:rPr>
        <w:t>projektu</w:t>
      </w:r>
      <w:r>
        <w:rPr>
          <w:lang w:val="lv-LV"/>
        </w:rPr>
        <w:t>s</w:t>
      </w:r>
      <w:r w:rsidRPr="00A04BE6">
        <w:rPr>
          <w:lang w:val="lv-LV"/>
        </w:rPr>
        <w:t xml:space="preserve"> </w:t>
      </w:r>
      <w:r>
        <w:rPr>
          <w:lang w:val="lv-LV"/>
        </w:rPr>
        <w:t>CIP programmas ietvaros</w:t>
      </w:r>
      <w:r w:rsidRPr="00A04BE6">
        <w:rPr>
          <w:lang w:val="lv-LV"/>
        </w:rPr>
        <w:t xml:space="preserve">, lai atbalstītu </w:t>
      </w:r>
      <w:r w:rsidRPr="00C669C5">
        <w:rPr>
          <w:lang w:val="lv-LV"/>
        </w:rPr>
        <w:t>publisko pārvalžu migrāciju uz</w:t>
      </w:r>
      <w:r w:rsidRPr="00A04BE6">
        <w:rPr>
          <w:lang w:val="lv-LV"/>
        </w:rPr>
        <w:t xml:space="preserve"> IPv6 </w:t>
      </w:r>
      <w:r>
        <w:rPr>
          <w:lang w:val="lv-LV"/>
        </w:rPr>
        <w:t>globālā</w:t>
      </w:r>
      <w:r w:rsidRPr="00216B1B">
        <w:rPr>
          <w:lang w:val="lv-LV"/>
        </w:rPr>
        <w:t xml:space="preserve"> kontekstā</w:t>
      </w:r>
      <w:r w:rsidRPr="00A04BE6">
        <w:rPr>
          <w:lang w:val="lv-LV"/>
        </w:rPr>
        <w:t xml:space="preserve"> un izvērst inovatīvas arhitektūras un jaunās te</w:t>
      </w:r>
      <w:r>
        <w:rPr>
          <w:lang w:val="lv-LV"/>
        </w:rPr>
        <w:t>hnoloģijas, lai panāktu elastīgāku un efektīvāku</w:t>
      </w:r>
      <w:r w:rsidRPr="00A04BE6">
        <w:rPr>
          <w:lang w:val="lv-LV"/>
        </w:rPr>
        <w:t xml:space="preserve"> pakalpojumu sniegšanu;</w:t>
      </w:r>
    </w:p>
    <w:p w:rsidR="00882AE7" w:rsidRPr="00C12812" w:rsidRDefault="00882AE7" w:rsidP="00C12812">
      <w:pPr>
        <w:numPr>
          <w:ilvl w:val="0"/>
          <w:numId w:val="21"/>
        </w:numPr>
        <w:tabs>
          <w:tab w:val="left" w:pos="252"/>
          <w:tab w:val="left" w:pos="492"/>
        </w:tabs>
        <w:ind w:left="0"/>
        <w:jc w:val="both"/>
        <w:rPr>
          <w:lang w:val="lv-LV"/>
        </w:rPr>
      </w:pPr>
      <w:r w:rsidRPr="00C12812">
        <w:rPr>
          <w:lang w:val="lv-LV"/>
        </w:rPr>
        <w:t xml:space="preserve">cieši sadarboties ar dalībvalstīm, e-pārvaldes risinājumu uzlabošanā, pieejamībā un izmantošanā. </w:t>
      </w:r>
    </w:p>
    <w:p w:rsidR="00882AE7" w:rsidRDefault="00882AE7" w:rsidP="00C12812">
      <w:pPr>
        <w:pStyle w:val="ListBullet1"/>
        <w:keepNext/>
        <w:widowControl w:val="0"/>
        <w:numPr>
          <w:ilvl w:val="0"/>
          <w:numId w:val="0"/>
        </w:numPr>
        <w:tabs>
          <w:tab w:val="left" w:pos="252"/>
        </w:tabs>
        <w:spacing w:before="0" w:after="0"/>
        <w:ind w:firstLine="720"/>
        <w:rPr>
          <w:b/>
        </w:rPr>
      </w:pPr>
      <w:r w:rsidRPr="00216B1B">
        <w:t>Padomes secinājumos</w:t>
      </w:r>
      <w:r w:rsidRPr="00F64ECE">
        <w:rPr>
          <w:b/>
        </w:rPr>
        <w:t xml:space="preserve"> </w:t>
      </w:r>
      <w:r>
        <w:rPr>
          <w:b/>
        </w:rPr>
        <w:t>i</w:t>
      </w:r>
      <w:r w:rsidRPr="00867B53">
        <w:rPr>
          <w:b/>
        </w:rPr>
        <w:t>einteresētās puses</w:t>
      </w:r>
      <w:r w:rsidRPr="00F64ECE">
        <w:rPr>
          <w:b/>
        </w:rPr>
        <w:t xml:space="preserve"> tiek aicināta</w:t>
      </w:r>
      <w:r>
        <w:rPr>
          <w:b/>
        </w:rPr>
        <w:t>s:</w:t>
      </w:r>
    </w:p>
    <w:p w:rsidR="00882AE7" w:rsidRPr="00216B1B" w:rsidRDefault="00882AE7" w:rsidP="00C12812">
      <w:pPr>
        <w:numPr>
          <w:ilvl w:val="0"/>
          <w:numId w:val="23"/>
        </w:numPr>
        <w:tabs>
          <w:tab w:val="left" w:pos="12"/>
        </w:tabs>
        <w:jc w:val="both"/>
        <w:rPr>
          <w:lang w:val="lv-LV"/>
        </w:rPr>
      </w:pPr>
      <w:r>
        <w:rPr>
          <w:lang w:val="lv-LV"/>
        </w:rPr>
        <w:t>A</w:t>
      </w:r>
      <w:r w:rsidRPr="00216B1B">
        <w:rPr>
          <w:lang w:val="lv-LV"/>
        </w:rPr>
        <w:t>ktīvi piedalīties ePārvaldes politikas īstenošanas darba procesā, tā, lai lietotājiem</w:t>
      </w:r>
      <w:r>
        <w:rPr>
          <w:lang w:val="lv-LV"/>
        </w:rPr>
        <w:t>,</w:t>
      </w:r>
      <w:r w:rsidRPr="00216B1B">
        <w:rPr>
          <w:lang w:val="lv-LV"/>
        </w:rPr>
        <w:t xml:space="preserve"> piekļūstot tiešsaistes pakalpojumiem un </w:t>
      </w:r>
      <w:r>
        <w:rPr>
          <w:lang w:val="lv-LV"/>
        </w:rPr>
        <w:t>veic</w:t>
      </w:r>
      <w:r w:rsidRPr="00216B1B">
        <w:rPr>
          <w:lang w:val="lv-LV"/>
        </w:rPr>
        <w:t>ot e</w:t>
      </w:r>
      <w:r>
        <w:rPr>
          <w:lang w:val="lv-LV"/>
        </w:rPr>
        <w:t>-</w:t>
      </w:r>
      <w:r w:rsidRPr="00216B1B">
        <w:rPr>
          <w:lang w:val="lv-LV"/>
        </w:rPr>
        <w:t>darījumus valsts un privātajā sektorā</w:t>
      </w:r>
      <w:r>
        <w:rPr>
          <w:lang w:val="lv-LV"/>
        </w:rPr>
        <w:t>, tiktu radīts</w:t>
      </w:r>
      <w:r w:rsidRPr="00216B1B">
        <w:rPr>
          <w:lang w:val="lv-LV"/>
        </w:rPr>
        <w:t xml:space="preserve"> </w:t>
      </w:r>
      <w:r>
        <w:rPr>
          <w:lang w:val="lv-LV"/>
        </w:rPr>
        <w:t>vairāk sinerģiju</w:t>
      </w:r>
      <w:r w:rsidRPr="00216B1B">
        <w:rPr>
          <w:lang w:val="lv-LV"/>
        </w:rPr>
        <w:t>;</w:t>
      </w:r>
    </w:p>
    <w:p w:rsidR="00882AE7" w:rsidRPr="00216B1B" w:rsidRDefault="00882AE7" w:rsidP="00C12812">
      <w:pPr>
        <w:numPr>
          <w:ilvl w:val="0"/>
          <w:numId w:val="23"/>
        </w:numPr>
        <w:tabs>
          <w:tab w:val="left" w:pos="12"/>
          <w:tab w:val="num" w:pos="252"/>
        </w:tabs>
        <w:jc w:val="both"/>
        <w:rPr>
          <w:lang w:val="lv-LV"/>
        </w:rPr>
      </w:pPr>
      <w:r>
        <w:rPr>
          <w:lang w:val="lv-LV"/>
        </w:rPr>
        <w:t>Ņ</w:t>
      </w:r>
      <w:r w:rsidRPr="00216B1B">
        <w:rPr>
          <w:lang w:val="lv-LV"/>
        </w:rPr>
        <w:t xml:space="preserve">emt vērā Eiropas Investīciju fonda ieteikumus, piedaloties ePārvaldes pakalpojumu ar pārrobežu </w:t>
      </w:r>
      <w:r>
        <w:rPr>
          <w:lang w:val="lv-LV"/>
        </w:rPr>
        <w:t>potenciālu</w:t>
      </w:r>
      <w:r w:rsidRPr="00216B1B">
        <w:rPr>
          <w:lang w:val="lv-LV"/>
        </w:rPr>
        <w:t xml:space="preserve"> attīstīšanā;</w:t>
      </w:r>
    </w:p>
    <w:p w:rsidR="00882AE7" w:rsidRPr="00216B1B" w:rsidRDefault="00882AE7" w:rsidP="00C12812">
      <w:pPr>
        <w:numPr>
          <w:ilvl w:val="0"/>
          <w:numId w:val="23"/>
        </w:numPr>
        <w:tabs>
          <w:tab w:val="left" w:pos="12"/>
          <w:tab w:val="num" w:pos="252"/>
        </w:tabs>
        <w:jc w:val="both"/>
        <w:rPr>
          <w:lang w:val="lv-LV"/>
        </w:rPr>
      </w:pPr>
      <w:r>
        <w:rPr>
          <w:lang w:val="lv-LV"/>
        </w:rPr>
        <w:t>Kur iespējams</w:t>
      </w:r>
      <w:r w:rsidRPr="00216B1B">
        <w:rPr>
          <w:lang w:val="lv-LV"/>
        </w:rPr>
        <w:t xml:space="preserve">, izvērst </w:t>
      </w:r>
      <w:r>
        <w:rPr>
          <w:lang w:val="lv-LV"/>
        </w:rPr>
        <w:t>galvenos veicinātājus, kas izveidoti l</w:t>
      </w:r>
      <w:r w:rsidRPr="00216B1B">
        <w:rPr>
          <w:lang w:val="lv-LV"/>
        </w:rPr>
        <w:t xml:space="preserve">iela mēroga CIP </w:t>
      </w:r>
      <w:r>
        <w:rPr>
          <w:lang w:val="lv-LV"/>
        </w:rPr>
        <w:t>programmas izmēģinājumu projektu</w:t>
      </w:r>
      <w:r w:rsidRPr="00216B1B">
        <w:rPr>
          <w:lang w:val="lv-LV"/>
        </w:rPr>
        <w:t xml:space="preserve"> ietvarā</w:t>
      </w:r>
      <w:r>
        <w:rPr>
          <w:lang w:val="lv-LV"/>
        </w:rPr>
        <w:t xml:space="preserve">, lai veicinātu plašāku </w:t>
      </w:r>
      <w:r w:rsidRPr="00216B1B">
        <w:rPr>
          <w:lang w:val="lv-LV"/>
        </w:rPr>
        <w:t>pār</w:t>
      </w:r>
      <w:r>
        <w:rPr>
          <w:lang w:val="lv-LV"/>
        </w:rPr>
        <w:t>robežu tiešsaistes pakalpojumu ieviešanu, kā arī paplašin</w:t>
      </w:r>
      <w:r w:rsidRPr="00216B1B">
        <w:rPr>
          <w:lang w:val="lv-LV"/>
        </w:rPr>
        <w:t xml:space="preserve">āt </w:t>
      </w:r>
      <w:r>
        <w:rPr>
          <w:lang w:val="lv-LV"/>
        </w:rPr>
        <w:t>to mērogus</w:t>
      </w:r>
      <w:r w:rsidRPr="00216B1B">
        <w:rPr>
          <w:lang w:val="lv-LV"/>
        </w:rPr>
        <w:t>;</w:t>
      </w:r>
    </w:p>
    <w:p w:rsidR="00882AE7" w:rsidRDefault="00882AE7" w:rsidP="00C12812">
      <w:pPr>
        <w:numPr>
          <w:ilvl w:val="0"/>
          <w:numId w:val="23"/>
        </w:numPr>
        <w:tabs>
          <w:tab w:val="left" w:pos="12"/>
        </w:tabs>
        <w:jc w:val="both"/>
        <w:rPr>
          <w:lang w:val="lv-LV"/>
        </w:rPr>
      </w:pPr>
      <w:r>
        <w:rPr>
          <w:lang w:val="lv-LV"/>
        </w:rPr>
        <w:t>A</w:t>
      </w:r>
      <w:r w:rsidRPr="00216B1B">
        <w:rPr>
          <w:lang w:val="lv-LV"/>
        </w:rPr>
        <w:t xml:space="preserve">tbalstīt </w:t>
      </w:r>
      <w:r>
        <w:rPr>
          <w:lang w:val="lv-LV"/>
        </w:rPr>
        <w:t>centien</w:t>
      </w:r>
      <w:r w:rsidRPr="00216B1B">
        <w:rPr>
          <w:lang w:val="lv-LV"/>
        </w:rPr>
        <w:t xml:space="preserve">us, palielinot lietotāju iespējas, </w:t>
      </w:r>
      <w:r>
        <w:rPr>
          <w:lang w:val="lv-LV"/>
        </w:rPr>
        <w:t>veidojot interaktīvus pakalpojumus, kas balstīti uz inovatīvu pieeju</w:t>
      </w:r>
      <w:r w:rsidRPr="00216B1B">
        <w:rPr>
          <w:lang w:val="lv-LV"/>
        </w:rPr>
        <w:t xml:space="preserve"> un starp</w:t>
      </w:r>
      <w:r>
        <w:rPr>
          <w:lang w:val="lv-LV"/>
        </w:rPr>
        <w:t>nozar</w:t>
      </w:r>
      <w:r w:rsidRPr="00216B1B">
        <w:rPr>
          <w:lang w:val="lv-LV"/>
        </w:rPr>
        <w:t>u sadarbību;</w:t>
      </w:r>
    </w:p>
    <w:p w:rsidR="00882AE7" w:rsidRDefault="00882AE7" w:rsidP="00C12812">
      <w:pPr>
        <w:numPr>
          <w:ilvl w:val="0"/>
          <w:numId w:val="23"/>
        </w:numPr>
        <w:tabs>
          <w:tab w:val="left" w:pos="12"/>
          <w:tab w:val="num" w:pos="252"/>
        </w:tabs>
        <w:jc w:val="both"/>
        <w:rPr>
          <w:lang w:val="lv-LV"/>
        </w:rPr>
      </w:pPr>
      <w:r w:rsidRPr="00C21BB2">
        <w:rPr>
          <w:lang w:val="lv-LV"/>
        </w:rPr>
        <w:t>Publiskot paveikto nozarē Eiropas e-pārvaldes rīcības plāna 2011.-2015.gadam mērķu īstenošanā.</w:t>
      </w:r>
    </w:p>
    <w:p w:rsidR="00882AE7" w:rsidRDefault="00882AE7" w:rsidP="00FA02FA">
      <w:pPr>
        <w:tabs>
          <w:tab w:val="left" w:pos="12"/>
        </w:tabs>
        <w:jc w:val="both"/>
        <w:rPr>
          <w:lang w:val="lv-LV"/>
        </w:rPr>
      </w:pPr>
    </w:p>
    <w:p w:rsidR="00882AE7" w:rsidRDefault="00882AE7" w:rsidP="00FA02FA">
      <w:pPr>
        <w:jc w:val="both"/>
        <w:rPr>
          <w:b/>
          <w:u w:val="single"/>
          <w:lang w:val="lv-LV"/>
        </w:rPr>
      </w:pPr>
      <w:r>
        <w:rPr>
          <w:b/>
          <w:u w:val="single"/>
          <w:lang w:val="lv-LV"/>
        </w:rPr>
        <w:t>2011.gada 27.maij</w:t>
      </w:r>
      <w:r w:rsidRPr="00FA02FA">
        <w:rPr>
          <w:b/>
          <w:u w:val="single"/>
          <w:lang w:val="lv-LV"/>
        </w:rPr>
        <w:t xml:space="preserve">a Transporta, telekomunikāciju un enerģētikas ministru padomē ir plānotas ministru </w:t>
      </w:r>
      <w:r>
        <w:rPr>
          <w:b/>
          <w:u w:val="single"/>
          <w:lang w:val="lv-LV"/>
        </w:rPr>
        <w:t>pusdienas ar diskusiju par šādu</w:t>
      </w:r>
      <w:r w:rsidRPr="00FA02FA">
        <w:rPr>
          <w:b/>
          <w:u w:val="single"/>
          <w:lang w:val="lv-LV"/>
        </w:rPr>
        <w:t xml:space="preserve"> </w:t>
      </w:r>
      <w:r>
        <w:rPr>
          <w:b/>
          <w:u w:val="single"/>
          <w:lang w:val="lv-LV"/>
        </w:rPr>
        <w:t>Ungā</w:t>
      </w:r>
      <w:r w:rsidRPr="00FA02FA">
        <w:rPr>
          <w:b/>
          <w:u w:val="single"/>
          <w:lang w:val="lv-LV"/>
        </w:rPr>
        <w:t>ri</w:t>
      </w:r>
      <w:r>
        <w:rPr>
          <w:b/>
          <w:u w:val="single"/>
          <w:lang w:val="lv-LV"/>
        </w:rPr>
        <w:t>jas Prezidentūras sagatavoto jautājumu</w:t>
      </w:r>
      <w:r w:rsidRPr="00FA02FA">
        <w:rPr>
          <w:b/>
          <w:u w:val="single"/>
          <w:lang w:val="lv-LV"/>
        </w:rPr>
        <w:t>:</w:t>
      </w:r>
    </w:p>
    <w:p w:rsidR="00882AE7" w:rsidRPr="00FA02FA" w:rsidRDefault="00882AE7" w:rsidP="00FA02FA">
      <w:pPr>
        <w:jc w:val="both"/>
        <w:rPr>
          <w:b/>
          <w:u w:val="single"/>
          <w:lang w:val="lv-LV"/>
        </w:rPr>
      </w:pPr>
    </w:p>
    <w:p w:rsidR="00882AE7" w:rsidRPr="00BB3160" w:rsidRDefault="00882AE7" w:rsidP="00FA02FA">
      <w:pPr>
        <w:rPr>
          <w:b/>
          <w:bCs/>
          <w:i/>
          <w:lang w:val="lv-LV"/>
        </w:rPr>
      </w:pPr>
      <w:r w:rsidRPr="00BB3160">
        <w:rPr>
          <w:b/>
          <w:bCs/>
          <w:i/>
          <w:lang w:val="lv-LV"/>
        </w:rPr>
        <w:t>Kādas ir Eiropas un dalībvalstu noteiktās prioritātes, lai sasniegtu Digitālajā Programmā Eiropai nospraustos mērķus?</w:t>
      </w:r>
    </w:p>
    <w:p w:rsidR="00882AE7" w:rsidRPr="00BB3160" w:rsidRDefault="00882AE7" w:rsidP="00FA02FA">
      <w:pPr>
        <w:pStyle w:val="text3"/>
        <w:ind w:left="12"/>
        <w:rPr>
          <w:lang w:eastAsia="de-DE"/>
        </w:rPr>
      </w:pPr>
      <w:r w:rsidRPr="00BB3160">
        <w:rPr>
          <w:lang w:eastAsia="de-DE"/>
        </w:rPr>
        <w:t xml:space="preserve">Latvija atbalsta visas Digitālajā programmā noteiktās prioritātes, ņemot vērā,  ka tās daudzviet sasaucas ar Latvijas attīstības plānošanas dokumentos definētajiem mērķiem zināšanu sabiedrības veidošanā. Runājot par Latvijai īpaši svarīgiem Digitālajā </w:t>
      </w:r>
      <w:r>
        <w:rPr>
          <w:lang w:eastAsia="de-DE"/>
        </w:rPr>
        <w:t xml:space="preserve">programmā ietvertiem virzieniem, īpaši </w:t>
      </w:r>
      <w:r w:rsidRPr="00BB3160">
        <w:rPr>
          <w:lang w:eastAsia="de-DE"/>
        </w:rPr>
        <w:t>uzsverama Tiešsaistes un pārrobežu darījumu vienkāršošana, veidojot labi funkcionējošu digitālo vienoto tirgu. Tiešsaistes un pārrobežu darījumiem nepieciešami droši, caurskatāmi, sadarbspējīgi risinājumi, ko nodrošinās kopīgi standarti, atvērtas attīstības platformas un saskaņota normatīvā vide.</w:t>
      </w:r>
    </w:p>
    <w:p w:rsidR="00882AE7" w:rsidRPr="00BB3160" w:rsidRDefault="00882AE7" w:rsidP="00FA02FA">
      <w:pPr>
        <w:pStyle w:val="text2"/>
        <w:ind w:left="12"/>
        <w:rPr>
          <w:lang w:eastAsia="de-DE"/>
        </w:rPr>
      </w:pPr>
      <w:r w:rsidRPr="00BB3160">
        <w:rPr>
          <w:lang w:eastAsia="de-DE"/>
        </w:rPr>
        <w:t> Ir vajadzīga arī labāka pārvaldes iestāžu sadarbība, lai izstrādātu un ieviestu pārrobežu tiešsaistes pārvaldes pakalpojumus, kuri nav iedomājami bez pārrobežu e-identifikācijas un e-autentifikācijas, kā arī daudzvalodu risinājumiem pakalpojumu praktiskai izmantošanai neatkarīgi no to ģeogrāfiskās sniegšanas vietas.</w:t>
      </w:r>
    </w:p>
    <w:p w:rsidR="00882AE7" w:rsidRPr="00BB3160" w:rsidRDefault="00882AE7" w:rsidP="00FA02FA">
      <w:pPr>
        <w:pStyle w:val="text2"/>
        <w:ind w:left="12"/>
        <w:rPr>
          <w:lang w:eastAsia="de-DE"/>
        </w:rPr>
      </w:pPr>
      <w:r w:rsidRPr="00BB3160">
        <w:rPr>
          <w:lang w:eastAsia="de-DE"/>
        </w:rPr>
        <w:t>IKT kā Eiropas izaugsmes nozare un konkurētspējas un ražīguma pieauguma dzinējspēks visā Eiropas tautsaimniecībā nevar efektīvi funkcionēt bez lietpratīgiem praktiķiem. Latvija uzskata par prioritāti arī valstu un Eiropas līmeņa izpratnes vairošanas darbības ar nolūku veicināt digitālo līdzekļu lietošanas prasmes pilsoņu vidū un darbaspēka IKT apmācību un labākās prakses pārņemšanu.</w:t>
      </w:r>
    </w:p>
    <w:p w:rsidR="00882AE7" w:rsidRPr="00FA02FA" w:rsidRDefault="00882AE7" w:rsidP="00FA02FA">
      <w:pPr>
        <w:tabs>
          <w:tab w:val="left" w:pos="12"/>
        </w:tabs>
        <w:jc w:val="both"/>
        <w:rPr>
          <w:lang w:val="lv-LV"/>
        </w:rPr>
      </w:pPr>
      <w:r w:rsidRPr="00FA02FA">
        <w:rPr>
          <w:lang w:val="lv-LV"/>
        </w:rPr>
        <w:t>Latvija redz Eiropas Komisijas lomu efektīvas koordinācijas dažādās politikas jomās nodrošināšanā, kā arī  mērķu sasniegšanai nepieciešamo pasākumu drīzu atbalstīšanu un īstenošanu.</w:t>
      </w:r>
    </w:p>
    <w:p w:rsidR="00882AE7" w:rsidRDefault="00882AE7" w:rsidP="00FA02FA">
      <w:pPr>
        <w:tabs>
          <w:tab w:val="left" w:pos="12"/>
        </w:tabs>
        <w:jc w:val="both"/>
        <w:rPr>
          <w:lang w:val="lv-LV"/>
        </w:rPr>
      </w:pPr>
    </w:p>
    <w:p w:rsidR="00882AE7" w:rsidRPr="00EA1AF2" w:rsidRDefault="00882AE7" w:rsidP="00C12812">
      <w:pPr>
        <w:ind w:firstLine="720"/>
        <w:jc w:val="both"/>
        <w:rPr>
          <w:bCs/>
          <w:lang w:val="lv-LV"/>
        </w:rPr>
      </w:pPr>
      <w:r w:rsidRPr="00EA1AF2">
        <w:rPr>
          <w:b/>
          <w:bCs/>
          <w:lang w:val="lv-LV"/>
        </w:rPr>
        <w:t xml:space="preserve">Latvija atbalsta sagatavoto Padomes secinājumu projektu </w:t>
      </w:r>
      <w:r w:rsidRPr="00EA1AF2">
        <w:rPr>
          <w:bCs/>
          <w:lang w:val="lv-LV"/>
        </w:rPr>
        <w:t xml:space="preserve">un tā pieņemšanu </w:t>
      </w:r>
      <w:r w:rsidRPr="00EA1AF2">
        <w:rPr>
          <w:lang w:val="lv-LV"/>
        </w:rPr>
        <w:t>Transporta, telekomunikāciju un enerģētikas ministru</w:t>
      </w:r>
      <w:r w:rsidRPr="00EA1AF2">
        <w:rPr>
          <w:bCs/>
          <w:lang w:val="lv-LV"/>
        </w:rPr>
        <w:t xml:space="preserve"> padomē.</w:t>
      </w:r>
    </w:p>
    <w:p w:rsidR="00882AE7" w:rsidRPr="00A6566D" w:rsidRDefault="00882AE7" w:rsidP="00C12812">
      <w:pPr>
        <w:ind w:firstLine="720"/>
        <w:jc w:val="both"/>
        <w:rPr>
          <w:rFonts w:ascii="Tahoma" w:hAnsi="Tahoma" w:cs="Tahoma"/>
          <w:lang w:val="lv-LV"/>
        </w:rPr>
      </w:pPr>
      <w:r w:rsidRPr="00EA1AF2">
        <w:rPr>
          <w:b/>
          <w:lang w:val="lv-LV"/>
        </w:rPr>
        <w:t>Latvija atbalsta</w:t>
      </w:r>
      <w:r w:rsidRPr="00EA1AF2">
        <w:rPr>
          <w:lang w:val="lv-LV"/>
        </w:rPr>
        <w:t xml:space="preserve"> nepieciešamību uzlabot drošumu, privātumu un uzticamību, lai palielinātu paļāvību izmantojot e-pārvaldes pakalpojumus</w:t>
      </w:r>
      <w:r w:rsidRPr="00EA1AF2">
        <w:rPr>
          <w:noProof/>
          <w:lang w:val="lv-LV"/>
        </w:rPr>
        <w:t xml:space="preserve">, tai skaitā </w:t>
      </w:r>
      <w:r w:rsidRPr="00EA1AF2">
        <w:rPr>
          <w:lang w:val="lv-LV"/>
        </w:rPr>
        <w:t>plānoto Komisijas priekšlikumu Padomes un Eiropas Parlamenta lēmumam nodrošināt savstarpēju eIdentifikācijas un eAutentifikācijas pārrobežu atzīšanu Eiropas, kā arī direktīvas par Kopienas elektronisko parakstu sistēmu pārskatīšanu.</w:t>
      </w:r>
    </w:p>
    <w:p w:rsidR="00882AE7" w:rsidRPr="00EA1AF2" w:rsidRDefault="00882AE7" w:rsidP="00A6566D">
      <w:pPr>
        <w:ind w:firstLine="720"/>
        <w:jc w:val="both"/>
        <w:rPr>
          <w:lang w:val="lv-LV"/>
        </w:rPr>
      </w:pPr>
      <w:r w:rsidRPr="00EA1AF2">
        <w:rPr>
          <w:b/>
          <w:lang w:val="lv-LV"/>
        </w:rPr>
        <w:t>Latvij</w:t>
      </w:r>
      <w:r>
        <w:rPr>
          <w:b/>
          <w:lang w:val="lv-LV"/>
        </w:rPr>
        <w:t>a</w:t>
      </w:r>
      <w:r w:rsidRPr="00EA1AF2">
        <w:rPr>
          <w:lang w:val="lv-LV"/>
        </w:rPr>
        <w:t xml:space="preserve"> </w:t>
      </w:r>
      <w:r w:rsidRPr="00EA1AF2">
        <w:rPr>
          <w:b/>
          <w:lang w:val="lv-LV"/>
        </w:rPr>
        <w:t>atbalsta</w:t>
      </w:r>
      <w:r w:rsidRPr="00EA1AF2">
        <w:rPr>
          <w:lang w:val="lv-LV"/>
        </w:rPr>
        <w:t xml:space="preserve"> nepieciešamību pēc atvērtiem, elastīgiem un sadarbspējīgiem e-pārvaldes pakalpojumiem, kas izveidoti atbilstoši iedzīvotāju un uzņēmēju vajadzībām, kā arī nepieciešamību uzlabot e-pārvaldes pakalpojumu kvalitāti, vadoties pēc salīdzinošās novērtēšanas metodes un veicināt apmaiņu ar labās prakses piemēriem, lai pastāvīgi uzlabotu e-pārvaldes pakalpojumu kvalitāti.</w:t>
      </w:r>
    </w:p>
    <w:p w:rsidR="00882AE7" w:rsidRPr="00A6566D" w:rsidRDefault="00882AE7" w:rsidP="00A6566D">
      <w:pPr>
        <w:autoSpaceDE w:val="0"/>
        <w:autoSpaceDN w:val="0"/>
        <w:adjustRightInd w:val="0"/>
        <w:ind w:firstLine="720"/>
        <w:jc w:val="both"/>
        <w:rPr>
          <w:lang w:val="lv-LV"/>
        </w:rPr>
      </w:pPr>
      <w:r w:rsidRPr="00A6566D">
        <w:rPr>
          <w:b/>
          <w:lang w:val="lv-LV"/>
        </w:rPr>
        <w:t>Latvija piekrīt secinājumos atzītajam</w:t>
      </w:r>
      <w:r w:rsidRPr="00A6566D">
        <w:rPr>
          <w:lang w:val="lv-LV"/>
        </w:rPr>
        <w:t>, ka intensīvi izmantojot IKT valsts pārvaldē var tikt sasniegts atzīstams efektivitātes pieaugums, kā arī nodrošināti nepārtraukti augstas kvalitātes e-pārvaldes pakalpojumi arī ierobežota budžeta apstākļos</w:t>
      </w:r>
      <w:r w:rsidRPr="00A6566D">
        <w:rPr>
          <w:b/>
          <w:lang w:val="lv-LV"/>
        </w:rPr>
        <w:t>.</w:t>
      </w:r>
    </w:p>
    <w:p w:rsidR="00882AE7" w:rsidRDefault="00882AE7" w:rsidP="00CB7ABB">
      <w:pPr>
        <w:pStyle w:val="EnvelopeReturn"/>
        <w:ind w:left="840"/>
        <w:rPr>
          <w:rFonts w:ascii="Times New Roman" w:hAnsi="Times New Roman"/>
          <w:sz w:val="24"/>
          <w:szCs w:val="24"/>
        </w:rPr>
      </w:pPr>
    </w:p>
    <w:p w:rsidR="00882AE7" w:rsidRDefault="00882AE7" w:rsidP="00CB7ABB">
      <w:pPr>
        <w:pStyle w:val="EnvelopeReturn"/>
        <w:ind w:left="840"/>
        <w:rPr>
          <w:rFonts w:ascii="Times New Roman" w:hAnsi="Times New Roman"/>
          <w:sz w:val="24"/>
          <w:szCs w:val="24"/>
        </w:rPr>
      </w:pPr>
    </w:p>
    <w:p w:rsidR="00882AE7" w:rsidRDefault="00882AE7" w:rsidP="00CB7ABB">
      <w:pPr>
        <w:pStyle w:val="EnvelopeReturn"/>
        <w:ind w:left="840"/>
        <w:rPr>
          <w:rFonts w:ascii="Times New Roman" w:hAnsi="Times New Roman"/>
          <w:sz w:val="24"/>
          <w:szCs w:val="24"/>
        </w:rPr>
      </w:pPr>
      <w:r>
        <w:rPr>
          <w:rFonts w:ascii="Times New Roman" w:hAnsi="Times New Roman"/>
          <w:sz w:val="24"/>
          <w:szCs w:val="24"/>
        </w:rPr>
        <w:t xml:space="preserve">Vides aizsardzības un </w:t>
      </w:r>
    </w:p>
    <w:p w:rsidR="00882AE7" w:rsidRDefault="00882AE7" w:rsidP="003F573B">
      <w:pPr>
        <w:pStyle w:val="EnvelopeReturn"/>
        <w:ind w:left="840"/>
        <w:rPr>
          <w:rFonts w:ascii="Times New Roman" w:hAnsi="Times New Roman"/>
          <w:sz w:val="24"/>
          <w:szCs w:val="24"/>
        </w:rPr>
      </w:pPr>
      <w:r>
        <w:rPr>
          <w:rFonts w:ascii="Times New Roman" w:hAnsi="Times New Roman"/>
          <w:sz w:val="24"/>
          <w:szCs w:val="24"/>
        </w:rPr>
        <w:t>reģionālās attīstības ministrs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R.Vējonis</w:t>
      </w:r>
    </w:p>
    <w:p w:rsidR="00882AE7" w:rsidRDefault="00882AE7" w:rsidP="00CB7ABB">
      <w:pPr>
        <w:ind w:left="840"/>
        <w:jc w:val="both"/>
        <w:rPr>
          <w:lang w:val="lv-LV"/>
        </w:rPr>
      </w:pPr>
    </w:p>
    <w:p w:rsidR="00882AE7" w:rsidRDefault="00882AE7" w:rsidP="00DF29FF">
      <w:pPr>
        <w:jc w:val="both"/>
        <w:rPr>
          <w:lang w:val="lv-LV"/>
        </w:rPr>
      </w:pPr>
    </w:p>
    <w:p w:rsidR="00882AE7" w:rsidRPr="008A42EE" w:rsidRDefault="00882AE7" w:rsidP="00CB7ABB">
      <w:pPr>
        <w:ind w:left="840"/>
        <w:jc w:val="both"/>
        <w:rPr>
          <w:lang w:val="lv-LV"/>
        </w:rPr>
      </w:pPr>
      <w:r w:rsidRPr="008A42EE">
        <w:rPr>
          <w:lang w:val="lv-LV"/>
        </w:rPr>
        <w:t>Vizē:</w:t>
      </w:r>
    </w:p>
    <w:p w:rsidR="00882AE7" w:rsidRDefault="00882AE7" w:rsidP="003F573B">
      <w:pPr>
        <w:pStyle w:val="EnvelopeReturn"/>
        <w:ind w:left="840"/>
        <w:rPr>
          <w:rFonts w:ascii="Times New Roman" w:hAnsi="Times New Roman"/>
          <w:sz w:val="24"/>
          <w:szCs w:val="24"/>
        </w:rPr>
      </w:pPr>
      <w:r>
        <w:rPr>
          <w:rFonts w:ascii="Times New Roman" w:hAnsi="Times New Roman"/>
          <w:sz w:val="24"/>
          <w:szCs w:val="24"/>
        </w:rPr>
        <w:t xml:space="preserve">Vides aizsardzības un </w:t>
      </w:r>
    </w:p>
    <w:p w:rsidR="00882AE7" w:rsidRPr="008A42EE" w:rsidRDefault="00882AE7" w:rsidP="003F573B">
      <w:pPr>
        <w:ind w:left="840"/>
        <w:jc w:val="both"/>
        <w:rPr>
          <w:lang w:val="lv-LV"/>
        </w:rPr>
      </w:pPr>
      <w:r w:rsidRPr="003F573B">
        <w:rPr>
          <w:lang w:val="lv-LV"/>
        </w:rPr>
        <w:t xml:space="preserve">reģionālās attīstības </w:t>
      </w:r>
      <w:r w:rsidRPr="008A42EE">
        <w:rPr>
          <w:lang w:val="lv-LV"/>
        </w:rPr>
        <w:t xml:space="preserve">ministrijas </w:t>
      </w:r>
    </w:p>
    <w:p w:rsidR="00882AE7" w:rsidRPr="008A42EE" w:rsidRDefault="00882AE7" w:rsidP="00CB7ABB">
      <w:pPr>
        <w:ind w:left="840"/>
        <w:jc w:val="both"/>
        <w:rPr>
          <w:lang w:val="lv-LV"/>
        </w:rPr>
      </w:pPr>
      <w:r>
        <w:rPr>
          <w:lang w:val="lv-LV"/>
        </w:rPr>
        <w:t>valsts sekretārs</w:t>
      </w:r>
      <w:r>
        <w:rPr>
          <w:lang w:val="lv-LV"/>
        </w:rPr>
        <w:tab/>
      </w:r>
      <w:r>
        <w:rPr>
          <w:lang w:val="lv-LV"/>
        </w:rPr>
        <w:tab/>
      </w:r>
      <w:r>
        <w:rPr>
          <w:lang w:val="lv-LV"/>
        </w:rPr>
        <w:tab/>
      </w:r>
      <w:r>
        <w:rPr>
          <w:lang w:val="lv-LV"/>
        </w:rPr>
        <w:tab/>
      </w:r>
      <w:r>
        <w:rPr>
          <w:lang w:val="lv-LV"/>
        </w:rPr>
        <w:tab/>
      </w:r>
      <w:r>
        <w:rPr>
          <w:lang w:val="lv-LV"/>
        </w:rPr>
        <w:tab/>
      </w:r>
      <w:r>
        <w:rPr>
          <w:lang w:val="lv-LV"/>
        </w:rPr>
        <w:tab/>
        <w:t>G.Puķītis</w:t>
      </w:r>
    </w:p>
    <w:p w:rsidR="00882AE7" w:rsidRDefault="00882AE7" w:rsidP="00E36D1E">
      <w:pPr>
        <w:rPr>
          <w:sz w:val="22"/>
          <w:lang w:val="lv-LV"/>
        </w:rPr>
      </w:pPr>
    </w:p>
    <w:p w:rsidR="00882AE7" w:rsidRDefault="00882AE7" w:rsidP="00E36D1E">
      <w:pPr>
        <w:rPr>
          <w:sz w:val="20"/>
          <w:szCs w:val="20"/>
          <w:lang w:val="lv-LV"/>
        </w:rPr>
      </w:pPr>
    </w:p>
    <w:p w:rsidR="00882AE7" w:rsidRDefault="00882AE7" w:rsidP="00E36D1E">
      <w:pPr>
        <w:rPr>
          <w:sz w:val="20"/>
          <w:szCs w:val="20"/>
          <w:lang w:val="lv-LV"/>
        </w:rPr>
      </w:pPr>
      <w:r>
        <w:rPr>
          <w:sz w:val="20"/>
          <w:szCs w:val="20"/>
          <w:lang w:val="lv-LV"/>
        </w:rPr>
        <w:t>20.05.2011 10:14</w:t>
      </w:r>
    </w:p>
    <w:p w:rsidR="00882AE7" w:rsidRDefault="00882AE7" w:rsidP="00E36D1E">
      <w:pPr>
        <w:rPr>
          <w:sz w:val="20"/>
          <w:szCs w:val="20"/>
          <w:lang w:val="lv-LV"/>
        </w:rPr>
      </w:pPr>
      <w:fldSimple w:instr=" NUMWORDS   \* MERGEFORMAT ">
        <w:r>
          <w:rPr>
            <w:noProof/>
            <w:sz w:val="20"/>
            <w:szCs w:val="20"/>
            <w:lang w:val="lv-LV"/>
          </w:rPr>
          <w:t>1713</w:t>
        </w:r>
      </w:fldSimple>
    </w:p>
    <w:p w:rsidR="00882AE7" w:rsidRPr="00CB7ABB" w:rsidRDefault="00882AE7" w:rsidP="00E36D1E">
      <w:pPr>
        <w:rPr>
          <w:sz w:val="20"/>
          <w:szCs w:val="20"/>
          <w:lang w:val="lv-LV"/>
        </w:rPr>
      </w:pPr>
      <w:r>
        <w:rPr>
          <w:sz w:val="20"/>
          <w:szCs w:val="20"/>
          <w:lang w:val="lv-LV"/>
        </w:rPr>
        <w:t>E.Zvaigzne</w:t>
      </w:r>
    </w:p>
    <w:p w:rsidR="00882AE7" w:rsidRPr="003F573B" w:rsidRDefault="00882AE7" w:rsidP="008A42EE">
      <w:pPr>
        <w:rPr>
          <w:sz w:val="20"/>
          <w:szCs w:val="20"/>
          <w:lang w:val="lv-LV"/>
        </w:rPr>
      </w:pPr>
      <w:r w:rsidRPr="003F573B">
        <w:rPr>
          <w:sz w:val="20"/>
          <w:szCs w:val="20"/>
          <w:lang w:val="lv-LV"/>
        </w:rPr>
        <w:t xml:space="preserve">67770197, </w:t>
      </w:r>
      <w:hyperlink r:id="rId7" w:history="1">
        <w:r w:rsidRPr="0029794F">
          <w:rPr>
            <w:rStyle w:val="Hyperlink"/>
            <w:sz w:val="20"/>
            <w:szCs w:val="20"/>
            <w:lang w:val="lv-LV"/>
          </w:rPr>
          <w:t>elita.zvaigzne@varam.gov.lv</w:t>
        </w:r>
      </w:hyperlink>
      <w:r w:rsidRPr="003F573B">
        <w:rPr>
          <w:sz w:val="20"/>
          <w:szCs w:val="20"/>
          <w:lang w:val="lv-LV"/>
        </w:rPr>
        <w:t xml:space="preserve"> </w:t>
      </w:r>
    </w:p>
    <w:sectPr w:rsidR="00882AE7" w:rsidRPr="003F573B" w:rsidSect="00DF29FF">
      <w:headerReference w:type="default" r:id="rId8"/>
      <w:footerReference w:type="default" r:id="rId9"/>
      <w:footerReference w:type="first" r:id="rId10"/>
      <w:pgSz w:w="11906" w:h="16838"/>
      <w:pgMar w:top="1134" w:right="102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E7" w:rsidRDefault="00882AE7" w:rsidP="008A42EE">
      <w:r>
        <w:separator/>
      </w:r>
    </w:p>
  </w:endnote>
  <w:endnote w:type="continuationSeparator" w:id="1">
    <w:p w:rsidR="00882AE7" w:rsidRDefault="00882AE7" w:rsidP="008A4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E7" w:rsidRPr="00BA522E" w:rsidRDefault="00882AE7" w:rsidP="00BA522E">
    <w:pPr>
      <w:jc w:val="both"/>
      <w:rPr>
        <w:i/>
        <w:sz w:val="20"/>
        <w:szCs w:val="20"/>
        <w:lang w:val="lv-LV"/>
      </w:rPr>
    </w:pPr>
    <w:r w:rsidRPr="00BA522E">
      <w:rPr>
        <w:sz w:val="20"/>
        <w:szCs w:val="20"/>
        <w:lang w:val="lv-LV"/>
      </w:rPr>
      <w:fldChar w:fldCharType="begin"/>
    </w:r>
    <w:r w:rsidRPr="00BA522E">
      <w:rPr>
        <w:sz w:val="20"/>
        <w:szCs w:val="20"/>
        <w:lang w:val="lv-LV"/>
      </w:rPr>
      <w:instrText xml:space="preserve"> FILENAME </w:instrText>
    </w:r>
    <w:r w:rsidRPr="00BA522E">
      <w:rPr>
        <w:sz w:val="20"/>
        <w:szCs w:val="20"/>
        <w:lang w:val="lv-LV"/>
      </w:rPr>
      <w:fldChar w:fldCharType="separate"/>
    </w:r>
    <w:r>
      <w:rPr>
        <w:noProof/>
        <w:sz w:val="20"/>
        <w:szCs w:val="20"/>
        <w:lang w:val="lv-LV"/>
      </w:rPr>
      <w:t>VARAMZino_200511</w:t>
    </w:r>
    <w:r w:rsidRPr="00BA522E">
      <w:rPr>
        <w:sz w:val="20"/>
        <w:szCs w:val="20"/>
        <w:lang w:val="lv-LV"/>
      </w:rPr>
      <w:fldChar w:fldCharType="end"/>
    </w:r>
    <w:r>
      <w:rPr>
        <w:sz w:val="20"/>
        <w:szCs w:val="20"/>
        <w:lang w:val="lv-LV"/>
      </w:rPr>
      <w:t>_eGovPln</w:t>
    </w:r>
    <w:r w:rsidRPr="00BA522E">
      <w:rPr>
        <w:sz w:val="20"/>
        <w:szCs w:val="20"/>
        <w:lang w:val="lv-LV"/>
      </w:rPr>
      <w:t xml:space="preserve">; Informatīvais </w:t>
    </w:r>
    <w:smartTag w:uri="schemas-tilde-lv/tildestengine" w:element="veidnes">
      <w:smartTagPr>
        <w:attr w:name="text" w:val="ziņojums"/>
        <w:attr w:name="baseform" w:val="ziņojum|s"/>
        <w:attr w:name="id" w:val="-1"/>
      </w:smartTagPr>
      <w:r w:rsidRPr="00BA522E">
        <w:rPr>
          <w:sz w:val="20"/>
          <w:szCs w:val="20"/>
          <w:lang w:val="lv-LV"/>
        </w:rPr>
        <w:t>ziņojums</w:t>
      </w:r>
    </w:smartTag>
    <w:r w:rsidRPr="00BA522E">
      <w:rPr>
        <w:sz w:val="20"/>
        <w:szCs w:val="20"/>
        <w:lang w:val="lv-LV"/>
      </w:rPr>
      <w:t xml:space="preserve"> par Latvijas nacionālo pozīciju par Padomes secinājumu projektu par Komisijas paziņojumu par Elektroniskās pārvaldes rīcības plānu – Padomes secinājumu pieņemšana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E7" w:rsidRPr="00BA522E" w:rsidRDefault="00882AE7" w:rsidP="00BA522E">
    <w:pPr>
      <w:jc w:val="both"/>
      <w:rPr>
        <w:sz w:val="20"/>
        <w:szCs w:val="20"/>
        <w:lang w:val="lv-LV"/>
      </w:rPr>
    </w:pPr>
    <w:r w:rsidRPr="00BA522E">
      <w:rPr>
        <w:sz w:val="20"/>
        <w:szCs w:val="20"/>
        <w:lang w:val="lv-LV"/>
      </w:rPr>
      <w:fldChar w:fldCharType="begin"/>
    </w:r>
    <w:r w:rsidRPr="00BA522E">
      <w:rPr>
        <w:sz w:val="20"/>
        <w:szCs w:val="20"/>
        <w:lang w:val="lv-LV"/>
      </w:rPr>
      <w:instrText xml:space="preserve"> FILENAME </w:instrText>
    </w:r>
    <w:r w:rsidRPr="00BA522E">
      <w:rPr>
        <w:sz w:val="20"/>
        <w:szCs w:val="20"/>
        <w:lang w:val="lv-LV"/>
      </w:rPr>
      <w:fldChar w:fldCharType="separate"/>
    </w:r>
    <w:r>
      <w:rPr>
        <w:noProof/>
        <w:sz w:val="20"/>
        <w:szCs w:val="20"/>
        <w:lang w:val="lv-LV"/>
      </w:rPr>
      <w:t>VARAMZino_200511</w:t>
    </w:r>
    <w:r w:rsidRPr="00BA522E">
      <w:rPr>
        <w:sz w:val="20"/>
        <w:szCs w:val="20"/>
        <w:lang w:val="lv-LV"/>
      </w:rPr>
      <w:fldChar w:fldCharType="end"/>
    </w:r>
    <w:r>
      <w:rPr>
        <w:sz w:val="20"/>
        <w:szCs w:val="20"/>
        <w:lang w:val="lv-LV"/>
      </w:rPr>
      <w:t>_eGovPln</w:t>
    </w:r>
    <w:r w:rsidRPr="00BA522E">
      <w:rPr>
        <w:sz w:val="20"/>
        <w:szCs w:val="20"/>
        <w:lang w:val="lv-LV"/>
      </w:rPr>
      <w:t xml:space="preserve">; Informatīvais </w:t>
    </w:r>
    <w:smartTag w:uri="schemas-tilde-lv/tildestengine" w:element="veidnes">
      <w:smartTagPr>
        <w:attr w:name="text" w:val="ziņojums"/>
        <w:attr w:name="baseform" w:val="ziņojum|s"/>
        <w:attr w:name="id" w:val="-1"/>
      </w:smartTagPr>
      <w:r w:rsidRPr="00BA522E">
        <w:rPr>
          <w:sz w:val="20"/>
          <w:szCs w:val="20"/>
          <w:lang w:val="lv-LV"/>
        </w:rPr>
        <w:t>ziņojums</w:t>
      </w:r>
    </w:smartTag>
    <w:r w:rsidRPr="00BA522E">
      <w:rPr>
        <w:sz w:val="20"/>
        <w:szCs w:val="20"/>
        <w:lang w:val="lv-LV"/>
      </w:rPr>
      <w:t xml:space="preserve"> par Latvijas nacionālo pozīciju par Padomes secinājumu projektu par Komisijas paziņojumu par Elektroniskās pārvaldes rīcības plānu – Padomes secinājumu pieņemšana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E7" w:rsidRDefault="00882AE7" w:rsidP="008A42EE">
      <w:r>
        <w:separator/>
      </w:r>
    </w:p>
  </w:footnote>
  <w:footnote w:type="continuationSeparator" w:id="1">
    <w:p w:rsidR="00882AE7" w:rsidRDefault="00882AE7" w:rsidP="008A4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E7" w:rsidRDefault="00882AE7">
    <w:pPr>
      <w:pStyle w:val="Header"/>
      <w:jc w:val="center"/>
    </w:pPr>
    <w:fldSimple w:instr=" PAGE   \* MERGEFORMAT ">
      <w:r>
        <w:rPr>
          <w:noProof/>
        </w:rPr>
        <w:t>5</w:t>
      </w:r>
    </w:fldSimple>
  </w:p>
  <w:p w:rsidR="00882AE7" w:rsidRDefault="00882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234"/>
    <w:multiLevelType w:val="multilevel"/>
    <w:tmpl w:val="30AA6C74"/>
    <w:lvl w:ilvl="0">
      <w:start w:val="1"/>
      <w:numFmt w:val="lowerLetter"/>
      <w:lvlText w:val="%1)"/>
      <w:lvlJc w:val="left"/>
      <w:pPr>
        <w:tabs>
          <w:tab w:val="num" w:pos="1080"/>
        </w:tabs>
        <w:ind w:left="510" w:firstLine="21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nsid w:val="01072984"/>
    <w:multiLevelType w:val="multilevel"/>
    <w:tmpl w:val="7DD00284"/>
    <w:lvl w:ilvl="0">
      <w:start w:val="1"/>
      <w:numFmt w:val="lowerLetter"/>
      <w:lvlText w:val="%1)"/>
      <w:lvlJc w:val="left"/>
      <w:pPr>
        <w:tabs>
          <w:tab w:val="num" w:pos="0"/>
        </w:tabs>
        <w:ind w:left="30" w:firstLine="310"/>
      </w:pPr>
      <w:rPr>
        <w:rFonts w:cs="Times New Roman" w:hint="default"/>
      </w:rPr>
    </w:lvl>
    <w:lvl w:ilvl="1">
      <w:start w:val="1"/>
      <w:numFmt w:val="lowerLetter"/>
      <w:lvlText w:val="%2."/>
      <w:lvlJc w:val="left"/>
      <w:pPr>
        <w:tabs>
          <w:tab w:val="num" w:pos="240"/>
        </w:tabs>
        <w:ind w:left="240" w:hanging="360"/>
      </w:pPr>
      <w:rPr>
        <w:rFonts w:cs="Times New Roman"/>
      </w:rPr>
    </w:lvl>
    <w:lvl w:ilvl="2">
      <w:start w:val="1"/>
      <w:numFmt w:val="lowerRoman"/>
      <w:lvlText w:val="%3."/>
      <w:lvlJc w:val="right"/>
      <w:pPr>
        <w:tabs>
          <w:tab w:val="num" w:pos="960"/>
        </w:tabs>
        <w:ind w:left="960" w:hanging="180"/>
      </w:pPr>
      <w:rPr>
        <w:rFonts w:cs="Times New Roman"/>
      </w:rPr>
    </w:lvl>
    <w:lvl w:ilvl="3">
      <w:start w:val="1"/>
      <w:numFmt w:val="decimal"/>
      <w:lvlText w:val="%4."/>
      <w:lvlJc w:val="left"/>
      <w:pPr>
        <w:tabs>
          <w:tab w:val="num" w:pos="1680"/>
        </w:tabs>
        <w:ind w:left="1680" w:hanging="360"/>
      </w:pPr>
      <w:rPr>
        <w:rFonts w:cs="Times New Roman"/>
      </w:rPr>
    </w:lvl>
    <w:lvl w:ilvl="4">
      <w:start w:val="1"/>
      <w:numFmt w:val="lowerLetter"/>
      <w:lvlText w:val="%5."/>
      <w:lvlJc w:val="left"/>
      <w:pPr>
        <w:tabs>
          <w:tab w:val="num" w:pos="2400"/>
        </w:tabs>
        <w:ind w:left="2400" w:hanging="360"/>
      </w:pPr>
      <w:rPr>
        <w:rFonts w:cs="Times New Roman"/>
      </w:rPr>
    </w:lvl>
    <w:lvl w:ilvl="5">
      <w:start w:val="1"/>
      <w:numFmt w:val="lowerRoman"/>
      <w:lvlText w:val="%6."/>
      <w:lvlJc w:val="right"/>
      <w:pPr>
        <w:tabs>
          <w:tab w:val="num" w:pos="3120"/>
        </w:tabs>
        <w:ind w:left="3120" w:hanging="180"/>
      </w:pPr>
      <w:rPr>
        <w:rFonts w:cs="Times New Roman"/>
      </w:rPr>
    </w:lvl>
    <w:lvl w:ilvl="6">
      <w:start w:val="1"/>
      <w:numFmt w:val="decimal"/>
      <w:lvlText w:val="%7."/>
      <w:lvlJc w:val="left"/>
      <w:pPr>
        <w:tabs>
          <w:tab w:val="num" w:pos="3840"/>
        </w:tabs>
        <w:ind w:left="3840" w:hanging="360"/>
      </w:pPr>
      <w:rPr>
        <w:rFonts w:cs="Times New Roman"/>
      </w:rPr>
    </w:lvl>
    <w:lvl w:ilvl="7">
      <w:start w:val="1"/>
      <w:numFmt w:val="lowerLetter"/>
      <w:lvlText w:val="%8."/>
      <w:lvlJc w:val="left"/>
      <w:pPr>
        <w:tabs>
          <w:tab w:val="num" w:pos="4560"/>
        </w:tabs>
        <w:ind w:left="4560" w:hanging="360"/>
      </w:pPr>
      <w:rPr>
        <w:rFonts w:cs="Times New Roman"/>
      </w:rPr>
    </w:lvl>
    <w:lvl w:ilvl="8">
      <w:start w:val="1"/>
      <w:numFmt w:val="lowerRoman"/>
      <w:lvlText w:val="%9."/>
      <w:lvlJc w:val="right"/>
      <w:pPr>
        <w:tabs>
          <w:tab w:val="num" w:pos="5280"/>
        </w:tabs>
        <w:ind w:left="5280" w:hanging="180"/>
      </w:pPr>
      <w:rPr>
        <w:rFonts w:cs="Times New Roman"/>
      </w:rPr>
    </w:lvl>
  </w:abstractNum>
  <w:abstractNum w:abstractNumId="2">
    <w:nsid w:val="05BD4E79"/>
    <w:multiLevelType w:val="multilevel"/>
    <w:tmpl w:val="C01A4BC4"/>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062DAF"/>
    <w:multiLevelType w:val="hybridMultilevel"/>
    <w:tmpl w:val="81040C6E"/>
    <w:lvl w:ilvl="0" w:tplc="D8DAD9F2">
      <w:start w:val="1"/>
      <w:numFmt w:val="lowerLetter"/>
      <w:lvlText w:val="%1)"/>
      <w:lvlJc w:val="left"/>
      <w:pPr>
        <w:tabs>
          <w:tab w:val="num" w:pos="567"/>
        </w:tabs>
        <w:ind w:left="30" w:firstLine="31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210333F8"/>
    <w:multiLevelType w:val="hybridMultilevel"/>
    <w:tmpl w:val="78B05A86"/>
    <w:lvl w:ilvl="0" w:tplc="068A433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347E1094"/>
    <w:multiLevelType w:val="multilevel"/>
    <w:tmpl w:val="A266ADE0"/>
    <w:lvl w:ilvl="0">
      <w:start w:val="1"/>
      <w:numFmt w:val="lowerLetter"/>
      <w:lvlText w:val="%1)"/>
      <w:lvlJc w:val="left"/>
      <w:pPr>
        <w:tabs>
          <w:tab w:val="num" w:pos="842"/>
        </w:tabs>
        <w:ind w:left="842" w:hanging="360"/>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38636750"/>
    <w:multiLevelType w:val="multilevel"/>
    <w:tmpl w:val="E76A6F32"/>
    <w:lvl w:ilvl="0">
      <w:start w:val="1"/>
      <w:numFmt w:val="lowerLetter"/>
      <w:lvlText w:val="%1)"/>
      <w:lvlJc w:val="left"/>
      <w:pPr>
        <w:tabs>
          <w:tab w:val="num" w:pos="57"/>
        </w:tabs>
        <w:ind w:left="30" w:firstLine="210"/>
      </w:pPr>
      <w:rPr>
        <w:rFonts w:cs="Times New Roman" w:hint="default"/>
      </w:rPr>
    </w:lvl>
    <w:lvl w:ilvl="1">
      <w:start w:val="1"/>
      <w:numFmt w:val="lowerLetter"/>
      <w:lvlText w:val="%2."/>
      <w:lvlJc w:val="left"/>
      <w:pPr>
        <w:tabs>
          <w:tab w:val="num" w:pos="240"/>
        </w:tabs>
        <w:ind w:left="240" w:hanging="360"/>
      </w:pPr>
      <w:rPr>
        <w:rFonts w:cs="Times New Roman"/>
      </w:rPr>
    </w:lvl>
    <w:lvl w:ilvl="2">
      <w:start w:val="1"/>
      <w:numFmt w:val="lowerRoman"/>
      <w:lvlText w:val="%3."/>
      <w:lvlJc w:val="right"/>
      <w:pPr>
        <w:tabs>
          <w:tab w:val="num" w:pos="960"/>
        </w:tabs>
        <w:ind w:left="960" w:hanging="180"/>
      </w:pPr>
      <w:rPr>
        <w:rFonts w:cs="Times New Roman"/>
      </w:rPr>
    </w:lvl>
    <w:lvl w:ilvl="3">
      <w:start w:val="1"/>
      <w:numFmt w:val="decimal"/>
      <w:lvlText w:val="%4."/>
      <w:lvlJc w:val="left"/>
      <w:pPr>
        <w:tabs>
          <w:tab w:val="num" w:pos="1680"/>
        </w:tabs>
        <w:ind w:left="1680" w:hanging="360"/>
      </w:pPr>
      <w:rPr>
        <w:rFonts w:cs="Times New Roman"/>
      </w:rPr>
    </w:lvl>
    <w:lvl w:ilvl="4">
      <w:start w:val="1"/>
      <w:numFmt w:val="lowerLetter"/>
      <w:lvlText w:val="%5."/>
      <w:lvlJc w:val="left"/>
      <w:pPr>
        <w:tabs>
          <w:tab w:val="num" w:pos="2400"/>
        </w:tabs>
        <w:ind w:left="2400" w:hanging="360"/>
      </w:pPr>
      <w:rPr>
        <w:rFonts w:cs="Times New Roman"/>
      </w:rPr>
    </w:lvl>
    <w:lvl w:ilvl="5">
      <w:start w:val="1"/>
      <w:numFmt w:val="lowerRoman"/>
      <w:lvlText w:val="%6."/>
      <w:lvlJc w:val="right"/>
      <w:pPr>
        <w:tabs>
          <w:tab w:val="num" w:pos="3120"/>
        </w:tabs>
        <w:ind w:left="3120" w:hanging="180"/>
      </w:pPr>
      <w:rPr>
        <w:rFonts w:cs="Times New Roman"/>
      </w:rPr>
    </w:lvl>
    <w:lvl w:ilvl="6">
      <w:start w:val="1"/>
      <w:numFmt w:val="decimal"/>
      <w:lvlText w:val="%7."/>
      <w:lvlJc w:val="left"/>
      <w:pPr>
        <w:tabs>
          <w:tab w:val="num" w:pos="3840"/>
        </w:tabs>
        <w:ind w:left="3840" w:hanging="360"/>
      </w:pPr>
      <w:rPr>
        <w:rFonts w:cs="Times New Roman"/>
      </w:rPr>
    </w:lvl>
    <w:lvl w:ilvl="7">
      <w:start w:val="1"/>
      <w:numFmt w:val="lowerLetter"/>
      <w:lvlText w:val="%8."/>
      <w:lvlJc w:val="left"/>
      <w:pPr>
        <w:tabs>
          <w:tab w:val="num" w:pos="4560"/>
        </w:tabs>
        <w:ind w:left="4560" w:hanging="360"/>
      </w:pPr>
      <w:rPr>
        <w:rFonts w:cs="Times New Roman"/>
      </w:rPr>
    </w:lvl>
    <w:lvl w:ilvl="8">
      <w:start w:val="1"/>
      <w:numFmt w:val="lowerRoman"/>
      <w:lvlText w:val="%9."/>
      <w:lvlJc w:val="right"/>
      <w:pPr>
        <w:tabs>
          <w:tab w:val="num" w:pos="5280"/>
        </w:tabs>
        <w:ind w:left="5280" w:hanging="180"/>
      </w:pPr>
      <w:rPr>
        <w:rFonts w:cs="Times New Roman"/>
      </w:rPr>
    </w:lvl>
  </w:abstractNum>
  <w:abstractNum w:abstractNumId="7">
    <w:nsid w:val="3C3170A0"/>
    <w:multiLevelType w:val="multilevel"/>
    <w:tmpl w:val="FE7A4C96"/>
    <w:lvl w:ilvl="0">
      <w:start w:val="1"/>
      <w:numFmt w:val="lowerLetter"/>
      <w:lvlText w:val="%1)"/>
      <w:lvlJc w:val="left"/>
      <w:pPr>
        <w:tabs>
          <w:tab w:val="num" w:pos="-480"/>
        </w:tabs>
        <w:ind w:left="30" w:firstLine="210"/>
      </w:pPr>
      <w:rPr>
        <w:rFonts w:cs="Times New Roman" w:hint="default"/>
      </w:rPr>
    </w:lvl>
    <w:lvl w:ilvl="1">
      <w:start w:val="1"/>
      <w:numFmt w:val="lowerLetter"/>
      <w:lvlText w:val="%2."/>
      <w:lvlJc w:val="left"/>
      <w:pPr>
        <w:tabs>
          <w:tab w:val="num" w:pos="240"/>
        </w:tabs>
        <w:ind w:left="240" w:hanging="360"/>
      </w:pPr>
      <w:rPr>
        <w:rFonts w:cs="Times New Roman"/>
      </w:rPr>
    </w:lvl>
    <w:lvl w:ilvl="2">
      <w:start w:val="1"/>
      <w:numFmt w:val="lowerRoman"/>
      <w:lvlText w:val="%3."/>
      <w:lvlJc w:val="right"/>
      <w:pPr>
        <w:tabs>
          <w:tab w:val="num" w:pos="960"/>
        </w:tabs>
        <w:ind w:left="960" w:hanging="180"/>
      </w:pPr>
      <w:rPr>
        <w:rFonts w:cs="Times New Roman"/>
      </w:rPr>
    </w:lvl>
    <w:lvl w:ilvl="3">
      <w:start w:val="1"/>
      <w:numFmt w:val="decimal"/>
      <w:lvlText w:val="%4."/>
      <w:lvlJc w:val="left"/>
      <w:pPr>
        <w:tabs>
          <w:tab w:val="num" w:pos="1680"/>
        </w:tabs>
        <w:ind w:left="1680" w:hanging="360"/>
      </w:pPr>
      <w:rPr>
        <w:rFonts w:cs="Times New Roman"/>
      </w:rPr>
    </w:lvl>
    <w:lvl w:ilvl="4">
      <w:start w:val="1"/>
      <w:numFmt w:val="lowerLetter"/>
      <w:lvlText w:val="%5."/>
      <w:lvlJc w:val="left"/>
      <w:pPr>
        <w:tabs>
          <w:tab w:val="num" w:pos="2400"/>
        </w:tabs>
        <w:ind w:left="2400" w:hanging="360"/>
      </w:pPr>
      <w:rPr>
        <w:rFonts w:cs="Times New Roman"/>
      </w:rPr>
    </w:lvl>
    <w:lvl w:ilvl="5">
      <w:start w:val="1"/>
      <w:numFmt w:val="lowerRoman"/>
      <w:lvlText w:val="%6."/>
      <w:lvlJc w:val="right"/>
      <w:pPr>
        <w:tabs>
          <w:tab w:val="num" w:pos="3120"/>
        </w:tabs>
        <w:ind w:left="3120" w:hanging="180"/>
      </w:pPr>
      <w:rPr>
        <w:rFonts w:cs="Times New Roman"/>
      </w:rPr>
    </w:lvl>
    <w:lvl w:ilvl="6">
      <w:start w:val="1"/>
      <w:numFmt w:val="decimal"/>
      <w:lvlText w:val="%7."/>
      <w:lvlJc w:val="left"/>
      <w:pPr>
        <w:tabs>
          <w:tab w:val="num" w:pos="3840"/>
        </w:tabs>
        <w:ind w:left="3840" w:hanging="360"/>
      </w:pPr>
      <w:rPr>
        <w:rFonts w:cs="Times New Roman"/>
      </w:rPr>
    </w:lvl>
    <w:lvl w:ilvl="7">
      <w:start w:val="1"/>
      <w:numFmt w:val="lowerLetter"/>
      <w:lvlText w:val="%8."/>
      <w:lvlJc w:val="left"/>
      <w:pPr>
        <w:tabs>
          <w:tab w:val="num" w:pos="4560"/>
        </w:tabs>
        <w:ind w:left="4560" w:hanging="360"/>
      </w:pPr>
      <w:rPr>
        <w:rFonts w:cs="Times New Roman"/>
      </w:rPr>
    </w:lvl>
    <w:lvl w:ilvl="8">
      <w:start w:val="1"/>
      <w:numFmt w:val="lowerRoman"/>
      <w:lvlText w:val="%9."/>
      <w:lvlJc w:val="right"/>
      <w:pPr>
        <w:tabs>
          <w:tab w:val="num" w:pos="5280"/>
        </w:tabs>
        <w:ind w:left="5280" w:hanging="180"/>
      </w:pPr>
      <w:rPr>
        <w:rFonts w:cs="Times New Roman"/>
      </w:rPr>
    </w:lvl>
  </w:abstractNum>
  <w:abstractNum w:abstractNumId="8">
    <w:nsid w:val="48470135"/>
    <w:multiLevelType w:val="multilevel"/>
    <w:tmpl w:val="EBD4D5FA"/>
    <w:lvl w:ilvl="0">
      <w:start w:val="1"/>
      <w:numFmt w:val="lowerLetter"/>
      <w:lvlText w:val="%1)"/>
      <w:lvlJc w:val="left"/>
      <w:pPr>
        <w:tabs>
          <w:tab w:val="num" w:pos="28"/>
        </w:tabs>
        <w:ind w:left="30" w:firstLine="210"/>
      </w:pPr>
      <w:rPr>
        <w:rFonts w:cs="Times New Roman" w:hint="default"/>
      </w:rPr>
    </w:lvl>
    <w:lvl w:ilvl="1">
      <w:start w:val="1"/>
      <w:numFmt w:val="lowerLetter"/>
      <w:lvlText w:val="%2."/>
      <w:lvlJc w:val="left"/>
      <w:pPr>
        <w:tabs>
          <w:tab w:val="num" w:pos="240"/>
        </w:tabs>
        <w:ind w:left="240" w:hanging="360"/>
      </w:pPr>
      <w:rPr>
        <w:rFonts w:cs="Times New Roman"/>
      </w:rPr>
    </w:lvl>
    <w:lvl w:ilvl="2">
      <w:start w:val="1"/>
      <w:numFmt w:val="lowerRoman"/>
      <w:lvlText w:val="%3."/>
      <w:lvlJc w:val="right"/>
      <w:pPr>
        <w:tabs>
          <w:tab w:val="num" w:pos="960"/>
        </w:tabs>
        <w:ind w:left="960" w:hanging="180"/>
      </w:pPr>
      <w:rPr>
        <w:rFonts w:cs="Times New Roman"/>
      </w:rPr>
    </w:lvl>
    <w:lvl w:ilvl="3">
      <w:start w:val="1"/>
      <w:numFmt w:val="decimal"/>
      <w:lvlText w:val="%4."/>
      <w:lvlJc w:val="left"/>
      <w:pPr>
        <w:tabs>
          <w:tab w:val="num" w:pos="1680"/>
        </w:tabs>
        <w:ind w:left="1680" w:hanging="360"/>
      </w:pPr>
      <w:rPr>
        <w:rFonts w:cs="Times New Roman"/>
      </w:rPr>
    </w:lvl>
    <w:lvl w:ilvl="4">
      <w:start w:val="1"/>
      <w:numFmt w:val="lowerLetter"/>
      <w:lvlText w:val="%5."/>
      <w:lvlJc w:val="left"/>
      <w:pPr>
        <w:tabs>
          <w:tab w:val="num" w:pos="2400"/>
        </w:tabs>
        <w:ind w:left="2400" w:hanging="360"/>
      </w:pPr>
      <w:rPr>
        <w:rFonts w:cs="Times New Roman"/>
      </w:rPr>
    </w:lvl>
    <w:lvl w:ilvl="5">
      <w:start w:val="1"/>
      <w:numFmt w:val="lowerRoman"/>
      <w:lvlText w:val="%6."/>
      <w:lvlJc w:val="right"/>
      <w:pPr>
        <w:tabs>
          <w:tab w:val="num" w:pos="3120"/>
        </w:tabs>
        <w:ind w:left="3120" w:hanging="180"/>
      </w:pPr>
      <w:rPr>
        <w:rFonts w:cs="Times New Roman"/>
      </w:rPr>
    </w:lvl>
    <w:lvl w:ilvl="6">
      <w:start w:val="1"/>
      <w:numFmt w:val="decimal"/>
      <w:lvlText w:val="%7."/>
      <w:lvlJc w:val="left"/>
      <w:pPr>
        <w:tabs>
          <w:tab w:val="num" w:pos="3840"/>
        </w:tabs>
        <w:ind w:left="3840" w:hanging="360"/>
      </w:pPr>
      <w:rPr>
        <w:rFonts w:cs="Times New Roman"/>
      </w:rPr>
    </w:lvl>
    <w:lvl w:ilvl="7">
      <w:start w:val="1"/>
      <w:numFmt w:val="lowerLetter"/>
      <w:lvlText w:val="%8."/>
      <w:lvlJc w:val="left"/>
      <w:pPr>
        <w:tabs>
          <w:tab w:val="num" w:pos="4560"/>
        </w:tabs>
        <w:ind w:left="4560" w:hanging="360"/>
      </w:pPr>
      <w:rPr>
        <w:rFonts w:cs="Times New Roman"/>
      </w:rPr>
    </w:lvl>
    <w:lvl w:ilvl="8">
      <w:start w:val="1"/>
      <w:numFmt w:val="lowerRoman"/>
      <w:lvlText w:val="%9."/>
      <w:lvlJc w:val="right"/>
      <w:pPr>
        <w:tabs>
          <w:tab w:val="num" w:pos="5280"/>
        </w:tabs>
        <w:ind w:left="5280" w:hanging="180"/>
      </w:pPr>
      <w:rPr>
        <w:rFonts w:cs="Times New Roman"/>
      </w:rPr>
    </w:lvl>
  </w:abstractNum>
  <w:abstractNum w:abstractNumId="9">
    <w:nsid w:val="4921359D"/>
    <w:multiLevelType w:val="multilevel"/>
    <w:tmpl w:val="C0C4CD70"/>
    <w:lvl w:ilvl="0">
      <w:start w:val="1"/>
      <w:numFmt w:val="lowerLetter"/>
      <w:lvlText w:val="%1)"/>
      <w:lvlJc w:val="left"/>
      <w:pPr>
        <w:tabs>
          <w:tab w:val="num" w:pos="842"/>
        </w:tabs>
        <w:ind w:left="842" w:hanging="360"/>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4A32334E"/>
    <w:multiLevelType w:val="multilevel"/>
    <w:tmpl w:val="7DD00284"/>
    <w:lvl w:ilvl="0">
      <w:start w:val="1"/>
      <w:numFmt w:val="lowerLetter"/>
      <w:lvlText w:val="%1)"/>
      <w:lvlJc w:val="left"/>
      <w:pPr>
        <w:tabs>
          <w:tab w:val="num" w:pos="0"/>
        </w:tabs>
        <w:ind w:left="30" w:firstLine="310"/>
      </w:pPr>
      <w:rPr>
        <w:rFonts w:cs="Times New Roman" w:hint="default"/>
      </w:rPr>
    </w:lvl>
    <w:lvl w:ilvl="1">
      <w:start w:val="1"/>
      <w:numFmt w:val="lowerLetter"/>
      <w:lvlText w:val="%2."/>
      <w:lvlJc w:val="left"/>
      <w:pPr>
        <w:tabs>
          <w:tab w:val="num" w:pos="240"/>
        </w:tabs>
        <w:ind w:left="240" w:hanging="360"/>
      </w:pPr>
      <w:rPr>
        <w:rFonts w:cs="Times New Roman"/>
      </w:rPr>
    </w:lvl>
    <w:lvl w:ilvl="2">
      <w:start w:val="1"/>
      <w:numFmt w:val="lowerRoman"/>
      <w:lvlText w:val="%3."/>
      <w:lvlJc w:val="right"/>
      <w:pPr>
        <w:tabs>
          <w:tab w:val="num" w:pos="960"/>
        </w:tabs>
        <w:ind w:left="960" w:hanging="180"/>
      </w:pPr>
      <w:rPr>
        <w:rFonts w:cs="Times New Roman"/>
      </w:rPr>
    </w:lvl>
    <w:lvl w:ilvl="3">
      <w:start w:val="1"/>
      <w:numFmt w:val="decimal"/>
      <w:lvlText w:val="%4."/>
      <w:lvlJc w:val="left"/>
      <w:pPr>
        <w:tabs>
          <w:tab w:val="num" w:pos="1680"/>
        </w:tabs>
        <w:ind w:left="1680" w:hanging="360"/>
      </w:pPr>
      <w:rPr>
        <w:rFonts w:cs="Times New Roman"/>
      </w:rPr>
    </w:lvl>
    <w:lvl w:ilvl="4">
      <w:start w:val="1"/>
      <w:numFmt w:val="lowerLetter"/>
      <w:lvlText w:val="%5."/>
      <w:lvlJc w:val="left"/>
      <w:pPr>
        <w:tabs>
          <w:tab w:val="num" w:pos="2400"/>
        </w:tabs>
        <w:ind w:left="2400" w:hanging="360"/>
      </w:pPr>
      <w:rPr>
        <w:rFonts w:cs="Times New Roman"/>
      </w:rPr>
    </w:lvl>
    <w:lvl w:ilvl="5">
      <w:start w:val="1"/>
      <w:numFmt w:val="lowerRoman"/>
      <w:lvlText w:val="%6."/>
      <w:lvlJc w:val="right"/>
      <w:pPr>
        <w:tabs>
          <w:tab w:val="num" w:pos="3120"/>
        </w:tabs>
        <w:ind w:left="3120" w:hanging="180"/>
      </w:pPr>
      <w:rPr>
        <w:rFonts w:cs="Times New Roman"/>
      </w:rPr>
    </w:lvl>
    <w:lvl w:ilvl="6">
      <w:start w:val="1"/>
      <w:numFmt w:val="decimal"/>
      <w:lvlText w:val="%7."/>
      <w:lvlJc w:val="left"/>
      <w:pPr>
        <w:tabs>
          <w:tab w:val="num" w:pos="3840"/>
        </w:tabs>
        <w:ind w:left="3840" w:hanging="360"/>
      </w:pPr>
      <w:rPr>
        <w:rFonts w:cs="Times New Roman"/>
      </w:rPr>
    </w:lvl>
    <w:lvl w:ilvl="7">
      <w:start w:val="1"/>
      <w:numFmt w:val="lowerLetter"/>
      <w:lvlText w:val="%8."/>
      <w:lvlJc w:val="left"/>
      <w:pPr>
        <w:tabs>
          <w:tab w:val="num" w:pos="4560"/>
        </w:tabs>
        <w:ind w:left="4560" w:hanging="360"/>
      </w:pPr>
      <w:rPr>
        <w:rFonts w:cs="Times New Roman"/>
      </w:rPr>
    </w:lvl>
    <w:lvl w:ilvl="8">
      <w:start w:val="1"/>
      <w:numFmt w:val="lowerRoman"/>
      <w:lvlText w:val="%9."/>
      <w:lvlJc w:val="right"/>
      <w:pPr>
        <w:tabs>
          <w:tab w:val="num" w:pos="5280"/>
        </w:tabs>
        <w:ind w:left="5280" w:hanging="180"/>
      </w:pPr>
      <w:rPr>
        <w:rFonts w:cs="Times New Roman"/>
      </w:rPr>
    </w:lvl>
  </w:abstractNum>
  <w:abstractNum w:abstractNumId="11">
    <w:nsid w:val="61802969"/>
    <w:multiLevelType w:val="multilevel"/>
    <w:tmpl w:val="EC32E4F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2">
    <w:nsid w:val="63A7380A"/>
    <w:multiLevelType w:val="multilevel"/>
    <w:tmpl w:val="DE645EAC"/>
    <w:lvl w:ilvl="0">
      <w:start w:val="1"/>
      <w:numFmt w:val="lowerLetter"/>
      <w:lvlText w:val="%1)"/>
      <w:lvlJc w:val="left"/>
      <w:pPr>
        <w:tabs>
          <w:tab w:val="num" w:pos="567"/>
        </w:tabs>
        <w:ind w:left="30" w:firstLine="310"/>
      </w:pPr>
      <w:rPr>
        <w:rFonts w:cs="Times New Roman" w:hint="default"/>
      </w:rPr>
    </w:lvl>
    <w:lvl w:ilvl="1">
      <w:start w:val="1"/>
      <w:numFmt w:val="lowerLetter"/>
      <w:lvlText w:val="%2."/>
      <w:lvlJc w:val="left"/>
      <w:pPr>
        <w:tabs>
          <w:tab w:val="num" w:pos="240"/>
        </w:tabs>
        <w:ind w:left="240" w:hanging="360"/>
      </w:pPr>
      <w:rPr>
        <w:rFonts w:cs="Times New Roman"/>
      </w:rPr>
    </w:lvl>
    <w:lvl w:ilvl="2">
      <w:start w:val="1"/>
      <w:numFmt w:val="lowerRoman"/>
      <w:lvlText w:val="%3."/>
      <w:lvlJc w:val="right"/>
      <w:pPr>
        <w:tabs>
          <w:tab w:val="num" w:pos="960"/>
        </w:tabs>
        <w:ind w:left="960" w:hanging="180"/>
      </w:pPr>
      <w:rPr>
        <w:rFonts w:cs="Times New Roman"/>
      </w:rPr>
    </w:lvl>
    <w:lvl w:ilvl="3">
      <w:start w:val="1"/>
      <w:numFmt w:val="decimal"/>
      <w:lvlText w:val="%4."/>
      <w:lvlJc w:val="left"/>
      <w:pPr>
        <w:tabs>
          <w:tab w:val="num" w:pos="1680"/>
        </w:tabs>
        <w:ind w:left="1680" w:hanging="360"/>
      </w:pPr>
      <w:rPr>
        <w:rFonts w:cs="Times New Roman"/>
      </w:rPr>
    </w:lvl>
    <w:lvl w:ilvl="4">
      <w:start w:val="1"/>
      <w:numFmt w:val="lowerLetter"/>
      <w:lvlText w:val="%5."/>
      <w:lvlJc w:val="left"/>
      <w:pPr>
        <w:tabs>
          <w:tab w:val="num" w:pos="2400"/>
        </w:tabs>
        <w:ind w:left="2400" w:hanging="360"/>
      </w:pPr>
      <w:rPr>
        <w:rFonts w:cs="Times New Roman"/>
      </w:rPr>
    </w:lvl>
    <w:lvl w:ilvl="5">
      <w:start w:val="1"/>
      <w:numFmt w:val="lowerRoman"/>
      <w:lvlText w:val="%6."/>
      <w:lvlJc w:val="right"/>
      <w:pPr>
        <w:tabs>
          <w:tab w:val="num" w:pos="3120"/>
        </w:tabs>
        <w:ind w:left="3120" w:hanging="180"/>
      </w:pPr>
      <w:rPr>
        <w:rFonts w:cs="Times New Roman"/>
      </w:rPr>
    </w:lvl>
    <w:lvl w:ilvl="6">
      <w:start w:val="1"/>
      <w:numFmt w:val="decimal"/>
      <w:lvlText w:val="%7."/>
      <w:lvlJc w:val="left"/>
      <w:pPr>
        <w:tabs>
          <w:tab w:val="num" w:pos="3840"/>
        </w:tabs>
        <w:ind w:left="3840" w:hanging="360"/>
      </w:pPr>
      <w:rPr>
        <w:rFonts w:cs="Times New Roman"/>
      </w:rPr>
    </w:lvl>
    <w:lvl w:ilvl="7">
      <w:start w:val="1"/>
      <w:numFmt w:val="lowerLetter"/>
      <w:lvlText w:val="%8."/>
      <w:lvlJc w:val="left"/>
      <w:pPr>
        <w:tabs>
          <w:tab w:val="num" w:pos="4560"/>
        </w:tabs>
        <w:ind w:left="4560" w:hanging="360"/>
      </w:pPr>
      <w:rPr>
        <w:rFonts w:cs="Times New Roman"/>
      </w:rPr>
    </w:lvl>
    <w:lvl w:ilvl="8">
      <w:start w:val="1"/>
      <w:numFmt w:val="lowerRoman"/>
      <w:lvlText w:val="%9."/>
      <w:lvlJc w:val="right"/>
      <w:pPr>
        <w:tabs>
          <w:tab w:val="num" w:pos="5280"/>
        </w:tabs>
        <w:ind w:left="5280" w:hanging="180"/>
      </w:pPr>
      <w:rPr>
        <w:rFonts w:cs="Times New Roman"/>
      </w:rPr>
    </w:lvl>
  </w:abstractNum>
  <w:abstractNum w:abstractNumId="13">
    <w:nsid w:val="674105BB"/>
    <w:multiLevelType w:val="multilevel"/>
    <w:tmpl w:val="6BA61B5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4">
    <w:nsid w:val="6C1B0658"/>
    <w:multiLevelType w:val="hybridMultilevel"/>
    <w:tmpl w:val="1CE85CA4"/>
    <w:lvl w:ilvl="0" w:tplc="D8DAD9F2">
      <w:start w:val="1"/>
      <w:numFmt w:val="lowerLetter"/>
      <w:lvlText w:val="%1)"/>
      <w:lvlJc w:val="left"/>
      <w:pPr>
        <w:tabs>
          <w:tab w:val="num" w:pos="567"/>
        </w:tabs>
        <w:ind w:left="30" w:firstLine="31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6ED5366F"/>
    <w:multiLevelType w:val="multilevel"/>
    <w:tmpl w:val="01FA334E"/>
    <w:lvl w:ilvl="0">
      <w:start w:val="1"/>
      <w:numFmt w:val="lowerLetter"/>
      <w:lvlText w:val="%1)"/>
      <w:lvlJc w:val="left"/>
      <w:pPr>
        <w:tabs>
          <w:tab w:val="num" w:pos="0"/>
        </w:tabs>
        <w:ind w:left="30" w:firstLine="210"/>
      </w:pPr>
      <w:rPr>
        <w:rFonts w:cs="Times New Roman" w:hint="default"/>
      </w:rPr>
    </w:lvl>
    <w:lvl w:ilvl="1">
      <w:start w:val="1"/>
      <w:numFmt w:val="lowerLetter"/>
      <w:lvlText w:val="%2."/>
      <w:lvlJc w:val="left"/>
      <w:pPr>
        <w:tabs>
          <w:tab w:val="num" w:pos="240"/>
        </w:tabs>
        <w:ind w:left="240" w:hanging="360"/>
      </w:pPr>
      <w:rPr>
        <w:rFonts w:cs="Times New Roman"/>
      </w:rPr>
    </w:lvl>
    <w:lvl w:ilvl="2">
      <w:start w:val="1"/>
      <w:numFmt w:val="lowerRoman"/>
      <w:lvlText w:val="%3."/>
      <w:lvlJc w:val="right"/>
      <w:pPr>
        <w:tabs>
          <w:tab w:val="num" w:pos="960"/>
        </w:tabs>
        <w:ind w:left="960" w:hanging="180"/>
      </w:pPr>
      <w:rPr>
        <w:rFonts w:cs="Times New Roman"/>
      </w:rPr>
    </w:lvl>
    <w:lvl w:ilvl="3">
      <w:start w:val="1"/>
      <w:numFmt w:val="decimal"/>
      <w:lvlText w:val="%4."/>
      <w:lvlJc w:val="left"/>
      <w:pPr>
        <w:tabs>
          <w:tab w:val="num" w:pos="1680"/>
        </w:tabs>
        <w:ind w:left="1680" w:hanging="360"/>
      </w:pPr>
      <w:rPr>
        <w:rFonts w:cs="Times New Roman"/>
      </w:rPr>
    </w:lvl>
    <w:lvl w:ilvl="4">
      <w:start w:val="1"/>
      <w:numFmt w:val="lowerLetter"/>
      <w:lvlText w:val="%5."/>
      <w:lvlJc w:val="left"/>
      <w:pPr>
        <w:tabs>
          <w:tab w:val="num" w:pos="2400"/>
        </w:tabs>
        <w:ind w:left="2400" w:hanging="360"/>
      </w:pPr>
      <w:rPr>
        <w:rFonts w:cs="Times New Roman"/>
      </w:rPr>
    </w:lvl>
    <w:lvl w:ilvl="5">
      <w:start w:val="1"/>
      <w:numFmt w:val="lowerRoman"/>
      <w:lvlText w:val="%6."/>
      <w:lvlJc w:val="right"/>
      <w:pPr>
        <w:tabs>
          <w:tab w:val="num" w:pos="3120"/>
        </w:tabs>
        <w:ind w:left="3120" w:hanging="180"/>
      </w:pPr>
      <w:rPr>
        <w:rFonts w:cs="Times New Roman"/>
      </w:rPr>
    </w:lvl>
    <w:lvl w:ilvl="6">
      <w:start w:val="1"/>
      <w:numFmt w:val="decimal"/>
      <w:lvlText w:val="%7."/>
      <w:lvlJc w:val="left"/>
      <w:pPr>
        <w:tabs>
          <w:tab w:val="num" w:pos="3840"/>
        </w:tabs>
        <w:ind w:left="3840" w:hanging="360"/>
      </w:pPr>
      <w:rPr>
        <w:rFonts w:cs="Times New Roman"/>
      </w:rPr>
    </w:lvl>
    <w:lvl w:ilvl="7">
      <w:start w:val="1"/>
      <w:numFmt w:val="lowerLetter"/>
      <w:lvlText w:val="%8."/>
      <w:lvlJc w:val="left"/>
      <w:pPr>
        <w:tabs>
          <w:tab w:val="num" w:pos="4560"/>
        </w:tabs>
        <w:ind w:left="4560" w:hanging="360"/>
      </w:pPr>
      <w:rPr>
        <w:rFonts w:cs="Times New Roman"/>
      </w:rPr>
    </w:lvl>
    <w:lvl w:ilvl="8">
      <w:start w:val="1"/>
      <w:numFmt w:val="lowerRoman"/>
      <w:lvlText w:val="%9."/>
      <w:lvlJc w:val="right"/>
      <w:pPr>
        <w:tabs>
          <w:tab w:val="num" w:pos="5280"/>
        </w:tabs>
        <w:ind w:left="5280" w:hanging="180"/>
      </w:pPr>
      <w:rPr>
        <w:rFonts w:cs="Times New Roman"/>
      </w:rPr>
    </w:lvl>
  </w:abstractNum>
  <w:abstractNum w:abstractNumId="16">
    <w:nsid w:val="71CA1C46"/>
    <w:multiLevelType w:val="hybridMultilevel"/>
    <w:tmpl w:val="DE645EAC"/>
    <w:lvl w:ilvl="0" w:tplc="D8DAD9F2">
      <w:start w:val="1"/>
      <w:numFmt w:val="lowerLetter"/>
      <w:lvlText w:val="%1)"/>
      <w:lvlJc w:val="left"/>
      <w:pPr>
        <w:tabs>
          <w:tab w:val="num" w:pos="567"/>
        </w:tabs>
        <w:ind w:left="30" w:firstLine="310"/>
      </w:pPr>
      <w:rPr>
        <w:rFonts w:cs="Times New Roman" w:hint="default"/>
      </w:rPr>
    </w:lvl>
    <w:lvl w:ilvl="1" w:tplc="FFFFFFFF" w:tentative="1">
      <w:start w:val="1"/>
      <w:numFmt w:val="lowerLetter"/>
      <w:lvlText w:val="%2."/>
      <w:lvlJc w:val="left"/>
      <w:pPr>
        <w:tabs>
          <w:tab w:val="num" w:pos="240"/>
        </w:tabs>
        <w:ind w:left="240" w:hanging="360"/>
      </w:pPr>
      <w:rPr>
        <w:rFonts w:cs="Times New Roman"/>
      </w:rPr>
    </w:lvl>
    <w:lvl w:ilvl="2" w:tplc="FFFFFFFF" w:tentative="1">
      <w:start w:val="1"/>
      <w:numFmt w:val="lowerRoman"/>
      <w:lvlText w:val="%3."/>
      <w:lvlJc w:val="right"/>
      <w:pPr>
        <w:tabs>
          <w:tab w:val="num" w:pos="960"/>
        </w:tabs>
        <w:ind w:left="960" w:hanging="180"/>
      </w:pPr>
      <w:rPr>
        <w:rFonts w:cs="Times New Roman"/>
      </w:rPr>
    </w:lvl>
    <w:lvl w:ilvl="3" w:tplc="FFFFFFFF" w:tentative="1">
      <w:start w:val="1"/>
      <w:numFmt w:val="decimal"/>
      <w:lvlText w:val="%4."/>
      <w:lvlJc w:val="left"/>
      <w:pPr>
        <w:tabs>
          <w:tab w:val="num" w:pos="1680"/>
        </w:tabs>
        <w:ind w:left="1680" w:hanging="360"/>
      </w:pPr>
      <w:rPr>
        <w:rFonts w:cs="Times New Roman"/>
      </w:rPr>
    </w:lvl>
    <w:lvl w:ilvl="4" w:tplc="FFFFFFFF" w:tentative="1">
      <w:start w:val="1"/>
      <w:numFmt w:val="lowerLetter"/>
      <w:lvlText w:val="%5."/>
      <w:lvlJc w:val="left"/>
      <w:pPr>
        <w:tabs>
          <w:tab w:val="num" w:pos="2400"/>
        </w:tabs>
        <w:ind w:left="2400" w:hanging="360"/>
      </w:pPr>
      <w:rPr>
        <w:rFonts w:cs="Times New Roman"/>
      </w:rPr>
    </w:lvl>
    <w:lvl w:ilvl="5" w:tplc="FFFFFFFF" w:tentative="1">
      <w:start w:val="1"/>
      <w:numFmt w:val="lowerRoman"/>
      <w:lvlText w:val="%6."/>
      <w:lvlJc w:val="right"/>
      <w:pPr>
        <w:tabs>
          <w:tab w:val="num" w:pos="3120"/>
        </w:tabs>
        <w:ind w:left="3120" w:hanging="180"/>
      </w:pPr>
      <w:rPr>
        <w:rFonts w:cs="Times New Roman"/>
      </w:rPr>
    </w:lvl>
    <w:lvl w:ilvl="6" w:tplc="FFFFFFFF" w:tentative="1">
      <w:start w:val="1"/>
      <w:numFmt w:val="decimal"/>
      <w:lvlText w:val="%7."/>
      <w:lvlJc w:val="left"/>
      <w:pPr>
        <w:tabs>
          <w:tab w:val="num" w:pos="3840"/>
        </w:tabs>
        <w:ind w:left="3840" w:hanging="360"/>
      </w:pPr>
      <w:rPr>
        <w:rFonts w:cs="Times New Roman"/>
      </w:rPr>
    </w:lvl>
    <w:lvl w:ilvl="7" w:tplc="FFFFFFFF" w:tentative="1">
      <w:start w:val="1"/>
      <w:numFmt w:val="lowerLetter"/>
      <w:lvlText w:val="%8."/>
      <w:lvlJc w:val="left"/>
      <w:pPr>
        <w:tabs>
          <w:tab w:val="num" w:pos="4560"/>
        </w:tabs>
        <w:ind w:left="4560" w:hanging="360"/>
      </w:pPr>
      <w:rPr>
        <w:rFonts w:cs="Times New Roman"/>
      </w:rPr>
    </w:lvl>
    <w:lvl w:ilvl="8" w:tplc="FFFFFFFF" w:tentative="1">
      <w:start w:val="1"/>
      <w:numFmt w:val="lowerRoman"/>
      <w:lvlText w:val="%9."/>
      <w:lvlJc w:val="right"/>
      <w:pPr>
        <w:tabs>
          <w:tab w:val="num" w:pos="5280"/>
        </w:tabs>
        <w:ind w:left="5280" w:hanging="180"/>
      </w:pPr>
      <w:rPr>
        <w:rFonts w:cs="Times New Roman"/>
      </w:rPr>
    </w:lvl>
  </w:abstractNum>
  <w:abstractNum w:abstractNumId="17">
    <w:nsid w:val="73600904"/>
    <w:multiLevelType w:val="multilevel"/>
    <w:tmpl w:val="FE7A4C96"/>
    <w:lvl w:ilvl="0">
      <w:start w:val="1"/>
      <w:numFmt w:val="lowerLetter"/>
      <w:lvlText w:val="%1)"/>
      <w:lvlJc w:val="left"/>
      <w:pPr>
        <w:tabs>
          <w:tab w:val="num" w:pos="-720"/>
        </w:tabs>
        <w:ind w:left="-210" w:firstLine="210"/>
      </w:pPr>
      <w:rPr>
        <w:rFonts w:cs="Times New Roman" w:hint="default"/>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18">
    <w:nsid w:val="73A67D5A"/>
    <w:multiLevelType w:val="singleLevel"/>
    <w:tmpl w:val="E0DCF3E4"/>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9">
    <w:nsid w:val="77BA79A7"/>
    <w:multiLevelType w:val="hybridMultilevel"/>
    <w:tmpl w:val="6F685570"/>
    <w:lvl w:ilvl="0" w:tplc="DFF436DE">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94D45F6"/>
    <w:multiLevelType w:val="hybridMultilevel"/>
    <w:tmpl w:val="6BA61B5A"/>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0"/>
        </w:tabs>
        <w:ind w:hanging="360"/>
      </w:pPr>
      <w:rPr>
        <w:rFonts w:cs="Times New Roman"/>
      </w:rPr>
    </w:lvl>
    <w:lvl w:ilvl="2" w:tplc="FFFFFFFF" w:tentative="1">
      <w:start w:val="1"/>
      <w:numFmt w:val="lowerRoman"/>
      <w:lvlText w:val="%3."/>
      <w:lvlJc w:val="right"/>
      <w:pPr>
        <w:tabs>
          <w:tab w:val="num" w:pos="720"/>
        </w:tabs>
        <w:ind w:left="720" w:hanging="180"/>
      </w:pPr>
      <w:rPr>
        <w:rFonts w:cs="Times New Roman"/>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21">
    <w:nsid w:val="79F91FF4"/>
    <w:multiLevelType w:val="multilevel"/>
    <w:tmpl w:val="7BEA291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2">
    <w:nsid w:val="7AEC7D70"/>
    <w:multiLevelType w:val="hybridMultilevel"/>
    <w:tmpl w:val="EC32E4F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0"/>
        </w:tabs>
        <w:ind w:hanging="360"/>
      </w:pPr>
      <w:rPr>
        <w:rFonts w:cs="Times New Roman"/>
      </w:rPr>
    </w:lvl>
    <w:lvl w:ilvl="2" w:tplc="FFFFFFFF" w:tentative="1">
      <w:start w:val="1"/>
      <w:numFmt w:val="lowerRoman"/>
      <w:lvlText w:val="%3."/>
      <w:lvlJc w:val="right"/>
      <w:pPr>
        <w:tabs>
          <w:tab w:val="num" w:pos="720"/>
        </w:tabs>
        <w:ind w:left="720" w:hanging="180"/>
      </w:pPr>
      <w:rPr>
        <w:rFonts w:cs="Times New Roman"/>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num w:numId="1">
    <w:abstractNumId w:val="19"/>
  </w:num>
  <w:num w:numId="2">
    <w:abstractNumId w:val="4"/>
  </w:num>
  <w:num w:numId="3">
    <w:abstractNumId w:val="18"/>
  </w:num>
  <w:num w:numId="4">
    <w:abstractNumId w:val="9"/>
  </w:num>
  <w:num w:numId="5">
    <w:abstractNumId w:val="5"/>
  </w:num>
  <w:num w:numId="6">
    <w:abstractNumId w:val="16"/>
  </w:num>
  <w:num w:numId="7">
    <w:abstractNumId w:val="22"/>
  </w:num>
  <w:num w:numId="8">
    <w:abstractNumId w:val="20"/>
  </w:num>
  <w:num w:numId="9">
    <w:abstractNumId w:val="2"/>
  </w:num>
  <w:num w:numId="10">
    <w:abstractNumId w:val="21"/>
  </w:num>
  <w:num w:numId="11">
    <w:abstractNumId w:val="0"/>
  </w:num>
  <w:num w:numId="12">
    <w:abstractNumId w:val="17"/>
  </w:num>
  <w:num w:numId="13">
    <w:abstractNumId w:val="7"/>
  </w:num>
  <w:num w:numId="14">
    <w:abstractNumId w:val="15"/>
  </w:num>
  <w:num w:numId="15">
    <w:abstractNumId w:val="8"/>
  </w:num>
  <w:num w:numId="16">
    <w:abstractNumId w:val="6"/>
  </w:num>
  <w:num w:numId="17">
    <w:abstractNumId w:val="1"/>
  </w:num>
  <w:num w:numId="18">
    <w:abstractNumId w:val="10"/>
  </w:num>
  <w:num w:numId="19">
    <w:abstractNumId w:val="12"/>
  </w:num>
  <w:num w:numId="20">
    <w:abstractNumId w:val="11"/>
  </w:num>
  <w:num w:numId="21">
    <w:abstractNumId w:val="14"/>
  </w:num>
  <w:num w:numId="22">
    <w:abstractNumId w:val="13"/>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0AB"/>
    <w:rsid w:val="0001610C"/>
    <w:rsid w:val="00025D4A"/>
    <w:rsid w:val="000451D5"/>
    <w:rsid w:val="00054099"/>
    <w:rsid w:val="00056F72"/>
    <w:rsid w:val="00065782"/>
    <w:rsid w:val="000860AB"/>
    <w:rsid w:val="00097B29"/>
    <w:rsid w:val="000D1718"/>
    <w:rsid w:val="000D403C"/>
    <w:rsid w:val="000E490B"/>
    <w:rsid w:val="000F1F82"/>
    <w:rsid w:val="00106144"/>
    <w:rsid w:val="00136D49"/>
    <w:rsid w:val="00147FD0"/>
    <w:rsid w:val="0018338C"/>
    <w:rsid w:val="001B7287"/>
    <w:rsid w:val="001D1885"/>
    <w:rsid w:val="001D22E3"/>
    <w:rsid w:val="001E031E"/>
    <w:rsid w:val="001E334E"/>
    <w:rsid w:val="00204C72"/>
    <w:rsid w:val="00205B9A"/>
    <w:rsid w:val="00216B1B"/>
    <w:rsid w:val="00230683"/>
    <w:rsid w:val="002549B5"/>
    <w:rsid w:val="0029794F"/>
    <w:rsid w:val="002D3662"/>
    <w:rsid w:val="00302DC9"/>
    <w:rsid w:val="003337E9"/>
    <w:rsid w:val="0033669B"/>
    <w:rsid w:val="0036382F"/>
    <w:rsid w:val="003760A7"/>
    <w:rsid w:val="003831D6"/>
    <w:rsid w:val="003957AA"/>
    <w:rsid w:val="003B5E14"/>
    <w:rsid w:val="003C119E"/>
    <w:rsid w:val="003E65E2"/>
    <w:rsid w:val="003F573B"/>
    <w:rsid w:val="003F6DCB"/>
    <w:rsid w:val="00403163"/>
    <w:rsid w:val="00405AEE"/>
    <w:rsid w:val="00426F06"/>
    <w:rsid w:val="00431E86"/>
    <w:rsid w:val="00457868"/>
    <w:rsid w:val="00461BF6"/>
    <w:rsid w:val="0046733A"/>
    <w:rsid w:val="004675AB"/>
    <w:rsid w:val="00476468"/>
    <w:rsid w:val="00486472"/>
    <w:rsid w:val="004B49FA"/>
    <w:rsid w:val="005056CC"/>
    <w:rsid w:val="005233DB"/>
    <w:rsid w:val="005373B7"/>
    <w:rsid w:val="0055697F"/>
    <w:rsid w:val="005A7183"/>
    <w:rsid w:val="005F11CE"/>
    <w:rsid w:val="006007DC"/>
    <w:rsid w:val="006222BB"/>
    <w:rsid w:val="00677931"/>
    <w:rsid w:val="00691EA8"/>
    <w:rsid w:val="006C3E22"/>
    <w:rsid w:val="00701041"/>
    <w:rsid w:val="00770120"/>
    <w:rsid w:val="007A6AE2"/>
    <w:rsid w:val="007B5A49"/>
    <w:rsid w:val="007C50A1"/>
    <w:rsid w:val="007E7A4F"/>
    <w:rsid w:val="00820778"/>
    <w:rsid w:val="008404FF"/>
    <w:rsid w:val="00852983"/>
    <w:rsid w:val="00867B53"/>
    <w:rsid w:val="00882AE7"/>
    <w:rsid w:val="00884311"/>
    <w:rsid w:val="00895813"/>
    <w:rsid w:val="008A315D"/>
    <w:rsid w:val="008A42EE"/>
    <w:rsid w:val="008B3CCC"/>
    <w:rsid w:val="008C30E8"/>
    <w:rsid w:val="008D74C2"/>
    <w:rsid w:val="00902897"/>
    <w:rsid w:val="00913FAF"/>
    <w:rsid w:val="00916F70"/>
    <w:rsid w:val="00922BC7"/>
    <w:rsid w:val="009605B5"/>
    <w:rsid w:val="0098397D"/>
    <w:rsid w:val="009931BD"/>
    <w:rsid w:val="009A0128"/>
    <w:rsid w:val="009A08D8"/>
    <w:rsid w:val="009B2E93"/>
    <w:rsid w:val="009C4BF8"/>
    <w:rsid w:val="009F34EA"/>
    <w:rsid w:val="009F3745"/>
    <w:rsid w:val="00A01225"/>
    <w:rsid w:val="00A04BE6"/>
    <w:rsid w:val="00A11C12"/>
    <w:rsid w:val="00A154EC"/>
    <w:rsid w:val="00A24055"/>
    <w:rsid w:val="00A3243E"/>
    <w:rsid w:val="00A6566D"/>
    <w:rsid w:val="00A74E3E"/>
    <w:rsid w:val="00AA36CF"/>
    <w:rsid w:val="00AC01D7"/>
    <w:rsid w:val="00AE123C"/>
    <w:rsid w:val="00AE6FD6"/>
    <w:rsid w:val="00AF6835"/>
    <w:rsid w:val="00B720A4"/>
    <w:rsid w:val="00BA522E"/>
    <w:rsid w:val="00BB3160"/>
    <w:rsid w:val="00BD1239"/>
    <w:rsid w:val="00BD2E60"/>
    <w:rsid w:val="00BE5870"/>
    <w:rsid w:val="00BF4333"/>
    <w:rsid w:val="00BF60D5"/>
    <w:rsid w:val="00C054AD"/>
    <w:rsid w:val="00C12812"/>
    <w:rsid w:val="00C21BB2"/>
    <w:rsid w:val="00C31AE5"/>
    <w:rsid w:val="00C46D97"/>
    <w:rsid w:val="00C6210E"/>
    <w:rsid w:val="00C669C5"/>
    <w:rsid w:val="00C75A44"/>
    <w:rsid w:val="00CB7ABB"/>
    <w:rsid w:val="00CE5797"/>
    <w:rsid w:val="00CF215F"/>
    <w:rsid w:val="00D016AA"/>
    <w:rsid w:val="00D1282F"/>
    <w:rsid w:val="00D27C3E"/>
    <w:rsid w:val="00D42BEF"/>
    <w:rsid w:val="00D5144C"/>
    <w:rsid w:val="00D60B0B"/>
    <w:rsid w:val="00DD1415"/>
    <w:rsid w:val="00DD33C4"/>
    <w:rsid w:val="00DE608E"/>
    <w:rsid w:val="00DF29FF"/>
    <w:rsid w:val="00DF51E5"/>
    <w:rsid w:val="00E0196B"/>
    <w:rsid w:val="00E12200"/>
    <w:rsid w:val="00E25B64"/>
    <w:rsid w:val="00E36D1E"/>
    <w:rsid w:val="00E43CAC"/>
    <w:rsid w:val="00E7404F"/>
    <w:rsid w:val="00E955E2"/>
    <w:rsid w:val="00E97405"/>
    <w:rsid w:val="00EA1AF2"/>
    <w:rsid w:val="00EB754A"/>
    <w:rsid w:val="00ED4DD6"/>
    <w:rsid w:val="00F02203"/>
    <w:rsid w:val="00F1398C"/>
    <w:rsid w:val="00F27C0E"/>
    <w:rsid w:val="00F3636B"/>
    <w:rsid w:val="00F45CCD"/>
    <w:rsid w:val="00F64ECE"/>
    <w:rsid w:val="00F804DF"/>
    <w:rsid w:val="00F93C54"/>
    <w:rsid w:val="00FA02FA"/>
    <w:rsid w:val="00FA6DB4"/>
    <w:rsid w:val="00FB77C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B"/>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uiPriority w:val="99"/>
    <w:rsid w:val="00AA36CF"/>
    <w:rPr>
      <w:rFonts w:cs="Times New Roman"/>
    </w:rPr>
  </w:style>
  <w:style w:type="paragraph" w:styleId="ListParagraph">
    <w:name w:val="List Paragraph"/>
    <w:basedOn w:val="Normal"/>
    <w:uiPriority w:val="99"/>
    <w:qFormat/>
    <w:rsid w:val="00AA36CF"/>
    <w:pPr>
      <w:ind w:left="720"/>
      <w:contextualSpacing/>
    </w:pPr>
  </w:style>
  <w:style w:type="paragraph" w:customStyle="1" w:styleId="Titreobjet">
    <w:name w:val="Titre objet"/>
    <w:basedOn w:val="Normal"/>
    <w:next w:val="Normal"/>
    <w:uiPriority w:val="99"/>
    <w:rsid w:val="009605B5"/>
    <w:pPr>
      <w:spacing w:before="360" w:after="360"/>
      <w:jc w:val="center"/>
    </w:pPr>
    <w:rPr>
      <w:b/>
      <w:lang w:val="lv-LV" w:eastAsia="en-GB"/>
    </w:rPr>
  </w:style>
  <w:style w:type="paragraph" w:styleId="Subtitle">
    <w:name w:val="Subtitle"/>
    <w:basedOn w:val="Normal"/>
    <w:link w:val="SubtitleChar"/>
    <w:uiPriority w:val="99"/>
    <w:qFormat/>
    <w:rsid w:val="009A0128"/>
    <w:pPr>
      <w:spacing w:before="120" w:after="120"/>
      <w:jc w:val="center"/>
    </w:pPr>
    <w:rPr>
      <w:rFonts w:ascii="Arial" w:hAnsi="Arial"/>
      <w:b/>
      <w:u w:val="single"/>
      <w:lang w:val="tr-TR" w:eastAsia="tr-TR"/>
    </w:rPr>
  </w:style>
  <w:style w:type="character" w:customStyle="1" w:styleId="SubtitleChar">
    <w:name w:val="Subtitle Char"/>
    <w:basedOn w:val="DefaultParagraphFont"/>
    <w:link w:val="Subtitle"/>
    <w:uiPriority w:val="99"/>
    <w:locked/>
    <w:rsid w:val="009A0128"/>
    <w:rPr>
      <w:rFonts w:ascii="Arial" w:hAnsi="Arial" w:cs="Times New Roman"/>
      <w:b/>
      <w:sz w:val="24"/>
      <w:szCs w:val="24"/>
      <w:u w:val="single"/>
      <w:lang w:val="tr-TR" w:eastAsia="tr-TR"/>
    </w:rPr>
  </w:style>
  <w:style w:type="paragraph" w:customStyle="1" w:styleId="Prliminairetype">
    <w:name w:val="Préliminaire type"/>
    <w:basedOn w:val="Normal"/>
    <w:next w:val="Normal"/>
    <w:uiPriority w:val="99"/>
    <w:rsid w:val="009A0128"/>
    <w:pPr>
      <w:spacing w:before="360"/>
      <w:jc w:val="center"/>
    </w:pPr>
    <w:rPr>
      <w:b/>
      <w:lang w:val="lv-LV" w:eastAsia="en-GB"/>
    </w:rPr>
  </w:style>
  <w:style w:type="paragraph" w:styleId="Header">
    <w:name w:val="header"/>
    <w:basedOn w:val="Normal"/>
    <w:link w:val="HeaderChar"/>
    <w:uiPriority w:val="99"/>
    <w:rsid w:val="008A42EE"/>
    <w:pPr>
      <w:tabs>
        <w:tab w:val="center" w:pos="4153"/>
        <w:tab w:val="right" w:pos="8306"/>
      </w:tabs>
    </w:pPr>
  </w:style>
  <w:style w:type="character" w:customStyle="1" w:styleId="HeaderChar">
    <w:name w:val="Header Char"/>
    <w:basedOn w:val="DefaultParagraphFont"/>
    <w:link w:val="Header"/>
    <w:uiPriority w:val="99"/>
    <w:locked/>
    <w:rsid w:val="008A42EE"/>
    <w:rPr>
      <w:rFonts w:ascii="Times New Roman" w:hAnsi="Times New Roman" w:cs="Times New Roman"/>
      <w:sz w:val="24"/>
      <w:szCs w:val="24"/>
      <w:lang w:val="en-GB"/>
    </w:rPr>
  </w:style>
  <w:style w:type="paragraph" w:styleId="Footer">
    <w:name w:val="footer"/>
    <w:basedOn w:val="Normal"/>
    <w:link w:val="FooterChar"/>
    <w:uiPriority w:val="99"/>
    <w:rsid w:val="008A42EE"/>
    <w:pPr>
      <w:tabs>
        <w:tab w:val="center" w:pos="4153"/>
        <w:tab w:val="right" w:pos="8306"/>
      </w:tabs>
    </w:pPr>
  </w:style>
  <w:style w:type="character" w:customStyle="1" w:styleId="FooterChar">
    <w:name w:val="Footer Char"/>
    <w:basedOn w:val="DefaultParagraphFont"/>
    <w:link w:val="Footer"/>
    <w:uiPriority w:val="99"/>
    <w:locked/>
    <w:rsid w:val="008A42EE"/>
    <w:rPr>
      <w:rFonts w:ascii="Times New Roman" w:hAnsi="Times New Roman" w:cs="Times New Roman"/>
      <w:sz w:val="24"/>
      <w:szCs w:val="24"/>
      <w:lang w:val="en-GB"/>
    </w:rPr>
  </w:style>
  <w:style w:type="paragraph" w:styleId="BalloonText">
    <w:name w:val="Balloon Text"/>
    <w:basedOn w:val="Normal"/>
    <w:link w:val="BalloonTextChar"/>
    <w:uiPriority w:val="99"/>
    <w:semiHidden/>
    <w:rsid w:val="008A4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2EE"/>
    <w:rPr>
      <w:rFonts w:ascii="Tahoma" w:hAnsi="Tahoma" w:cs="Tahoma"/>
      <w:sz w:val="16"/>
      <w:szCs w:val="16"/>
      <w:lang w:val="en-GB"/>
    </w:rPr>
  </w:style>
  <w:style w:type="paragraph" w:styleId="EnvelopeReturn">
    <w:name w:val="envelope return"/>
    <w:basedOn w:val="Normal"/>
    <w:uiPriority w:val="99"/>
    <w:semiHidden/>
    <w:rsid w:val="000D1718"/>
    <w:rPr>
      <w:rFonts w:ascii="Cambria" w:eastAsia="Calibri" w:hAnsi="Cambria"/>
      <w:sz w:val="20"/>
      <w:szCs w:val="20"/>
      <w:lang w:val="lv-LV" w:eastAsia="lv-LV"/>
    </w:rPr>
  </w:style>
  <w:style w:type="character" w:styleId="Hyperlink">
    <w:name w:val="Hyperlink"/>
    <w:basedOn w:val="DefaultParagraphFont"/>
    <w:uiPriority w:val="99"/>
    <w:rsid w:val="00CB7ABB"/>
    <w:rPr>
      <w:rFonts w:cs="Times New Roman"/>
      <w:color w:val="0000FF"/>
      <w:u w:val="single"/>
    </w:rPr>
  </w:style>
  <w:style w:type="paragraph" w:customStyle="1" w:styleId="ListBullet1">
    <w:name w:val="List Bullet 1"/>
    <w:basedOn w:val="Normal"/>
    <w:uiPriority w:val="99"/>
    <w:rsid w:val="00A6566D"/>
    <w:pPr>
      <w:numPr>
        <w:numId w:val="3"/>
      </w:numPr>
      <w:spacing w:before="120" w:after="120"/>
      <w:jc w:val="both"/>
    </w:pPr>
    <w:rPr>
      <w:rFonts w:eastAsia="Calibri"/>
      <w:lang w:val="lv-LV" w:eastAsia="de-DE"/>
    </w:rPr>
  </w:style>
  <w:style w:type="paragraph" w:customStyle="1" w:styleId="text2">
    <w:name w:val="text2"/>
    <w:basedOn w:val="Normal"/>
    <w:uiPriority w:val="99"/>
    <w:rsid w:val="00FA02FA"/>
    <w:pPr>
      <w:snapToGrid w:val="0"/>
      <w:spacing w:before="120" w:after="120"/>
      <w:ind w:left="850"/>
      <w:jc w:val="both"/>
    </w:pPr>
    <w:rPr>
      <w:lang w:val="lv-LV" w:eastAsia="lv-LV"/>
    </w:rPr>
  </w:style>
  <w:style w:type="paragraph" w:customStyle="1" w:styleId="text3">
    <w:name w:val="text3"/>
    <w:basedOn w:val="Normal"/>
    <w:uiPriority w:val="99"/>
    <w:rsid w:val="00FA02FA"/>
    <w:pPr>
      <w:snapToGrid w:val="0"/>
      <w:spacing w:before="120" w:after="120"/>
      <w:ind w:left="850"/>
      <w:jc w:val="both"/>
    </w:pPr>
    <w:rPr>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ta.zvaigzn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10759</Words>
  <Characters>6133</Characters>
  <Application>Microsoft Office Outlook</Application>
  <DocSecurity>0</DocSecurity>
  <Lines>0</Lines>
  <Paragraphs>0</Paragraphs>
  <ScaleCrop>false</ScaleCrop>
  <Company>VARAM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nacionālo pozīciju</dc:title>
  <dc:subject>informatīvais ziņojums</dc:subject>
  <dc:creator>Elita Zvaigzne</dc:creator>
  <cp:keywords/>
  <dc:description>elita.zvaigzne@varam.gov.lv+37167770197</dc:description>
  <cp:lastModifiedBy>Elita Zvaigzne</cp:lastModifiedBy>
  <cp:revision>4</cp:revision>
  <cp:lastPrinted>2010-11-25T12:57:00Z</cp:lastPrinted>
  <dcterms:created xsi:type="dcterms:W3CDTF">2011-05-20T11:16:00Z</dcterms:created>
  <dcterms:modified xsi:type="dcterms:W3CDTF">2011-05-20T12:53:00Z</dcterms:modified>
</cp:coreProperties>
</file>