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4035B3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FD67BD" w:rsidRPr="005A5358" w:rsidRDefault="005A5358" w:rsidP="005A5358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Informatīvais ziņojums </w:t>
      </w:r>
      <w:r w:rsidRPr="005A5358">
        <w:rPr>
          <w:b/>
          <w:bCs/>
          <w:sz w:val="24"/>
          <w:szCs w:val="24"/>
        </w:rPr>
        <w:t>par risinājumiem teritorijas attīstības indeksa pilnveidošanai, kā arī turpmākai pielietošanai E</w:t>
      </w:r>
      <w:r w:rsidR="005C5D0C">
        <w:rPr>
          <w:b/>
          <w:bCs/>
          <w:sz w:val="24"/>
          <w:szCs w:val="24"/>
        </w:rPr>
        <w:t xml:space="preserve">iropas </w:t>
      </w:r>
      <w:r w:rsidRPr="005A5358">
        <w:rPr>
          <w:b/>
          <w:bCs/>
          <w:sz w:val="24"/>
          <w:szCs w:val="24"/>
        </w:rPr>
        <w:t>S</w:t>
      </w:r>
      <w:r w:rsidR="005C5D0C">
        <w:rPr>
          <w:b/>
          <w:bCs/>
          <w:sz w:val="24"/>
          <w:szCs w:val="24"/>
        </w:rPr>
        <w:t>avienības</w:t>
      </w:r>
      <w:r w:rsidRPr="005A5358">
        <w:rPr>
          <w:b/>
          <w:bCs/>
          <w:sz w:val="24"/>
          <w:szCs w:val="24"/>
        </w:rPr>
        <w:t xml:space="preserve"> fondu 2014.-2020.gadam plānošanas periodā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C71964" w:rsidRPr="004A5220" w:rsidRDefault="00BD54BF" w:rsidP="004A5220">
      <w:pPr>
        <w:pStyle w:val="ListParagraph"/>
        <w:keepNext/>
        <w:numPr>
          <w:ilvl w:val="0"/>
          <w:numId w:val="8"/>
        </w:numPr>
        <w:tabs>
          <w:tab w:val="left" w:pos="9071"/>
        </w:tabs>
        <w:spacing w:line="240" w:lineRule="auto"/>
        <w:ind w:left="357" w:hanging="357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A5220">
        <w:rPr>
          <w:rFonts w:ascii="Times New Roman" w:hAnsi="Times New Roman"/>
          <w:bCs/>
          <w:sz w:val="24"/>
          <w:szCs w:val="24"/>
        </w:rPr>
        <w:t xml:space="preserve">Pieņemt zināšanai </w:t>
      </w:r>
      <w:r w:rsidR="00D350E1" w:rsidRPr="004A5220">
        <w:rPr>
          <w:rFonts w:ascii="Times New Roman" w:hAnsi="Times New Roman"/>
          <w:bCs/>
          <w:sz w:val="24"/>
          <w:szCs w:val="24"/>
        </w:rPr>
        <w:t xml:space="preserve">vides </w:t>
      </w:r>
      <w:r w:rsidRPr="004A5220">
        <w:rPr>
          <w:rFonts w:ascii="Times New Roman" w:hAnsi="Times New Roman"/>
          <w:bCs/>
          <w:sz w:val="24"/>
          <w:szCs w:val="24"/>
        </w:rPr>
        <w:t xml:space="preserve">aizsardzības un reģionālās attīstības </w:t>
      </w:r>
      <w:r w:rsidR="00D350E1" w:rsidRPr="004A5220">
        <w:rPr>
          <w:rFonts w:ascii="Times New Roman" w:hAnsi="Times New Roman"/>
          <w:bCs/>
          <w:sz w:val="24"/>
          <w:szCs w:val="24"/>
        </w:rPr>
        <w:t xml:space="preserve">ministra </w:t>
      </w:r>
      <w:r w:rsidRPr="004A5220">
        <w:rPr>
          <w:rFonts w:ascii="Times New Roman" w:hAnsi="Times New Roman"/>
          <w:bCs/>
          <w:sz w:val="24"/>
          <w:szCs w:val="24"/>
        </w:rPr>
        <w:t>iesniegto informatīvo ziņojumu</w:t>
      </w:r>
      <w:r w:rsidR="00D350E1" w:rsidRPr="004A5220">
        <w:rPr>
          <w:rFonts w:ascii="Times New Roman" w:hAnsi="Times New Roman"/>
          <w:bCs/>
          <w:sz w:val="24"/>
          <w:szCs w:val="24"/>
        </w:rPr>
        <w:t xml:space="preserve"> par risinājumiem teritorijas attīstības indeksa pilnveidošanai, kā arī turpmākai pielietošanai E</w:t>
      </w:r>
      <w:r w:rsidR="002F11A3">
        <w:rPr>
          <w:rFonts w:ascii="Times New Roman" w:hAnsi="Times New Roman"/>
          <w:bCs/>
          <w:sz w:val="24"/>
          <w:szCs w:val="24"/>
        </w:rPr>
        <w:t xml:space="preserve">iropas </w:t>
      </w:r>
      <w:r w:rsidR="00D350E1" w:rsidRPr="004A5220">
        <w:rPr>
          <w:rFonts w:ascii="Times New Roman" w:hAnsi="Times New Roman"/>
          <w:bCs/>
          <w:sz w:val="24"/>
          <w:szCs w:val="24"/>
        </w:rPr>
        <w:t>S</w:t>
      </w:r>
      <w:r w:rsidR="002F11A3">
        <w:rPr>
          <w:rFonts w:ascii="Times New Roman" w:hAnsi="Times New Roman"/>
          <w:bCs/>
          <w:sz w:val="24"/>
          <w:szCs w:val="24"/>
        </w:rPr>
        <w:t>avienības</w:t>
      </w:r>
      <w:r w:rsidR="00D350E1" w:rsidRPr="004A5220">
        <w:rPr>
          <w:rFonts w:ascii="Times New Roman" w:hAnsi="Times New Roman"/>
          <w:bCs/>
          <w:sz w:val="24"/>
          <w:szCs w:val="24"/>
        </w:rPr>
        <w:t xml:space="preserve"> fondu 2014.-2020.gadam plānošanas periodā</w:t>
      </w:r>
      <w:r w:rsidRPr="004A5220">
        <w:rPr>
          <w:rFonts w:ascii="Times New Roman" w:hAnsi="Times New Roman"/>
          <w:bCs/>
          <w:sz w:val="24"/>
          <w:szCs w:val="24"/>
        </w:rPr>
        <w:t>.</w:t>
      </w:r>
    </w:p>
    <w:p w:rsidR="00A75BB9" w:rsidRPr="00D8434C" w:rsidRDefault="005D4C92" w:rsidP="00A75BB9">
      <w:pPr>
        <w:pStyle w:val="BodyText"/>
        <w:widowControl w:val="0"/>
        <w:numPr>
          <w:ilvl w:val="0"/>
          <w:numId w:val="8"/>
        </w:numPr>
        <w:tabs>
          <w:tab w:val="left" w:pos="1134"/>
        </w:tabs>
        <w:jc w:val="both"/>
        <w:rPr>
          <w:b w:val="0"/>
          <w:bCs/>
          <w:sz w:val="24"/>
          <w:szCs w:val="24"/>
        </w:rPr>
      </w:pPr>
      <w:r w:rsidRPr="0054599C">
        <w:rPr>
          <w:b w:val="0"/>
          <w:sz w:val="24"/>
          <w:szCs w:val="24"/>
        </w:rPr>
        <w:t xml:space="preserve">Vides aizsardzības un reģionālās attīstības ministrijai sadarbībā Latvijas Pašvaldību savienību, Latvijas Lielo pilsētu asociāciju, Finanšu ministriju, Zemkopības ministriju, </w:t>
      </w:r>
      <w:proofErr w:type="spellStart"/>
      <w:r w:rsidRPr="0054599C">
        <w:rPr>
          <w:b w:val="0"/>
          <w:sz w:val="24"/>
          <w:szCs w:val="24"/>
        </w:rPr>
        <w:t>Pārresoru</w:t>
      </w:r>
      <w:proofErr w:type="spellEnd"/>
      <w:r w:rsidRPr="0054599C">
        <w:rPr>
          <w:b w:val="0"/>
          <w:sz w:val="24"/>
          <w:szCs w:val="24"/>
        </w:rPr>
        <w:t xml:space="preserve"> koordinācijas centru un Valsts reģionālās attīstības aģentūru turpināt darbu pie informatīvajā ziņojumā izkl</w:t>
      </w:r>
      <w:r w:rsidR="005C5D0C">
        <w:rPr>
          <w:b w:val="0"/>
          <w:sz w:val="24"/>
          <w:szCs w:val="24"/>
        </w:rPr>
        <w:t>āstītā jaunā</w:t>
      </w:r>
      <w:r w:rsidRPr="0054599C">
        <w:rPr>
          <w:b w:val="0"/>
          <w:sz w:val="24"/>
          <w:szCs w:val="24"/>
        </w:rPr>
        <w:t xml:space="preserve"> teritorijas attīstības indeksa izstrādes</w:t>
      </w:r>
      <w:r w:rsidR="0054599C" w:rsidRPr="0054599C">
        <w:rPr>
          <w:b w:val="0"/>
          <w:sz w:val="24"/>
          <w:szCs w:val="24"/>
        </w:rPr>
        <w:t>.</w:t>
      </w:r>
      <w:r w:rsidR="000F3926" w:rsidRPr="0054599C">
        <w:rPr>
          <w:b w:val="0"/>
          <w:sz w:val="24"/>
          <w:szCs w:val="24"/>
        </w:rPr>
        <w:t xml:space="preserve"> </w:t>
      </w:r>
    </w:p>
    <w:p w:rsidR="00D8434C" w:rsidRPr="0054599C" w:rsidRDefault="00D8434C" w:rsidP="00D8434C">
      <w:pPr>
        <w:pStyle w:val="BodyText"/>
        <w:widowControl w:val="0"/>
        <w:tabs>
          <w:tab w:val="left" w:pos="1134"/>
        </w:tabs>
        <w:ind w:left="360"/>
        <w:jc w:val="both"/>
        <w:rPr>
          <w:b w:val="0"/>
          <w:bCs/>
          <w:sz w:val="24"/>
          <w:szCs w:val="24"/>
        </w:rPr>
      </w:pPr>
    </w:p>
    <w:p w:rsidR="00D8434C" w:rsidRPr="00D8434C" w:rsidRDefault="00D8434C" w:rsidP="00D8434C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Atbildīgajām institūcijām, gatavojoties Eiropas Savienības fondu 2014.-2020.gadam plānošanas perioda ieviešanai:</w:t>
      </w:r>
    </w:p>
    <w:p w:rsidR="00D8434C" w:rsidRDefault="00D8434C" w:rsidP="00D8434C">
      <w:pPr>
        <w:pStyle w:val="BodyText"/>
        <w:numPr>
          <w:ilvl w:val="1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izvērtēt nepieciešamību teritorijas attīstības indeksu lietot individuālo projektu vērtēšanā;</w:t>
      </w:r>
    </w:p>
    <w:p w:rsidR="00D8434C" w:rsidRDefault="00D8434C" w:rsidP="00D8434C">
      <w:pPr>
        <w:pStyle w:val="BodyText"/>
        <w:numPr>
          <w:ilvl w:val="1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izvērtēt nepieciešamību projektu vērtēšanas procesā vienāda novērtējuma gadījumā teritorijas attīstības indeksu lietot kā izšķirošo kritēriju;</w:t>
      </w:r>
    </w:p>
    <w:p w:rsidR="00D8434C" w:rsidRPr="00D8434C" w:rsidRDefault="00D8434C" w:rsidP="00D8434C">
      <w:pPr>
        <w:pStyle w:val="BodyText"/>
        <w:numPr>
          <w:ilvl w:val="1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teritoriālu nosacījumu izstrādē, ja tādi tiek plānoti, piemēram, projektu īstenošanas vietas ierobežojumu noteikšanā, izvērtēt iespējamību teritorijas attīstības indeksu lietot tikai kā vienu no kritērijiem.</w:t>
      </w:r>
    </w:p>
    <w:p w:rsidR="00C71964" w:rsidRPr="00C71964" w:rsidRDefault="00C71964" w:rsidP="00D8434C">
      <w:pPr>
        <w:pStyle w:val="BodyText"/>
        <w:widowControl w:val="0"/>
        <w:tabs>
          <w:tab w:val="left" w:pos="1134"/>
        </w:tabs>
        <w:jc w:val="both"/>
        <w:rPr>
          <w:b w:val="0"/>
          <w:bCs/>
          <w:sz w:val="24"/>
          <w:szCs w:val="24"/>
        </w:rPr>
      </w:pPr>
    </w:p>
    <w:p w:rsidR="00C71964" w:rsidRDefault="00415ABB" w:rsidP="00F662C7">
      <w:pPr>
        <w:pStyle w:val="BodyText"/>
        <w:widowControl w:val="0"/>
        <w:numPr>
          <w:ilvl w:val="0"/>
          <w:numId w:val="8"/>
        </w:numPr>
        <w:tabs>
          <w:tab w:val="left" w:pos="1134"/>
        </w:tabs>
        <w:jc w:val="both"/>
        <w:rPr>
          <w:b w:val="0"/>
          <w:bCs/>
          <w:sz w:val="24"/>
          <w:szCs w:val="24"/>
        </w:rPr>
      </w:pPr>
      <w:r w:rsidRPr="00E90BAD">
        <w:rPr>
          <w:b w:val="0"/>
          <w:bCs/>
          <w:sz w:val="24"/>
          <w:szCs w:val="24"/>
        </w:rPr>
        <w:t>Balstoties uz informatīvajā ziņojumā secināto, Vides aizsardzības un reģionālās a</w:t>
      </w:r>
      <w:r w:rsidR="00E90BAD">
        <w:rPr>
          <w:b w:val="0"/>
          <w:bCs/>
          <w:sz w:val="24"/>
          <w:szCs w:val="24"/>
        </w:rPr>
        <w:t xml:space="preserve">ttīstības ministrijai, </w:t>
      </w:r>
      <w:r w:rsidR="00E90BAD" w:rsidRPr="00E90BAD">
        <w:rPr>
          <w:b w:val="0"/>
          <w:bCs/>
          <w:sz w:val="24"/>
          <w:szCs w:val="24"/>
        </w:rPr>
        <w:t>izstrādājot nākamajam</w:t>
      </w:r>
      <w:r w:rsidR="00E90BAD">
        <w:rPr>
          <w:b w:val="0"/>
          <w:bCs/>
          <w:sz w:val="24"/>
          <w:szCs w:val="24"/>
        </w:rPr>
        <w:t xml:space="preserve"> Eiropas Savienības fondu</w:t>
      </w:r>
      <w:r w:rsidR="00E90BAD" w:rsidRPr="00E90BAD">
        <w:rPr>
          <w:b w:val="0"/>
          <w:bCs/>
          <w:sz w:val="24"/>
          <w:szCs w:val="24"/>
        </w:rPr>
        <w:t xml:space="preserve"> plānošanas periodam</w:t>
      </w:r>
      <w:r w:rsidR="00E90BAD">
        <w:rPr>
          <w:b w:val="0"/>
          <w:bCs/>
          <w:sz w:val="24"/>
          <w:szCs w:val="24"/>
        </w:rPr>
        <w:t xml:space="preserve"> (2014.-2020.gads)</w:t>
      </w:r>
      <w:r w:rsidR="00E90BAD" w:rsidRPr="00E90BAD">
        <w:rPr>
          <w:b w:val="0"/>
          <w:bCs/>
          <w:sz w:val="24"/>
          <w:szCs w:val="24"/>
        </w:rPr>
        <w:t xml:space="preserve"> kritērijus un kārtību valsts budžeta dotācijas piešķiršanai pašvaldībām un plānošanas reģioniem Eiropas Savienības struktūrfondu un Kohēzijas fonda līdzf</w:t>
      </w:r>
      <w:r w:rsidR="00F662C7">
        <w:rPr>
          <w:b w:val="0"/>
          <w:bCs/>
          <w:sz w:val="24"/>
          <w:szCs w:val="24"/>
        </w:rPr>
        <w:t xml:space="preserve">inansēto projektu īstenošanai, </w:t>
      </w:r>
      <w:r w:rsidR="00F662C7" w:rsidRPr="00F662C7">
        <w:rPr>
          <w:b w:val="0"/>
          <w:bCs/>
          <w:sz w:val="24"/>
          <w:szCs w:val="24"/>
        </w:rPr>
        <w:t>neizmantot teritorijas attīstības indeksu kā kritēriju valsts budžeta dotācijas piešķiršanai.</w:t>
      </w:r>
    </w:p>
    <w:p w:rsidR="00BD7625" w:rsidRDefault="00BD7625" w:rsidP="00BD7625">
      <w:pPr>
        <w:pStyle w:val="BodyText"/>
        <w:widowControl w:val="0"/>
        <w:tabs>
          <w:tab w:val="left" w:pos="1134"/>
        </w:tabs>
        <w:jc w:val="both"/>
        <w:rPr>
          <w:b w:val="0"/>
          <w:bCs/>
          <w:sz w:val="24"/>
          <w:szCs w:val="24"/>
        </w:rPr>
      </w:pPr>
    </w:p>
    <w:p w:rsidR="00BD7625" w:rsidRPr="00E90BAD" w:rsidRDefault="00BD7625" w:rsidP="00BD7625">
      <w:pPr>
        <w:pStyle w:val="BodyText"/>
        <w:widowControl w:val="0"/>
        <w:numPr>
          <w:ilvl w:val="0"/>
          <w:numId w:val="8"/>
        </w:numPr>
        <w:tabs>
          <w:tab w:val="left" w:pos="1134"/>
        </w:tabs>
        <w:jc w:val="both"/>
        <w:rPr>
          <w:b w:val="0"/>
          <w:bCs/>
          <w:sz w:val="24"/>
          <w:szCs w:val="24"/>
        </w:rPr>
      </w:pPr>
      <w:r w:rsidRPr="00BD7625">
        <w:rPr>
          <w:b w:val="0"/>
          <w:bCs/>
          <w:sz w:val="24"/>
          <w:szCs w:val="24"/>
        </w:rPr>
        <w:t>Vides aizsardzības un reģionālās attīstības ministrijai izstrādāt alternatīvu risinājumu valsts budžeta dotācijas piešķiršanai pašvaldībām un plānošanas reģioniem Eiropas Savienības struktūrfondu un Kohēzijas fondu līdzfinansē</w:t>
      </w:r>
      <w:r>
        <w:rPr>
          <w:b w:val="0"/>
          <w:bCs/>
          <w:sz w:val="24"/>
          <w:szCs w:val="24"/>
        </w:rPr>
        <w:t xml:space="preserve">to projektu īstenošanai un līdz 2014.gada 1.jūlijam </w:t>
      </w:r>
      <w:r w:rsidRPr="00BD7625">
        <w:rPr>
          <w:b w:val="0"/>
          <w:bCs/>
          <w:sz w:val="24"/>
          <w:szCs w:val="24"/>
        </w:rPr>
        <w:t>iesniegt Ministru kabinetā</w:t>
      </w:r>
      <w:r>
        <w:rPr>
          <w:b w:val="0"/>
          <w:bCs/>
          <w:sz w:val="24"/>
          <w:szCs w:val="24"/>
        </w:rPr>
        <w:t>.</w:t>
      </w:r>
    </w:p>
    <w:p w:rsidR="00012773" w:rsidRDefault="00012773" w:rsidP="00C71964">
      <w:pPr>
        <w:pStyle w:val="BodyText"/>
        <w:widowControl w:val="0"/>
        <w:tabs>
          <w:tab w:val="left" w:pos="1134"/>
        </w:tabs>
        <w:ind w:left="360"/>
        <w:jc w:val="both"/>
        <w:rPr>
          <w:b w:val="0"/>
          <w:bCs/>
          <w:sz w:val="24"/>
          <w:szCs w:val="24"/>
        </w:rPr>
      </w:pPr>
    </w:p>
    <w:p w:rsidR="00C71964" w:rsidRDefault="00C71964" w:rsidP="00C71964">
      <w:pPr>
        <w:pStyle w:val="BodyText"/>
        <w:widowControl w:val="0"/>
        <w:tabs>
          <w:tab w:val="left" w:pos="1134"/>
        </w:tabs>
        <w:ind w:left="360"/>
        <w:jc w:val="both"/>
        <w:rPr>
          <w:b w:val="0"/>
          <w:bCs/>
          <w:sz w:val="24"/>
          <w:szCs w:val="24"/>
        </w:rPr>
      </w:pPr>
    </w:p>
    <w:p w:rsidR="00BD7625" w:rsidRDefault="00BD7625" w:rsidP="00C71964">
      <w:pPr>
        <w:pStyle w:val="BodyText"/>
        <w:widowControl w:val="0"/>
        <w:tabs>
          <w:tab w:val="left" w:pos="1134"/>
        </w:tabs>
        <w:ind w:left="360"/>
        <w:jc w:val="both"/>
        <w:rPr>
          <w:b w:val="0"/>
          <w:bCs/>
          <w:sz w:val="24"/>
          <w:szCs w:val="24"/>
        </w:rPr>
      </w:pPr>
    </w:p>
    <w:p w:rsidR="00BD7625" w:rsidRDefault="00BD7625" w:rsidP="00C71964">
      <w:pPr>
        <w:pStyle w:val="BodyText"/>
        <w:widowControl w:val="0"/>
        <w:tabs>
          <w:tab w:val="left" w:pos="1134"/>
        </w:tabs>
        <w:ind w:left="360"/>
        <w:jc w:val="both"/>
        <w:rPr>
          <w:b w:val="0"/>
          <w:bCs/>
          <w:sz w:val="24"/>
          <w:szCs w:val="24"/>
        </w:rPr>
      </w:pPr>
    </w:p>
    <w:p w:rsidR="00BD7625" w:rsidRDefault="00BD7625" w:rsidP="00C71964">
      <w:pPr>
        <w:pStyle w:val="BodyText"/>
        <w:widowControl w:val="0"/>
        <w:tabs>
          <w:tab w:val="left" w:pos="1134"/>
        </w:tabs>
        <w:ind w:left="360"/>
        <w:jc w:val="both"/>
        <w:rPr>
          <w:b w:val="0"/>
          <w:bCs/>
          <w:sz w:val="24"/>
          <w:szCs w:val="24"/>
        </w:rPr>
      </w:pPr>
    </w:p>
    <w:p w:rsidR="00BD7625" w:rsidRDefault="00BD7625" w:rsidP="00C71964">
      <w:pPr>
        <w:pStyle w:val="BodyText"/>
        <w:widowControl w:val="0"/>
        <w:tabs>
          <w:tab w:val="left" w:pos="1134"/>
        </w:tabs>
        <w:ind w:left="360"/>
        <w:jc w:val="both"/>
        <w:rPr>
          <w:b w:val="0"/>
          <w:bCs/>
          <w:sz w:val="24"/>
          <w:szCs w:val="24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lastRenderedPageBreak/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4F0247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 w:rsidR="00D410F0">
        <w:rPr>
          <w:sz w:val="24"/>
          <w:szCs w:val="24"/>
        </w:rPr>
        <w:t xml:space="preserve">inistrs                                                                  </w:t>
      </w:r>
      <w:r w:rsidR="00A75BB9">
        <w:rPr>
          <w:sz w:val="24"/>
          <w:szCs w:val="24"/>
        </w:rPr>
        <w:t xml:space="preserve">              </w:t>
      </w:r>
      <w:proofErr w:type="spellStart"/>
      <w:r w:rsidR="000B5F39">
        <w:rPr>
          <w:sz w:val="24"/>
          <w:szCs w:val="24"/>
        </w:rPr>
        <w:t>E.Sprūdžs</w:t>
      </w:r>
      <w:proofErr w:type="spellEnd"/>
    </w:p>
    <w:p w:rsidR="004F0247" w:rsidRDefault="004F0247" w:rsidP="00D933C5">
      <w:pPr>
        <w:jc w:val="both"/>
        <w:rPr>
          <w:sz w:val="24"/>
          <w:szCs w:val="24"/>
        </w:rPr>
      </w:pPr>
    </w:p>
    <w:p w:rsidR="00D8434C" w:rsidRDefault="00D8434C" w:rsidP="00D933C5">
      <w:pPr>
        <w:jc w:val="both"/>
        <w:rPr>
          <w:sz w:val="24"/>
          <w:szCs w:val="24"/>
        </w:rPr>
      </w:pPr>
    </w:p>
    <w:p w:rsidR="00D8434C" w:rsidRDefault="00D8434C" w:rsidP="00D933C5">
      <w:pPr>
        <w:jc w:val="both"/>
        <w:rPr>
          <w:sz w:val="24"/>
          <w:szCs w:val="24"/>
        </w:rPr>
      </w:pPr>
    </w:p>
    <w:p w:rsidR="00D8434C" w:rsidRDefault="00D8434C" w:rsidP="00D933C5">
      <w:pPr>
        <w:jc w:val="both"/>
        <w:rPr>
          <w:sz w:val="24"/>
          <w:szCs w:val="24"/>
        </w:rPr>
      </w:pPr>
    </w:p>
    <w:p w:rsidR="004F0247" w:rsidRPr="004F0247" w:rsidRDefault="004F0247" w:rsidP="004F0247">
      <w:pPr>
        <w:jc w:val="both"/>
        <w:rPr>
          <w:sz w:val="24"/>
          <w:szCs w:val="24"/>
        </w:rPr>
      </w:pPr>
      <w:r w:rsidRPr="004F0247">
        <w:rPr>
          <w:sz w:val="24"/>
          <w:szCs w:val="24"/>
        </w:rPr>
        <w:t>Vīza:</w:t>
      </w:r>
    </w:p>
    <w:p w:rsidR="004F0247" w:rsidRPr="004F0247" w:rsidRDefault="004F0247" w:rsidP="004F0247">
      <w:pPr>
        <w:jc w:val="both"/>
        <w:rPr>
          <w:sz w:val="24"/>
          <w:szCs w:val="24"/>
        </w:rPr>
      </w:pPr>
      <w:r w:rsidRPr="004F0247">
        <w:rPr>
          <w:sz w:val="24"/>
          <w:szCs w:val="24"/>
        </w:rPr>
        <w:t>Valsts sekretārs</w:t>
      </w:r>
      <w:r w:rsidRPr="004F0247">
        <w:rPr>
          <w:sz w:val="24"/>
          <w:szCs w:val="24"/>
        </w:rPr>
        <w:tab/>
      </w:r>
      <w:r w:rsidRPr="004F0247">
        <w:rPr>
          <w:sz w:val="24"/>
          <w:szCs w:val="24"/>
        </w:rPr>
        <w:tab/>
      </w:r>
      <w:r w:rsidRPr="004F0247">
        <w:rPr>
          <w:sz w:val="24"/>
          <w:szCs w:val="24"/>
        </w:rPr>
        <w:tab/>
      </w:r>
      <w:r w:rsidRPr="004F0247">
        <w:rPr>
          <w:sz w:val="24"/>
          <w:szCs w:val="24"/>
        </w:rPr>
        <w:tab/>
      </w:r>
      <w:r w:rsidRPr="004F0247">
        <w:rPr>
          <w:sz w:val="24"/>
          <w:szCs w:val="24"/>
        </w:rPr>
        <w:tab/>
      </w:r>
      <w:r w:rsidRPr="004F0247">
        <w:rPr>
          <w:sz w:val="24"/>
          <w:szCs w:val="24"/>
        </w:rPr>
        <w:tab/>
      </w:r>
      <w:r w:rsidRPr="004F024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</w:t>
      </w:r>
      <w:r w:rsidRPr="004F0247">
        <w:rPr>
          <w:sz w:val="24"/>
          <w:szCs w:val="24"/>
        </w:rPr>
        <w:t>A.Antonovs</w:t>
      </w:r>
    </w:p>
    <w:p w:rsidR="00D933C5" w:rsidRPr="00F50DFF" w:rsidRDefault="004F0247" w:rsidP="00D9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33C5" w:rsidRPr="00F50DFF">
        <w:rPr>
          <w:sz w:val="24"/>
          <w:szCs w:val="24"/>
        </w:rPr>
        <w:tab/>
      </w:r>
      <w:r w:rsidR="00D933C5" w:rsidRPr="00F50DFF">
        <w:rPr>
          <w:sz w:val="24"/>
          <w:szCs w:val="24"/>
        </w:rPr>
        <w:tab/>
      </w:r>
    </w:p>
    <w:p w:rsidR="004F0247" w:rsidRPr="001618A0" w:rsidRDefault="007903E5" w:rsidP="004F0247">
      <w:pPr>
        <w:jc w:val="both"/>
        <w:rPr>
          <w:sz w:val="20"/>
        </w:rPr>
      </w:pPr>
      <w:r>
        <w:rPr>
          <w:sz w:val="20"/>
        </w:rPr>
        <w:t>12</w:t>
      </w:r>
      <w:bookmarkStart w:id="0" w:name="_GoBack"/>
      <w:bookmarkEnd w:id="0"/>
      <w:r w:rsidR="004F0247" w:rsidRPr="001618A0">
        <w:rPr>
          <w:sz w:val="20"/>
        </w:rPr>
        <w:t>.</w:t>
      </w:r>
      <w:r w:rsidR="00F662C7">
        <w:rPr>
          <w:sz w:val="20"/>
        </w:rPr>
        <w:t>06</w:t>
      </w:r>
      <w:r w:rsidR="004F0247" w:rsidRPr="001618A0">
        <w:rPr>
          <w:sz w:val="20"/>
        </w:rPr>
        <w:t>.2013. 09:36</w:t>
      </w:r>
    </w:p>
    <w:p w:rsidR="004F0247" w:rsidRPr="001618A0" w:rsidRDefault="00736385" w:rsidP="004F0247">
      <w:pPr>
        <w:jc w:val="both"/>
        <w:rPr>
          <w:sz w:val="20"/>
        </w:rPr>
      </w:pPr>
      <w:r>
        <w:rPr>
          <w:sz w:val="20"/>
        </w:rPr>
        <w:t>2</w:t>
      </w:r>
      <w:r w:rsidR="00BD7625">
        <w:rPr>
          <w:sz w:val="20"/>
        </w:rPr>
        <w:t>71</w:t>
      </w:r>
    </w:p>
    <w:p w:rsidR="004F0247" w:rsidRPr="001618A0" w:rsidRDefault="004F0247" w:rsidP="004F0247">
      <w:pPr>
        <w:rPr>
          <w:bCs/>
          <w:sz w:val="20"/>
        </w:rPr>
      </w:pPr>
      <w:r w:rsidRPr="001618A0">
        <w:rPr>
          <w:bCs/>
          <w:sz w:val="20"/>
        </w:rPr>
        <w:t>Z.Hermansons</w:t>
      </w:r>
    </w:p>
    <w:p w:rsidR="004F0247" w:rsidRPr="009A3686" w:rsidRDefault="00A76536" w:rsidP="004F0247">
      <w:pPr>
        <w:rPr>
          <w:i/>
          <w:sz w:val="20"/>
        </w:rPr>
      </w:pPr>
      <w:r>
        <w:rPr>
          <w:bCs/>
          <w:sz w:val="20"/>
        </w:rPr>
        <w:t>66016725</w:t>
      </w:r>
      <w:r w:rsidR="004F0247" w:rsidRPr="001618A0">
        <w:rPr>
          <w:bCs/>
          <w:sz w:val="20"/>
        </w:rPr>
        <w:t xml:space="preserve">, </w:t>
      </w:r>
      <w:hyperlink r:id="rId9" w:history="1">
        <w:r w:rsidR="004F0247" w:rsidRPr="009A3686">
          <w:rPr>
            <w:rStyle w:val="Hyperlink"/>
            <w:bCs/>
            <w:sz w:val="20"/>
          </w:rPr>
          <w:t>Z</w:t>
        </w:r>
        <w:r w:rsidR="004F0247" w:rsidRPr="001618A0">
          <w:rPr>
            <w:rStyle w:val="Hyperlink"/>
            <w:bCs/>
            <w:sz w:val="20"/>
          </w:rPr>
          <w:t>intis.</w:t>
        </w:r>
        <w:r w:rsidR="004F0247" w:rsidRPr="009A3686">
          <w:rPr>
            <w:rStyle w:val="Hyperlink"/>
            <w:bCs/>
            <w:sz w:val="20"/>
          </w:rPr>
          <w:t>H</w:t>
        </w:r>
        <w:r w:rsidR="004F0247" w:rsidRPr="001618A0">
          <w:rPr>
            <w:rStyle w:val="Hyperlink"/>
            <w:bCs/>
            <w:sz w:val="20"/>
          </w:rPr>
          <w:t>ermansons@varam.gov.lv</w:t>
        </w:r>
      </w:hyperlink>
      <w:r w:rsidR="004F0247" w:rsidRPr="009A3686">
        <w:rPr>
          <w:bCs/>
          <w:sz w:val="20"/>
        </w:rPr>
        <w:t xml:space="preserve"> </w:t>
      </w:r>
    </w:p>
    <w:p w:rsidR="00B94220" w:rsidRDefault="00B94220" w:rsidP="00D933C5">
      <w:pPr>
        <w:pStyle w:val="naisf"/>
        <w:spacing w:before="0" w:beforeAutospacing="0" w:after="0" w:afterAutospacing="0"/>
      </w:pPr>
    </w:p>
    <w:p w:rsidR="00D8434C" w:rsidRDefault="00D8434C" w:rsidP="00D8434C">
      <w:pPr>
        <w:pStyle w:val="BodyText"/>
        <w:ind w:left="360" w:hanging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</w:p>
    <w:p w:rsidR="00D8434C" w:rsidRPr="00D933C5" w:rsidRDefault="00D8434C" w:rsidP="00D933C5">
      <w:pPr>
        <w:pStyle w:val="naisf"/>
        <w:spacing w:before="0" w:beforeAutospacing="0" w:after="0" w:afterAutospacing="0"/>
      </w:pPr>
    </w:p>
    <w:sectPr w:rsidR="00D8434C" w:rsidRPr="00D933C5" w:rsidSect="0015656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AE" w:rsidRDefault="00EA5AAE">
      <w:r>
        <w:separator/>
      </w:r>
    </w:p>
  </w:endnote>
  <w:endnote w:type="continuationSeparator" w:id="0">
    <w:p w:rsidR="00EA5AAE" w:rsidRDefault="00EA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47" w:rsidRPr="004F0247" w:rsidRDefault="004F0247" w:rsidP="004F0247">
    <w:pPr>
      <w:pStyle w:val="Footer"/>
      <w:jc w:val="both"/>
      <w:rPr>
        <w:bCs/>
        <w:sz w:val="20"/>
      </w:rPr>
    </w:pPr>
    <w:r w:rsidRPr="004F0247">
      <w:rPr>
        <w:sz w:val="20"/>
      </w:rPr>
      <w:t>V</w:t>
    </w:r>
    <w:r w:rsidR="007814AC">
      <w:rPr>
        <w:sz w:val="20"/>
      </w:rPr>
      <w:t>ARAM</w:t>
    </w:r>
    <w:r w:rsidR="00A740AB">
      <w:rPr>
        <w:sz w:val="20"/>
      </w:rPr>
      <w:t>zin</w:t>
    </w:r>
    <w:r w:rsidR="007903E5">
      <w:rPr>
        <w:sz w:val="20"/>
      </w:rPr>
      <w:t>prot_12</w:t>
    </w:r>
    <w:r w:rsidR="00F662C7">
      <w:rPr>
        <w:sz w:val="20"/>
      </w:rPr>
      <w:t>06</w:t>
    </w:r>
    <w:r w:rsidRPr="004F0247">
      <w:rPr>
        <w:sz w:val="20"/>
      </w:rPr>
      <w:t xml:space="preserve">13_TAI; </w:t>
    </w:r>
    <w:r>
      <w:rPr>
        <w:bCs/>
        <w:sz w:val="20"/>
      </w:rPr>
      <w:t>Informatīvā ziņojuma projekts</w:t>
    </w:r>
    <w:r w:rsidRPr="004F0247">
      <w:rPr>
        <w:bCs/>
        <w:sz w:val="20"/>
      </w:rPr>
      <w:t xml:space="preserve"> par risinājumiem teritorijas attīstības indeksa pilnveidošanai, kā arī turpmākai pielietošanai E</w:t>
    </w:r>
    <w:r w:rsidR="002F11A3">
      <w:rPr>
        <w:bCs/>
        <w:sz w:val="20"/>
      </w:rPr>
      <w:t xml:space="preserve">iropas </w:t>
    </w:r>
    <w:r w:rsidRPr="004F0247">
      <w:rPr>
        <w:bCs/>
        <w:sz w:val="20"/>
      </w:rPr>
      <w:t>S</w:t>
    </w:r>
    <w:r w:rsidR="002F11A3">
      <w:rPr>
        <w:bCs/>
        <w:sz w:val="20"/>
      </w:rPr>
      <w:t>avienības</w:t>
    </w:r>
    <w:r w:rsidRPr="004F0247">
      <w:rPr>
        <w:bCs/>
        <w:sz w:val="20"/>
      </w:rPr>
      <w:t xml:space="preserve"> fondu 2014.-2020.gadam plānošanas periodā</w:t>
    </w:r>
  </w:p>
  <w:p w:rsidR="000F13DC" w:rsidRPr="00155A82" w:rsidRDefault="000F13DC" w:rsidP="00155A82">
    <w:pPr>
      <w:ind w:right="-99"/>
      <w:jc w:val="both"/>
      <w:rPr>
        <w:sz w:val="20"/>
        <w:szCs w:val="20"/>
      </w:rPr>
    </w:pPr>
  </w:p>
  <w:p w:rsidR="004F0247" w:rsidRDefault="004F02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47" w:rsidRPr="004F0247" w:rsidRDefault="004F0247" w:rsidP="004F0247">
    <w:pPr>
      <w:pStyle w:val="Footer"/>
      <w:jc w:val="both"/>
      <w:rPr>
        <w:bCs/>
        <w:sz w:val="20"/>
      </w:rPr>
    </w:pPr>
    <w:r w:rsidRPr="004F0247">
      <w:rPr>
        <w:sz w:val="20"/>
      </w:rPr>
      <w:t>V</w:t>
    </w:r>
    <w:r w:rsidR="007814AC">
      <w:rPr>
        <w:sz w:val="20"/>
      </w:rPr>
      <w:t>ARAM</w:t>
    </w:r>
    <w:r w:rsidR="00A740AB">
      <w:rPr>
        <w:sz w:val="20"/>
      </w:rPr>
      <w:t>zin</w:t>
    </w:r>
    <w:r w:rsidR="007903E5">
      <w:rPr>
        <w:sz w:val="20"/>
      </w:rPr>
      <w:t>prot_12</w:t>
    </w:r>
    <w:r w:rsidR="00F662C7">
      <w:rPr>
        <w:sz w:val="20"/>
      </w:rPr>
      <w:t>06</w:t>
    </w:r>
    <w:r w:rsidRPr="004F0247">
      <w:rPr>
        <w:sz w:val="20"/>
      </w:rPr>
      <w:t xml:space="preserve">13_TAI; </w:t>
    </w:r>
    <w:r>
      <w:rPr>
        <w:bCs/>
        <w:sz w:val="20"/>
      </w:rPr>
      <w:t>Informatīvā ziņojuma projekts</w:t>
    </w:r>
    <w:r w:rsidRPr="004F0247">
      <w:rPr>
        <w:bCs/>
        <w:sz w:val="20"/>
      </w:rPr>
      <w:t xml:space="preserve"> par risinājumiem teritorijas attīstības indeksa pilnveidošanai, kā arī turpmākai pielietošanai E</w:t>
    </w:r>
    <w:r w:rsidR="002F11A3">
      <w:rPr>
        <w:bCs/>
        <w:sz w:val="20"/>
      </w:rPr>
      <w:t xml:space="preserve">iropas </w:t>
    </w:r>
    <w:r w:rsidRPr="004F0247">
      <w:rPr>
        <w:bCs/>
        <w:sz w:val="20"/>
      </w:rPr>
      <w:t>S</w:t>
    </w:r>
    <w:r w:rsidR="002F11A3">
      <w:rPr>
        <w:bCs/>
        <w:sz w:val="20"/>
      </w:rPr>
      <w:t>avienības</w:t>
    </w:r>
    <w:r w:rsidRPr="004F0247">
      <w:rPr>
        <w:bCs/>
        <w:sz w:val="20"/>
      </w:rPr>
      <w:t xml:space="preserve"> fondu 2014.-2020.gadam plānošanas periodā</w:t>
    </w:r>
  </w:p>
  <w:p w:rsidR="004F0247" w:rsidRPr="00856D9F" w:rsidRDefault="004F0247" w:rsidP="004F0247">
    <w:pPr>
      <w:pStyle w:val="Footer"/>
      <w:jc w:val="both"/>
    </w:pPr>
  </w:p>
  <w:p w:rsidR="000F13DC" w:rsidRPr="00F22C8D" w:rsidRDefault="000F13DC" w:rsidP="008B3BC7">
    <w:pPr>
      <w:ind w:right="-96"/>
      <w:jc w:val="both"/>
      <w:rPr>
        <w:b/>
      </w:rPr>
    </w:pP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AE" w:rsidRDefault="00EA5AAE">
      <w:r>
        <w:separator/>
      </w:r>
    </w:p>
  </w:footnote>
  <w:footnote w:type="continuationSeparator" w:id="0">
    <w:p w:rsidR="00EA5AAE" w:rsidRDefault="00EA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DC" w:rsidRDefault="00CA64F3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DC" w:rsidRPr="00B65848" w:rsidRDefault="00CA64F3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903E5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A86789"/>
    <w:multiLevelType w:val="multilevel"/>
    <w:tmpl w:val="6906A3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4DB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773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2A8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48A1"/>
    <w:rsid w:val="00095B63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3926"/>
    <w:rsid w:val="000F4834"/>
    <w:rsid w:val="000F4F0A"/>
    <w:rsid w:val="00102D71"/>
    <w:rsid w:val="001047CD"/>
    <w:rsid w:val="00104B03"/>
    <w:rsid w:val="001103B9"/>
    <w:rsid w:val="001106F9"/>
    <w:rsid w:val="00110DE7"/>
    <w:rsid w:val="00112425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6FB9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48C1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A10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52D7"/>
    <w:rsid w:val="002B699F"/>
    <w:rsid w:val="002C1619"/>
    <w:rsid w:val="002C5146"/>
    <w:rsid w:val="002D0B94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11A3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5756"/>
    <w:rsid w:val="00316494"/>
    <w:rsid w:val="00321761"/>
    <w:rsid w:val="00322848"/>
    <w:rsid w:val="00322D85"/>
    <w:rsid w:val="00323FC0"/>
    <w:rsid w:val="00324AF6"/>
    <w:rsid w:val="0032523C"/>
    <w:rsid w:val="0032549A"/>
    <w:rsid w:val="003265BE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007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1BB7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4C96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2EA9"/>
    <w:rsid w:val="004035B3"/>
    <w:rsid w:val="00403966"/>
    <w:rsid w:val="00404090"/>
    <w:rsid w:val="0040531F"/>
    <w:rsid w:val="00413EF1"/>
    <w:rsid w:val="004150D6"/>
    <w:rsid w:val="0041577F"/>
    <w:rsid w:val="00415ABB"/>
    <w:rsid w:val="0041687C"/>
    <w:rsid w:val="00416F50"/>
    <w:rsid w:val="0041723E"/>
    <w:rsid w:val="004177D4"/>
    <w:rsid w:val="00420799"/>
    <w:rsid w:val="00421F68"/>
    <w:rsid w:val="00423103"/>
    <w:rsid w:val="00423D6C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1D6D"/>
    <w:rsid w:val="00453E77"/>
    <w:rsid w:val="0045445C"/>
    <w:rsid w:val="00454712"/>
    <w:rsid w:val="00456E19"/>
    <w:rsid w:val="00457404"/>
    <w:rsid w:val="00457458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220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6D6D"/>
    <w:rsid w:val="004D761D"/>
    <w:rsid w:val="004E0E85"/>
    <w:rsid w:val="004E300A"/>
    <w:rsid w:val="004E3F62"/>
    <w:rsid w:val="004E73DD"/>
    <w:rsid w:val="004E787D"/>
    <w:rsid w:val="004F0247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4599C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4CDA"/>
    <w:rsid w:val="00585271"/>
    <w:rsid w:val="005859B9"/>
    <w:rsid w:val="00585F07"/>
    <w:rsid w:val="0058724F"/>
    <w:rsid w:val="005874CF"/>
    <w:rsid w:val="005925C8"/>
    <w:rsid w:val="005944E8"/>
    <w:rsid w:val="0059560F"/>
    <w:rsid w:val="00595FA8"/>
    <w:rsid w:val="005A0784"/>
    <w:rsid w:val="005A0EF6"/>
    <w:rsid w:val="005A142E"/>
    <w:rsid w:val="005A1D60"/>
    <w:rsid w:val="005A4489"/>
    <w:rsid w:val="005A5358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C5D0C"/>
    <w:rsid w:val="005D1117"/>
    <w:rsid w:val="005D17F5"/>
    <w:rsid w:val="005D1F29"/>
    <w:rsid w:val="005D32DF"/>
    <w:rsid w:val="005D4C92"/>
    <w:rsid w:val="005D5F44"/>
    <w:rsid w:val="005D7CDC"/>
    <w:rsid w:val="005E0A97"/>
    <w:rsid w:val="005E3DA1"/>
    <w:rsid w:val="005E5E74"/>
    <w:rsid w:val="005E60CF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0036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2951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36385"/>
    <w:rsid w:val="007417B2"/>
    <w:rsid w:val="00744322"/>
    <w:rsid w:val="0074556E"/>
    <w:rsid w:val="00746526"/>
    <w:rsid w:val="0075013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3DCE"/>
    <w:rsid w:val="00775481"/>
    <w:rsid w:val="00777456"/>
    <w:rsid w:val="007775EC"/>
    <w:rsid w:val="00780779"/>
    <w:rsid w:val="00781210"/>
    <w:rsid w:val="007814AC"/>
    <w:rsid w:val="00781F00"/>
    <w:rsid w:val="00783D75"/>
    <w:rsid w:val="0078445A"/>
    <w:rsid w:val="00785D02"/>
    <w:rsid w:val="00785FFA"/>
    <w:rsid w:val="007903E5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0BF3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6AA"/>
    <w:rsid w:val="007E48DB"/>
    <w:rsid w:val="007F03FB"/>
    <w:rsid w:val="007F0CEB"/>
    <w:rsid w:val="007F33A3"/>
    <w:rsid w:val="007F350F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21A8"/>
    <w:rsid w:val="00853CC4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344D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95164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13DD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41A4"/>
    <w:rsid w:val="00935B67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45D"/>
    <w:rsid w:val="00955697"/>
    <w:rsid w:val="009571C8"/>
    <w:rsid w:val="00957CFE"/>
    <w:rsid w:val="00961671"/>
    <w:rsid w:val="0096293E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0E6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B7EE3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61C2"/>
    <w:rsid w:val="00A07C55"/>
    <w:rsid w:val="00A12FD4"/>
    <w:rsid w:val="00A13BE6"/>
    <w:rsid w:val="00A13EDB"/>
    <w:rsid w:val="00A16E33"/>
    <w:rsid w:val="00A16FEA"/>
    <w:rsid w:val="00A17CDB"/>
    <w:rsid w:val="00A261D6"/>
    <w:rsid w:val="00A26761"/>
    <w:rsid w:val="00A27AD4"/>
    <w:rsid w:val="00A27DA5"/>
    <w:rsid w:val="00A33BCA"/>
    <w:rsid w:val="00A340C4"/>
    <w:rsid w:val="00A34CC7"/>
    <w:rsid w:val="00A36BB2"/>
    <w:rsid w:val="00A46AF9"/>
    <w:rsid w:val="00A502D7"/>
    <w:rsid w:val="00A50D2E"/>
    <w:rsid w:val="00A51DA0"/>
    <w:rsid w:val="00A5272A"/>
    <w:rsid w:val="00A52A43"/>
    <w:rsid w:val="00A53149"/>
    <w:rsid w:val="00A53452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9A0"/>
    <w:rsid w:val="00A70AAD"/>
    <w:rsid w:val="00A71370"/>
    <w:rsid w:val="00A722C9"/>
    <w:rsid w:val="00A72316"/>
    <w:rsid w:val="00A72844"/>
    <w:rsid w:val="00A740AB"/>
    <w:rsid w:val="00A750DC"/>
    <w:rsid w:val="00A751DA"/>
    <w:rsid w:val="00A75412"/>
    <w:rsid w:val="00A75BB9"/>
    <w:rsid w:val="00A761F5"/>
    <w:rsid w:val="00A76536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C6F3D"/>
    <w:rsid w:val="00AC7FA5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37F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190"/>
    <w:rsid w:val="00B244F3"/>
    <w:rsid w:val="00B25F65"/>
    <w:rsid w:val="00B26093"/>
    <w:rsid w:val="00B33B5F"/>
    <w:rsid w:val="00B364BA"/>
    <w:rsid w:val="00B36D65"/>
    <w:rsid w:val="00B37AF9"/>
    <w:rsid w:val="00B4241B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0EE7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B18"/>
    <w:rsid w:val="00BD4D9A"/>
    <w:rsid w:val="00BD54BF"/>
    <w:rsid w:val="00BD6BB7"/>
    <w:rsid w:val="00BD73DA"/>
    <w:rsid w:val="00BD7625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8DB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B1A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196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39DA"/>
    <w:rsid w:val="00CA50F1"/>
    <w:rsid w:val="00CA64F3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13AC"/>
    <w:rsid w:val="00D32607"/>
    <w:rsid w:val="00D33F3B"/>
    <w:rsid w:val="00D350E1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434C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59AC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0BAD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AAE"/>
    <w:rsid w:val="00EA5CFC"/>
    <w:rsid w:val="00EA6F99"/>
    <w:rsid w:val="00EA7283"/>
    <w:rsid w:val="00EA79FF"/>
    <w:rsid w:val="00EB0D02"/>
    <w:rsid w:val="00EB1750"/>
    <w:rsid w:val="00EB1836"/>
    <w:rsid w:val="00EB56E9"/>
    <w:rsid w:val="00EB687A"/>
    <w:rsid w:val="00EB6C61"/>
    <w:rsid w:val="00EB7BBA"/>
    <w:rsid w:val="00EC2FCF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0852"/>
    <w:rsid w:val="00F62BA2"/>
    <w:rsid w:val="00F662C7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415ABB"/>
    <w:rPr>
      <w:rFonts w:ascii="Arial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ABB"/>
    <w:rPr>
      <w:rFonts w:ascii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247"/>
    <w:rPr>
      <w:sz w:val="28"/>
      <w:szCs w:val="28"/>
    </w:rPr>
  </w:style>
  <w:style w:type="character" w:styleId="FollowedHyperlink">
    <w:name w:val="FollowedHyperlink"/>
    <w:basedOn w:val="DefaultParagraphFont"/>
    <w:rsid w:val="00AF4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415ABB"/>
    <w:rPr>
      <w:rFonts w:ascii="Arial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ABB"/>
    <w:rPr>
      <w:rFonts w:ascii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247"/>
    <w:rPr>
      <w:sz w:val="28"/>
      <w:szCs w:val="28"/>
    </w:rPr>
  </w:style>
  <w:style w:type="character" w:styleId="FollowedHyperlink">
    <w:name w:val="FollowedHyperlink"/>
    <w:basedOn w:val="DefaultParagraphFont"/>
    <w:rsid w:val="00AF4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ntis.Hermanson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E13B-2292-40BD-A50E-11FC98DA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2348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VARAMProt_081112_BJR;  Par Latvijas nacionālo pozīciju Nr.1 par tematiskajiem mērķiem Baltijas jūras reģiona programmā 2014.-2020.gadam</vt:lpstr>
    </vt:vector>
  </TitlesOfParts>
  <Company>VARAM</Company>
  <LinksUpToDate>false</LinksUpToDate>
  <CharactersWithSpaces>2732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Zintis Hermansons</cp:lastModifiedBy>
  <cp:revision>27</cp:revision>
  <cp:lastPrinted>2012-05-31T07:28:00Z</cp:lastPrinted>
  <dcterms:created xsi:type="dcterms:W3CDTF">2013-03-11T13:25:00Z</dcterms:created>
  <dcterms:modified xsi:type="dcterms:W3CDTF">2013-06-12T10:18:00Z</dcterms:modified>
</cp:coreProperties>
</file>