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98" w:rsidRPr="00102DA6" w:rsidRDefault="00B15098" w:rsidP="007E000F">
      <w:pPr>
        <w:jc w:val="center"/>
        <w:rPr>
          <w:b/>
          <w:sz w:val="28"/>
          <w:szCs w:val="28"/>
        </w:rPr>
      </w:pPr>
      <w:r w:rsidRPr="00102DA6">
        <w:rPr>
          <w:b/>
          <w:sz w:val="28"/>
          <w:szCs w:val="28"/>
        </w:rPr>
        <w:t xml:space="preserve">Informatīvais </w:t>
      </w:r>
      <w:smartTag w:uri="schemas-tilde-lv/tildestengine" w:element="veidnes">
        <w:smartTagPr>
          <w:attr w:name="text" w:val="ziņojums"/>
          <w:attr w:name="id" w:val="-1"/>
          <w:attr w:name="baseform" w:val="ziņojum|s"/>
        </w:smartTagPr>
        <w:r w:rsidRPr="00102DA6">
          <w:rPr>
            <w:b/>
            <w:sz w:val="28"/>
            <w:szCs w:val="28"/>
          </w:rPr>
          <w:t>ziņojums</w:t>
        </w:r>
      </w:smartTag>
    </w:p>
    <w:p w:rsidR="00B15098" w:rsidRPr="00102DA6" w:rsidRDefault="00B15098" w:rsidP="007E000F">
      <w:pPr>
        <w:jc w:val="center"/>
        <w:rPr>
          <w:b/>
          <w:bCs/>
          <w:sz w:val="28"/>
          <w:szCs w:val="28"/>
        </w:rPr>
      </w:pPr>
      <w:r w:rsidRPr="00102DA6">
        <w:rPr>
          <w:b/>
          <w:sz w:val="28"/>
          <w:szCs w:val="28"/>
        </w:rPr>
        <w:t>„Par Latvijas nacionālo pozīciju par</w:t>
      </w:r>
      <w:r>
        <w:rPr>
          <w:b/>
          <w:sz w:val="28"/>
          <w:szCs w:val="28"/>
        </w:rPr>
        <w:t xml:space="preserve"> teritoriālo kohēziju</w:t>
      </w:r>
      <w:r w:rsidRPr="00102DA6">
        <w:rPr>
          <w:b/>
          <w:bCs/>
          <w:sz w:val="28"/>
          <w:szCs w:val="28"/>
        </w:rPr>
        <w:t>”</w:t>
      </w:r>
    </w:p>
    <w:p w:rsidR="00B15098" w:rsidRPr="00102DA6" w:rsidRDefault="00B15098" w:rsidP="007E000F">
      <w:pPr>
        <w:jc w:val="center"/>
        <w:rPr>
          <w:b/>
          <w:bCs/>
          <w:sz w:val="28"/>
          <w:szCs w:val="28"/>
        </w:rPr>
      </w:pPr>
    </w:p>
    <w:p w:rsidR="00B15098" w:rsidRPr="005C312C" w:rsidRDefault="00B15098" w:rsidP="005C312C">
      <w:pPr>
        <w:autoSpaceDE w:val="0"/>
        <w:autoSpaceDN w:val="0"/>
        <w:adjustRightInd w:val="0"/>
        <w:spacing w:before="120"/>
        <w:jc w:val="both"/>
        <w:rPr>
          <w:b/>
          <w:bCs/>
          <w:sz w:val="28"/>
          <w:szCs w:val="28"/>
        </w:rPr>
      </w:pPr>
      <w:r w:rsidRPr="005C312C">
        <w:rPr>
          <w:b/>
          <w:sz w:val="28"/>
          <w:szCs w:val="28"/>
        </w:rPr>
        <w:t xml:space="preserve">1. ES tiesību </w:t>
      </w:r>
      <w:smartTag w:uri="schemas-tilde-lv/tildestengine" w:element="veidnes">
        <w:smartTagPr>
          <w:attr w:name="text" w:val="akta"/>
          <w:attr w:name="id" w:val="-1"/>
          <w:attr w:name="baseform" w:val="akt|s"/>
        </w:smartTagPr>
        <w:r w:rsidRPr="005C312C">
          <w:rPr>
            <w:b/>
            <w:sz w:val="28"/>
            <w:szCs w:val="28"/>
          </w:rPr>
          <w:t>akta</w:t>
        </w:r>
      </w:smartTag>
      <w:r w:rsidRPr="005C312C">
        <w:rPr>
          <w:b/>
          <w:sz w:val="28"/>
          <w:szCs w:val="28"/>
        </w:rPr>
        <w:t xml:space="preserve"> projekta/izskatāmā jautājuma īss apraksts</w:t>
      </w:r>
    </w:p>
    <w:p w:rsidR="00B15098" w:rsidRPr="00B01E68" w:rsidRDefault="00B15098" w:rsidP="00010614">
      <w:pPr>
        <w:autoSpaceDE w:val="0"/>
        <w:autoSpaceDN w:val="0"/>
        <w:adjustRightInd w:val="0"/>
        <w:spacing w:before="120"/>
        <w:jc w:val="both"/>
        <w:rPr>
          <w:bCs/>
          <w:sz w:val="28"/>
          <w:szCs w:val="28"/>
        </w:rPr>
      </w:pPr>
      <w:smartTag w:uri="urn:schemas-microsoft-com:office:smarttags" w:element="date">
        <w:smartTagPr>
          <w:attr w:name="Year" w:val="2007"/>
          <w:attr w:name="Month" w:val="12"/>
          <w:attr w:name="Day" w:val="13"/>
        </w:smartTagPr>
        <w:smartTag w:uri="schemas-tilde-lv/tildestengine" w:element="date">
          <w:smartTagPr>
            <w:attr w:name="Year" w:val="2007"/>
            <w:attr w:name="Month" w:val="12"/>
            <w:attr w:name="Day" w:val="13"/>
          </w:smartTagPr>
          <w:r w:rsidRPr="00B01E68">
            <w:rPr>
              <w:bCs/>
              <w:sz w:val="28"/>
              <w:szCs w:val="28"/>
            </w:rPr>
            <w:t>2007.gada 13.decembrī</w:t>
          </w:r>
        </w:smartTag>
      </w:smartTag>
      <w:r w:rsidRPr="00B01E68">
        <w:rPr>
          <w:bCs/>
          <w:sz w:val="28"/>
          <w:szCs w:val="28"/>
        </w:rPr>
        <w:t xml:space="preserve"> Eiropas Savienības (turpmāk – ES) dalībvalstu vadītāji parakstīja Lisabonas </w:t>
      </w:r>
      <w:smartTag w:uri="schemas-tilde-lv/tildestengine" w:element="veidnes">
        <w:smartTagPr>
          <w:attr w:name="text" w:val="līgumu"/>
          <w:attr w:name="id" w:val="-1"/>
          <w:attr w:name="baseform" w:val="līgum|s"/>
        </w:smartTagPr>
        <w:r w:rsidRPr="00B01E68">
          <w:rPr>
            <w:bCs/>
            <w:sz w:val="28"/>
            <w:szCs w:val="28"/>
          </w:rPr>
          <w:t>līgumu</w:t>
        </w:r>
      </w:smartTag>
      <w:r w:rsidRPr="00B01E68">
        <w:rPr>
          <w:bCs/>
          <w:sz w:val="28"/>
          <w:szCs w:val="28"/>
        </w:rPr>
        <w:t xml:space="preserve">, kas paredz </w:t>
      </w:r>
      <w:r w:rsidRPr="00B01E68">
        <w:rPr>
          <w:sz w:val="28"/>
          <w:szCs w:val="28"/>
        </w:rPr>
        <w:t>papildināt sociālo un ekonomisko kohēziju ar teritoriālās kohēzijas elementu,</w:t>
      </w:r>
      <w:r w:rsidRPr="00B01E68">
        <w:rPr>
          <w:bCs/>
          <w:sz w:val="28"/>
          <w:szCs w:val="28"/>
        </w:rPr>
        <w:t xml:space="preserve"> tādā veidā izceļot Kohēzijas politikas teritoriālo dimensiju</w:t>
      </w:r>
      <w:r w:rsidRPr="00B01E68">
        <w:rPr>
          <w:sz w:val="28"/>
          <w:szCs w:val="28"/>
        </w:rPr>
        <w:t>.</w:t>
      </w:r>
      <w:r w:rsidRPr="00B01E68">
        <w:rPr>
          <w:bCs/>
          <w:sz w:val="28"/>
          <w:szCs w:val="28"/>
        </w:rPr>
        <w:t xml:space="preserve"> Tomēr Lisabonas </w:t>
      </w:r>
      <w:smartTag w:uri="schemas-tilde-lv/tildestengine" w:element="veidnes">
        <w:smartTagPr>
          <w:attr w:name="text" w:val="līgums"/>
          <w:attr w:name="baseform" w:val="līgum|s"/>
          <w:attr w:name="id" w:val="-1"/>
        </w:smartTagPr>
        <w:r w:rsidRPr="00B01E68">
          <w:rPr>
            <w:bCs/>
            <w:sz w:val="28"/>
            <w:szCs w:val="28"/>
          </w:rPr>
          <w:t>līgums</w:t>
        </w:r>
      </w:smartTag>
      <w:r w:rsidRPr="00B01E68">
        <w:rPr>
          <w:bCs/>
          <w:sz w:val="28"/>
          <w:szCs w:val="28"/>
        </w:rPr>
        <w:t xml:space="preserve"> nesniedza skaidru atbildi par teritoriālās kohēzijas jēdziena saturu. </w:t>
      </w:r>
    </w:p>
    <w:p w:rsidR="00B15098" w:rsidRPr="00B01E68" w:rsidRDefault="00B15098" w:rsidP="00010614">
      <w:pPr>
        <w:autoSpaceDE w:val="0"/>
        <w:autoSpaceDN w:val="0"/>
        <w:adjustRightInd w:val="0"/>
        <w:spacing w:before="120"/>
        <w:jc w:val="both"/>
        <w:rPr>
          <w:bCs/>
          <w:sz w:val="28"/>
          <w:szCs w:val="28"/>
        </w:rPr>
      </w:pPr>
      <w:smartTag w:uri="schemas-tilde-lv/tildestengine" w:element="date">
        <w:smartTagPr>
          <w:attr w:name="Year" w:val="2008"/>
          <w:attr w:name="Month" w:val="10"/>
          <w:attr w:name="Day" w:val="6"/>
        </w:smartTagPr>
        <w:r w:rsidRPr="00B01E68">
          <w:rPr>
            <w:sz w:val="28"/>
            <w:szCs w:val="28"/>
          </w:rPr>
          <w:t>2008.gada 6.oktobrī</w:t>
        </w:r>
      </w:smartTag>
      <w:r w:rsidRPr="00B01E68">
        <w:rPr>
          <w:sz w:val="28"/>
          <w:szCs w:val="28"/>
        </w:rPr>
        <w:t xml:space="preserve"> EK publicēja Zaļo grāmatu „Teritoriālā kohēzija: </w:t>
      </w:r>
      <w:r w:rsidRPr="00B01E68">
        <w:rPr>
          <w:bCs/>
          <w:sz w:val="28"/>
          <w:szCs w:val="28"/>
        </w:rPr>
        <w:t>teritoriālās daudzveidības priekšrocību izmantošana” (turpmāk – Zaļā grāmata). Zaļās grāmatas mērķis bija uzsākt sabiedrisko apspriešanu par to, kā ES dalībvalstis izprot teritoriālās kohēzijas jēdzienu. Sabiedriskā apspriešana par Zaļo grāmatu ilga līdz 2009.gada 28.februārim. Latvijas nacionālā pozīcija par Zaļo grāmatu tika apstiprināta Ministru kabinetā 2009.gada 17.februārī.</w:t>
      </w:r>
    </w:p>
    <w:p w:rsidR="00B15098" w:rsidRPr="00B01E68" w:rsidRDefault="00B15098" w:rsidP="00010614">
      <w:pPr>
        <w:autoSpaceDE w:val="0"/>
        <w:autoSpaceDN w:val="0"/>
        <w:adjustRightInd w:val="0"/>
        <w:spacing w:before="120"/>
        <w:jc w:val="both"/>
        <w:rPr>
          <w:sz w:val="28"/>
          <w:szCs w:val="28"/>
        </w:rPr>
      </w:pPr>
      <w:smartTag w:uri="urn:schemas-microsoft-com:office:smarttags" w:element="date">
        <w:smartTagPr>
          <w:attr w:name="Year" w:val="2009"/>
          <w:attr w:name="Month" w:val="6"/>
          <w:attr w:name="Day" w:val="25"/>
        </w:smartTagPr>
        <w:smartTag w:uri="schemas-tilde-lv/tildestengine" w:element="date">
          <w:smartTagPr>
            <w:attr w:name="Year" w:val="2009"/>
            <w:attr w:name="Month" w:val="6"/>
            <w:attr w:name="Day" w:val="25"/>
          </w:smartTagPr>
          <w:r w:rsidRPr="00B01E68">
            <w:rPr>
              <w:bCs/>
              <w:sz w:val="28"/>
              <w:szCs w:val="28"/>
            </w:rPr>
            <w:t>2009.gada 25.jūnijā</w:t>
          </w:r>
        </w:smartTag>
      </w:smartTag>
      <w:r w:rsidRPr="00B01E68">
        <w:rPr>
          <w:bCs/>
          <w:sz w:val="28"/>
          <w:szCs w:val="28"/>
        </w:rPr>
        <w:t xml:space="preserve"> EK publicēja </w:t>
      </w:r>
      <w:r w:rsidRPr="00B01E68">
        <w:rPr>
          <w:sz w:val="28"/>
          <w:szCs w:val="28"/>
        </w:rPr>
        <w:t xml:space="preserve">Sesto progresa </w:t>
      </w:r>
      <w:smartTag w:uri="schemas-tilde-lv/tildestengine" w:element="veidnes">
        <w:smartTagPr>
          <w:attr w:name="text" w:val="ziņojumu"/>
          <w:attr w:name="id" w:val="-1"/>
          <w:attr w:name="baseform" w:val="ziņojum|s"/>
        </w:smartTagPr>
        <w:r w:rsidRPr="00B01E68">
          <w:rPr>
            <w:sz w:val="28"/>
            <w:szCs w:val="28"/>
          </w:rPr>
          <w:t>ziņojumu</w:t>
        </w:r>
      </w:smartTag>
      <w:r w:rsidRPr="00B01E68">
        <w:rPr>
          <w:sz w:val="28"/>
          <w:szCs w:val="28"/>
        </w:rPr>
        <w:t xml:space="preserve"> par ekonomisko un sociālo kohēziju, kurā ir iekļauti sabiedriskās apspriešanas galvenie rezultāti:</w:t>
      </w:r>
    </w:p>
    <w:p w:rsidR="00B15098" w:rsidRPr="00B01E68" w:rsidRDefault="00B15098" w:rsidP="00010614">
      <w:pPr>
        <w:spacing w:before="120"/>
        <w:jc w:val="both"/>
        <w:rPr>
          <w:sz w:val="28"/>
          <w:szCs w:val="28"/>
        </w:rPr>
      </w:pPr>
      <w:r w:rsidRPr="00B01E68">
        <w:rPr>
          <w:sz w:val="28"/>
          <w:szCs w:val="28"/>
        </w:rPr>
        <w:t xml:space="preserve">1) Teritoriālās kohēzijas mērķis ir veicināt visu teritoriju saskaņotu un ilgtspējīgu attīstību, pamatojoties uz to teritoriālajām iezīmēm un resursiem. </w:t>
      </w:r>
    </w:p>
    <w:p w:rsidR="00B15098" w:rsidRPr="00B01E68" w:rsidRDefault="00B15098" w:rsidP="00010614">
      <w:pPr>
        <w:spacing w:before="120"/>
        <w:jc w:val="both"/>
        <w:rPr>
          <w:sz w:val="28"/>
          <w:szCs w:val="28"/>
        </w:rPr>
      </w:pPr>
      <w:r w:rsidRPr="00B01E68">
        <w:rPr>
          <w:sz w:val="28"/>
          <w:szCs w:val="28"/>
        </w:rPr>
        <w:t xml:space="preserve">Daļa dalībvalstu uzskata, ka teritoriālā kohēzija galvenokārt kalpo sociālās un ekonomiskās kohēzijas vajadzībām, taču lielākā daļa dalībvalstu domā, ka tas ir plašāks horizontāls jēdziens, kas ir pamatā visām politikas jomām visos administratīvajos līmeņos. </w:t>
      </w:r>
    </w:p>
    <w:p w:rsidR="00B15098" w:rsidRPr="00B01E68" w:rsidRDefault="00B15098" w:rsidP="00010614">
      <w:pPr>
        <w:spacing w:before="120"/>
        <w:jc w:val="both"/>
        <w:rPr>
          <w:sz w:val="28"/>
          <w:szCs w:val="28"/>
        </w:rPr>
      </w:pPr>
      <w:r w:rsidRPr="00B01E68">
        <w:rPr>
          <w:sz w:val="28"/>
          <w:szCs w:val="28"/>
        </w:rPr>
        <w:t>2) Panākta vispārēja vienošanās par trim pamatelementiem teritoriālās kohēzijas mērķa sasniegšanai:</w:t>
      </w:r>
    </w:p>
    <w:p w:rsidR="00B15098" w:rsidRPr="00B01E68" w:rsidRDefault="00B15098" w:rsidP="00010614">
      <w:pPr>
        <w:pStyle w:val="ListBullet"/>
        <w:spacing w:after="0"/>
        <w:rPr>
          <w:sz w:val="28"/>
          <w:szCs w:val="28"/>
        </w:rPr>
      </w:pPr>
      <w:r w:rsidRPr="00B01E68">
        <w:rPr>
          <w:sz w:val="28"/>
          <w:szCs w:val="28"/>
        </w:rPr>
        <w:t xml:space="preserve">koncentrācija (nodrošināt investīciju kritisko daudzumu, vienlaicīgi novēršot negatīvos blakus efektus), </w:t>
      </w:r>
    </w:p>
    <w:p w:rsidR="00B15098" w:rsidRPr="00B01E68" w:rsidRDefault="00B15098" w:rsidP="00010614">
      <w:pPr>
        <w:pStyle w:val="ListBullet"/>
        <w:spacing w:after="0"/>
        <w:rPr>
          <w:sz w:val="28"/>
          <w:szCs w:val="28"/>
        </w:rPr>
      </w:pPr>
      <w:r w:rsidRPr="00B01E68">
        <w:rPr>
          <w:sz w:val="28"/>
          <w:szCs w:val="28"/>
        </w:rPr>
        <w:t xml:space="preserve">sasaiste (uzsvērt to, cik nozīmīgi ir efektīvi sasaistīt atpalikušās teritorijas un izaugsmes centrus, nodrošinot infrastruktūru un piekļuvi pakalpojumiem), </w:t>
      </w:r>
    </w:p>
    <w:p w:rsidR="00B15098" w:rsidRPr="00B01E68" w:rsidRDefault="00B15098" w:rsidP="00010614">
      <w:pPr>
        <w:pStyle w:val="ListBullet"/>
        <w:spacing w:after="0"/>
        <w:rPr>
          <w:sz w:val="28"/>
          <w:szCs w:val="28"/>
        </w:rPr>
      </w:pPr>
      <w:r w:rsidRPr="00B01E68">
        <w:rPr>
          <w:sz w:val="28"/>
          <w:szCs w:val="28"/>
        </w:rPr>
        <w:t>sadarbība (darboties kopā pāri administratīvajām robežām, lai panāktu ieguldījumu papildinātību).</w:t>
      </w:r>
    </w:p>
    <w:p w:rsidR="00B15098" w:rsidRPr="00B01E68" w:rsidRDefault="00B15098" w:rsidP="00010614">
      <w:pPr>
        <w:pStyle w:val="ListBullet"/>
        <w:numPr>
          <w:ilvl w:val="0"/>
          <w:numId w:val="0"/>
        </w:numPr>
        <w:spacing w:after="0"/>
        <w:rPr>
          <w:sz w:val="28"/>
          <w:szCs w:val="28"/>
        </w:rPr>
      </w:pPr>
      <w:r w:rsidRPr="00B01E68">
        <w:rPr>
          <w:sz w:val="28"/>
          <w:szCs w:val="28"/>
        </w:rPr>
        <w:t>3) Teritoriālā kohēzija tiek saistīta ar integrētas pieejas, vairāku līmeņu pārvaldības un partnerības principiem, kas ir augsti vērtētas Kohēzijas politikas vērtības.</w:t>
      </w:r>
    </w:p>
    <w:p w:rsidR="00B15098" w:rsidRPr="00B01E68" w:rsidRDefault="00B15098" w:rsidP="00010614">
      <w:pPr>
        <w:pStyle w:val="ListBullet"/>
        <w:numPr>
          <w:ilvl w:val="0"/>
          <w:numId w:val="0"/>
        </w:numPr>
        <w:spacing w:after="0"/>
        <w:rPr>
          <w:sz w:val="28"/>
          <w:szCs w:val="28"/>
        </w:rPr>
      </w:pPr>
      <w:r w:rsidRPr="00B01E68">
        <w:rPr>
          <w:sz w:val="28"/>
          <w:szCs w:val="28"/>
        </w:rPr>
        <w:t>4) Panākta vienprātība attiecībā uz to, ka dažādu līmeņu publiskajai politikai ir jāņem vērā tās teritoriālā ietekme, lai izvairītos no pretējiem efektiem. Tas jo īpaši attiecas uz Eiropas politikām, kas būtiski ietekmē teritoriālo attīstību, piemēram, kohēzijas, transporta, enerģētikas, lauksaimniecības, vides, nodarbinātības, konkurences un pētniecības jomā.</w:t>
      </w:r>
    </w:p>
    <w:p w:rsidR="00B15098" w:rsidRPr="00B01E68" w:rsidRDefault="00B15098" w:rsidP="00010614">
      <w:pPr>
        <w:pStyle w:val="ListBullet"/>
        <w:numPr>
          <w:ilvl w:val="0"/>
          <w:numId w:val="0"/>
        </w:numPr>
        <w:spacing w:after="0"/>
        <w:rPr>
          <w:sz w:val="28"/>
          <w:szCs w:val="28"/>
        </w:rPr>
      </w:pPr>
      <w:r w:rsidRPr="00B01E68">
        <w:rPr>
          <w:sz w:val="28"/>
          <w:szCs w:val="28"/>
        </w:rPr>
        <w:t>5) Teritoriālās sadarbības trīs formas</w:t>
      </w:r>
      <w:r>
        <w:rPr>
          <w:sz w:val="28"/>
          <w:szCs w:val="28"/>
        </w:rPr>
        <w:t xml:space="preserve"> (pārrobežu, transnacionālā un starpreģionu sadarbība)</w:t>
      </w:r>
      <w:r w:rsidRPr="00B01E68">
        <w:rPr>
          <w:sz w:val="28"/>
          <w:szCs w:val="28"/>
        </w:rPr>
        <w:t xml:space="preserve"> gandrīz vienbalsīgi ir atzītas par teritoriālās kohēzijas būtiskiem elementiem un ES līmenī radītas pievienotās vērtības uzskatāmiem piemēriem.</w:t>
      </w:r>
    </w:p>
    <w:p w:rsidR="00B15098" w:rsidRPr="00B01E68" w:rsidRDefault="00B15098" w:rsidP="00010614">
      <w:pPr>
        <w:pStyle w:val="ListBullet"/>
        <w:numPr>
          <w:ilvl w:val="0"/>
          <w:numId w:val="0"/>
        </w:numPr>
        <w:spacing w:after="0"/>
        <w:rPr>
          <w:sz w:val="28"/>
          <w:szCs w:val="28"/>
        </w:rPr>
      </w:pPr>
      <w:r w:rsidRPr="00B01E68">
        <w:rPr>
          <w:sz w:val="28"/>
          <w:szCs w:val="28"/>
        </w:rPr>
        <w:t xml:space="preserve">6) Vairumā komentāru uzsvērts, ka ir svarīgi koordinēt valstu un </w:t>
      </w:r>
      <w:r>
        <w:rPr>
          <w:sz w:val="28"/>
          <w:szCs w:val="28"/>
        </w:rPr>
        <w:t>makro</w:t>
      </w:r>
      <w:r w:rsidRPr="00B01E68">
        <w:rPr>
          <w:sz w:val="28"/>
          <w:szCs w:val="28"/>
        </w:rPr>
        <w:t xml:space="preserve">reģionālās stratēģijas, noteikumus un finansējumu par labu ilgtspējīgai attīstībai </w:t>
      </w:r>
      <w:r w:rsidRPr="00AB6DE4">
        <w:rPr>
          <w:sz w:val="28"/>
          <w:szCs w:val="28"/>
        </w:rPr>
        <w:t>transnacionālās sadarbības teritorijās, kā tas tiek darīts Baltijas jūras reģiona stratēģijā.</w:t>
      </w:r>
    </w:p>
    <w:p w:rsidR="00B15098" w:rsidRPr="00B01E68" w:rsidRDefault="00B15098" w:rsidP="00057342">
      <w:pPr>
        <w:pStyle w:val="ListBullet"/>
        <w:numPr>
          <w:ilvl w:val="0"/>
          <w:numId w:val="0"/>
        </w:numPr>
        <w:rPr>
          <w:sz w:val="28"/>
          <w:szCs w:val="28"/>
        </w:rPr>
      </w:pPr>
      <w:r w:rsidRPr="00B01E68">
        <w:rPr>
          <w:sz w:val="28"/>
          <w:szCs w:val="28"/>
        </w:rPr>
        <w:t>7) Nepieciešami labāki instrumenti teritoriālajai analīzei un labāki rādītāji, lai saprastu teritoriālās tendences. Politikas izstrādi var uzlabot, pilnveidojot analīzi NUTS III līmenī, attīstot tematisko analīzi par migrāciju un klimata pārmaiņām, kā arī uzlabojot teritoriālās ietekmes novērtējuma instrumentus. EK tiek aicināta analītiskām vajadzībām papildināt datus par IKP uz iedzīvotāju ar citiem dzīves kvalitātes rādītājiem, piem., par cilvēkresursu attīstību, ilgtspējību, pakalpojumu pieejamību u.tml.</w:t>
      </w:r>
    </w:p>
    <w:p w:rsidR="00B15098" w:rsidRPr="00232B95" w:rsidRDefault="00B15098" w:rsidP="00057342">
      <w:pPr>
        <w:spacing w:after="120"/>
        <w:jc w:val="both"/>
        <w:rPr>
          <w:sz w:val="28"/>
          <w:szCs w:val="28"/>
        </w:rPr>
      </w:pPr>
      <w:smartTag w:uri="schemas-tilde-lv/tildestengine" w:element="date">
        <w:smartTagPr>
          <w:attr w:name="Year" w:val="2010"/>
          <w:attr w:name="Month" w:val="11"/>
          <w:attr w:name="Day" w:val="10"/>
        </w:smartTagPr>
        <w:r w:rsidRPr="00232B95">
          <w:rPr>
            <w:sz w:val="28"/>
            <w:szCs w:val="28"/>
          </w:rPr>
          <w:t>2010.gada 10.novembrī</w:t>
        </w:r>
      </w:smartTag>
      <w:r w:rsidRPr="00232B95">
        <w:rPr>
          <w:sz w:val="28"/>
          <w:szCs w:val="28"/>
        </w:rPr>
        <w:t xml:space="preserve"> EK publicēja Piekto </w:t>
      </w:r>
      <w:smartTag w:uri="schemas-tilde-lv/tildestengine" w:element="veidnes">
        <w:smartTagPr>
          <w:attr w:name="text" w:val="ziņojumu"/>
          <w:attr w:name="id" w:val="-1"/>
          <w:attr w:name="baseform" w:val="ziņojum|s"/>
        </w:smartTagPr>
        <w:r w:rsidRPr="00232B95">
          <w:rPr>
            <w:sz w:val="28"/>
            <w:szCs w:val="28"/>
          </w:rPr>
          <w:t>ziņojumu</w:t>
        </w:r>
      </w:smartTag>
      <w:r w:rsidRPr="00232B95">
        <w:rPr>
          <w:sz w:val="28"/>
          <w:szCs w:val="28"/>
        </w:rPr>
        <w:t xml:space="preserve"> par ekonomisko, sociālo un teritoriālo kohēziju, kurā ir ietvertas EK idejas arī par to, kā stiprināt teritoriālo dimensiju Kohēzijas politikā pēc 2013.gada. Paralēli kopš 2009.gada EK regulāri organizē augsta līmeņa darba grupas sanāksmes, lai detalizētāk diskutētu par atsevišķiem nākotnes Kohēzijas politikas aspektiem. Teritoriālās kohēzijas kontekstā divās darba grupas sanāksmēs tika diskutēts par teritoriālo kohēziju. 2010.gada 23.-</w:t>
      </w:r>
      <w:smartTag w:uri="schemas-tilde-lv/tildestengine" w:element="date">
        <w:smartTagPr>
          <w:attr w:name="Year" w:val="2010"/>
          <w:attr w:name="Month" w:val="9"/>
          <w:attr w:name="Day" w:val="24"/>
        </w:smartTagPr>
        <w:r w:rsidRPr="00232B95">
          <w:rPr>
            <w:sz w:val="28"/>
            <w:szCs w:val="28"/>
          </w:rPr>
          <w:t>24.septembra</w:t>
        </w:r>
      </w:smartTag>
      <w:r w:rsidRPr="00232B95">
        <w:rPr>
          <w:sz w:val="28"/>
          <w:szCs w:val="28"/>
        </w:rPr>
        <w:t xml:space="preserve"> darba grupas sanāksmē tika diskutēts par vietējās attīstības metodes iespējamo </w:t>
      </w:r>
      <w:r>
        <w:rPr>
          <w:sz w:val="28"/>
          <w:szCs w:val="28"/>
        </w:rPr>
        <w:t>izmantošanu Eiropas Reģionālās attīstības f</w:t>
      </w:r>
      <w:r w:rsidRPr="00232B95">
        <w:rPr>
          <w:sz w:val="28"/>
          <w:szCs w:val="28"/>
        </w:rPr>
        <w:t xml:space="preserve">onda </w:t>
      </w:r>
      <w:r>
        <w:rPr>
          <w:sz w:val="28"/>
          <w:szCs w:val="28"/>
        </w:rPr>
        <w:t xml:space="preserve">(ERAF) </w:t>
      </w:r>
      <w:r w:rsidRPr="00232B95">
        <w:rPr>
          <w:sz w:val="28"/>
          <w:szCs w:val="28"/>
        </w:rPr>
        <w:t>ietvaros. 2010.gada 2.-</w:t>
      </w:r>
      <w:smartTag w:uri="schemas-tilde-lv/tildestengine" w:element="date">
        <w:smartTagPr>
          <w:attr w:name="Year" w:val="2010"/>
          <w:attr w:name="Month" w:val="12"/>
          <w:attr w:name="Day" w:val="3"/>
        </w:smartTagPr>
        <w:r w:rsidRPr="00232B95">
          <w:rPr>
            <w:sz w:val="28"/>
            <w:szCs w:val="28"/>
          </w:rPr>
          <w:t>3.decembra</w:t>
        </w:r>
      </w:smartTag>
      <w:r w:rsidRPr="00232B95">
        <w:rPr>
          <w:sz w:val="28"/>
          <w:szCs w:val="28"/>
        </w:rPr>
        <w:t xml:space="preserve"> darba grupas sanāksmē tika diskutēts par pilsētu dimensiju nākotnes Kohēzijas politikā.</w:t>
      </w:r>
    </w:p>
    <w:p w:rsidR="00B15098" w:rsidRPr="00232B95" w:rsidRDefault="00B15098" w:rsidP="00010614">
      <w:pPr>
        <w:spacing w:after="120"/>
        <w:jc w:val="both"/>
        <w:rPr>
          <w:sz w:val="28"/>
          <w:szCs w:val="28"/>
        </w:rPr>
      </w:pPr>
      <w:r w:rsidRPr="00232B95">
        <w:rPr>
          <w:sz w:val="28"/>
          <w:szCs w:val="28"/>
        </w:rPr>
        <w:t xml:space="preserve">Balstoties uz Piekto </w:t>
      </w:r>
      <w:smartTag w:uri="schemas-tilde-lv/tildestengine" w:element="veidnes">
        <w:smartTagPr>
          <w:attr w:name="baseform" w:val="ziņojum|s"/>
          <w:attr w:name="id" w:val="-1"/>
          <w:attr w:name="text" w:val="ziņojumu"/>
        </w:smartTagPr>
        <w:r w:rsidRPr="00232B95">
          <w:rPr>
            <w:sz w:val="28"/>
            <w:szCs w:val="28"/>
          </w:rPr>
          <w:t>ziņojumu</w:t>
        </w:r>
      </w:smartTag>
      <w:r w:rsidRPr="00232B95">
        <w:rPr>
          <w:sz w:val="28"/>
          <w:szCs w:val="28"/>
        </w:rPr>
        <w:t xml:space="preserve"> par ekonomisko, sociālo un teritoriālo kohēziju un diskusijām iepriekš minētajās augsta līmeņa darba grupās par Kohēzijas politikas nākotni, EK priekšlikumi teritoriālās kohēzijas īstenošanai Kohēzijas politikā pēc 2013.gada ir šādi: </w:t>
      </w:r>
    </w:p>
    <w:p w:rsidR="00B15098" w:rsidRPr="00232B95" w:rsidRDefault="00B15098" w:rsidP="00010614">
      <w:pPr>
        <w:numPr>
          <w:ilvl w:val="0"/>
          <w:numId w:val="30"/>
        </w:numPr>
        <w:autoSpaceDE w:val="0"/>
        <w:autoSpaceDN w:val="0"/>
        <w:adjustRightInd w:val="0"/>
        <w:spacing w:after="120"/>
        <w:jc w:val="both"/>
        <w:rPr>
          <w:sz w:val="28"/>
          <w:szCs w:val="28"/>
        </w:rPr>
      </w:pPr>
      <w:r w:rsidRPr="009A6285">
        <w:rPr>
          <w:sz w:val="28"/>
          <w:szCs w:val="28"/>
        </w:rPr>
        <w:t xml:space="preserve">Pilsētu </w:t>
      </w:r>
      <w:r w:rsidRPr="009A6285">
        <w:rPr>
          <w:i/>
          <w:sz w:val="28"/>
          <w:szCs w:val="28"/>
        </w:rPr>
        <w:t>(urban areas)</w:t>
      </w:r>
      <w:r w:rsidRPr="00232B95">
        <w:rPr>
          <w:sz w:val="28"/>
          <w:szCs w:val="28"/>
        </w:rPr>
        <w:t xml:space="preserve"> attīstībai jāpievērš īpaša uzmanība, jo tās ir reģionu izaugsmes un inovācijas virzītājspēki</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Pilsētas var sniegt nozīmīgu ieguldījumu ES 2020 stratēģijas mērķu sasniegšanā, līdz ar to, ieguldījumiem pilsētās jābūt saistītiem ar visiem ES 2020 pīlāriem (gudra, ilgtspējīga un sociāli iekļaujoša izaugsme)</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Pilsētās jārisina vides degradācijas un sociālās atstumtības jautājumi</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ES fondu programmēšanas dokumentos jāparedz atbalsts pilsētu jautājumu risināšanai (finansējuma apjoms un atbalstāmās teritorijas)</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Jānodrošina ciešāka sasaiste starp ieguldījumiem pilsētās un lauku teritorijās (finansēšanas avotu koordinācija reģionālā vai funkcionālo teritoriju mērogā)</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Uzmanība jāpievērš teritorijām ar īpašām ģeogrāfiskām un demogrāfiskām problēmām (piem., attālākie reģioni, salas, kalnu, pierobežas reģioni), neizveidojot liekus papildu</w:t>
      </w:r>
      <w:r>
        <w:rPr>
          <w:sz w:val="28"/>
          <w:szCs w:val="28"/>
        </w:rPr>
        <w:t>s</w:t>
      </w:r>
      <w:r w:rsidRPr="00232B95">
        <w:rPr>
          <w:sz w:val="28"/>
          <w:szCs w:val="28"/>
        </w:rPr>
        <w:t xml:space="preserve"> instrumentus un programmas</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Teritoriālās attīstības jautājumu risināšanā jānodrošina tieša vietējo pašvaldību iesaiste.</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Jauno makro-reģionu stratēģiju izveidošanas pamatā jābūt vispusīgam pārskatam par esošajām stratēģijām un resursu pieejamību. Makro-reģionu stratēģijām jābūt visaptverošiem integrētiem instrumentiem, kas aptver galvenās problēmu jomas un kam raksturīgs starptautisks tvērums, kaut arī lielākā līdzekļu daļa jāiegūst no valstu un reģionālajām programmām, ko līdzfinansē Kohēzijas politika, un citiem valstu resursiem.</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Kohēzijas politikas izstrādē un ieviešanā jānostiprina dažādu pušu, t.sk., vietējās un reģionālās pārvaldes, sociālo partneru un sabiedrība, iesaiste</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Kohēzijas politikas ietvaros jāstiprina vietējās attīstības (LEADER) pieeja, piedāvājot attiecīgu ES regulējumu (mērķa teritorijas, atbalstāmās jomas, finansējuma apjoms) un padarot šo pieeju pievilcīgu potenciālajiem atbalsta saņēmējiem</w:t>
      </w:r>
      <w:r>
        <w:rPr>
          <w:sz w:val="28"/>
          <w:szCs w:val="28"/>
        </w:rPr>
        <w:t>.</w:t>
      </w:r>
    </w:p>
    <w:p w:rsidR="00B15098" w:rsidRPr="00232B95" w:rsidRDefault="00B15098" w:rsidP="00010614">
      <w:pPr>
        <w:numPr>
          <w:ilvl w:val="0"/>
          <w:numId w:val="30"/>
        </w:numPr>
        <w:autoSpaceDE w:val="0"/>
        <w:autoSpaceDN w:val="0"/>
        <w:adjustRightInd w:val="0"/>
        <w:spacing w:after="120"/>
        <w:jc w:val="both"/>
        <w:rPr>
          <w:sz w:val="28"/>
          <w:szCs w:val="28"/>
        </w:rPr>
      </w:pPr>
      <w:r w:rsidRPr="00232B95">
        <w:rPr>
          <w:sz w:val="28"/>
          <w:szCs w:val="28"/>
        </w:rPr>
        <w:t xml:space="preserve">Atbalsts jāpiedāvā vietējo rīcības grupu stratēģijām, kas tiek izstrādātas teritorijām ar noteiktu minimālo un maksimālo iedzīvotāju skaitu, lai nodrošinātu resursu kritisko masu, t.sk: </w:t>
      </w:r>
    </w:p>
    <w:p w:rsidR="00B15098" w:rsidRPr="00232B95" w:rsidRDefault="00B15098" w:rsidP="00010614">
      <w:pPr>
        <w:autoSpaceDE w:val="0"/>
        <w:autoSpaceDN w:val="0"/>
        <w:adjustRightInd w:val="0"/>
        <w:spacing w:after="120"/>
        <w:ind w:left="600"/>
        <w:jc w:val="both"/>
        <w:rPr>
          <w:sz w:val="28"/>
          <w:szCs w:val="28"/>
        </w:rPr>
      </w:pPr>
      <w:r w:rsidRPr="00232B95">
        <w:rPr>
          <w:sz w:val="28"/>
          <w:szCs w:val="28"/>
        </w:rPr>
        <w:t>- stratēģijām jāatbilst nacionālajiem/ reģionālajiem un ES līmeņa mērķiem</w:t>
      </w:r>
      <w:r>
        <w:rPr>
          <w:sz w:val="28"/>
          <w:szCs w:val="28"/>
        </w:rPr>
        <w:t>;</w:t>
      </w:r>
    </w:p>
    <w:p w:rsidR="00B15098" w:rsidRPr="00232B95" w:rsidRDefault="00B15098" w:rsidP="00010614">
      <w:pPr>
        <w:autoSpaceDE w:val="0"/>
        <w:autoSpaceDN w:val="0"/>
        <w:adjustRightInd w:val="0"/>
        <w:spacing w:after="120"/>
        <w:ind w:left="600"/>
        <w:jc w:val="both"/>
        <w:rPr>
          <w:sz w:val="28"/>
          <w:szCs w:val="28"/>
        </w:rPr>
      </w:pPr>
      <w:r w:rsidRPr="00232B95">
        <w:rPr>
          <w:sz w:val="28"/>
          <w:szCs w:val="28"/>
        </w:rPr>
        <w:t>- jānodrošina atbalsta koordinācija ar līdzīgām darbībām, ko atbalsta lauku attīstības un zivsaimniecības politikas ietvaros</w:t>
      </w:r>
      <w:r>
        <w:rPr>
          <w:sz w:val="28"/>
          <w:szCs w:val="28"/>
        </w:rPr>
        <w:t>.</w:t>
      </w:r>
    </w:p>
    <w:p w:rsidR="00B15098" w:rsidRPr="00232B95" w:rsidRDefault="00B15098" w:rsidP="00010614">
      <w:pPr>
        <w:numPr>
          <w:ilvl w:val="0"/>
          <w:numId w:val="31"/>
        </w:numPr>
        <w:autoSpaceDE w:val="0"/>
        <w:autoSpaceDN w:val="0"/>
        <w:adjustRightInd w:val="0"/>
        <w:spacing w:after="120"/>
        <w:jc w:val="both"/>
        <w:rPr>
          <w:sz w:val="28"/>
          <w:szCs w:val="28"/>
        </w:rPr>
      </w:pPr>
      <w:r w:rsidRPr="00232B95">
        <w:rPr>
          <w:sz w:val="28"/>
          <w:szCs w:val="28"/>
        </w:rPr>
        <w:t>Nepieciešams saglabāt un stiprināt teritoriālo sadarbību trīs dimensijās: pārrobežu (</w:t>
      </w:r>
      <w:r w:rsidRPr="00232B95">
        <w:rPr>
          <w:i/>
          <w:iCs/>
          <w:sz w:val="28"/>
          <w:szCs w:val="28"/>
        </w:rPr>
        <w:t>cross-border</w:t>
      </w:r>
      <w:r w:rsidRPr="00232B95">
        <w:rPr>
          <w:sz w:val="28"/>
          <w:szCs w:val="28"/>
        </w:rPr>
        <w:t xml:space="preserve">), </w:t>
      </w:r>
      <w:r w:rsidRPr="00AB6DE4">
        <w:rPr>
          <w:sz w:val="28"/>
          <w:szCs w:val="28"/>
        </w:rPr>
        <w:t>transnacionālā (</w:t>
      </w:r>
      <w:r w:rsidRPr="00AB6DE4">
        <w:rPr>
          <w:i/>
          <w:iCs/>
          <w:sz w:val="28"/>
          <w:szCs w:val="28"/>
        </w:rPr>
        <w:t>transnational</w:t>
      </w:r>
      <w:r w:rsidRPr="00AB6DE4">
        <w:rPr>
          <w:sz w:val="28"/>
          <w:szCs w:val="28"/>
        </w:rPr>
        <w:t>)</w:t>
      </w:r>
      <w:r w:rsidRPr="00232B95">
        <w:rPr>
          <w:sz w:val="28"/>
          <w:szCs w:val="28"/>
        </w:rPr>
        <w:t>, starpreģionu (</w:t>
      </w:r>
      <w:r w:rsidRPr="00232B95">
        <w:rPr>
          <w:i/>
          <w:iCs/>
          <w:sz w:val="28"/>
          <w:szCs w:val="28"/>
        </w:rPr>
        <w:t>inter-regional</w:t>
      </w:r>
      <w:r w:rsidRPr="00232B95">
        <w:rPr>
          <w:sz w:val="28"/>
          <w:szCs w:val="28"/>
        </w:rPr>
        <w:t>)</w:t>
      </w:r>
      <w:r>
        <w:rPr>
          <w:sz w:val="28"/>
          <w:szCs w:val="28"/>
        </w:rPr>
        <w:t>.</w:t>
      </w:r>
    </w:p>
    <w:p w:rsidR="00B15098" w:rsidRPr="00232B95" w:rsidRDefault="00B15098" w:rsidP="00010614">
      <w:pPr>
        <w:numPr>
          <w:ilvl w:val="0"/>
          <w:numId w:val="31"/>
        </w:numPr>
        <w:autoSpaceDE w:val="0"/>
        <w:autoSpaceDN w:val="0"/>
        <w:adjustRightInd w:val="0"/>
        <w:spacing w:after="120"/>
        <w:jc w:val="both"/>
        <w:rPr>
          <w:sz w:val="28"/>
          <w:szCs w:val="28"/>
        </w:rPr>
      </w:pPr>
      <w:r w:rsidRPr="00232B95">
        <w:rPr>
          <w:sz w:val="28"/>
          <w:szCs w:val="28"/>
        </w:rPr>
        <w:t>Finansējumu nepieciešams piešķirt ERAF finansējumu programmai, nevis dalībvalstīm</w:t>
      </w:r>
      <w:r>
        <w:rPr>
          <w:sz w:val="28"/>
          <w:szCs w:val="28"/>
        </w:rPr>
        <w:t>.</w:t>
      </w:r>
    </w:p>
    <w:p w:rsidR="00B15098" w:rsidRPr="00232B95" w:rsidRDefault="00B15098" w:rsidP="00010614">
      <w:pPr>
        <w:numPr>
          <w:ilvl w:val="0"/>
          <w:numId w:val="31"/>
        </w:numPr>
        <w:autoSpaceDE w:val="0"/>
        <w:autoSpaceDN w:val="0"/>
        <w:adjustRightInd w:val="0"/>
        <w:spacing w:after="120"/>
        <w:jc w:val="both"/>
        <w:rPr>
          <w:sz w:val="28"/>
          <w:szCs w:val="28"/>
        </w:rPr>
      </w:pPr>
      <w:r w:rsidRPr="00232B95">
        <w:rPr>
          <w:sz w:val="28"/>
          <w:szCs w:val="28"/>
        </w:rPr>
        <w:t>Jāizvērtē esošos pasākumus pārrobežu sadarbībai uz ES ārējām robežām</w:t>
      </w:r>
      <w:r>
        <w:rPr>
          <w:sz w:val="28"/>
          <w:szCs w:val="28"/>
        </w:rPr>
        <w:t>.</w:t>
      </w:r>
    </w:p>
    <w:p w:rsidR="00B15098" w:rsidRDefault="00B15098" w:rsidP="00010614">
      <w:pPr>
        <w:numPr>
          <w:ilvl w:val="0"/>
          <w:numId w:val="31"/>
        </w:numPr>
        <w:autoSpaceDE w:val="0"/>
        <w:autoSpaceDN w:val="0"/>
        <w:adjustRightInd w:val="0"/>
        <w:spacing w:after="120"/>
        <w:jc w:val="both"/>
        <w:rPr>
          <w:sz w:val="28"/>
          <w:szCs w:val="28"/>
        </w:rPr>
      </w:pPr>
      <w:r w:rsidRPr="004C78C7">
        <w:rPr>
          <w:sz w:val="28"/>
          <w:szCs w:val="28"/>
        </w:rPr>
        <w:t>Transnacionālās sadarbības pasākumos jānodrošina lielāka koncentrācija un koordinācija (sasaiste ar ES 2020, ES Stratēģiju Baltijas jūras reģionam)</w:t>
      </w:r>
      <w:r>
        <w:rPr>
          <w:sz w:val="28"/>
          <w:szCs w:val="28"/>
        </w:rPr>
        <w:t>.</w:t>
      </w:r>
    </w:p>
    <w:p w:rsidR="00B15098" w:rsidRPr="004C78C7" w:rsidRDefault="00B15098" w:rsidP="00010614">
      <w:pPr>
        <w:numPr>
          <w:ilvl w:val="0"/>
          <w:numId w:val="31"/>
        </w:numPr>
        <w:autoSpaceDE w:val="0"/>
        <w:autoSpaceDN w:val="0"/>
        <w:adjustRightInd w:val="0"/>
        <w:spacing w:after="120"/>
        <w:jc w:val="both"/>
        <w:rPr>
          <w:sz w:val="28"/>
          <w:szCs w:val="28"/>
        </w:rPr>
      </w:pPr>
      <w:r>
        <w:rPr>
          <w:sz w:val="28"/>
          <w:szCs w:val="28"/>
        </w:rPr>
        <w:t>N</w:t>
      </w:r>
      <w:r w:rsidRPr="004C78C7">
        <w:rPr>
          <w:sz w:val="28"/>
          <w:szCs w:val="28"/>
        </w:rPr>
        <w:t xml:space="preserve">epieciešams veicināt kontroles proporcionalitāti </w:t>
      </w:r>
      <w:r w:rsidRPr="004C78C7">
        <w:rPr>
          <w:i/>
          <w:sz w:val="28"/>
          <w:szCs w:val="28"/>
        </w:rPr>
        <w:t>(mazināt kontroles institūciju skaitu,</w:t>
      </w:r>
      <w:r>
        <w:rPr>
          <w:i/>
          <w:sz w:val="28"/>
          <w:szCs w:val="28"/>
        </w:rPr>
        <w:t xml:space="preserve"> novēršot funkciju pārklāšanos</w:t>
      </w:r>
      <w:r w:rsidRPr="00197AEE">
        <w:rPr>
          <w:i/>
          <w:sz w:val="28"/>
          <w:szCs w:val="28"/>
        </w:rPr>
        <w:t>)</w:t>
      </w:r>
      <w:r>
        <w:rPr>
          <w:sz w:val="28"/>
          <w:szCs w:val="28"/>
        </w:rPr>
        <w:t>.</w:t>
      </w:r>
    </w:p>
    <w:p w:rsidR="00B15098" w:rsidRDefault="00B15098" w:rsidP="00010614">
      <w:pPr>
        <w:numPr>
          <w:ilvl w:val="0"/>
          <w:numId w:val="31"/>
        </w:numPr>
        <w:autoSpaceDE w:val="0"/>
        <w:autoSpaceDN w:val="0"/>
        <w:adjustRightInd w:val="0"/>
        <w:spacing w:after="120"/>
        <w:jc w:val="both"/>
        <w:rPr>
          <w:sz w:val="28"/>
          <w:szCs w:val="28"/>
        </w:rPr>
      </w:pPr>
      <w:r w:rsidRPr="00232B95">
        <w:rPr>
          <w:sz w:val="28"/>
          <w:szCs w:val="28"/>
        </w:rPr>
        <w:t>Nepieciešams turpināt atbalstu pilsētu sadarbībai Eiropas teritoriālās sadarbības mērķa un URBACT ietvaros, nodrošinot atbalsta pasākumu ciešāku sasaisti.</w:t>
      </w:r>
    </w:p>
    <w:p w:rsidR="00B15098" w:rsidRDefault="00B15098" w:rsidP="00010614">
      <w:pPr>
        <w:autoSpaceDE w:val="0"/>
        <w:autoSpaceDN w:val="0"/>
        <w:adjustRightInd w:val="0"/>
        <w:spacing w:after="120"/>
        <w:jc w:val="both"/>
        <w:rPr>
          <w:sz w:val="28"/>
          <w:szCs w:val="28"/>
        </w:rPr>
      </w:pPr>
      <w:r>
        <w:rPr>
          <w:sz w:val="28"/>
          <w:szCs w:val="28"/>
        </w:rPr>
        <w:t xml:space="preserve">Piektā Kohēzijas </w:t>
      </w:r>
      <w:smartTag w:uri="schemas-tilde-lv/tildestengine" w:element="veidnes">
        <w:smartTagPr>
          <w:attr w:name="text" w:val="ziņojuma"/>
          <w:attr w:name="id" w:val="-1"/>
          <w:attr w:name="baseform" w:val="ziņojum|s"/>
        </w:smartTagPr>
        <w:r>
          <w:rPr>
            <w:sz w:val="28"/>
            <w:szCs w:val="28"/>
          </w:rPr>
          <w:t>ziņojuma</w:t>
        </w:r>
      </w:smartTag>
      <w:r>
        <w:rPr>
          <w:sz w:val="28"/>
          <w:szCs w:val="28"/>
        </w:rPr>
        <w:t xml:space="preserve"> secinājumos </w:t>
      </w:r>
      <w:r w:rsidRPr="00232B95">
        <w:rPr>
          <w:sz w:val="28"/>
          <w:szCs w:val="28"/>
        </w:rPr>
        <w:t>par ekonomisko, sociālo un teritoriālo kohēziju</w:t>
      </w:r>
      <w:r>
        <w:rPr>
          <w:sz w:val="28"/>
          <w:szCs w:val="28"/>
        </w:rPr>
        <w:t xml:space="preserve"> Eiropas Komisija sabiedriskai apspriedei ir izvirzījusi 3 jautājumus, kas skar teritoriālo kohēziju:</w:t>
      </w:r>
    </w:p>
    <w:p w:rsidR="00B15098" w:rsidRDefault="00B15098" w:rsidP="00010614">
      <w:pPr>
        <w:numPr>
          <w:ilvl w:val="0"/>
          <w:numId w:val="32"/>
        </w:numPr>
        <w:autoSpaceDE w:val="0"/>
        <w:autoSpaceDN w:val="0"/>
        <w:adjustRightInd w:val="0"/>
        <w:spacing w:after="120"/>
        <w:jc w:val="both"/>
        <w:rPr>
          <w:sz w:val="28"/>
          <w:szCs w:val="28"/>
        </w:rPr>
      </w:pPr>
      <w:r>
        <w:rPr>
          <w:sz w:val="28"/>
          <w:szCs w:val="28"/>
        </w:rPr>
        <w:t xml:space="preserve">Kā Kohēzijas politikas ietvaros var efektīvāk risināt teritoriju specifiskos jautājumus? </w:t>
      </w:r>
    </w:p>
    <w:p w:rsidR="00B15098" w:rsidRDefault="00B15098" w:rsidP="00010614">
      <w:pPr>
        <w:numPr>
          <w:ilvl w:val="0"/>
          <w:numId w:val="32"/>
        </w:numPr>
        <w:autoSpaceDE w:val="0"/>
        <w:autoSpaceDN w:val="0"/>
        <w:adjustRightInd w:val="0"/>
        <w:spacing w:after="120"/>
        <w:jc w:val="both"/>
        <w:rPr>
          <w:sz w:val="28"/>
          <w:szCs w:val="28"/>
        </w:rPr>
      </w:pPr>
      <w:r>
        <w:rPr>
          <w:sz w:val="28"/>
          <w:szCs w:val="28"/>
        </w:rPr>
        <w:t>Kā uzlabot partnerības principa īstenošanu?</w:t>
      </w:r>
    </w:p>
    <w:p w:rsidR="00B15098" w:rsidRPr="00232B95" w:rsidRDefault="00B15098" w:rsidP="00010614">
      <w:pPr>
        <w:numPr>
          <w:ilvl w:val="0"/>
          <w:numId w:val="32"/>
        </w:numPr>
        <w:autoSpaceDE w:val="0"/>
        <w:autoSpaceDN w:val="0"/>
        <w:adjustRightInd w:val="0"/>
        <w:spacing w:after="120"/>
        <w:jc w:val="both"/>
        <w:rPr>
          <w:sz w:val="28"/>
          <w:szCs w:val="28"/>
        </w:rPr>
      </w:pPr>
      <w:r>
        <w:rPr>
          <w:sz w:val="28"/>
          <w:szCs w:val="28"/>
        </w:rPr>
        <w:t>Vai nepieciešami īpaši vienkāršošanas pasākumi teritoriālās sadarbības programmās?</w:t>
      </w:r>
    </w:p>
    <w:p w:rsidR="00B15098" w:rsidRDefault="00B15098" w:rsidP="00010614">
      <w:pPr>
        <w:autoSpaceDE w:val="0"/>
        <w:autoSpaceDN w:val="0"/>
        <w:adjustRightInd w:val="0"/>
        <w:spacing w:before="120"/>
        <w:jc w:val="both"/>
        <w:rPr>
          <w:sz w:val="28"/>
          <w:szCs w:val="28"/>
        </w:rPr>
      </w:pPr>
      <w:r w:rsidRPr="00232B95">
        <w:rPr>
          <w:sz w:val="28"/>
          <w:szCs w:val="28"/>
        </w:rPr>
        <w:t>Bez minētā, ES līmeņa diskusijās aktualizē</w:t>
      </w:r>
      <w:r>
        <w:rPr>
          <w:sz w:val="28"/>
          <w:szCs w:val="28"/>
        </w:rPr>
        <w:t>jies</w:t>
      </w:r>
      <w:r w:rsidRPr="00232B95">
        <w:rPr>
          <w:sz w:val="28"/>
          <w:szCs w:val="28"/>
        </w:rPr>
        <w:t xml:space="preserve"> jautājums par to, kā uzraudzīt un novērtēt teritoriālo kohēziju. </w:t>
      </w:r>
      <w:r>
        <w:rPr>
          <w:sz w:val="28"/>
          <w:szCs w:val="28"/>
        </w:rPr>
        <w:t xml:space="preserve">ES līmenī ir izveidota </w:t>
      </w:r>
      <w:r w:rsidRPr="00232B95">
        <w:rPr>
          <w:sz w:val="28"/>
          <w:szCs w:val="28"/>
        </w:rPr>
        <w:t>darba grup</w:t>
      </w:r>
      <w:r>
        <w:rPr>
          <w:sz w:val="28"/>
          <w:szCs w:val="28"/>
        </w:rPr>
        <w:t>a</w:t>
      </w:r>
      <w:r w:rsidRPr="00232B95">
        <w:rPr>
          <w:sz w:val="28"/>
          <w:szCs w:val="28"/>
        </w:rPr>
        <w:t>, k</w:t>
      </w:r>
      <w:r>
        <w:rPr>
          <w:sz w:val="28"/>
          <w:szCs w:val="28"/>
        </w:rPr>
        <w:t>uras uzdevums</w:t>
      </w:r>
      <w:r w:rsidRPr="00232B95">
        <w:rPr>
          <w:sz w:val="28"/>
          <w:szCs w:val="28"/>
        </w:rPr>
        <w:t xml:space="preserve"> </w:t>
      </w:r>
      <w:r>
        <w:rPr>
          <w:sz w:val="28"/>
          <w:szCs w:val="28"/>
        </w:rPr>
        <w:t>ir sagatavot priekšlikumus indikatoriem</w:t>
      </w:r>
      <w:r w:rsidRPr="00232B95">
        <w:rPr>
          <w:sz w:val="28"/>
          <w:szCs w:val="28"/>
        </w:rPr>
        <w:t xml:space="preserve"> teritoriālās kohēzijas </w:t>
      </w:r>
      <w:r>
        <w:rPr>
          <w:sz w:val="28"/>
          <w:szCs w:val="28"/>
        </w:rPr>
        <w:t>uzraudzībai un novērtēšanai</w:t>
      </w:r>
      <w:r w:rsidRPr="00232B95">
        <w:rPr>
          <w:sz w:val="28"/>
          <w:szCs w:val="28"/>
        </w:rPr>
        <w:t xml:space="preserve">. Pirmā darba grupas sanāksme </w:t>
      </w:r>
      <w:r>
        <w:rPr>
          <w:sz w:val="28"/>
          <w:szCs w:val="28"/>
        </w:rPr>
        <w:t xml:space="preserve">plānota </w:t>
      </w:r>
      <w:smartTag w:uri="schemas-tilde-lv/tildestengine" w:element="date">
        <w:smartTagPr>
          <w:attr w:name="Day" w:val="14"/>
          <w:attr w:name="Month" w:val="1"/>
          <w:attr w:name="Year" w:val="2011"/>
        </w:smartTagPr>
        <w:r w:rsidRPr="00232B95">
          <w:rPr>
            <w:sz w:val="28"/>
            <w:szCs w:val="28"/>
          </w:rPr>
          <w:t>2011.gada 14.janvārī</w:t>
        </w:r>
      </w:smartTag>
      <w:r w:rsidRPr="00232B95">
        <w:rPr>
          <w:sz w:val="28"/>
          <w:szCs w:val="28"/>
        </w:rPr>
        <w:t>, Briselē.</w:t>
      </w:r>
      <w:r>
        <w:rPr>
          <w:sz w:val="28"/>
          <w:szCs w:val="28"/>
        </w:rPr>
        <w:t xml:space="preserve"> Neoficiāli ir izskanējis viedoklis par to, ka galvenokārt teritoriālās kohēzijas rādītāji varētu būt saistīti ar pakalpojumu pieejamības un sasniedzamības mērīšanu.</w:t>
      </w:r>
    </w:p>
    <w:p w:rsidR="00B15098" w:rsidRPr="005C312C" w:rsidRDefault="00B15098" w:rsidP="00010614">
      <w:pPr>
        <w:autoSpaceDE w:val="0"/>
        <w:autoSpaceDN w:val="0"/>
        <w:adjustRightInd w:val="0"/>
        <w:spacing w:before="120"/>
        <w:jc w:val="both"/>
        <w:rPr>
          <w:b/>
          <w:sz w:val="28"/>
          <w:szCs w:val="28"/>
        </w:rPr>
      </w:pPr>
      <w:r>
        <w:rPr>
          <w:b/>
          <w:sz w:val="28"/>
          <w:szCs w:val="28"/>
        </w:rPr>
        <w:t>2</w:t>
      </w:r>
      <w:r w:rsidRPr="005C312C">
        <w:rPr>
          <w:b/>
          <w:sz w:val="28"/>
          <w:szCs w:val="28"/>
        </w:rPr>
        <w:t>. Latvijas Republikas pozīcija</w:t>
      </w:r>
    </w:p>
    <w:p w:rsidR="00B15098" w:rsidRPr="006A0EB3" w:rsidRDefault="00B15098" w:rsidP="00DA196F">
      <w:pPr>
        <w:spacing w:before="120"/>
        <w:jc w:val="both"/>
        <w:rPr>
          <w:b/>
          <w:bCs/>
          <w:sz w:val="28"/>
          <w:szCs w:val="28"/>
        </w:rPr>
      </w:pPr>
      <w:r>
        <w:rPr>
          <w:b/>
          <w:sz w:val="28"/>
          <w:szCs w:val="28"/>
        </w:rPr>
        <w:t>2.1.</w:t>
      </w:r>
      <w:r w:rsidRPr="006A0EB3">
        <w:rPr>
          <w:b/>
          <w:sz w:val="28"/>
          <w:szCs w:val="28"/>
        </w:rPr>
        <w:t xml:space="preserve">Teritoriālās kohēzijas būtība </w:t>
      </w:r>
    </w:p>
    <w:p w:rsidR="00B15098" w:rsidRDefault="00B15098" w:rsidP="00DA196F">
      <w:pPr>
        <w:pStyle w:val="atiret201p7"/>
        <w:tabs>
          <w:tab w:val="left" w:pos="567"/>
        </w:tabs>
        <w:spacing w:before="0" w:beforeAutospacing="0" w:after="120" w:afterAutospacing="0"/>
        <w:ind w:right="206"/>
        <w:jc w:val="both"/>
        <w:rPr>
          <w:sz w:val="28"/>
          <w:szCs w:val="28"/>
          <w:lang w:eastAsia="en-US"/>
        </w:rPr>
      </w:pPr>
      <w:r w:rsidRPr="00905D51">
        <w:rPr>
          <w:sz w:val="28"/>
          <w:szCs w:val="28"/>
          <w:lang w:eastAsia="en-US"/>
        </w:rPr>
        <w:t xml:space="preserve">Teritoriālā kohēzija ir pamatprincipu kopums visu ES reģionu ilgtspējīgai un koordinētai attīstībai, kas papildina sociālo un ekonomisko kohēziju, lielāku nozīmi piešķirot nacionālajām reģionālajām politikām. </w:t>
      </w:r>
    </w:p>
    <w:p w:rsidR="00B15098" w:rsidRDefault="00B15098" w:rsidP="00DA196F">
      <w:pPr>
        <w:pStyle w:val="atiret201p7"/>
        <w:tabs>
          <w:tab w:val="left" w:pos="567"/>
        </w:tabs>
        <w:spacing w:before="0" w:beforeAutospacing="0" w:after="120" w:afterAutospacing="0"/>
        <w:ind w:right="206"/>
        <w:jc w:val="both"/>
        <w:rPr>
          <w:sz w:val="28"/>
          <w:szCs w:val="28"/>
          <w:lang w:eastAsia="en-US"/>
        </w:rPr>
      </w:pPr>
      <w:r w:rsidRPr="00905D51">
        <w:rPr>
          <w:sz w:val="28"/>
          <w:szCs w:val="28"/>
          <w:lang w:eastAsia="en-US"/>
        </w:rPr>
        <w:t>Ņemot vērā, ka sociālās un ekonomiskās atšķirības starp dalībvalstīm joprojām ir ievērojamas, uzsveram, ka arī pēc Kohēzijas politikas satura papildināšanas ar teritoriālo dimensiju svarīgi ir saglabāt tās sākotnējo mērķi un finansējuma piešķiršanas nosacījumus (t.sk. kritērijus).</w:t>
      </w:r>
    </w:p>
    <w:p w:rsidR="00B15098" w:rsidRPr="00905D51" w:rsidRDefault="00B15098" w:rsidP="00DA196F">
      <w:pPr>
        <w:pStyle w:val="atiret201p7"/>
        <w:tabs>
          <w:tab w:val="left" w:pos="567"/>
        </w:tabs>
        <w:spacing w:before="0" w:beforeAutospacing="0" w:after="120" w:afterAutospacing="0"/>
        <w:ind w:right="206"/>
        <w:jc w:val="both"/>
        <w:rPr>
          <w:sz w:val="28"/>
          <w:szCs w:val="28"/>
          <w:lang w:eastAsia="en-US"/>
        </w:rPr>
      </w:pPr>
      <w:r>
        <w:rPr>
          <w:sz w:val="28"/>
          <w:szCs w:val="28"/>
          <w:lang w:eastAsia="en-US"/>
        </w:rPr>
        <w:t>Teritoriālās kohēzijas koncepts ir attiecināms uz ES politikām, kurām ir būtiska ietekme uz teritoriju attīstību, tai skaitā, gan uz ES Kohēzijas politiku, gan uz Kopējo lauksaimniecības politiku, transportu, enerģētiku, nodarbinātību, konkurētspēju u.c.</w:t>
      </w:r>
      <w:r w:rsidRPr="00905D51">
        <w:rPr>
          <w:sz w:val="28"/>
          <w:szCs w:val="28"/>
          <w:lang w:eastAsia="en-US"/>
        </w:rPr>
        <w:t xml:space="preserve"> </w:t>
      </w:r>
    </w:p>
    <w:p w:rsidR="00B15098" w:rsidRPr="006A0EB3" w:rsidRDefault="00B15098" w:rsidP="00DA196F">
      <w:pPr>
        <w:spacing w:before="120"/>
        <w:jc w:val="both"/>
        <w:rPr>
          <w:sz w:val="28"/>
          <w:szCs w:val="28"/>
        </w:rPr>
      </w:pPr>
      <w:r w:rsidRPr="006A0EB3">
        <w:rPr>
          <w:sz w:val="28"/>
          <w:szCs w:val="28"/>
        </w:rPr>
        <w:t>Lai sekmētu teritoriālo kohēziju, ES politiku veidošanā un īstenošanā nākotnē būtu jāievēro šādi teritoriālās kohēzijas principi:</w:t>
      </w:r>
    </w:p>
    <w:p w:rsidR="00B15098" w:rsidRPr="006A0EB3" w:rsidRDefault="00B15098" w:rsidP="00DA196F">
      <w:pPr>
        <w:numPr>
          <w:ilvl w:val="1"/>
          <w:numId w:val="33"/>
        </w:numPr>
        <w:tabs>
          <w:tab w:val="num" w:pos="1440"/>
        </w:tabs>
        <w:spacing w:before="120"/>
        <w:jc w:val="both"/>
        <w:rPr>
          <w:b/>
          <w:bCs/>
          <w:sz w:val="28"/>
          <w:szCs w:val="28"/>
        </w:rPr>
      </w:pPr>
      <w:r w:rsidRPr="006A0EB3">
        <w:rPr>
          <w:b/>
          <w:bCs/>
          <w:sz w:val="28"/>
          <w:szCs w:val="28"/>
        </w:rPr>
        <w:t xml:space="preserve">Subsidiaritāte: </w:t>
      </w:r>
    </w:p>
    <w:p w:rsidR="00B15098" w:rsidRPr="006A0EB3" w:rsidRDefault="00B15098" w:rsidP="00DA196F">
      <w:pPr>
        <w:spacing w:before="120"/>
        <w:ind w:left="360"/>
        <w:jc w:val="both"/>
        <w:rPr>
          <w:sz w:val="28"/>
          <w:szCs w:val="28"/>
        </w:rPr>
      </w:pPr>
      <w:r w:rsidRPr="006A0EB3">
        <w:rPr>
          <w:sz w:val="28"/>
          <w:szCs w:val="28"/>
        </w:rPr>
        <w:t>- lielāka valsts uzticēšanās vietējam pārvaldes līmenim, atbalstot vietējo attīstības stratēģiju un iniciatīvu īstenošanu;</w:t>
      </w:r>
    </w:p>
    <w:p w:rsidR="00B15098" w:rsidRPr="006A0EB3" w:rsidRDefault="00B15098" w:rsidP="00DA196F">
      <w:pPr>
        <w:spacing w:before="120"/>
        <w:ind w:left="360"/>
        <w:jc w:val="both"/>
        <w:rPr>
          <w:sz w:val="28"/>
          <w:szCs w:val="28"/>
        </w:rPr>
      </w:pPr>
      <w:r w:rsidRPr="006A0EB3">
        <w:rPr>
          <w:sz w:val="28"/>
          <w:szCs w:val="28"/>
        </w:rPr>
        <w:t>- lielāka vietējā pārvaldes līmeņa atbildība, nodrošinot, ka pieejamais atbalsts tiek izmantots stratēģiskāk un saimnieciskāk.</w:t>
      </w:r>
    </w:p>
    <w:p w:rsidR="00B15098" w:rsidRPr="006A0EB3" w:rsidRDefault="00B15098" w:rsidP="00DA196F">
      <w:pPr>
        <w:numPr>
          <w:ilvl w:val="1"/>
          <w:numId w:val="34"/>
        </w:numPr>
        <w:spacing w:before="120"/>
        <w:jc w:val="both"/>
        <w:rPr>
          <w:b/>
          <w:bCs/>
          <w:sz w:val="28"/>
          <w:szCs w:val="28"/>
        </w:rPr>
      </w:pPr>
      <w:r w:rsidRPr="006A0EB3">
        <w:rPr>
          <w:b/>
          <w:bCs/>
          <w:sz w:val="28"/>
          <w:szCs w:val="28"/>
        </w:rPr>
        <w:t>Politiku koordinācija:</w:t>
      </w:r>
    </w:p>
    <w:p w:rsidR="00B15098" w:rsidRPr="006A0EB3" w:rsidRDefault="00B15098" w:rsidP="00DA196F">
      <w:pPr>
        <w:spacing w:before="120"/>
        <w:ind w:left="360"/>
        <w:jc w:val="both"/>
        <w:rPr>
          <w:sz w:val="28"/>
          <w:szCs w:val="28"/>
        </w:rPr>
      </w:pPr>
      <w:r w:rsidRPr="006A0EB3">
        <w:rPr>
          <w:sz w:val="28"/>
          <w:szCs w:val="28"/>
        </w:rPr>
        <w:t>- vairāku nozaru/ jomu mijiedarbība un koordinēta attīstība noteiktā teritorijā.</w:t>
      </w:r>
    </w:p>
    <w:p w:rsidR="00B15098" w:rsidRPr="006A0EB3" w:rsidRDefault="00B15098" w:rsidP="00DA196F">
      <w:pPr>
        <w:numPr>
          <w:ilvl w:val="1"/>
          <w:numId w:val="35"/>
        </w:numPr>
        <w:spacing w:before="120"/>
        <w:jc w:val="both"/>
        <w:rPr>
          <w:sz w:val="28"/>
          <w:szCs w:val="28"/>
        </w:rPr>
      </w:pPr>
      <w:r w:rsidRPr="006A0EB3">
        <w:rPr>
          <w:b/>
          <w:bCs/>
          <w:sz w:val="28"/>
          <w:szCs w:val="28"/>
        </w:rPr>
        <w:t>Teritoriālā sadarbība</w:t>
      </w:r>
      <w:r w:rsidRPr="006A0EB3">
        <w:rPr>
          <w:sz w:val="28"/>
          <w:szCs w:val="28"/>
        </w:rPr>
        <w:t xml:space="preserve">: </w:t>
      </w:r>
    </w:p>
    <w:p w:rsidR="00B15098" w:rsidRPr="006A0EB3" w:rsidRDefault="00B15098" w:rsidP="00DA196F">
      <w:pPr>
        <w:spacing w:before="120"/>
        <w:ind w:left="360"/>
        <w:jc w:val="both"/>
        <w:rPr>
          <w:sz w:val="28"/>
          <w:szCs w:val="28"/>
        </w:rPr>
      </w:pPr>
      <w:r w:rsidRPr="006A0EB3">
        <w:rPr>
          <w:sz w:val="28"/>
          <w:szCs w:val="28"/>
        </w:rPr>
        <w:t>- efektīvāka resursu izmantošana kopīgu mērķu sasniegšanai;</w:t>
      </w:r>
    </w:p>
    <w:p w:rsidR="00B15098" w:rsidRPr="006A0EB3" w:rsidRDefault="00B15098" w:rsidP="00DA196F">
      <w:pPr>
        <w:spacing w:before="120"/>
        <w:ind w:left="360"/>
        <w:jc w:val="both"/>
        <w:rPr>
          <w:sz w:val="28"/>
          <w:szCs w:val="28"/>
        </w:rPr>
      </w:pPr>
      <w:r w:rsidRPr="006A0EB3">
        <w:rPr>
          <w:sz w:val="28"/>
          <w:szCs w:val="28"/>
        </w:rPr>
        <w:t>- investīciju papildinātība un pozitīva ietekme uz attīstību plašākā teritorijā.</w:t>
      </w:r>
    </w:p>
    <w:p w:rsidR="00B15098" w:rsidRPr="00691E8D" w:rsidRDefault="00B15098" w:rsidP="00DA196F">
      <w:pPr>
        <w:spacing w:before="120"/>
        <w:jc w:val="both"/>
        <w:rPr>
          <w:sz w:val="28"/>
          <w:szCs w:val="28"/>
        </w:rPr>
      </w:pPr>
      <w:r w:rsidRPr="00691E8D">
        <w:rPr>
          <w:sz w:val="28"/>
          <w:szCs w:val="28"/>
        </w:rPr>
        <w:t>Teritoriālās kohēzijas sekmēšanā svarīgi ievērot līdzsvaru starp teritoriju un nozaru politiku prioritātēm (</w:t>
      </w:r>
      <w:r w:rsidRPr="00691E8D">
        <w:rPr>
          <w:i/>
          <w:iCs/>
          <w:sz w:val="28"/>
          <w:szCs w:val="28"/>
        </w:rPr>
        <w:t>place-based</w:t>
      </w:r>
      <w:r w:rsidRPr="00691E8D">
        <w:rPr>
          <w:sz w:val="28"/>
          <w:szCs w:val="28"/>
        </w:rPr>
        <w:t xml:space="preserve"> and </w:t>
      </w:r>
      <w:r w:rsidRPr="00691E8D">
        <w:rPr>
          <w:i/>
          <w:iCs/>
          <w:sz w:val="28"/>
          <w:szCs w:val="28"/>
        </w:rPr>
        <w:t>policy-based</w:t>
      </w:r>
      <w:r w:rsidRPr="00691E8D">
        <w:rPr>
          <w:sz w:val="28"/>
          <w:szCs w:val="28"/>
        </w:rPr>
        <w:t xml:space="preserve">), uz teritoriju prioritātēm orientēto pieeju īstenojot tieši dalībvalstu/reģionu līmenī atbilstoši subsidiaritātes principam, jo teritoriālās kohēzijas kā horizontālas pieejas efektīva piemērošana praksē iespējama tieši šajā līmenī. </w:t>
      </w:r>
    </w:p>
    <w:p w:rsidR="00B15098" w:rsidRPr="006A0EB3" w:rsidRDefault="00B15098" w:rsidP="00DA196F">
      <w:pPr>
        <w:spacing w:before="120"/>
        <w:jc w:val="both"/>
        <w:rPr>
          <w:sz w:val="28"/>
          <w:szCs w:val="28"/>
        </w:rPr>
      </w:pPr>
      <w:r w:rsidRPr="00691E8D">
        <w:rPr>
          <w:sz w:val="28"/>
          <w:szCs w:val="28"/>
        </w:rPr>
        <w:t xml:space="preserve">EK varētu piedāvāt vispārīgas vadlīnijas teritoriālās kohēzijas principu ieviešanai ES dalībvalstu/reģionu politikās, vienlaikus dodot pilnvaras dalībvalstīm/reģioniem lemt par piemērotākajām stratēģijām teritoriālas kohēzijas īstenošanai. </w:t>
      </w:r>
    </w:p>
    <w:p w:rsidR="00B15098" w:rsidRPr="00320CB0" w:rsidRDefault="00B15098" w:rsidP="00DA196F">
      <w:pPr>
        <w:spacing w:before="120"/>
        <w:jc w:val="both"/>
        <w:rPr>
          <w:b/>
          <w:bCs/>
          <w:sz w:val="28"/>
          <w:szCs w:val="28"/>
        </w:rPr>
      </w:pPr>
      <w:r w:rsidRPr="006A0EB3">
        <w:rPr>
          <w:b/>
          <w:sz w:val="28"/>
          <w:szCs w:val="28"/>
        </w:rPr>
        <w:t>2</w:t>
      </w:r>
      <w:r>
        <w:rPr>
          <w:b/>
          <w:sz w:val="28"/>
          <w:szCs w:val="28"/>
        </w:rPr>
        <w:t>.2</w:t>
      </w:r>
      <w:r w:rsidRPr="006A0EB3">
        <w:rPr>
          <w:b/>
          <w:sz w:val="28"/>
          <w:szCs w:val="28"/>
        </w:rPr>
        <w:t>.</w:t>
      </w:r>
      <w:r w:rsidRPr="006A0EB3">
        <w:rPr>
          <w:b/>
          <w:bCs/>
          <w:sz w:val="28"/>
          <w:szCs w:val="28"/>
        </w:rPr>
        <w:t>Teritoriju specifisko jautājumu risināšana Kohēzijas politikas ietvaros</w:t>
      </w:r>
    </w:p>
    <w:p w:rsidR="00B15098" w:rsidRPr="00320CB0" w:rsidRDefault="00B15098" w:rsidP="00DA196F">
      <w:pPr>
        <w:spacing w:before="120"/>
        <w:jc w:val="both"/>
        <w:rPr>
          <w:bCs/>
          <w:sz w:val="28"/>
          <w:szCs w:val="28"/>
        </w:rPr>
      </w:pPr>
      <w:r>
        <w:rPr>
          <w:bCs/>
          <w:sz w:val="28"/>
          <w:szCs w:val="28"/>
        </w:rPr>
        <w:t>Teritoriālās kohēzijas ieviešana jānodrošina nacionālajā līmenī, ļaujot ES dalībvalstīm/ reģioniem noteikt un īstenot savu reģionālās attīstības stratēģiju, kas būtu piemērota konkrētās ES dalībvalsts teritoriju specifikai un vajadzībām.</w:t>
      </w:r>
    </w:p>
    <w:p w:rsidR="00B15098" w:rsidRDefault="00B15098" w:rsidP="00DA196F">
      <w:pPr>
        <w:suppressAutoHyphens/>
        <w:spacing w:before="120"/>
        <w:jc w:val="both"/>
        <w:rPr>
          <w:sz w:val="28"/>
          <w:szCs w:val="28"/>
        </w:rPr>
      </w:pPr>
      <w:r>
        <w:rPr>
          <w:sz w:val="28"/>
          <w:szCs w:val="28"/>
        </w:rPr>
        <w:t xml:space="preserve">Latvija nevarētu atbalstīt priekšlikumus </w:t>
      </w:r>
      <w:r w:rsidRPr="00C05330">
        <w:rPr>
          <w:sz w:val="28"/>
          <w:szCs w:val="28"/>
        </w:rPr>
        <w:t xml:space="preserve">mainīt </w:t>
      </w:r>
      <w:r>
        <w:rPr>
          <w:sz w:val="28"/>
          <w:szCs w:val="28"/>
        </w:rPr>
        <w:t xml:space="preserve">ES </w:t>
      </w:r>
      <w:r w:rsidRPr="00C05330">
        <w:rPr>
          <w:sz w:val="28"/>
          <w:szCs w:val="28"/>
        </w:rPr>
        <w:t>finansējuma piešķiršanas nosacījumus, izveidojot jaunus ES mēroga atbalsta pasākumus atsevišķām teritoriju grupām</w:t>
      </w:r>
      <w:r>
        <w:t xml:space="preserve"> </w:t>
      </w:r>
      <w:r>
        <w:rPr>
          <w:sz w:val="28"/>
          <w:szCs w:val="28"/>
        </w:rPr>
        <w:t xml:space="preserve">(piem., pilsētām, visattālākām teritorijām u.c.), jo tādā veidā netiktu respektēta Eiropas teritoriju daudzveidība, atšķirīgie teritoriju attīstības līmeņi vienas teritoriju grupas ietvaros un izaicinājumi, ar kuriem tās saskaras. Turklāt </w:t>
      </w:r>
      <w:r w:rsidRPr="00C05330">
        <w:rPr>
          <w:sz w:val="28"/>
          <w:szCs w:val="28"/>
        </w:rPr>
        <w:t xml:space="preserve">Latvijas teritorijas varētu nekvalificēties atbalstam </w:t>
      </w:r>
      <w:r>
        <w:rPr>
          <w:sz w:val="28"/>
          <w:szCs w:val="28"/>
        </w:rPr>
        <w:t xml:space="preserve">šāda veida pasākumos </w:t>
      </w:r>
      <w:r w:rsidRPr="00C05330">
        <w:rPr>
          <w:sz w:val="28"/>
          <w:szCs w:val="28"/>
        </w:rPr>
        <w:t>(piem., Latvijas teritorijas ES mērogā nekvalificējas kā visattālākās, Latvijas pilsētas ir daudz mazākas par Eiropas pilsētām un tml.), tādējādi apdraudot Latvijai pieejamā ES finansējuma apjomu.</w:t>
      </w:r>
    </w:p>
    <w:p w:rsidR="00B15098" w:rsidRPr="006A0EB3" w:rsidRDefault="00B15098" w:rsidP="00DA196F">
      <w:pPr>
        <w:tabs>
          <w:tab w:val="left" w:pos="720"/>
        </w:tabs>
        <w:suppressAutoHyphens/>
        <w:spacing w:before="120" w:after="120"/>
        <w:jc w:val="both"/>
        <w:rPr>
          <w:sz w:val="28"/>
          <w:szCs w:val="28"/>
        </w:rPr>
      </w:pPr>
      <w:r>
        <w:rPr>
          <w:sz w:val="28"/>
          <w:szCs w:val="28"/>
        </w:rPr>
        <w:t>Latvija pievienojas EK nostājai, ka p</w:t>
      </w:r>
      <w:r w:rsidRPr="006A0EB3">
        <w:rPr>
          <w:sz w:val="28"/>
          <w:szCs w:val="28"/>
        </w:rPr>
        <w:t>ilsētām jāsniedz ieguldījums ES 2020 stratēģijas mērķu sasniegšanā</w:t>
      </w:r>
      <w:r>
        <w:rPr>
          <w:sz w:val="28"/>
          <w:szCs w:val="28"/>
        </w:rPr>
        <w:t>, vienlaikus uzskatām, ka tas ir jādara</w:t>
      </w:r>
      <w:r w:rsidRPr="006A0EB3">
        <w:rPr>
          <w:sz w:val="28"/>
          <w:szCs w:val="28"/>
        </w:rPr>
        <w:t xml:space="preserve"> kontekstā ar kopējās nacionālās stratēģijas izvēlētajiem mērķiem.</w:t>
      </w:r>
    </w:p>
    <w:p w:rsidR="00B15098" w:rsidRDefault="00B15098" w:rsidP="00DA196F">
      <w:pPr>
        <w:tabs>
          <w:tab w:val="left" w:pos="720"/>
        </w:tabs>
        <w:suppressAutoHyphens/>
        <w:spacing w:after="120"/>
        <w:jc w:val="both"/>
        <w:rPr>
          <w:sz w:val="28"/>
          <w:szCs w:val="28"/>
        </w:rPr>
      </w:pPr>
      <w:r>
        <w:rPr>
          <w:sz w:val="28"/>
          <w:szCs w:val="28"/>
        </w:rPr>
        <w:t>Latvija uzskata, ka n</w:t>
      </w:r>
      <w:r w:rsidRPr="006A0EB3">
        <w:rPr>
          <w:sz w:val="28"/>
          <w:szCs w:val="28"/>
        </w:rPr>
        <w:t>ākotnes Kohēzijas politikā jārespektē pilsētu daudzveidība un atšķirīgie izaicinājumi</w:t>
      </w:r>
      <w:r>
        <w:rPr>
          <w:sz w:val="28"/>
          <w:szCs w:val="28"/>
        </w:rPr>
        <w:t>,</w:t>
      </w:r>
      <w:r w:rsidRPr="006A0EB3">
        <w:rPr>
          <w:sz w:val="28"/>
          <w:szCs w:val="28"/>
        </w:rPr>
        <w:t xml:space="preserve"> ar ko tās sakaras. Pilsētvides dimensijas/ prioritātes ietvaros jārisina ne tikai lielo Eiropas metropoļu problēmjautājum</w:t>
      </w:r>
      <w:r>
        <w:rPr>
          <w:sz w:val="28"/>
          <w:szCs w:val="28"/>
        </w:rPr>
        <w:t>i</w:t>
      </w:r>
      <w:r w:rsidRPr="006A0EB3">
        <w:rPr>
          <w:sz w:val="28"/>
          <w:szCs w:val="28"/>
        </w:rPr>
        <w:t xml:space="preserve"> (sociālā atstumtība, vides degradācija)</w:t>
      </w:r>
      <w:r>
        <w:rPr>
          <w:sz w:val="28"/>
          <w:szCs w:val="28"/>
        </w:rPr>
        <w:t>, kā to piedāvā Eiropas Komisija</w:t>
      </w:r>
      <w:r w:rsidRPr="006A0EB3">
        <w:rPr>
          <w:sz w:val="28"/>
          <w:szCs w:val="28"/>
        </w:rPr>
        <w:t xml:space="preserve">. </w:t>
      </w:r>
      <w:r>
        <w:rPr>
          <w:sz w:val="28"/>
          <w:szCs w:val="28"/>
        </w:rPr>
        <w:t>Latvijā ir s</w:t>
      </w:r>
      <w:r w:rsidRPr="00170DC4">
        <w:rPr>
          <w:sz w:val="28"/>
          <w:szCs w:val="28"/>
        </w:rPr>
        <w:t>varīgi nostiprināt pilsētas kā reģionu ekonomiskās izaugsmes virzītājspēkus</w:t>
      </w:r>
      <w:r>
        <w:rPr>
          <w:sz w:val="28"/>
          <w:szCs w:val="28"/>
        </w:rPr>
        <w:t xml:space="preserve">, </w:t>
      </w:r>
      <w:r w:rsidRPr="00170DC4">
        <w:rPr>
          <w:sz w:val="28"/>
          <w:szCs w:val="28"/>
        </w:rPr>
        <w:t>primāri risinot darba vietu un pakalpojumu pieejamības jautājumus.</w:t>
      </w:r>
      <w:r>
        <w:rPr>
          <w:sz w:val="28"/>
          <w:szCs w:val="28"/>
        </w:rPr>
        <w:t xml:space="preserve"> </w:t>
      </w:r>
    </w:p>
    <w:p w:rsidR="00B15098" w:rsidRDefault="00B15098" w:rsidP="00DA196F">
      <w:pPr>
        <w:tabs>
          <w:tab w:val="left" w:pos="720"/>
        </w:tabs>
        <w:suppressAutoHyphens/>
        <w:spacing w:after="120"/>
        <w:jc w:val="both"/>
        <w:rPr>
          <w:sz w:val="28"/>
          <w:szCs w:val="28"/>
        </w:rPr>
      </w:pPr>
      <w:r>
        <w:rPr>
          <w:sz w:val="28"/>
          <w:szCs w:val="28"/>
        </w:rPr>
        <w:t>Lai pilsētas kalpotu par reģionu izaugsmes virzītājspēkiem, ir jānodrošina pilsētās esošo darbavietu un pakalpojumu pieejamība apkārtējo lauku teritoriju iedzīvotājiem. Līdz ar to, ir atbalstāms Eiropas Komisijas viedoklis, ka nākotnes Kohēzijas politikā jānodrošina ciešāka sasaiste starp ieguldījumiem pilsētās un lauku teritorijās. Vienlaikus lauku attīstības jautājumi ir jārisina Kopējās lauksaimniecības politikas ietvaros, attīstot lauku teritorijas kā kvalitatīvu dzīves un darba telpu, tādā veidā sniedzot ieguldījumu teritoriālās kohēzijas īstenošanā.</w:t>
      </w:r>
    </w:p>
    <w:p w:rsidR="00B15098" w:rsidRPr="0097338E" w:rsidRDefault="00B15098" w:rsidP="00DA196F">
      <w:pPr>
        <w:tabs>
          <w:tab w:val="left" w:pos="720"/>
        </w:tabs>
        <w:suppressAutoHyphens/>
        <w:spacing w:after="120"/>
        <w:jc w:val="both"/>
        <w:rPr>
          <w:sz w:val="28"/>
          <w:szCs w:val="28"/>
        </w:rPr>
      </w:pPr>
      <w:r w:rsidRPr="00675950">
        <w:rPr>
          <w:i/>
          <w:sz w:val="28"/>
          <w:szCs w:val="28"/>
        </w:rPr>
        <w:t>Informācijai:</w:t>
      </w:r>
      <w:r>
        <w:rPr>
          <w:sz w:val="28"/>
          <w:szCs w:val="28"/>
        </w:rPr>
        <w:t xml:space="preserve"> </w:t>
      </w:r>
      <w:r>
        <w:rPr>
          <w:i/>
          <w:sz w:val="28"/>
          <w:szCs w:val="28"/>
        </w:rPr>
        <w:t>d</w:t>
      </w:r>
      <w:r w:rsidRPr="00675950">
        <w:rPr>
          <w:i/>
          <w:sz w:val="28"/>
          <w:szCs w:val="28"/>
        </w:rPr>
        <w:t>etalizētāks Latvijas viedoklis noformulēts Zemkopības ministrijas izstrādātajā 2010.gada 25.novembra Latvijas Republikas nacionālajā pozīcijā „Kopējā lauksaimniecības politika līdz 2020.gadam: sasniegt pārtikas, dabas resursu un teritoriālos nākotnes izaicinājumus”.</w:t>
      </w:r>
    </w:p>
    <w:p w:rsidR="00B15098" w:rsidRPr="006A0EB3" w:rsidRDefault="00B15098" w:rsidP="00DA196F">
      <w:pPr>
        <w:suppressAutoHyphens/>
        <w:spacing w:before="120" w:after="120"/>
        <w:jc w:val="both"/>
        <w:rPr>
          <w:sz w:val="28"/>
          <w:szCs w:val="28"/>
        </w:rPr>
      </w:pPr>
      <w:r>
        <w:rPr>
          <w:sz w:val="28"/>
          <w:szCs w:val="28"/>
        </w:rPr>
        <w:t xml:space="preserve">Latvija atbalsta EK priekšlikumu plānošanas dokumentos norādīt pilsētvides atbalsta pasākumus. </w:t>
      </w:r>
      <w:r w:rsidRPr="006A0EB3">
        <w:rPr>
          <w:sz w:val="28"/>
          <w:szCs w:val="28"/>
        </w:rPr>
        <w:t xml:space="preserve">Vienlaikus </w:t>
      </w:r>
      <w:r>
        <w:rPr>
          <w:sz w:val="28"/>
          <w:szCs w:val="28"/>
        </w:rPr>
        <w:t>vēršam uzmanību</w:t>
      </w:r>
      <w:r w:rsidRPr="006A0EB3">
        <w:rPr>
          <w:sz w:val="28"/>
          <w:szCs w:val="28"/>
        </w:rPr>
        <w:t xml:space="preserve">, ka pilsētas nav vienīgā reģionālās politikas mērķa teritorija, kurai būtu jāparedz Kohēzijas politikas atbalsts. </w:t>
      </w:r>
    </w:p>
    <w:p w:rsidR="00B15098" w:rsidRDefault="00B15098" w:rsidP="00DA196F">
      <w:pPr>
        <w:suppressAutoHyphens/>
        <w:spacing w:after="120"/>
        <w:jc w:val="both"/>
        <w:rPr>
          <w:sz w:val="28"/>
          <w:szCs w:val="28"/>
        </w:rPr>
      </w:pPr>
      <w:r w:rsidRPr="00320CB0">
        <w:rPr>
          <w:sz w:val="28"/>
          <w:szCs w:val="28"/>
        </w:rPr>
        <w:t>Latvija uzskata, ka Kohēzijas politikas ietvaros atbalstāmo teritoriju izvēle un finansējuma apjoms ir jānosaka nacionālajā līmenī atbilstoši nacionālajai reģionālās attīstības stratēģijai, ņemot vērā nacionālās reģionālās politikas mērķa teritoriju (pilsētu, t.sk., galvaspilsētu aglomerāciju, lauku, piekrastes, pierobežas teritoriju, u.c.) specifiskās vajadzības.</w:t>
      </w:r>
    </w:p>
    <w:p w:rsidR="00B15098" w:rsidRPr="006A0EB3" w:rsidRDefault="00B15098" w:rsidP="00DA196F">
      <w:pPr>
        <w:suppressAutoHyphens/>
        <w:spacing w:before="120" w:after="120"/>
        <w:jc w:val="both"/>
        <w:rPr>
          <w:sz w:val="28"/>
          <w:szCs w:val="28"/>
        </w:rPr>
      </w:pPr>
      <w:r w:rsidRPr="00D75522">
        <w:rPr>
          <w:sz w:val="28"/>
          <w:szCs w:val="28"/>
        </w:rPr>
        <w:t xml:space="preserve">Latvija pievienojas EK viedoklim, ka integrēta vietējās attīstības stratēģija ir jāizmanto par pamatu teritoriālās attīstības veicināšanai </w:t>
      </w:r>
      <w:r>
        <w:rPr>
          <w:sz w:val="28"/>
          <w:szCs w:val="28"/>
        </w:rPr>
        <w:t xml:space="preserve">ES </w:t>
      </w:r>
      <w:r w:rsidRPr="00D75522">
        <w:rPr>
          <w:sz w:val="28"/>
          <w:szCs w:val="28"/>
        </w:rPr>
        <w:t>dalībvalstu ietvaros</w:t>
      </w:r>
      <w:r w:rsidRPr="006A0EB3">
        <w:rPr>
          <w:sz w:val="28"/>
          <w:szCs w:val="28"/>
        </w:rPr>
        <w:t xml:space="preserve">. Integrēta vietējās attīstības stratēģija ir vispiemērotākais instruments, lai nodrošinātu investīciju koordināciju infrastruktūrā un cilvēkresursos, kā arī investīciju koordināciju pilsētu un lauku </w:t>
      </w:r>
      <w:r w:rsidRPr="00262A2D">
        <w:rPr>
          <w:sz w:val="28"/>
          <w:szCs w:val="28"/>
        </w:rPr>
        <w:t>teritorijās. Līdz ar to, uzskatām, ka ir svarīgi paaugstināt pašvaldību kapacitāti integrētu vietējo attīstības stratēģiju izstrādē un īstenošanā.</w:t>
      </w:r>
    </w:p>
    <w:p w:rsidR="00B15098" w:rsidRPr="006A0EB3" w:rsidRDefault="00B15098" w:rsidP="00DA196F">
      <w:pPr>
        <w:spacing w:before="120" w:after="120"/>
        <w:jc w:val="both"/>
        <w:rPr>
          <w:b/>
          <w:bCs/>
          <w:sz w:val="28"/>
          <w:szCs w:val="28"/>
        </w:rPr>
      </w:pPr>
      <w:r>
        <w:rPr>
          <w:b/>
          <w:bCs/>
          <w:sz w:val="28"/>
          <w:szCs w:val="28"/>
        </w:rPr>
        <w:t>2.</w:t>
      </w:r>
      <w:r w:rsidRPr="006A0EB3">
        <w:rPr>
          <w:b/>
          <w:bCs/>
          <w:sz w:val="28"/>
          <w:szCs w:val="28"/>
        </w:rPr>
        <w:t>3.Partnerības principa īstenošana, vietējās attīstības pieejas pārņemšana Kohēzijas politikā</w:t>
      </w:r>
    </w:p>
    <w:p w:rsidR="00B15098" w:rsidRDefault="00B15098" w:rsidP="00DA196F">
      <w:pPr>
        <w:suppressAutoHyphens/>
        <w:spacing w:after="120"/>
        <w:jc w:val="both"/>
        <w:rPr>
          <w:sz w:val="28"/>
          <w:szCs w:val="28"/>
        </w:rPr>
      </w:pPr>
      <w:r>
        <w:rPr>
          <w:sz w:val="28"/>
          <w:szCs w:val="28"/>
        </w:rPr>
        <w:t>Pamatojoties uz subsidiaritātes principu, Latvija pievienojas EK nostājai a</w:t>
      </w:r>
      <w:r w:rsidRPr="006A0EB3">
        <w:rPr>
          <w:sz w:val="28"/>
          <w:szCs w:val="28"/>
        </w:rPr>
        <w:t>tbalst</w:t>
      </w:r>
      <w:r>
        <w:rPr>
          <w:sz w:val="28"/>
          <w:szCs w:val="28"/>
        </w:rPr>
        <w:t>īt</w:t>
      </w:r>
      <w:r w:rsidRPr="006A0EB3">
        <w:rPr>
          <w:sz w:val="28"/>
          <w:szCs w:val="28"/>
        </w:rPr>
        <w:t xml:space="preserve"> dažādu pušu iesaisti Kohēzijas politikas ietvaros pieejamā atbalsta programmēšanā un apgūšanā</w:t>
      </w:r>
      <w:r>
        <w:rPr>
          <w:sz w:val="28"/>
          <w:szCs w:val="28"/>
        </w:rPr>
        <w:t xml:space="preserve"> nacionālā līmenī</w:t>
      </w:r>
      <w:r w:rsidRPr="006A0EB3">
        <w:rPr>
          <w:sz w:val="28"/>
          <w:szCs w:val="28"/>
        </w:rPr>
        <w:t>, jo īpaši vietējā pārvaldes līmeņa iesaisti, jo tieši šis līmenis vislabāk pārzina vietējās situācijas specifiku un vajadzības, līdz ar to var efektīvāk sekmēt teritoriālās kohēzijas īstenošan</w:t>
      </w:r>
      <w:r>
        <w:rPr>
          <w:sz w:val="28"/>
          <w:szCs w:val="28"/>
        </w:rPr>
        <w:t>u</w:t>
      </w:r>
      <w:r w:rsidRPr="006A0EB3">
        <w:rPr>
          <w:sz w:val="28"/>
          <w:szCs w:val="28"/>
        </w:rPr>
        <w:t>.</w:t>
      </w:r>
    </w:p>
    <w:p w:rsidR="00B15098" w:rsidRPr="006A0EB3" w:rsidRDefault="00B15098" w:rsidP="00DA196F">
      <w:pPr>
        <w:suppressAutoHyphens/>
        <w:spacing w:after="120"/>
        <w:jc w:val="both"/>
        <w:rPr>
          <w:sz w:val="28"/>
          <w:szCs w:val="28"/>
        </w:rPr>
      </w:pPr>
      <w:r>
        <w:rPr>
          <w:sz w:val="28"/>
          <w:szCs w:val="28"/>
        </w:rPr>
        <w:t>Latvija atbalsta</w:t>
      </w:r>
      <w:r w:rsidRPr="006A0EB3">
        <w:rPr>
          <w:sz w:val="28"/>
          <w:szCs w:val="28"/>
        </w:rPr>
        <w:t xml:space="preserve"> </w:t>
      </w:r>
      <w:r w:rsidRPr="007F2367">
        <w:rPr>
          <w:sz w:val="28"/>
          <w:szCs w:val="28"/>
        </w:rPr>
        <w:t>EK ieceri sniegt Kohēzijas politikas atbalstu vietējo attīstības stratēģiju un iniciatīvu īstenošanai, jo tā nodrošina ES un nacionālo prioritāšu īstenošanu un risina dažādu sabiedrības grupu vajadzības „uz viet</w:t>
      </w:r>
      <w:r>
        <w:rPr>
          <w:sz w:val="28"/>
          <w:szCs w:val="28"/>
        </w:rPr>
        <w:t>as</w:t>
      </w:r>
      <w:r w:rsidRPr="007F2367">
        <w:rPr>
          <w:sz w:val="28"/>
          <w:szCs w:val="28"/>
        </w:rPr>
        <w:t xml:space="preserve">” </w:t>
      </w:r>
      <w:r w:rsidRPr="007F2367">
        <w:rPr>
          <w:i/>
          <w:sz w:val="28"/>
          <w:szCs w:val="28"/>
        </w:rPr>
        <w:t>(„on the ground”</w:t>
      </w:r>
      <w:r w:rsidRPr="007F2367">
        <w:rPr>
          <w:sz w:val="28"/>
          <w:szCs w:val="28"/>
        </w:rPr>
        <w:t>).</w:t>
      </w:r>
    </w:p>
    <w:p w:rsidR="00B15098" w:rsidRPr="006A0EB3" w:rsidRDefault="00B15098" w:rsidP="00DA196F">
      <w:pPr>
        <w:suppressAutoHyphens/>
        <w:spacing w:after="120"/>
        <w:jc w:val="both"/>
        <w:rPr>
          <w:sz w:val="28"/>
          <w:szCs w:val="28"/>
        </w:rPr>
      </w:pPr>
      <w:r>
        <w:rPr>
          <w:sz w:val="28"/>
          <w:szCs w:val="28"/>
        </w:rPr>
        <w:t>Latvija uzskata, ka v</w:t>
      </w:r>
      <w:r w:rsidRPr="006A0EB3">
        <w:rPr>
          <w:sz w:val="28"/>
          <w:szCs w:val="28"/>
        </w:rPr>
        <w:t>ietējās attīstības metode Kohēzijas politikas ietvaros var tikt īstenota divos v</w:t>
      </w:r>
      <w:r>
        <w:rPr>
          <w:sz w:val="28"/>
          <w:szCs w:val="28"/>
        </w:rPr>
        <w:t>eidos</w:t>
      </w:r>
      <w:r w:rsidRPr="006A0EB3">
        <w:rPr>
          <w:sz w:val="28"/>
          <w:szCs w:val="28"/>
        </w:rPr>
        <w:t xml:space="preserve">: </w:t>
      </w:r>
    </w:p>
    <w:p w:rsidR="00B15098" w:rsidRPr="006A0EB3" w:rsidRDefault="00B15098" w:rsidP="00DA196F">
      <w:pPr>
        <w:numPr>
          <w:ilvl w:val="0"/>
          <w:numId w:val="37"/>
        </w:numPr>
        <w:tabs>
          <w:tab w:val="left" w:pos="1260"/>
        </w:tabs>
        <w:suppressAutoHyphens/>
        <w:autoSpaceDE w:val="0"/>
        <w:spacing w:after="120"/>
        <w:ind w:left="1260" w:hanging="180"/>
        <w:jc w:val="both"/>
        <w:rPr>
          <w:sz w:val="28"/>
          <w:szCs w:val="28"/>
        </w:rPr>
      </w:pPr>
      <w:r w:rsidRPr="006A0EB3">
        <w:rPr>
          <w:sz w:val="28"/>
          <w:szCs w:val="28"/>
        </w:rPr>
        <w:t xml:space="preserve">pirmkārt, sniedzot atbalstu </w:t>
      </w:r>
      <w:r>
        <w:rPr>
          <w:sz w:val="28"/>
          <w:szCs w:val="28"/>
        </w:rPr>
        <w:t>pašvaldību</w:t>
      </w:r>
      <w:r w:rsidRPr="006A0EB3">
        <w:rPr>
          <w:sz w:val="28"/>
          <w:szCs w:val="28"/>
        </w:rPr>
        <w:t xml:space="preserve"> attīstības stratēģiju īstenošanai; </w:t>
      </w:r>
    </w:p>
    <w:p w:rsidR="00B15098" w:rsidRDefault="00B15098" w:rsidP="00DA196F">
      <w:pPr>
        <w:numPr>
          <w:ilvl w:val="0"/>
          <w:numId w:val="37"/>
        </w:numPr>
        <w:tabs>
          <w:tab w:val="left" w:pos="1260"/>
        </w:tabs>
        <w:suppressAutoHyphens/>
        <w:autoSpaceDE w:val="0"/>
        <w:spacing w:after="120"/>
        <w:ind w:left="1260" w:hanging="180"/>
        <w:jc w:val="both"/>
        <w:rPr>
          <w:sz w:val="28"/>
          <w:szCs w:val="28"/>
        </w:rPr>
      </w:pPr>
      <w:r w:rsidRPr="006A0EB3">
        <w:rPr>
          <w:sz w:val="28"/>
          <w:szCs w:val="28"/>
        </w:rPr>
        <w:t xml:space="preserve">otrkārt, sniedzot atbalstu </w:t>
      </w:r>
      <w:r>
        <w:rPr>
          <w:sz w:val="28"/>
          <w:szCs w:val="28"/>
        </w:rPr>
        <w:t>vietējo rīcības grupu</w:t>
      </w:r>
      <w:r w:rsidRPr="006A0EB3">
        <w:rPr>
          <w:sz w:val="28"/>
          <w:szCs w:val="28"/>
        </w:rPr>
        <w:t xml:space="preserve"> attīstības stratēģiju izstrādei un sabiedrībai nozīmīgu vietējo iniciatīvu īstenošanai </w:t>
      </w:r>
      <w:r>
        <w:rPr>
          <w:sz w:val="28"/>
          <w:szCs w:val="28"/>
        </w:rPr>
        <w:t>ar LEADER pieeju</w:t>
      </w:r>
      <w:r w:rsidRPr="006A0EB3">
        <w:rPr>
          <w:sz w:val="28"/>
          <w:szCs w:val="28"/>
        </w:rPr>
        <w:t xml:space="preserve">. </w:t>
      </w:r>
    </w:p>
    <w:p w:rsidR="00B15098" w:rsidRPr="006A0EB3" w:rsidRDefault="00B15098" w:rsidP="00DA196F">
      <w:pPr>
        <w:tabs>
          <w:tab w:val="left" w:pos="1260"/>
        </w:tabs>
        <w:suppressAutoHyphens/>
        <w:autoSpaceDE w:val="0"/>
        <w:spacing w:after="120"/>
        <w:jc w:val="both"/>
        <w:rPr>
          <w:sz w:val="28"/>
          <w:szCs w:val="28"/>
        </w:rPr>
      </w:pPr>
      <w:r>
        <w:rPr>
          <w:sz w:val="28"/>
          <w:szCs w:val="28"/>
        </w:rPr>
        <w:t>Abos gadījumos stratēģijas izstrādei jābalstās uz partnerības principiem, piesaistot visas ieinteresētās puses (tai skaitā valsts un nevalstiskās organizācijas, uzņēmējus un dažādas sabiedrības grupas) un tai ir jābūt saskaņotai ar attiecīgām augstāka līmeņa stratēģijām.</w:t>
      </w:r>
    </w:p>
    <w:p w:rsidR="00B15098" w:rsidRPr="006A0EB3" w:rsidRDefault="00B15098" w:rsidP="00DA196F">
      <w:pPr>
        <w:suppressAutoHyphens/>
        <w:spacing w:after="120"/>
        <w:jc w:val="both"/>
        <w:rPr>
          <w:sz w:val="28"/>
          <w:szCs w:val="28"/>
        </w:rPr>
      </w:pPr>
      <w:r>
        <w:rPr>
          <w:sz w:val="28"/>
          <w:szCs w:val="28"/>
        </w:rPr>
        <w:t xml:space="preserve">Latvija uzskata, ka </w:t>
      </w:r>
      <w:r w:rsidRPr="00B119C3">
        <w:rPr>
          <w:sz w:val="28"/>
          <w:szCs w:val="28"/>
        </w:rPr>
        <w:t xml:space="preserve">par vietējās attīstības pieejas ieviešanas nosacījumiem būtu jāvienojas nacionālā līmenī. </w:t>
      </w:r>
    </w:p>
    <w:p w:rsidR="00B15098" w:rsidRDefault="00B15098" w:rsidP="00DA196F">
      <w:pPr>
        <w:spacing w:before="120"/>
        <w:jc w:val="both"/>
        <w:rPr>
          <w:b/>
          <w:bCs/>
          <w:sz w:val="28"/>
          <w:szCs w:val="28"/>
        </w:rPr>
      </w:pPr>
      <w:r>
        <w:rPr>
          <w:b/>
          <w:bCs/>
          <w:sz w:val="28"/>
          <w:szCs w:val="28"/>
        </w:rPr>
        <w:t>2.</w:t>
      </w:r>
      <w:r w:rsidRPr="006A0EB3">
        <w:rPr>
          <w:b/>
          <w:bCs/>
          <w:sz w:val="28"/>
          <w:szCs w:val="28"/>
        </w:rPr>
        <w:t>4</w:t>
      </w:r>
      <w:r>
        <w:rPr>
          <w:b/>
          <w:bCs/>
          <w:sz w:val="28"/>
          <w:szCs w:val="28"/>
        </w:rPr>
        <w:t>.</w:t>
      </w:r>
      <w:r w:rsidRPr="006A0EB3">
        <w:rPr>
          <w:b/>
          <w:bCs/>
          <w:sz w:val="28"/>
          <w:szCs w:val="28"/>
        </w:rPr>
        <w:t>Teritoriāl</w:t>
      </w:r>
      <w:r>
        <w:rPr>
          <w:b/>
          <w:bCs/>
          <w:sz w:val="28"/>
          <w:szCs w:val="28"/>
        </w:rPr>
        <w:t>ās sadarbības programmas, t.sk.</w:t>
      </w:r>
      <w:r w:rsidRPr="006A0EB3">
        <w:rPr>
          <w:b/>
          <w:bCs/>
          <w:sz w:val="28"/>
          <w:szCs w:val="28"/>
        </w:rPr>
        <w:t xml:space="preserve"> nepieciešamie vienkāršošanas pasākumi.</w:t>
      </w:r>
    </w:p>
    <w:p w:rsidR="00B15098" w:rsidRPr="00B119C3" w:rsidRDefault="00B15098" w:rsidP="00DA196F">
      <w:pPr>
        <w:spacing w:before="120"/>
        <w:jc w:val="both"/>
        <w:rPr>
          <w:b/>
          <w:bCs/>
          <w:sz w:val="28"/>
          <w:szCs w:val="28"/>
        </w:rPr>
      </w:pPr>
      <w:r w:rsidRPr="00B119C3">
        <w:rPr>
          <w:sz w:val="28"/>
          <w:szCs w:val="28"/>
        </w:rPr>
        <w:t xml:space="preserve">Latvija uzskata, ka </w:t>
      </w:r>
      <w:r>
        <w:rPr>
          <w:sz w:val="28"/>
          <w:szCs w:val="28"/>
        </w:rPr>
        <w:t>i</w:t>
      </w:r>
      <w:r w:rsidRPr="006A0EB3">
        <w:rPr>
          <w:sz w:val="28"/>
          <w:szCs w:val="28"/>
        </w:rPr>
        <w:t xml:space="preserve">lgtermiņa perspektīvā Eiropas teritoriālā sadarbība ir viens no ES svarīgākajiem mērķiem, </w:t>
      </w:r>
      <w:r w:rsidRPr="00170DC4">
        <w:rPr>
          <w:sz w:val="28"/>
          <w:szCs w:val="28"/>
        </w:rPr>
        <w:t>kas veicina Kopienas un nacionālo politiku virzienu koordināciju un sekmē teritori</w:t>
      </w:r>
      <w:r>
        <w:rPr>
          <w:sz w:val="28"/>
          <w:szCs w:val="28"/>
        </w:rPr>
        <w:t>ju</w:t>
      </w:r>
      <w:r w:rsidRPr="00170DC4">
        <w:rPr>
          <w:sz w:val="28"/>
          <w:szCs w:val="28"/>
        </w:rPr>
        <w:t xml:space="preserve"> integrēt</w:t>
      </w:r>
      <w:r>
        <w:rPr>
          <w:sz w:val="28"/>
          <w:szCs w:val="28"/>
        </w:rPr>
        <w:t>u</w:t>
      </w:r>
      <w:r w:rsidRPr="00170DC4">
        <w:rPr>
          <w:sz w:val="28"/>
          <w:szCs w:val="28"/>
        </w:rPr>
        <w:t xml:space="preserve"> attīstīb</w:t>
      </w:r>
      <w:r>
        <w:rPr>
          <w:sz w:val="28"/>
          <w:szCs w:val="28"/>
        </w:rPr>
        <w:t>u</w:t>
      </w:r>
      <w:r w:rsidRPr="00170DC4">
        <w:rPr>
          <w:sz w:val="28"/>
          <w:szCs w:val="28"/>
        </w:rPr>
        <w:t>.</w:t>
      </w:r>
      <w:r w:rsidRPr="006A0EB3">
        <w:rPr>
          <w:sz w:val="28"/>
          <w:szCs w:val="28"/>
        </w:rPr>
        <w:t xml:space="preserve"> Līdz ar to atbalstām teritoriālās sadarbības veicināšanu trīs līmeņos:</w:t>
      </w:r>
    </w:p>
    <w:p w:rsidR="00B15098" w:rsidRPr="006A0EB3" w:rsidRDefault="00B15098" w:rsidP="00DA196F">
      <w:pPr>
        <w:numPr>
          <w:ilvl w:val="0"/>
          <w:numId w:val="36"/>
        </w:numPr>
        <w:suppressAutoHyphens/>
        <w:spacing w:after="120"/>
        <w:ind w:left="1080"/>
        <w:jc w:val="both"/>
        <w:rPr>
          <w:sz w:val="28"/>
          <w:szCs w:val="28"/>
        </w:rPr>
      </w:pPr>
      <w:r w:rsidRPr="006A0EB3">
        <w:rPr>
          <w:sz w:val="28"/>
          <w:szCs w:val="28"/>
        </w:rPr>
        <w:t>pārrobežu sadarbība, t.sk uz ES arējām robežām;</w:t>
      </w:r>
    </w:p>
    <w:p w:rsidR="00B15098" w:rsidRPr="006A0EB3" w:rsidRDefault="00B15098" w:rsidP="00DA196F">
      <w:pPr>
        <w:numPr>
          <w:ilvl w:val="0"/>
          <w:numId w:val="36"/>
        </w:numPr>
        <w:suppressAutoHyphens/>
        <w:spacing w:after="120"/>
        <w:ind w:left="1080"/>
        <w:jc w:val="both"/>
        <w:rPr>
          <w:sz w:val="28"/>
          <w:szCs w:val="28"/>
        </w:rPr>
      </w:pPr>
      <w:r w:rsidRPr="006A0EB3">
        <w:rPr>
          <w:sz w:val="28"/>
          <w:szCs w:val="28"/>
        </w:rPr>
        <w:t>transnacionālā sadarbība Baltijas jūras reģionā;</w:t>
      </w:r>
    </w:p>
    <w:p w:rsidR="00B15098" w:rsidRPr="006A0EB3" w:rsidRDefault="00B15098" w:rsidP="00DA196F">
      <w:pPr>
        <w:numPr>
          <w:ilvl w:val="0"/>
          <w:numId w:val="36"/>
        </w:numPr>
        <w:suppressAutoHyphens/>
        <w:spacing w:after="120"/>
        <w:ind w:left="1080"/>
        <w:jc w:val="both"/>
        <w:rPr>
          <w:sz w:val="28"/>
          <w:szCs w:val="28"/>
        </w:rPr>
      </w:pPr>
      <w:r>
        <w:rPr>
          <w:sz w:val="28"/>
          <w:szCs w:val="28"/>
        </w:rPr>
        <w:t>star</w:t>
      </w:r>
      <w:r w:rsidRPr="006A0EB3">
        <w:rPr>
          <w:sz w:val="28"/>
          <w:szCs w:val="28"/>
        </w:rPr>
        <w:t>preģionu sadarbība (ES 27).</w:t>
      </w:r>
    </w:p>
    <w:p w:rsidR="00B15098" w:rsidRPr="00170DC4" w:rsidRDefault="00B15098" w:rsidP="00DA196F">
      <w:pPr>
        <w:suppressAutoHyphens/>
        <w:spacing w:after="120"/>
        <w:jc w:val="both"/>
        <w:rPr>
          <w:sz w:val="28"/>
          <w:szCs w:val="28"/>
        </w:rPr>
      </w:pPr>
      <w:r>
        <w:rPr>
          <w:sz w:val="28"/>
          <w:szCs w:val="28"/>
        </w:rPr>
        <w:t xml:space="preserve">Latvija uzskata, ka </w:t>
      </w:r>
      <w:r w:rsidRPr="006A0EB3">
        <w:rPr>
          <w:sz w:val="28"/>
          <w:szCs w:val="28"/>
        </w:rPr>
        <w:t xml:space="preserve">EK loma teritoriālās sadarbības jomā </w:t>
      </w:r>
      <w:r>
        <w:rPr>
          <w:sz w:val="28"/>
          <w:szCs w:val="28"/>
        </w:rPr>
        <w:t xml:space="preserve">ir </w:t>
      </w:r>
      <w:r w:rsidRPr="006A0EB3">
        <w:rPr>
          <w:sz w:val="28"/>
          <w:szCs w:val="28"/>
        </w:rPr>
        <w:t>piedāvāt dalībvalstīm vispārīgas vadlīnijas, kas nosaka teritoriālās sadarbības vīziju, stratēģiskos mērķus un rīcības virzienus, kā arī labās pārvaldības pamatprincipus, dodot pilnvaras dalībvalstij lemt par piemērotāko sadarbības modeli, sadarbības jomām un finansēšanas mehānismu.</w:t>
      </w:r>
      <w:r>
        <w:rPr>
          <w:sz w:val="28"/>
          <w:szCs w:val="28"/>
        </w:rPr>
        <w:t xml:space="preserve"> Līdz ar to Latvija uzskata, ka ir n</w:t>
      </w:r>
      <w:r w:rsidRPr="00170DC4">
        <w:rPr>
          <w:sz w:val="28"/>
          <w:szCs w:val="28"/>
        </w:rPr>
        <w:t>epieciešams saglabāt</w:t>
      </w:r>
      <w:r>
        <w:rPr>
          <w:sz w:val="28"/>
          <w:szCs w:val="28"/>
        </w:rPr>
        <w:t xml:space="preserve"> esošo</w:t>
      </w:r>
      <w:r w:rsidRPr="00170DC4">
        <w:rPr>
          <w:sz w:val="28"/>
          <w:szCs w:val="28"/>
        </w:rPr>
        <w:t xml:space="preserve"> ES finansējuma piešķiršanas metodi </w:t>
      </w:r>
      <w:r>
        <w:rPr>
          <w:sz w:val="28"/>
          <w:szCs w:val="28"/>
        </w:rPr>
        <w:t xml:space="preserve">Eiropas teritoriālās sadarbības programmās </w:t>
      </w:r>
      <w:r w:rsidRPr="00170DC4">
        <w:rPr>
          <w:sz w:val="28"/>
          <w:szCs w:val="28"/>
        </w:rPr>
        <w:t xml:space="preserve">(katrai dalībvalstij proporcionāli iedzīvotāju skaitam attiecināmajā teritorijā). </w:t>
      </w:r>
    </w:p>
    <w:p w:rsidR="00B15098" w:rsidRDefault="00B15098" w:rsidP="00DA196F">
      <w:pPr>
        <w:suppressAutoHyphens/>
        <w:spacing w:after="120"/>
        <w:jc w:val="both"/>
        <w:rPr>
          <w:sz w:val="28"/>
          <w:szCs w:val="28"/>
        </w:rPr>
      </w:pPr>
      <w:r>
        <w:rPr>
          <w:sz w:val="28"/>
          <w:szCs w:val="28"/>
        </w:rPr>
        <w:t>Latvija uzskata, ka ir n</w:t>
      </w:r>
      <w:r w:rsidRPr="00170DC4">
        <w:rPr>
          <w:sz w:val="28"/>
          <w:szCs w:val="28"/>
        </w:rPr>
        <w:t xml:space="preserve">epieciešams pielāgot ES likumdošanu teritoriālās sadarbības programmu, t.sk. </w:t>
      </w:r>
      <w:r>
        <w:rPr>
          <w:sz w:val="28"/>
          <w:szCs w:val="28"/>
        </w:rPr>
        <w:t>Eiropas kaimiņattiecību un partnerības instrumenta (</w:t>
      </w:r>
      <w:r w:rsidRPr="00170DC4">
        <w:rPr>
          <w:sz w:val="28"/>
          <w:szCs w:val="28"/>
        </w:rPr>
        <w:t>EKPI</w:t>
      </w:r>
      <w:r>
        <w:rPr>
          <w:sz w:val="28"/>
          <w:szCs w:val="28"/>
        </w:rPr>
        <w:t>)</w:t>
      </w:r>
      <w:r w:rsidRPr="00170DC4">
        <w:rPr>
          <w:sz w:val="28"/>
          <w:szCs w:val="28"/>
        </w:rPr>
        <w:t xml:space="preserve"> programmu, ieviešanas specifikai, </w:t>
      </w:r>
      <w:r w:rsidRPr="00170DC4">
        <w:rPr>
          <w:rStyle w:val="CommentReference"/>
          <w:sz w:val="28"/>
          <w:szCs w:val="28"/>
        </w:rPr>
        <w:t>lai nodrošinātu daudz e</w:t>
      </w:r>
      <w:r w:rsidRPr="00170DC4">
        <w:rPr>
          <w:sz w:val="28"/>
          <w:szCs w:val="28"/>
        </w:rPr>
        <w:t>lastīgāku vadības mehānismu ar minimāliem standartiem darbam starptautiskajā ietvarā (atšķirīgs ieviešanas mehānisms ERAF un EKPI finansētajām programmām un projektiem, atšķirīga nacionālā likumdošana attiecībā uz iepirkuma procedūrām, valsts atbalsta piemērošanu un izdevumu atbilstības nosacījumiem).</w:t>
      </w:r>
    </w:p>
    <w:p w:rsidR="00B15098" w:rsidRPr="00170DC4" w:rsidRDefault="00B15098" w:rsidP="00DA196F">
      <w:pPr>
        <w:suppressAutoHyphens/>
        <w:spacing w:after="120"/>
        <w:jc w:val="both"/>
        <w:rPr>
          <w:sz w:val="28"/>
          <w:szCs w:val="28"/>
        </w:rPr>
      </w:pPr>
      <w:r>
        <w:rPr>
          <w:sz w:val="28"/>
          <w:szCs w:val="28"/>
        </w:rPr>
        <w:t>Latvijai ir svarīgi saglabāt divpusējās pārrobežu sadarbības programmas ar Lietuvu un Igauniju, jo šo programmu ietvaros līdz šim īstenotie projekti sniedz būtisku ieguldījumu infrastruktūras attīstībā pierobežas reģionos.</w:t>
      </w:r>
    </w:p>
    <w:p w:rsidR="00B15098" w:rsidRPr="00170DC4" w:rsidRDefault="00B15098" w:rsidP="00DA196F">
      <w:pPr>
        <w:suppressAutoHyphens/>
        <w:spacing w:after="120"/>
        <w:jc w:val="both"/>
        <w:rPr>
          <w:sz w:val="28"/>
          <w:szCs w:val="28"/>
        </w:rPr>
      </w:pPr>
      <w:r>
        <w:rPr>
          <w:sz w:val="28"/>
          <w:szCs w:val="28"/>
        </w:rPr>
        <w:t xml:space="preserve">Latvija atbalsta EK ieceri </w:t>
      </w:r>
      <w:r w:rsidRPr="00170DC4">
        <w:rPr>
          <w:sz w:val="28"/>
          <w:szCs w:val="28"/>
        </w:rPr>
        <w:t>attīstīt pārrobežu sadarbību uz ES ārējām robežām</w:t>
      </w:r>
      <w:r>
        <w:rPr>
          <w:sz w:val="28"/>
          <w:szCs w:val="28"/>
        </w:rPr>
        <w:t>. Latvijai svarīgi veicināt s</w:t>
      </w:r>
      <w:r w:rsidRPr="00170DC4">
        <w:rPr>
          <w:sz w:val="28"/>
          <w:szCs w:val="28"/>
        </w:rPr>
        <w:t>tratēģisk</w:t>
      </w:r>
      <w:r>
        <w:rPr>
          <w:sz w:val="28"/>
          <w:szCs w:val="28"/>
        </w:rPr>
        <w:t>u sadarbību</w:t>
      </w:r>
      <w:r w:rsidRPr="00170DC4">
        <w:rPr>
          <w:sz w:val="28"/>
          <w:szCs w:val="28"/>
        </w:rPr>
        <w:t xml:space="preserve"> ar Krieviju un Baltkrieviju, kā arī aktīvi iesaistīties Eiropas Kaimiņattiecību un partnerības politikas ieviešanā. </w:t>
      </w:r>
      <w:r>
        <w:rPr>
          <w:sz w:val="28"/>
          <w:szCs w:val="28"/>
        </w:rPr>
        <w:t>Latvija uzskata, ka š</w:t>
      </w:r>
      <w:r w:rsidRPr="00170DC4">
        <w:rPr>
          <w:sz w:val="28"/>
          <w:szCs w:val="28"/>
        </w:rPr>
        <w:t xml:space="preserve">obrīd </w:t>
      </w:r>
      <w:r w:rsidRPr="00170DC4">
        <w:rPr>
          <w:noProof/>
          <w:sz w:val="28"/>
          <w:szCs w:val="28"/>
          <w:u w:val="single"/>
        </w:rPr>
        <w:t>sadarbības mehānisms ar kaimiņvalstīm uz ES ārējām robežām</w:t>
      </w:r>
      <w:r w:rsidRPr="00170DC4">
        <w:rPr>
          <w:sz w:val="28"/>
          <w:szCs w:val="28"/>
        </w:rPr>
        <w:t xml:space="preserve"> ir </w:t>
      </w:r>
      <w:r w:rsidRPr="00170DC4">
        <w:rPr>
          <w:noProof/>
          <w:sz w:val="28"/>
          <w:szCs w:val="28"/>
          <w:u w:val="single"/>
        </w:rPr>
        <w:t>sarežģīts:</w:t>
      </w:r>
      <w:r w:rsidRPr="00170DC4">
        <w:rPr>
          <w:noProof/>
          <w:sz w:val="28"/>
          <w:szCs w:val="28"/>
        </w:rPr>
        <w:t xml:space="preserve"> atšķirīga likumdošana attiecībā uz programmu un projektu ieviešanas praktiskajiem jautājumiem (</w:t>
      </w:r>
      <w:r w:rsidRPr="00170DC4">
        <w:rPr>
          <w:sz w:val="28"/>
          <w:szCs w:val="28"/>
        </w:rPr>
        <w:t>atbrīvojuma piemērošana no dažādiem nodokļiem, naudas plūsmas nodrošināšana starp partneriem, partneru juridiskā statusa atbilstības pārbaude un dubultfinansējuma riska izvērtēšana, grāmatvedības dokumentācijas pieejamība, kontrole un audits utt.).</w:t>
      </w:r>
    </w:p>
    <w:p w:rsidR="00B15098" w:rsidRPr="00170DC4" w:rsidRDefault="00B15098" w:rsidP="00DA196F">
      <w:pPr>
        <w:suppressAutoHyphens/>
        <w:spacing w:after="120"/>
        <w:jc w:val="both"/>
        <w:rPr>
          <w:sz w:val="28"/>
          <w:szCs w:val="28"/>
        </w:rPr>
      </w:pPr>
      <w:r>
        <w:rPr>
          <w:sz w:val="28"/>
          <w:szCs w:val="28"/>
        </w:rPr>
        <w:t>Latvija ierosina p</w:t>
      </w:r>
      <w:r w:rsidRPr="00170DC4">
        <w:rPr>
          <w:sz w:val="28"/>
          <w:szCs w:val="28"/>
        </w:rPr>
        <w:t>ilsētu tīklošanās/sadarbība</w:t>
      </w:r>
      <w:r>
        <w:rPr>
          <w:sz w:val="28"/>
          <w:szCs w:val="28"/>
        </w:rPr>
        <w:t>s</w:t>
      </w:r>
      <w:r w:rsidRPr="00170DC4">
        <w:rPr>
          <w:sz w:val="28"/>
          <w:szCs w:val="28"/>
        </w:rPr>
        <w:t xml:space="preserve"> jautājum</w:t>
      </w:r>
      <w:r>
        <w:rPr>
          <w:sz w:val="28"/>
          <w:szCs w:val="28"/>
        </w:rPr>
        <w:t>u</w:t>
      </w:r>
      <w:r w:rsidRPr="00170DC4">
        <w:rPr>
          <w:sz w:val="28"/>
          <w:szCs w:val="28"/>
        </w:rPr>
        <w:t xml:space="preserve"> i</w:t>
      </w:r>
      <w:r>
        <w:rPr>
          <w:sz w:val="28"/>
          <w:szCs w:val="28"/>
        </w:rPr>
        <w:t>ntegrēšanu</w:t>
      </w:r>
      <w:r w:rsidRPr="00170DC4">
        <w:rPr>
          <w:sz w:val="28"/>
          <w:szCs w:val="28"/>
        </w:rPr>
        <w:t xml:space="preserve"> Eiropas teritoriālās sadarbības programmās, lai nodrošinātu efektīvāku esošo instrumentu koordināciju. </w:t>
      </w:r>
    </w:p>
    <w:p w:rsidR="00B15098" w:rsidRPr="00170DC4" w:rsidRDefault="00B15098" w:rsidP="00DA196F">
      <w:pPr>
        <w:suppressAutoHyphens/>
        <w:spacing w:after="120"/>
        <w:jc w:val="both"/>
        <w:rPr>
          <w:sz w:val="28"/>
          <w:szCs w:val="28"/>
        </w:rPr>
      </w:pPr>
      <w:r>
        <w:rPr>
          <w:sz w:val="28"/>
          <w:szCs w:val="28"/>
        </w:rPr>
        <w:t>Latvija uzskata, ka m</w:t>
      </w:r>
      <w:r w:rsidRPr="00170DC4">
        <w:rPr>
          <w:sz w:val="28"/>
          <w:szCs w:val="28"/>
        </w:rPr>
        <w:t>akroreģionu stratēģijas ir uzskatāmas</w:t>
      </w:r>
      <w:r>
        <w:rPr>
          <w:sz w:val="28"/>
          <w:szCs w:val="28"/>
        </w:rPr>
        <w:t xml:space="preserve"> par</w:t>
      </w:r>
      <w:r w:rsidRPr="00170DC4">
        <w:rPr>
          <w:sz w:val="28"/>
          <w:szCs w:val="28"/>
        </w:rPr>
        <w:t xml:space="preserve"> </w:t>
      </w:r>
      <w:r>
        <w:rPr>
          <w:sz w:val="28"/>
          <w:szCs w:val="28"/>
        </w:rPr>
        <w:t xml:space="preserve">veiksmīgu savstarpējo </w:t>
      </w:r>
      <w:r w:rsidRPr="00170DC4">
        <w:rPr>
          <w:sz w:val="28"/>
          <w:szCs w:val="28"/>
        </w:rPr>
        <w:t>ES politiku koordinācijas mehānism</w:t>
      </w:r>
      <w:r>
        <w:rPr>
          <w:sz w:val="28"/>
          <w:szCs w:val="28"/>
        </w:rPr>
        <w:t>u viena makroreģiona ietvaros.</w:t>
      </w:r>
      <w:r w:rsidRPr="00170DC4">
        <w:rPr>
          <w:sz w:val="28"/>
          <w:szCs w:val="28"/>
        </w:rPr>
        <w:t xml:space="preserve"> </w:t>
      </w:r>
    </w:p>
    <w:p w:rsidR="00B15098" w:rsidRPr="00170DC4" w:rsidRDefault="00B15098" w:rsidP="00DA196F">
      <w:pPr>
        <w:pStyle w:val="BodyText"/>
        <w:tabs>
          <w:tab w:val="left" w:pos="916"/>
        </w:tabs>
        <w:spacing w:after="120"/>
        <w:jc w:val="both"/>
        <w:rPr>
          <w:sz w:val="28"/>
          <w:szCs w:val="28"/>
        </w:rPr>
      </w:pPr>
      <w:r>
        <w:rPr>
          <w:sz w:val="28"/>
          <w:szCs w:val="28"/>
        </w:rPr>
        <w:t xml:space="preserve">Latvija pievienojas EK nostājai </w:t>
      </w:r>
      <w:r w:rsidRPr="00170DC4">
        <w:rPr>
          <w:sz w:val="28"/>
          <w:szCs w:val="28"/>
        </w:rPr>
        <w:t xml:space="preserve">stiprināt Eiropas teritoriālās sadarbības identitāti (kopējais logo) un atpazīstamību. </w:t>
      </w:r>
      <w:r>
        <w:rPr>
          <w:sz w:val="28"/>
          <w:szCs w:val="28"/>
        </w:rPr>
        <w:t>Latvijas uzskata, ka k</w:t>
      </w:r>
      <w:r w:rsidRPr="00170DC4">
        <w:rPr>
          <w:sz w:val="28"/>
          <w:szCs w:val="28"/>
        </w:rPr>
        <w:t xml:space="preserve">omunikācijai par Eiropas teritoriālās sadarbības jautājumiem gan nacionālajā gan ES līmenī jābūt pastiprinātai, lai nodrošinātu projektu rezultātu </w:t>
      </w:r>
      <w:r>
        <w:rPr>
          <w:sz w:val="28"/>
          <w:szCs w:val="28"/>
        </w:rPr>
        <w:t xml:space="preserve">un </w:t>
      </w:r>
      <w:r w:rsidRPr="00170DC4">
        <w:rPr>
          <w:sz w:val="28"/>
          <w:szCs w:val="28"/>
        </w:rPr>
        <w:t>pievienotās vērtības redzamību un p</w:t>
      </w:r>
      <w:r>
        <w:rPr>
          <w:sz w:val="28"/>
          <w:szCs w:val="28"/>
        </w:rPr>
        <w:t>olitisku atbalstu visā reģionā.</w:t>
      </w:r>
    </w:p>
    <w:p w:rsidR="00B15098" w:rsidRPr="00170DC4" w:rsidRDefault="00B15098" w:rsidP="00DA196F">
      <w:pPr>
        <w:suppressAutoHyphens/>
        <w:spacing w:after="120"/>
        <w:jc w:val="both"/>
        <w:rPr>
          <w:sz w:val="28"/>
          <w:szCs w:val="28"/>
        </w:rPr>
      </w:pPr>
      <w:r>
        <w:rPr>
          <w:sz w:val="28"/>
          <w:szCs w:val="28"/>
        </w:rPr>
        <w:t>Latvija atbalsta EK priekšlikumu nodrošināt</w:t>
      </w:r>
      <w:r w:rsidRPr="00170DC4">
        <w:rPr>
          <w:sz w:val="28"/>
          <w:szCs w:val="28"/>
        </w:rPr>
        <w:t xml:space="preserve"> finanšu vadības un kontroles pasākumu optimizācij</w:t>
      </w:r>
      <w:r>
        <w:rPr>
          <w:sz w:val="28"/>
          <w:szCs w:val="28"/>
        </w:rPr>
        <w:t>u</w:t>
      </w:r>
      <w:r w:rsidRPr="00170DC4">
        <w:rPr>
          <w:sz w:val="28"/>
          <w:szCs w:val="28"/>
        </w:rPr>
        <w:t xml:space="preserve"> (proporcionalitātes princips).</w:t>
      </w:r>
    </w:p>
    <w:p w:rsidR="00B15098" w:rsidRPr="00170DC4" w:rsidRDefault="00B15098" w:rsidP="00DA196F">
      <w:pPr>
        <w:suppressAutoHyphens/>
        <w:spacing w:after="120"/>
        <w:jc w:val="both"/>
        <w:rPr>
          <w:sz w:val="28"/>
          <w:szCs w:val="28"/>
        </w:rPr>
      </w:pPr>
      <w:r>
        <w:rPr>
          <w:sz w:val="28"/>
          <w:szCs w:val="28"/>
        </w:rPr>
        <w:t xml:space="preserve">Latvija atbalsta EK ieceri </w:t>
      </w:r>
      <w:r w:rsidRPr="00170DC4">
        <w:rPr>
          <w:sz w:val="28"/>
          <w:szCs w:val="28"/>
        </w:rPr>
        <w:t>nodrošināt labvēlīgākus nosacījumus privātā sektora dalībai</w:t>
      </w:r>
      <w:r>
        <w:rPr>
          <w:sz w:val="28"/>
          <w:szCs w:val="28"/>
        </w:rPr>
        <w:t xml:space="preserve"> Eiropas teritoriālās sadarbības projektos</w:t>
      </w:r>
      <w:r w:rsidRPr="00170DC4">
        <w:rPr>
          <w:sz w:val="28"/>
          <w:szCs w:val="28"/>
        </w:rPr>
        <w:t>.</w:t>
      </w:r>
    </w:p>
    <w:p w:rsidR="00B15098" w:rsidRPr="00170DC4" w:rsidRDefault="00B15098" w:rsidP="00DA196F">
      <w:pPr>
        <w:suppressAutoHyphens/>
        <w:spacing w:after="120"/>
        <w:jc w:val="both"/>
        <w:rPr>
          <w:sz w:val="28"/>
          <w:szCs w:val="28"/>
        </w:rPr>
      </w:pPr>
      <w:r>
        <w:rPr>
          <w:sz w:val="28"/>
          <w:szCs w:val="28"/>
        </w:rPr>
        <w:t>Latvijas uzskata, ka ir n</w:t>
      </w:r>
      <w:r w:rsidRPr="00170DC4">
        <w:rPr>
          <w:sz w:val="28"/>
          <w:szCs w:val="28"/>
        </w:rPr>
        <w:t>epieciešams paredzēt papildu atbalsta un vienkāršošanas pasākumus partneru aktīvākai līdzdalībai Eiropas teritoriālās sadarbības projektos (attiecināt projektu sagatavošanas izmaksas, paredzēt ERAF priekšfinansējumu (avansa maksājums 20%) projektiem, atvieglot ziņošanas sistēmu, pielietot vienoto administratīvu izmaksu likmi utt.).</w:t>
      </w:r>
    </w:p>
    <w:p w:rsidR="00B15098" w:rsidRDefault="00B15098" w:rsidP="00DA196F">
      <w:pPr>
        <w:suppressAutoHyphens/>
        <w:spacing w:after="120"/>
        <w:jc w:val="both"/>
        <w:rPr>
          <w:sz w:val="28"/>
          <w:szCs w:val="28"/>
        </w:rPr>
      </w:pPr>
      <w:r>
        <w:rPr>
          <w:sz w:val="28"/>
          <w:szCs w:val="28"/>
        </w:rPr>
        <w:t xml:space="preserve">Latvija piedāvā </w:t>
      </w:r>
      <w:r w:rsidRPr="00170DC4">
        <w:rPr>
          <w:sz w:val="28"/>
          <w:szCs w:val="28"/>
        </w:rPr>
        <w:t xml:space="preserve">izvērtēt iespēju noteikt Eiropas teritoriālās sadarbības programmu attiecināmo teritoriju pēc funkcionālā nevis administratīvā principa. Esošie programmu plānošanas administratīvi ģeogrāfiskie ierobežojumi (pierobežas reģions – 150 </w:t>
      </w:r>
      <w:r>
        <w:rPr>
          <w:sz w:val="28"/>
          <w:szCs w:val="28"/>
        </w:rPr>
        <w:t>k</w:t>
      </w:r>
      <w:r w:rsidRPr="00170DC4">
        <w:rPr>
          <w:sz w:val="28"/>
          <w:szCs w:val="28"/>
        </w:rPr>
        <w:t xml:space="preserve">m attālumā no kopējās robežas) vairākiem Latvijas reģioniem liedz iespējas sadarboties ar kaimiņvalstu partnerorganizācijām. </w:t>
      </w:r>
    </w:p>
    <w:p w:rsidR="00B15098" w:rsidRDefault="00B15098" w:rsidP="00DA196F">
      <w:pPr>
        <w:spacing w:before="120"/>
        <w:jc w:val="both"/>
        <w:rPr>
          <w:b/>
          <w:bCs/>
          <w:sz w:val="28"/>
          <w:szCs w:val="28"/>
        </w:rPr>
      </w:pPr>
    </w:p>
    <w:p w:rsidR="00B15098" w:rsidRPr="006A0EB3" w:rsidRDefault="00B15098" w:rsidP="00DA196F">
      <w:pPr>
        <w:spacing w:before="120"/>
        <w:jc w:val="both"/>
        <w:rPr>
          <w:b/>
          <w:bCs/>
          <w:sz w:val="28"/>
          <w:szCs w:val="28"/>
        </w:rPr>
      </w:pPr>
      <w:r>
        <w:rPr>
          <w:b/>
          <w:bCs/>
          <w:sz w:val="28"/>
          <w:szCs w:val="28"/>
        </w:rPr>
        <w:t>2.5.</w:t>
      </w:r>
      <w:r w:rsidRPr="006A0EB3">
        <w:rPr>
          <w:b/>
          <w:bCs/>
          <w:sz w:val="28"/>
          <w:szCs w:val="28"/>
        </w:rPr>
        <w:t>Teritoriālās kohēzijas ieviešanas uzraudzība un novērtēšana.</w:t>
      </w:r>
    </w:p>
    <w:p w:rsidR="00B15098" w:rsidRPr="006A0EB3" w:rsidRDefault="00B15098" w:rsidP="00DA196F">
      <w:pPr>
        <w:autoSpaceDE w:val="0"/>
        <w:autoSpaceDN w:val="0"/>
        <w:adjustRightInd w:val="0"/>
        <w:spacing w:before="120"/>
        <w:jc w:val="both"/>
        <w:rPr>
          <w:sz w:val="28"/>
          <w:szCs w:val="28"/>
        </w:rPr>
      </w:pPr>
      <w:r w:rsidRPr="006A0EB3">
        <w:rPr>
          <w:sz w:val="28"/>
          <w:szCs w:val="28"/>
        </w:rPr>
        <w:t xml:space="preserve">Latvija uzskata, ka teritoriālās kohēzijas novērtēšanai jāizmanto individuāla pieeja, dodot iespēju dalībvalstīm pašām noteikt, ar kādiem rādītājiem novērtējami tās sasniegumi, ņemot vērā dalībvalstu teritoriālās atšķirības (ģeogrāfiskais izvietojums, izaugsmes resursi, attīstības līmenis). </w:t>
      </w:r>
    </w:p>
    <w:p w:rsidR="00B15098" w:rsidRDefault="00B15098" w:rsidP="00DA196F">
      <w:pPr>
        <w:spacing w:before="120"/>
        <w:jc w:val="both"/>
        <w:rPr>
          <w:sz w:val="28"/>
          <w:szCs w:val="28"/>
        </w:rPr>
      </w:pPr>
      <w:r w:rsidRPr="006A0EB3">
        <w:rPr>
          <w:sz w:val="28"/>
          <w:szCs w:val="28"/>
        </w:rPr>
        <w:t xml:space="preserve">Tai pat laikā Latvija uzskata, ka dalībvalstis var vienoties par ierobežotu skaitu </w:t>
      </w:r>
      <w:r>
        <w:rPr>
          <w:sz w:val="28"/>
          <w:szCs w:val="28"/>
        </w:rPr>
        <w:t xml:space="preserve"> kopējo ES līmeņa </w:t>
      </w:r>
      <w:r w:rsidRPr="006A0EB3">
        <w:rPr>
          <w:sz w:val="28"/>
          <w:szCs w:val="28"/>
        </w:rPr>
        <w:t xml:space="preserve">rādītāju teritoriālās kohēzijas sasniegumu novērtēšanai ES līmenī. </w:t>
      </w:r>
    </w:p>
    <w:p w:rsidR="00B15098" w:rsidRPr="00646BAF" w:rsidRDefault="00B15098" w:rsidP="00DA196F">
      <w:pPr>
        <w:spacing w:before="120"/>
        <w:jc w:val="both"/>
        <w:rPr>
          <w:sz w:val="28"/>
          <w:szCs w:val="28"/>
        </w:rPr>
      </w:pPr>
      <w:r w:rsidRPr="006A0EB3">
        <w:rPr>
          <w:sz w:val="28"/>
          <w:szCs w:val="28"/>
        </w:rPr>
        <w:t xml:space="preserve">Plašs rādītāju loks līdz šim apskatīts gan </w:t>
      </w:r>
      <w:r>
        <w:rPr>
          <w:sz w:val="28"/>
          <w:szCs w:val="28"/>
        </w:rPr>
        <w:t xml:space="preserve">EK izstrādātajā </w:t>
      </w:r>
      <w:r w:rsidRPr="006A0EB3">
        <w:rPr>
          <w:sz w:val="28"/>
          <w:szCs w:val="28"/>
        </w:rPr>
        <w:t xml:space="preserve">Sestajā progresa ziņojumā par ekonomisko un sociālo kohēziju, gan Piektajā ziņojumā par ekonomisko, sociālo un teritoriālo kohēziju. Atsevišķi rādītāji iezīmēti arī Zaļajā grāmatā „Teritoriālā kohēzija: </w:t>
      </w:r>
      <w:r w:rsidRPr="006A0EB3">
        <w:rPr>
          <w:bCs/>
          <w:sz w:val="28"/>
          <w:szCs w:val="28"/>
        </w:rPr>
        <w:t xml:space="preserve">teritoriālās daudzveidības priekšrocību izmantošana”. </w:t>
      </w:r>
      <w:r>
        <w:rPr>
          <w:bCs/>
          <w:sz w:val="28"/>
          <w:szCs w:val="28"/>
        </w:rPr>
        <w:t>Uzskatām, ka šie rādītāji ir izmantojami kā pamats turpmākajām diskusijām par iespējamiem rādītājiem teritoriālās kohēzijas uzraudzībai un novērtēšanai ES mērogā.</w:t>
      </w:r>
      <w:r>
        <w:rPr>
          <w:sz w:val="28"/>
          <w:szCs w:val="28"/>
        </w:rPr>
        <w:t xml:space="preserve"> Vienlaikus uzskatām, ka teritoriālās kohēzijas indikatoru identificēšanā un uzraudzībā </w:t>
      </w:r>
      <w:r w:rsidRPr="006A0EB3">
        <w:rPr>
          <w:sz w:val="28"/>
          <w:szCs w:val="28"/>
        </w:rPr>
        <w:t>būtiska loma ir ESPON programma</w:t>
      </w:r>
      <w:r>
        <w:rPr>
          <w:sz w:val="28"/>
          <w:szCs w:val="28"/>
        </w:rPr>
        <w:t>i</w:t>
      </w:r>
      <w:r w:rsidRPr="006A0EB3">
        <w:rPr>
          <w:sz w:val="28"/>
          <w:szCs w:val="28"/>
        </w:rPr>
        <w:t xml:space="preserve">. </w:t>
      </w:r>
    </w:p>
    <w:p w:rsidR="00B15098" w:rsidRPr="00646BAF" w:rsidRDefault="00B15098" w:rsidP="00DA196F">
      <w:pPr>
        <w:spacing w:before="120"/>
        <w:jc w:val="both"/>
        <w:rPr>
          <w:bCs/>
          <w:sz w:val="28"/>
          <w:szCs w:val="28"/>
        </w:rPr>
      </w:pPr>
      <w:r>
        <w:rPr>
          <w:bCs/>
          <w:sz w:val="28"/>
          <w:szCs w:val="28"/>
        </w:rPr>
        <w:t xml:space="preserve">Latvija uzskata, ka teritoriālās kohēzijas uzraudzības kontekstā būtu svarīgi identificēt indikatoru kopumu, kas raksturotu tādus teritoriju attīstībai nozīmīgus aspektus, kā teritoriju ekonomiskā attīstība, mobilitāte un pakalpojumu pieejamība. </w:t>
      </w:r>
      <w:r w:rsidRPr="006A0EB3">
        <w:rPr>
          <w:sz w:val="28"/>
          <w:szCs w:val="28"/>
        </w:rPr>
        <w:t xml:space="preserve">Tomēr minētajiem rādītājiem nebūtu jāietekmē atbalstāmo teritoriju noteikšanas kritēriji, lemjot par ES Kohēzijas politikas, Kopējās lauksaimniecības politikas vai citas politikas atbalsta piešķiršanu. </w:t>
      </w:r>
    </w:p>
    <w:p w:rsidR="00B15098" w:rsidRPr="006A0EB3" w:rsidRDefault="00B15098" w:rsidP="00DA196F">
      <w:pPr>
        <w:spacing w:before="120"/>
        <w:jc w:val="both"/>
        <w:rPr>
          <w:sz w:val="28"/>
          <w:szCs w:val="28"/>
        </w:rPr>
      </w:pPr>
      <w:r w:rsidRPr="006A0EB3">
        <w:rPr>
          <w:sz w:val="28"/>
          <w:szCs w:val="28"/>
        </w:rPr>
        <w:t>Lai nodrošinātu teritoriālās kohēzijas ieviešanas uzraudzību un novērtēšanu Latvijā, svarīgi ir nodrošināt šādus priekšnosacījumus:</w:t>
      </w:r>
    </w:p>
    <w:p w:rsidR="00B15098" w:rsidRPr="006A0EB3" w:rsidRDefault="00B15098" w:rsidP="00DA196F">
      <w:pPr>
        <w:numPr>
          <w:ilvl w:val="0"/>
          <w:numId w:val="29"/>
        </w:numPr>
        <w:spacing w:before="120"/>
        <w:jc w:val="both"/>
        <w:rPr>
          <w:sz w:val="28"/>
          <w:szCs w:val="28"/>
        </w:rPr>
      </w:pPr>
      <w:r w:rsidRPr="006A0EB3">
        <w:rPr>
          <w:sz w:val="28"/>
          <w:szCs w:val="28"/>
        </w:rPr>
        <w:t>statistikas datu pieejamība par zemākām administratīvām vienībām;</w:t>
      </w:r>
    </w:p>
    <w:p w:rsidR="00B15098" w:rsidRDefault="00B15098" w:rsidP="00DA196F">
      <w:pPr>
        <w:numPr>
          <w:ilvl w:val="0"/>
          <w:numId w:val="29"/>
        </w:numPr>
        <w:spacing w:before="120"/>
        <w:jc w:val="both"/>
        <w:rPr>
          <w:sz w:val="28"/>
          <w:szCs w:val="28"/>
        </w:rPr>
      </w:pPr>
      <w:r w:rsidRPr="006A0EB3">
        <w:rPr>
          <w:sz w:val="28"/>
          <w:szCs w:val="28"/>
        </w:rPr>
        <w:t>pašvaldību institucionālās kapacitātes pilnveidošana;</w:t>
      </w:r>
    </w:p>
    <w:p w:rsidR="00B15098" w:rsidRDefault="00B15098" w:rsidP="00DA196F">
      <w:pPr>
        <w:numPr>
          <w:ilvl w:val="0"/>
          <w:numId w:val="29"/>
        </w:numPr>
        <w:spacing w:before="120"/>
        <w:jc w:val="both"/>
        <w:rPr>
          <w:sz w:val="28"/>
          <w:szCs w:val="28"/>
        </w:rPr>
      </w:pPr>
      <w:r w:rsidRPr="00DA196F">
        <w:rPr>
          <w:sz w:val="28"/>
          <w:szCs w:val="28"/>
        </w:rPr>
        <w:t>izpratnes celšana par politiku savstarpējo papildinātību.</w:t>
      </w:r>
    </w:p>
    <w:p w:rsidR="00B15098" w:rsidRDefault="00B15098" w:rsidP="00DA196F">
      <w:pPr>
        <w:spacing w:before="120"/>
        <w:jc w:val="both"/>
        <w:rPr>
          <w:sz w:val="28"/>
          <w:szCs w:val="28"/>
        </w:rPr>
      </w:pPr>
    </w:p>
    <w:p w:rsidR="00B15098" w:rsidRPr="00DA196F" w:rsidRDefault="00B15098" w:rsidP="00DA196F">
      <w:pPr>
        <w:spacing w:before="120"/>
        <w:jc w:val="both"/>
        <w:rPr>
          <w:sz w:val="28"/>
          <w:szCs w:val="28"/>
        </w:rPr>
      </w:pPr>
    </w:p>
    <w:p w:rsidR="00B15098" w:rsidRDefault="00B15098" w:rsidP="00482F35">
      <w:pPr>
        <w:jc w:val="both"/>
        <w:rPr>
          <w:sz w:val="28"/>
          <w:szCs w:val="28"/>
        </w:rPr>
      </w:pPr>
      <w:r>
        <w:rPr>
          <w:sz w:val="28"/>
          <w:szCs w:val="28"/>
        </w:rPr>
        <w:t xml:space="preserve">Vides aizsardzības un </w:t>
      </w:r>
    </w:p>
    <w:p w:rsidR="00B15098" w:rsidRDefault="00B15098" w:rsidP="00482F35">
      <w:pPr>
        <w:jc w:val="both"/>
        <w:rPr>
          <w:sz w:val="28"/>
          <w:szCs w:val="28"/>
        </w:rPr>
      </w:pPr>
      <w:r>
        <w:rPr>
          <w:sz w:val="28"/>
          <w:szCs w:val="28"/>
        </w:rPr>
        <w:t>r</w:t>
      </w:r>
      <w:r w:rsidRPr="00102DA6">
        <w:rPr>
          <w:sz w:val="28"/>
          <w:szCs w:val="28"/>
        </w:rPr>
        <w:t>eģionālās attīstības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R</w:t>
      </w:r>
      <w:r w:rsidRPr="00102DA6">
        <w:rPr>
          <w:sz w:val="28"/>
          <w:szCs w:val="28"/>
        </w:rPr>
        <w:t>.</w:t>
      </w:r>
      <w:r>
        <w:rPr>
          <w:sz w:val="28"/>
          <w:szCs w:val="28"/>
        </w:rPr>
        <w:t>Vējonis</w:t>
      </w:r>
    </w:p>
    <w:p w:rsidR="00B15098" w:rsidRDefault="00B15098" w:rsidP="00482F35">
      <w:pPr>
        <w:jc w:val="both"/>
        <w:rPr>
          <w:sz w:val="28"/>
          <w:szCs w:val="28"/>
        </w:rPr>
      </w:pPr>
    </w:p>
    <w:p w:rsidR="00B15098" w:rsidRDefault="00B15098" w:rsidP="00482F35">
      <w:pPr>
        <w:jc w:val="both"/>
        <w:rPr>
          <w:sz w:val="28"/>
          <w:szCs w:val="28"/>
        </w:rPr>
      </w:pPr>
    </w:p>
    <w:p w:rsidR="00B15098" w:rsidRPr="00BA2DBC" w:rsidRDefault="00B15098" w:rsidP="00482F35">
      <w:pPr>
        <w:jc w:val="both"/>
        <w:rPr>
          <w:sz w:val="28"/>
          <w:szCs w:val="28"/>
        </w:rPr>
      </w:pPr>
      <w:r w:rsidRPr="00BA2DBC">
        <w:rPr>
          <w:sz w:val="28"/>
          <w:szCs w:val="28"/>
        </w:rPr>
        <w:t>Vīza:</w:t>
      </w:r>
    </w:p>
    <w:p w:rsidR="00B15098" w:rsidRDefault="00B15098" w:rsidP="00482F35">
      <w:pPr>
        <w:jc w:val="both"/>
        <w:rPr>
          <w:sz w:val="28"/>
          <w:szCs w:val="28"/>
        </w:rPr>
      </w:pPr>
      <w:r>
        <w:rPr>
          <w:sz w:val="28"/>
          <w:szCs w:val="28"/>
        </w:rPr>
        <w:t xml:space="preserve">Vides aizsardzības un </w:t>
      </w:r>
    </w:p>
    <w:p w:rsidR="00B15098" w:rsidRDefault="00B15098" w:rsidP="00482F35">
      <w:pPr>
        <w:jc w:val="both"/>
        <w:rPr>
          <w:sz w:val="28"/>
          <w:szCs w:val="28"/>
        </w:rPr>
      </w:pPr>
      <w:r>
        <w:rPr>
          <w:sz w:val="28"/>
          <w:szCs w:val="28"/>
        </w:rPr>
        <w:t>reģionālās attīstības ministrijas</w:t>
      </w:r>
    </w:p>
    <w:p w:rsidR="00B15098" w:rsidRDefault="00B15098" w:rsidP="00482F35">
      <w:pPr>
        <w:jc w:val="both"/>
        <w:rPr>
          <w:sz w:val="28"/>
          <w:szCs w:val="28"/>
        </w:rPr>
      </w:pPr>
      <w:r w:rsidRPr="00BA2DBC">
        <w:rPr>
          <w:sz w:val="28"/>
          <w:szCs w:val="28"/>
        </w:rPr>
        <w:t>valsts sekretār</w:t>
      </w:r>
      <w:r>
        <w:rPr>
          <w:sz w:val="28"/>
          <w:szCs w:val="28"/>
        </w:rPr>
        <w:t>s</w:t>
      </w:r>
      <w:r>
        <w:rPr>
          <w:sz w:val="28"/>
          <w:szCs w:val="28"/>
        </w:rPr>
        <w:tab/>
      </w:r>
      <w:r w:rsidRPr="00BA2DBC">
        <w:rPr>
          <w:sz w:val="28"/>
          <w:szCs w:val="28"/>
        </w:rPr>
        <w:tab/>
      </w:r>
      <w:r w:rsidRPr="00BA2DBC">
        <w:rPr>
          <w:sz w:val="28"/>
          <w:szCs w:val="28"/>
        </w:rPr>
        <w:tab/>
        <w:t xml:space="preserve"> </w:t>
      </w:r>
      <w:r w:rsidRPr="00BA2DBC">
        <w:rPr>
          <w:sz w:val="28"/>
          <w:szCs w:val="28"/>
        </w:rPr>
        <w:tab/>
      </w:r>
      <w:r w:rsidRPr="00BA2DBC">
        <w:rPr>
          <w:sz w:val="28"/>
          <w:szCs w:val="28"/>
        </w:rPr>
        <w:tab/>
      </w:r>
      <w:r>
        <w:rPr>
          <w:sz w:val="28"/>
          <w:szCs w:val="28"/>
        </w:rPr>
        <w:tab/>
      </w:r>
      <w:r>
        <w:rPr>
          <w:sz w:val="28"/>
          <w:szCs w:val="28"/>
        </w:rPr>
        <w:tab/>
      </w:r>
      <w:r>
        <w:rPr>
          <w:sz w:val="28"/>
          <w:szCs w:val="28"/>
        </w:rPr>
        <w:tab/>
      </w:r>
      <w:r w:rsidRPr="00010614">
        <w:rPr>
          <w:sz w:val="28"/>
          <w:szCs w:val="28"/>
        </w:rPr>
        <w:t>G.Puķītis</w:t>
      </w:r>
    </w:p>
    <w:p w:rsidR="00B15098" w:rsidRDefault="00B15098" w:rsidP="00482F35">
      <w:pPr>
        <w:jc w:val="both"/>
        <w:rPr>
          <w:sz w:val="28"/>
          <w:szCs w:val="28"/>
        </w:rPr>
      </w:pPr>
    </w:p>
    <w:p w:rsidR="00B15098" w:rsidRDefault="00B15098" w:rsidP="00482F35">
      <w:pPr>
        <w:jc w:val="both"/>
        <w:rPr>
          <w:sz w:val="28"/>
          <w:szCs w:val="28"/>
        </w:rPr>
      </w:pPr>
    </w:p>
    <w:p w:rsidR="00B15098" w:rsidRDefault="00B15098" w:rsidP="00482F35">
      <w:pPr>
        <w:jc w:val="both"/>
        <w:rPr>
          <w:sz w:val="28"/>
          <w:szCs w:val="28"/>
        </w:rPr>
      </w:pPr>
    </w:p>
    <w:p w:rsidR="00B15098" w:rsidRDefault="00B15098" w:rsidP="00482F35">
      <w:pPr>
        <w:jc w:val="both"/>
        <w:rPr>
          <w:sz w:val="28"/>
          <w:szCs w:val="28"/>
        </w:rPr>
      </w:pPr>
    </w:p>
    <w:p w:rsidR="00B15098" w:rsidRDefault="00B15098" w:rsidP="00482F35">
      <w:pPr>
        <w:jc w:val="both"/>
        <w:rPr>
          <w:sz w:val="28"/>
          <w:szCs w:val="28"/>
        </w:rPr>
      </w:pPr>
    </w:p>
    <w:p w:rsidR="00B15098" w:rsidRPr="000117FF" w:rsidRDefault="00B15098" w:rsidP="00DE2884">
      <w:pPr>
        <w:rPr>
          <w:sz w:val="20"/>
          <w:szCs w:val="20"/>
        </w:rPr>
      </w:pPr>
      <w:r>
        <w:rPr>
          <w:sz w:val="20"/>
          <w:szCs w:val="20"/>
        </w:rPr>
        <w:t>13</w:t>
      </w:r>
      <w:r w:rsidRPr="000117FF">
        <w:rPr>
          <w:sz w:val="20"/>
          <w:szCs w:val="20"/>
        </w:rPr>
        <w:t>.0</w:t>
      </w:r>
      <w:r>
        <w:rPr>
          <w:sz w:val="20"/>
          <w:szCs w:val="20"/>
        </w:rPr>
        <w:t>1.2011</w:t>
      </w:r>
      <w:r w:rsidRPr="000117FF">
        <w:rPr>
          <w:sz w:val="20"/>
          <w:szCs w:val="20"/>
        </w:rPr>
        <w:t xml:space="preserve">. </w:t>
      </w:r>
      <w:r w:rsidRPr="00DA196F">
        <w:rPr>
          <w:sz w:val="20"/>
          <w:szCs w:val="20"/>
        </w:rPr>
        <w:t>13:41</w:t>
      </w:r>
    </w:p>
    <w:p w:rsidR="00B15098" w:rsidRPr="000117FF" w:rsidRDefault="00B15098" w:rsidP="00DE2884">
      <w:pPr>
        <w:rPr>
          <w:sz w:val="20"/>
          <w:szCs w:val="20"/>
        </w:rPr>
      </w:pPr>
      <w:r>
        <w:rPr>
          <w:sz w:val="20"/>
          <w:szCs w:val="20"/>
        </w:rPr>
        <w:t>2 532</w:t>
      </w:r>
    </w:p>
    <w:p w:rsidR="00B15098" w:rsidRPr="000117FF" w:rsidRDefault="00B15098" w:rsidP="00DE2884">
      <w:pPr>
        <w:rPr>
          <w:sz w:val="20"/>
          <w:szCs w:val="20"/>
        </w:rPr>
      </w:pPr>
      <w:r w:rsidRPr="000117FF">
        <w:rPr>
          <w:sz w:val="20"/>
          <w:szCs w:val="20"/>
        </w:rPr>
        <w:t xml:space="preserve">I.Ciukša, </w:t>
      </w:r>
    </w:p>
    <w:p w:rsidR="00B15098" w:rsidRPr="000117FF" w:rsidRDefault="00B15098" w:rsidP="000117FF">
      <w:pPr>
        <w:rPr>
          <w:sz w:val="20"/>
          <w:szCs w:val="20"/>
        </w:rPr>
      </w:pPr>
      <w:r w:rsidRPr="000117FF">
        <w:rPr>
          <w:sz w:val="20"/>
          <w:szCs w:val="20"/>
        </w:rPr>
        <w:t xml:space="preserve">67770385, </w:t>
      </w:r>
      <w:hyperlink r:id="rId7" w:history="1">
        <w:r w:rsidRPr="000117FF">
          <w:rPr>
            <w:rStyle w:val="Hyperlink"/>
            <w:sz w:val="20"/>
            <w:szCs w:val="20"/>
          </w:rPr>
          <w:t>indra.ciuksa@raplm.gov.lv</w:t>
        </w:r>
      </w:hyperlink>
      <w:r w:rsidRPr="000117FF">
        <w:rPr>
          <w:sz w:val="20"/>
          <w:szCs w:val="20"/>
        </w:rPr>
        <w:t xml:space="preserve"> </w:t>
      </w:r>
    </w:p>
    <w:sectPr w:rsidR="00B15098" w:rsidRPr="000117FF" w:rsidSect="00102DA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98" w:rsidRDefault="00B15098">
      <w:r>
        <w:separator/>
      </w:r>
    </w:p>
  </w:endnote>
  <w:endnote w:type="continuationSeparator" w:id="1">
    <w:p w:rsidR="00B15098" w:rsidRDefault="00B15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98" w:rsidRPr="00F5432F" w:rsidRDefault="00B15098" w:rsidP="00057342">
    <w:pPr>
      <w:jc w:val="both"/>
      <w:rPr>
        <w:sz w:val="20"/>
        <w:szCs w:val="20"/>
      </w:rPr>
    </w:pPr>
    <w:r>
      <w:rPr>
        <w:sz w:val="20"/>
        <w:szCs w:val="20"/>
      </w:rPr>
      <w:t>VARAMzino_13012011</w:t>
    </w:r>
    <w:r w:rsidRPr="00F5432F">
      <w:rPr>
        <w:sz w:val="20"/>
        <w:szCs w:val="20"/>
      </w:rPr>
      <w:t xml:space="preserve">; </w:t>
    </w:r>
    <w:r>
      <w:rPr>
        <w:sz w:val="20"/>
        <w:szCs w:val="20"/>
      </w:rPr>
      <w:t xml:space="preserve">Informatīvais </w:t>
    </w:r>
    <w:smartTag w:uri="schemas-tilde-lv/tildestengine" w:element="veidnes">
      <w:smartTagPr>
        <w:attr w:name="baseform" w:val="ziņojum|s"/>
        <w:attr w:name="id" w:val="-1"/>
        <w:attr w:name="text" w:val="ziņojums"/>
      </w:smartTagPr>
      <w:r>
        <w:rPr>
          <w:sz w:val="20"/>
          <w:szCs w:val="20"/>
        </w:rPr>
        <w:t>ziņojums</w:t>
      </w:r>
    </w:smartTag>
    <w:r>
      <w:rPr>
        <w:sz w:val="20"/>
        <w:szCs w:val="20"/>
      </w:rPr>
      <w:t xml:space="preserve"> „</w:t>
    </w:r>
    <w:r w:rsidRPr="00F5432F">
      <w:rPr>
        <w:sz w:val="20"/>
        <w:szCs w:val="20"/>
      </w:rPr>
      <w:t>Par Latvijas nacionālo pozīciju par</w:t>
    </w:r>
    <w:r>
      <w:rPr>
        <w:sz w:val="20"/>
        <w:szCs w:val="20"/>
      </w:rPr>
      <w:t xml:space="preserve"> teritoriālo kohēziju</w:t>
    </w:r>
    <w:r>
      <w:rPr>
        <w:bCs/>
        <w:sz w:val="20"/>
        <w:szCs w:val="20"/>
      </w:rPr>
      <w:t>”</w:t>
    </w:r>
  </w:p>
  <w:p w:rsidR="00B15098" w:rsidRPr="00057342" w:rsidRDefault="00B15098" w:rsidP="0005734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98" w:rsidRPr="00F5432F" w:rsidRDefault="00B15098" w:rsidP="00F5432F">
    <w:pPr>
      <w:jc w:val="both"/>
      <w:rPr>
        <w:sz w:val="20"/>
        <w:szCs w:val="20"/>
      </w:rPr>
    </w:pPr>
    <w:r>
      <w:rPr>
        <w:sz w:val="20"/>
        <w:szCs w:val="20"/>
      </w:rPr>
      <w:t>VARAMzino_13012011</w:t>
    </w:r>
    <w:r w:rsidRPr="00F5432F">
      <w:rPr>
        <w:sz w:val="20"/>
        <w:szCs w:val="20"/>
      </w:rPr>
      <w:t xml:space="preserve">; </w:t>
    </w:r>
    <w:r>
      <w:rPr>
        <w:sz w:val="20"/>
        <w:szCs w:val="20"/>
      </w:rPr>
      <w:t xml:space="preserve">Informatīvais </w:t>
    </w:r>
    <w:smartTag w:uri="schemas-tilde-lv/tildestengine" w:element="veidnes">
      <w:smartTagPr>
        <w:attr w:name="baseform" w:val="ziņojum|s"/>
        <w:attr w:name="id" w:val="-1"/>
        <w:attr w:name="text" w:val="ziņojums"/>
      </w:smartTagPr>
      <w:r>
        <w:rPr>
          <w:sz w:val="20"/>
          <w:szCs w:val="20"/>
        </w:rPr>
        <w:t>ziņojums</w:t>
      </w:r>
    </w:smartTag>
    <w:r>
      <w:rPr>
        <w:sz w:val="20"/>
        <w:szCs w:val="20"/>
      </w:rPr>
      <w:t xml:space="preserve"> „</w:t>
    </w:r>
    <w:r w:rsidRPr="00F5432F">
      <w:rPr>
        <w:sz w:val="20"/>
        <w:szCs w:val="20"/>
      </w:rPr>
      <w:t>Par Latvijas nacionālo pozīciju par</w:t>
    </w:r>
    <w:r>
      <w:rPr>
        <w:sz w:val="20"/>
        <w:szCs w:val="20"/>
      </w:rPr>
      <w:t xml:space="preserve"> teritoriālo kohēziju</w:t>
    </w:r>
    <w:r>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98" w:rsidRDefault="00B15098">
      <w:r>
        <w:separator/>
      </w:r>
    </w:p>
  </w:footnote>
  <w:footnote w:type="continuationSeparator" w:id="1">
    <w:p w:rsidR="00B15098" w:rsidRDefault="00B15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98" w:rsidRDefault="00B15098" w:rsidP="008477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098" w:rsidRDefault="00B15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98" w:rsidRDefault="00B15098" w:rsidP="008477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5098" w:rsidRDefault="00B15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663E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2">
    <w:nsid w:val="00000002"/>
    <w:multiLevelType w:val="multilevel"/>
    <w:tmpl w:val="00000002"/>
    <w:name w:val="WW8Num8"/>
    <w:lvl w:ilvl="0">
      <w:start w:val="5"/>
      <w:numFmt w:val="bullet"/>
      <w:lvlText w:val="-"/>
      <w:lvlJc w:val="left"/>
      <w:pPr>
        <w:tabs>
          <w:tab w:val="num" w:pos="491"/>
        </w:tabs>
        <w:ind w:left="1350" w:hanging="990"/>
      </w:pPr>
      <w:rPr>
        <w:rFonts w:ascii="Times New Roman" w:hAnsi="Times New Roman"/>
      </w:rPr>
    </w:lvl>
    <w:lvl w:ilvl="1">
      <w:start w:val="1"/>
      <w:numFmt w:val="bullet"/>
      <w:lvlText w:val=""/>
      <w:lvlJc w:val="left"/>
      <w:pPr>
        <w:tabs>
          <w:tab w:val="num" w:pos="360"/>
        </w:tabs>
        <w:ind w:left="36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115355E"/>
    <w:multiLevelType w:val="hybridMultilevel"/>
    <w:tmpl w:val="1ABE5730"/>
    <w:lvl w:ilvl="0" w:tplc="3F622262">
      <w:start w:val="1"/>
      <w:numFmt w:val="bullet"/>
      <w:lvlText w:val="•"/>
      <w:lvlJc w:val="left"/>
      <w:pPr>
        <w:tabs>
          <w:tab w:val="num" w:pos="720"/>
        </w:tabs>
        <w:ind w:left="720" w:hanging="360"/>
      </w:pPr>
      <w:rPr>
        <w:rFonts w:ascii="Calibri" w:hAnsi="Calibri" w:hint="default"/>
      </w:rPr>
    </w:lvl>
    <w:lvl w:ilvl="1" w:tplc="77D0D358" w:tentative="1">
      <w:start w:val="1"/>
      <w:numFmt w:val="bullet"/>
      <w:lvlText w:val="•"/>
      <w:lvlJc w:val="left"/>
      <w:pPr>
        <w:tabs>
          <w:tab w:val="num" w:pos="1440"/>
        </w:tabs>
        <w:ind w:left="1440" w:hanging="360"/>
      </w:pPr>
      <w:rPr>
        <w:rFonts w:ascii="Calibri" w:hAnsi="Calibri" w:hint="default"/>
      </w:rPr>
    </w:lvl>
    <w:lvl w:ilvl="2" w:tplc="912A6508" w:tentative="1">
      <w:start w:val="1"/>
      <w:numFmt w:val="bullet"/>
      <w:lvlText w:val="•"/>
      <w:lvlJc w:val="left"/>
      <w:pPr>
        <w:tabs>
          <w:tab w:val="num" w:pos="2160"/>
        </w:tabs>
        <w:ind w:left="2160" w:hanging="360"/>
      </w:pPr>
      <w:rPr>
        <w:rFonts w:ascii="Calibri" w:hAnsi="Calibri" w:hint="default"/>
      </w:rPr>
    </w:lvl>
    <w:lvl w:ilvl="3" w:tplc="83CEF62A" w:tentative="1">
      <w:start w:val="1"/>
      <w:numFmt w:val="bullet"/>
      <w:lvlText w:val="•"/>
      <w:lvlJc w:val="left"/>
      <w:pPr>
        <w:tabs>
          <w:tab w:val="num" w:pos="2880"/>
        </w:tabs>
        <w:ind w:left="2880" w:hanging="360"/>
      </w:pPr>
      <w:rPr>
        <w:rFonts w:ascii="Calibri" w:hAnsi="Calibri" w:hint="default"/>
      </w:rPr>
    </w:lvl>
    <w:lvl w:ilvl="4" w:tplc="49F474AA" w:tentative="1">
      <w:start w:val="1"/>
      <w:numFmt w:val="bullet"/>
      <w:lvlText w:val="•"/>
      <w:lvlJc w:val="left"/>
      <w:pPr>
        <w:tabs>
          <w:tab w:val="num" w:pos="3600"/>
        </w:tabs>
        <w:ind w:left="3600" w:hanging="360"/>
      </w:pPr>
      <w:rPr>
        <w:rFonts w:ascii="Calibri" w:hAnsi="Calibri" w:hint="default"/>
      </w:rPr>
    </w:lvl>
    <w:lvl w:ilvl="5" w:tplc="14208B0C" w:tentative="1">
      <w:start w:val="1"/>
      <w:numFmt w:val="bullet"/>
      <w:lvlText w:val="•"/>
      <w:lvlJc w:val="left"/>
      <w:pPr>
        <w:tabs>
          <w:tab w:val="num" w:pos="4320"/>
        </w:tabs>
        <w:ind w:left="4320" w:hanging="360"/>
      </w:pPr>
      <w:rPr>
        <w:rFonts w:ascii="Calibri" w:hAnsi="Calibri" w:hint="default"/>
      </w:rPr>
    </w:lvl>
    <w:lvl w:ilvl="6" w:tplc="D8FCC8E8" w:tentative="1">
      <w:start w:val="1"/>
      <w:numFmt w:val="bullet"/>
      <w:lvlText w:val="•"/>
      <w:lvlJc w:val="left"/>
      <w:pPr>
        <w:tabs>
          <w:tab w:val="num" w:pos="5040"/>
        </w:tabs>
        <w:ind w:left="5040" w:hanging="360"/>
      </w:pPr>
      <w:rPr>
        <w:rFonts w:ascii="Calibri" w:hAnsi="Calibri" w:hint="default"/>
      </w:rPr>
    </w:lvl>
    <w:lvl w:ilvl="7" w:tplc="FE62BD98" w:tentative="1">
      <w:start w:val="1"/>
      <w:numFmt w:val="bullet"/>
      <w:lvlText w:val="•"/>
      <w:lvlJc w:val="left"/>
      <w:pPr>
        <w:tabs>
          <w:tab w:val="num" w:pos="5760"/>
        </w:tabs>
        <w:ind w:left="5760" w:hanging="360"/>
      </w:pPr>
      <w:rPr>
        <w:rFonts w:ascii="Calibri" w:hAnsi="Calibri" w:hint="default"/>
      </w:rPr>
    </w:lvl>
    <w:lvl w:ilvl="8" w:tplc="1A2A3816" w:tentative="1">
      <w:start w:val="1"/>
      <w:numFmt w:val="bullet"/>
      <w:lvlText w:val="•"/>
      <w:lvlJc w:val="left"/>
      <w:pPr>
        <w:tabs>
          <w:tab w:val="num" w:pos="6480"/>
        </w:tabs>
        <w:ind w:left="6480" w:hanging="360"/>
      </w:pPr>
      <w:rPr>
        <w:rFonts w:ascii="Calibri" w:hAnsi="Calibri" w:hint="default"/>
      </w:rPr>
    </w:lvl>
  </w:abstractNum>
  <w:abstractNum w:abstractNumId="4">
    <w:nsid w:val="142C1EDB"/>
    <w:multiLevelType w:val="hybridMultilevel"/>
    <w:tmpl w:val="E6A4C870"/>
    <w:lvl w:ilvl="0" w:tplc="E7568A3C">
      <w:start w:val="1"/>
      <w:numFmt w:val="bullet"/>
      <w:lvlText w:val=""/>
      <w:lvlJc w:val="left"/>
      <w:pPr>
        <w:tabs>
          <w:tab w:val="num" w:pos="720"/>
        </w:tabs>
        <w:ind w:left="720" w:hanging="360"/>
      </w:pPr>
      <w:rPr>
        <w:rFonts w:ascii="Wingdings" w:hAnsi="Wingdings" w:hint="default"/>
      </w:rPr>
    </w:lvl>
    <w:lvl w:ilvl="1" w:tplc="C36822C8" w:tentative="1">
      <w:start w:val="1"/>
      <w:numFmt w:val="bullet"/>
      <w:lvlText w:val=""/>
      <w:lvlJc w:val="left"/>
      <w:pPr>
        <w:tabs>
          <w:tab w:val="num" w:pos="1440"/>
        </w:tabs>
        <w:ind w:left="1440" w:hanging="360"/>
      </w:pPr>
      <w:rPr>
        <w:rFonts w:ascii="Wingdings" w:hAnsi="Wingdings" w:hint="default"/>
      </w:rPr>
    </w:lvl>
    <w:lvl w:ilvl="2" w:tplc="D2583B2A" w:tentative="1">
      <w:start w:val="1"/>
      <w:numFmt w:val="bullet"/>
      <w:lvlText w:val=""/>
      <w:lvlJc w:val="left"/>
      <w:pPr>
        <w:tabs>
          <w:tab w:val="num" w:pos="2160"/>
        </w:tabs>
        <w:ind w:left="2160" w:hanging="360"/>
      </w:pPr>
      <w:rPr>
        <w:rFonts w:ascii="Wingdings" w:hAnsi="Wingdings" w:hint="default"/>
      </w:rPr>
    </w:lvl>
    <w:lvl w:ilvl="3" w:tplc="1D28FF90" w:tentative="1">
      <w:start w:val="1"/>
      <w:numFmt w:val="bullet"/>
      <w:lvlText w:val=""/>
      <w:lvlJc w:val="left"/>
      <w:pPr>
        <w:tabs>
          <w:tab w:val="num" w:pos="2880"/>
        </w:tabs>
        <w:ind w:left="2880" w:hanging="360"/>
      </w:pPr>
      <w:rPr>
        <w:rFonts w:ascii="Wingdings" w:hAnsi="Wingdings" w:hint="default"/>
      </w:rPr>
    </w:lvl>
    <w:lvl w:ilvl="4" w:tplc="CF0804E8" w:tentative="1">
      <w:start w:val="1"/>
      <w:numFmt w:val="bullet"/>
      <w:lvlText w:val=""/>
      <w:lvlJc w:val="left"/>
      <w:pPr>
        <w:tabs>
          <w:tab w:val="num" w:pos="3600"/>
        </w:tabs>
        <w:ind w:left="3600" w:hanging="360"/>
      </w:pPr>
      <w:rPr>
        <w:rFonts w:ascii="Wingdings" w:hAnsi="Wingdings" w:hint="default"/>
      </w:rPr>
    </w:lvl>
    <w:lvl w:ilvl="5" w:tplc="A37653F2" w:tentative="1">
      <w:start w:val="1"/>
      <w:numFmt w:val="bullet"/>
      <w:lvlText w:val=""/>
      <w:lvlJc w:val="left"/>
      <w:pPr>
        <w:tabs>
          <w:tab w:val="num" w:pos="4320"/>
        </w:tabs>
        <w:ind w:left="4320" w:hanging="360"/>
      </w:pPr>
      <w:rPr>
        <w:rFonts w:ascii="Wingdings" w:hAnsi="Wingdings" w:hint="default"/>
      </w:rPr>
    </w:lvl>
    <w:lvl w:ilvl="6" w:tplc="DFA442A0" w:tentative="1">
      <w:start w:val="1"/>
      <w:numFmt w:val="bullet"/>
      <w:lvlText w:val=""/>
      <w:lvlJc w:val="left"/>
      <w:pPr>
        <w:tabs>
          <w:tab w:val="num" w:pos="5040"/>
        </w:tabs>
        <w:ind w:left="5040" w:hanging="360"/>
      </w:pPr>
      <w:rPr>
        <w:rFonts w:ascii="Wingdings" w:hAnsi="Wingdings" w:hint="default"/>
      </w:rPr>
    </w:lvl>
    <w:lvl w:ilvl="7" w:tplc="5AA4CC08" w:tentative="1">
      <w:start w:val="1"/>
      <w:numFmt w:val="bullet"/>
      <w:lvlText w:val=""/>
      <w:lvlJc w:val="left"/>
      <w:pPr>
        <w:tabs>
          <w:tab w:val="num" w:pos="5760"/>
        </w:tabs>
        <w:ind w:left="5760" w:hanging="360"/>
      </w:pPr>
      <w:rPr>
        <w:rFonts w:ascii="Wingdings" w:hAnsi="Wingdings" w:hint="default"/>
      </w:rPr>
    </w:lvl>
    <w:lvl w:ilvl="8" w:tplc="C352A1A0" w:tentative="1">
      <w:start w:val="1"/>
      <w:numFmt w:val="bullet"/>
      <w:lvlText w:val=""/>
      <w:lvlJc w:val="left"/>
      <w:pPr>
        <w:tabs>
          <w:tab w:val="num" w:pos="6480"/>
        </w:tabs>
        <w:ind w:left="6480" w:hanging="360"/>
      </w:pPr>
      <w:rPr>
        <w:rFonts w:ascii="Wingdings" w:hAnsi="Wingdings" w:hint="default"/>
      </w:rPr>
    </w:lvl>
  </w:abstractNum>
  <w:abstractNum w:abstractNumId="5">
    <w:nsid w:val="15FC11C2"/>
    <w:multiLevelType w:val="hybridMultilevel"/>
    <w:tmpl w:val="F548924E"/>
    <w:lvl w:ilvl="0" w:tplc="3FCCE8F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9260AE0"/>
    <w:multiLevelType w:val="hybridMultilevel"/>
    <w:tmpl w:val="A512399E"/>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1E043E3B"/>
    <w:multiLevelType w:val="hybridMultilevel"/>
    <w:tmpl w:val="4F08627C"/>
    <w:lvl w:ilvl="0" w:tplc="3FCCE8F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24EF2757"/>
    <w:multiLevelType w:val="multilevel"/>
    <w:tmpl w:val="1ABE573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abstractNum w:abstractNumId="9">
    <w:nsid w:val="2A54221B"/>
    <w:multiLevelType w:val="hybridMultilevel"/>
    <w:tmpl w:val="4A203CF8"/>
    <w:lvl w:ilvl="0" w:tplc="5D8ACB98">
      <w:start w:val="1"/>
      <w:numFmt w:val="bullet"/>
      <w:lvlText w:val="•"/>
      <w:lvlJc w:val="left"/>
      <w:pPr>
        <w:tabs>
          <w:tab w:val="num" w:pos="720"/>
        </w:tabs>
        <w:ind w:left="720" w:hanging="360"/>
      </w:pPr>
      <w:rPr>
        <w:rFonts w:ascii="Calibri" w:hAnsi="Calibri" w:hint="default"/>
      </w:rPr>
    </w:lvl>
    <w:lvl w:ilvl="1" w:tplc="24588CAC">
      <w:start w:val="1"/>
      <w:numFmt w:val="bullet"/>
      <w:lvlText w:val="•"/>
      <w:lvlJc w:val="left"/>
      <w:pPr>
        <w:tabs>
          <w:tab w:val="num" w:pos="360"/>
        </w:tabs>
        <w:ind w:left="360" w:hanging="360"/>
      </w:pPr>
      <w:rPr>
        <w:rFonts w:ascii="Calibri" w:hAnsi="Calibri" w:hint="default"/>
      </w:rPr>
    </w:lvl>
    <w:lvl w:ilvl="2" w:tplc="08DEA0A4" w:tentative="1">
      <w:start w:val="1"/>
      <w:numFmt w:val="bullet"/>
      <w:lvlText w:val="•"/>
      <w:lvlJc w:val="left"/>
      <w:pPr>
        <w:tabs>
          <w:tab w:val="num" w:pos="2160"/>
        </w:tabs>
        <w:ind w:left="2160" w:hanging="360"/>
      </w:pPr>
      <w:rPr>
        <w:rFonts w:ascii="Calibri" w:hAnsi="Calibri" w:hint="default"/>
      </w:rPr>
    </w:lvl>
    <w:lvl w:ilvl="3" w:tplc="62142B00" w:tentative="1">
      <w:start w:val="1"/>
      <w:numFmt w:val="bullet"/>
      <w:lvlText w:val="•"/>
      <w:lvlJc w:val="left"/>
      <w:pPr>
        <w:tabs>
          <w:tab w:val="num" w:pos="2880"/>
        </w:tabs>
        <w:ind w:left="2880" w:hanging="360"/>
      </w:pPr>
      <w:rPr>
        <w:rFonts w:ascii="Calibri" w:hAnsi="Calibri" w:hint="default"/>
      </w:rPr>
    </w:lvl>
    <w:lvl w:ilvl="4" w:tplc="20DE6DF0" w:tentative="1">
      <w:start w:val="1"/>
      <w:numFmt w:val="bullet"/>
      <w:lvlText w:val="•"/>
      <w:lvlJc w:val="left"/>
      <w:pPr>
        <w:tabs>
          <w:tab w:val="num" w:pos="3600"/>
        </w:tabs>
        <w:ind w:left="3600" w:hanging="360"/>
      </w:pPr>
      <w:rPr>
        <w:rFonts w:ascii="Calibri" w:hAnsi="Calibri" w:hint="default"/>
      </w:rPr>
    </w:lvl>
    <w:lvl w:ilvl="5" w:tplc="EFA06F60" w:tentative="1">
      <w:start w:val="1"/>
      <w:numFmt w:val="bullet"/>
      <w:lvlText w:val="•"/>
      <w:lvlJc w:val="left"/>
      <w:pPr>
        <w:tabs>
          <w:tab w:val="num" w:pos="4320"/>
        </w:tabs>
        <w:ind w:left="4320" w:hanging="360"/>
      </w:pPr>
      <w:rPr>
        <w:rFonts w:ascii="Calibri" w:hAnsi="Calibri" w:hint="default"/>
      </w:rPr>
    </w:lvl>
    <w:lvl w:ilvl="6" w:tplc="472CBE26" w:tentative="1">
      <w:start w:val="1"/>
      <w:numFmt w:val="bullet"/>
      <w:lvlText w:val="•"/>
      <w:lvlJc w:val="left"/>
      <w:pPr>
        <w:tabs>
          <w:tab w:val="num" w:pos="5040"/>
        </w:tabs>
        <w:ind w:left="5040" w:hanging="360"/>
      </w:pPr>
      <w:rPr>
        <w:rFonts w:ascii="Calibri" w:hAnsi="Calibri" w:hint="default"/>
      </w:rPr>
    </w:lvl>
    <w:lvl w:ilvl="7" w:tplc="4CB416F2" w:tentative="1">
      <w:start w:val="1"/>
      <w:numFmt w:val="bullet"/>
      <w:lvlText w:val="•"/>
      <w:lvlJc w:val="left"/>
      <w:pPr>
        <w:tabs>
          <w:tab w:val="num" w:pos="5760"/>
        </w:tabs>
        <w:ind w:left="5760" w:hanging="360"/>
      </w:pPr>
      <w:rPr>
        <w:rFonts w:ascii="Calibri" w:hAnsi="Calibri" w:hint="default"/>
      </w:rPr>
    </w:lvl>
    <w:lvl w:ilvl="8" w:tplc="99A28A4C" w:tentative="1">
      <w:start w:val="1"/>
      <w:numFmt w:val="bullet"/>
      <w:lvlText w:val="•"/>
      <w:lvlJc w:val="left"/>
      <w:pPr>
        <w:tabs>
          <w:tab w:val="num" w:pos="6480"/>
        </w:tabs>
        <w:ind w:left="6480" w:hanging="360"/>
      </w:pPr>
      <w:rPr>
        <w:rFonts w:ascii="Calibri" w:hAnsi="Calibri" w:hint="default"/>
      </w:rPr>
    </w:lvl>
  </w:abstractNum>
  <w:abstractNum w:abstractNumId="10">
    <w:nsid w:val="2EE2506D"/>
    <w:multiLevelType w:val="hybridMultilevel"/>
    <w:tmpl w:val="502E68F8"/>
    <w:lvl w:ilvl="0" w:tplc="5EA8ACB2">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11">
    <w:nsid w:val="32E527E3"/>
    <w:multiLevelType w:val="hybridMultilevel"/>
    <w:tmpl w:val="1D709EDC"/>
    <w:lvl w:ilvl="0" w:tplc="D84EA134">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0A68E7"/>
    <w:multiLevelType w:val="hybridMultilevel"/>
    <w:tmpl w:val="5B3CA8CA"/>
    <w:lvl w:ilvl="0" w:tplc="5EA8ACB2">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13">
    <w:nsid w:val="39361939"/>
    <w:multiLevelType w:val="multilevel"/>
    <w:tmpl w:val="A3A8FAD6"/>
    <w:lvl w:ilvl="0">
      <w:start w:val="1"/>
      <w:numFmt w:val="decimal"/>
      <w:lvlText w:val="%1)"/>
      <w:lvlJc w:val="left"/>
      <w:pPr>
        <w:tabs>
          <w:tab w:val="num" w:pos="720"/>
        </w:tabs>
        <w:ind w:left="720" w:hanging="360"/>
      </w:pPr>
      <w:rPr>
        <w:rFonts w:cs="Times New Roman"/>
      </w:rPr>
    </w:lvl>
    <w:lvl w:ilvl="1">
      <w:start w:val="170"/>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3537B00"/>
    <w:multiLevelType w:val="hybridMultilevel"/>
    <w:tmpl w:val="F6FCB914"/>
    <w:lvl w:ilvl="0" w:tplc="3FCCE8FC">
      <w:start w:val="1"/>
      <w:numFmt w:val="decimal"/>
      <w:lvlText w:val="%1)"/>
      <w:lvlJc w:val="left"/>
      <w:pPr>
        <w:tabs>
          <w:tab w:val="num" w:pos="2160"/>
        </w:tabs>
        <w:ind w:left="2160" w:hanging="360"/>
      </w:pPr>
      <w:rPr>
        <w:rFonts w:cs="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43EA1F0A"/>
    <w:multiLevelType w:val="hybridMultilevel"/>
    <w:tmpl w:val="16181A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458C46E9"/>
    <w:multiLevelType w:val="hybridMultilevel"/>
    <w:tmpl w:val="1EE477B2"/>
    <w:lvl w:ilvl="0" w:tplc="5AC243B0">
      <w:start w:val="1"/>
      <w:numFmt w:val="bullet"/>
      <w:lvlText w:val="•"/>
      <w:lvlJc w:val="left"/>
      <w:pPr>
        <w:tabs>
          <w:tab w:val="num" w:pos="720"/>
        </w:tabs>
        <w:ind w:left="720" w:hanging="360"/>
      </w:pPr>
      <w:rPr>
        <w:rFonts w:ascii="Arial" w:hAnsi="Arial" w:hint="default"/>
      </w:rPr>
    </w:lvl>
    <w:lvl w:ilvl="1" w:tplc="1CD0CAF4" w:tentative="1">
      <w:start w:val="1"/>
      <w:numFmt w:val="bullet"/>
      <w:lvlText w:val="•"/>
      <w:lvlJc w:val="left"/>
      <w:pPr>
        <w:tabs>
          <w:tab w:val="num" w:pos="1440"/>
        </w:tabs>
        <w:ind w:left="1440" w:hanging="360"/>
      </w:pPr>
      <w:rPr>
        <w:rFonts w:ascii="Arial" w:hAnsi="Arial" w:hint="default"/>
      </w:rPr>
    </w:lvl>
    <w:lvl w:ilvl="2" w:tplc="77325234">
      <w:start w:val="170"/>
      <w:numFmt w:val="bullet"/>
      <w:lvlText w:val="•"/>
      <w:lvlJc w:val="left"/>
      <w:pPr>
        <w:tabs>
          <w:tab w:val="num" w:pos="2160"/>
        </w:tabs>
        <w:ind w:left="2160" w:hanging="360"/>
      </w:pPr>
      <w:rPr>
        <w:rFonts w:ascii="Arial" w:hAnsi="Arial" w:hint="default"/>
      </w:rPr>
    </w:lvl>
    <w:lvl w:ilvl="3" w:tplc="1346C91A" w:tentative="1">
      <w:start w:val="1"/>
      <w:numFmt w:val="bullet"/>
      <w:lvlText w:val="•"/>
      <w:lvlJc w:val="left"/>
      <w:pPr>
        <w:tabs>
          <w:tab w:val="num" w:pos="2880"/>
        </w:tabs>
        <w:ind w:left="2880" w:hanging="360"/>
      </w:pPr>
      <w:rPr>
        <w:rFonts w:ascii="Arial" w:hAnsi="Arial" w:hint="default"/>
      </w:rPr>
    </w:lvl>
    <w:lvl w:ilvl="4" w:tplc="8C726CC0" w:tentative="1">
      <w:start w:val="1"/>
      <w:numFmt w:val="bullet"/>
      <w:lvlText w:val="•"/>
      <w:lvlJc w:val="left"/>
      <w:pPr>
        <w:tabs>
          <w:tab w:val="num" w:pos="3600"/>
        </w:tabs>
        <w:ind w:left="3600" w:hanging="360"/>
      </w:pPr>
      <w:rPr>
        <w:rFonts w:ascii="Arial" w:hAnsi="Arial" w:hint="default"/>
      </w:rPr>
    </w:lvl>
    <w:lvl w:ilvl="5" w:tplc="77D6AB58" w:tentative="1">
      <w:start w:val="1"/>
      <w:numFmt w:val="bullet"/>
      <w:lvlText w:val="•"/>
      <w:lvlJc w:val="left"/>
      <w:pPr>
        <w:tabs>
          <w:tab w:val="num" w:pos="4320"/>
        </w:tabs>
        <w:ind w:left="4320" w:hanging="360"/>
      </w:pPr>
      <w:rPr>
        <w:rFonts w:ascii="Arial" w:hAnsi="Arial" w:hint="default"/>
      </w:rPr>
    </w:lvl>
    <w:lvl w:ilvl="6" w:tplc="D5A0E6D6" w:tentative="1">
      <w:start w:val="1"/>
      <w:numFmt w:val="bullet"/>
      <w:lvlText w:val="•"/>
      <w:lvlJc w:val="left"/>
      <w:pPr>
        <w:tabs>
          <w:tab w:val="num" w:pos="5040"/>
        </w:tabs>
        <w:ind w:left="5040" w:hanging="360"/>
      </w:pPr>
      <w:rPr>
        <w:rFonts w:ascii="Arial" w:hAnsi="Arial" w:hint="default"/>
      </w:rPr>
    </w:lvl>
    <w:lvl w:ilvl="7" w:tplc="1EACED96" w:tentative="1">
      <w:start w:val="1"/>
      <w:numFmt w:val="bullet"/>
      <w:lvlText w:val="•"/>
      <w:lvlJc w:val="left"/>
      <w:pPr>
        <w:tabs>
          <w:tab w:val="num" w:pos="5760"/>
        </w:tabs>
        <w:ind w:left="5760" w:hanging="360"/>
      </w:pPr>
      <w:rPr>
        <w:rFonts w:ascii="Arial" w:hAnsi="Arial" w:hint="default"/>
      </w:rPr>
    </w:lvl>
    <w:lvl w:ilvl="8" w:tplc="20D856FE" w:tentative="1">
      <w:start w:val="1"/>
      <w:numFmt w:val="bullet"/>
      <w:lvlText w:val="•"/>
      <w:lvlJc w:val="left"/>
      <w:pPr>
        <w:tabs>
          <w:tab w:val="num" w:pos="6480"/>
        </w:tabs>
        <w:ind w:left="6480" w:hanging="360"/>
      </w:pPr>
      <w:rPr>
        <w:rFonts w:ascii="Arial" w:hAnsi="Arial" w:hint="default"/>
      </w:rPr>
    </w:lvl>
  </w:abstractNum>
  <w:abstractNum w:abstractNumId="17">
    <w:nsid w:val="47303B7F"/>
    <w:multiLevelType w:val="multilevel"/>
    <w:tmpl w:val="E11ED388"/>
    <w:lvl w:ilvl="0">
      <w:start w:val="1"/>
      <w:numFmt w:val="bullet"/>
      <w:lvlText w:val=""/>
      <w:lvlJc w:val="left"/>
      <w:pPr>
        <w:tabs>
          <w:tab w:val="num" w:pos="921"/>
        </w:tabs>
        <w:ind w:left="921" w:hanging="360"/>
      </w:pPr>
      <w:rPr>
        <w:rFonts w:ascii="Symbol" w:hAnsi="Symbol" w:hint="default"/>
      </w:rPr>
    </w:lvl>
    <w:lvl w:ilvl="1">
      <w:start w:val="1"/>
      <w:numFmt w:val="bullet"/>
      <w:lvlText w:val="o"/>
      <w:lvlJc w:val="left"/>
      <w:pPr>
        <w:tabs>
          <w:tab w:val="num" w:pos="1641"/>
        </w:tabs>
        <w:ind w:left="1641" w:hanging="360"/>
      </w:pPr>
      <w:rPr>
        <w:rFonts w:ascii="Courier New" w:hAnsi="Courier New"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18">
    <w:nsid w:val="4A527FE5"/>
    <w:multiLevelType w:val="hybridMultilevel"/>
    <w:tmpl w:val="7DDA938C"/>
    <w:lvl w:ilvl="0" w:tplc="3FCCE8FC">
      <w:start w:val="1"/>
      <w:numFmt w:val="decimal"/>
      <w:lvlText w:val="%1)"/>
      <w:lvlJc w:val="left"/>
      <w:pPr>
        <w:tabs>
          <w:tab w:val="num" w:pos="2160"/>
        </w:tabs>
        <w:ind w:left="2160" w:hanging="360"/>
      </w:pPr>
      <w:rPr>
        <w:rFonts w:cs="Times New Roman" w:hint="default"/>
      </w:rPr>
    </w:lvl>
    <w:lvl w:ilvl="1" w:tplc="04260003">
      <w:start w:val="1"/>
      <w:numFmt w:val="bullet"/>
      <w:lvlText w:val="o"/>
      <w:lvlJc w:val="left"/>
      <w:pPr>
        <w:tabs>
          <w:tab w:val="num" w:pos="1641"/>
        </w:tabs>
        <w:ind w:left="1641" w:hanging="360"/>
      </w:pPr>
      <w:rPr>
        <w:rFonts w:ascii="Courier New" w:hAnsi="Courier New" w:hint="default"/>
      </w:rPr>
    </w:lvl>
    <w:lvl w:ilvl="2" w:tplc="04260005" w:tentative="1">
      <w:start w:val="1"/>
      <w:numFmt w:val="bullet"/>
      <w:lvlText w:val=""/>
      <w:lvlJc w:val="left"/>
      <w:pPr>
        <w:tabs>
          <w:tab w:val="num" w:pos="2361"/>
        </w:tabs>
        <w:ind w:left="2361" w:hanging="360"/>
      </w:pPr>
      <w:rPr>
        <w:rFonts w:ascii="Wingdings" w:hAnsi="Wingdings" w:hint="default"/>
      </w:rPr>
    </w:lvl>
    <w:lvl w:ilvl="3" w:tplc="04260001" w:tentative="1">
      <w:start w:val="1"/>
      <w:numFmt w:val="bullet"/>
      <w:lvlText w:val=""/>
      <w:lvlJc w:val="left"/>
      <w:pPr>
        <w:tabs>
          <w:tab w:val="num" w:pos="3081"/>
        </w:tabs>
        <w:ind w:left="3081" w:hanging="360"/>
      </w:pPr>
      <w:rPr>
        <w:rFonts w:ascii="Symbol" w:hAnsi="Symbol" w:hint="default"/>
      </w:rPr>
    </w:lvl>
    <w:lvl w:ilvl="4" w:tplc="04260003" w:tentative="1">
      <w:start w:val="1"/>
      <w:numFmt w:val="bullet"/>
      <w:lvlText w:val="o"/>
      <w:lvlJc w:val="left"/>
      <w:pPr>
        <w:tabs>
          <w:tab w:val="num" w:pos="3801"/>
        </w:tabs>
        <w:ind w:left="3801" w:hanging="360"/>
      </w:pPr>
      <w:rPr>
        <w:rFonts w:ascii="Courier New" w:hAnsi="Courier New" w:hint="default"/>
      </w:rPr>
    </w:lvl>
    <w:lvl w:ilvl="5" w:tplc="04260005" w:tentative="1">
      <w:start w:val="1"/>
      <w:numFmt w:val="bullet"/>
      <w:lvlText w:val=""/>
      <w:lvlJc w:val="left"/>
      <w:pPr>
        <w:tabs>
          <w:tab w:val="num" w:pos="4521"/>
        </w:tabs>
        <w:ind w:left="4521" w:hanging="360"/>
      </w:pPr>
      <w:rPr>
        <w:rFonts w:ascii="Wingdings" w:hAnsi="Wingdings" w:hint="default"/>
      </w:rPr>
    </w:lvl>
    <w:lvl w:ilvl="6" w:tplc="04260001" w:tentative="1">
      <w:start w:val="1"/>
      <w:numFmt w:val="bullet"/>
      <w:lvlText w:val=""/>
      <w:lvlJc w:val="left"/>
      <w:pPr>
        <w:tabs>
          <w:tab w:val="num" w:pos="5241"/>
        </w:tabs>
        <w:ind w:left="5241" w:hanging="360"/>
      </w:pPr>
      <w:rPr>
        <w:rFonts w:ascii="Symbol" w:hAnsi="Symbol" w:hint="default"/>
      </w:rPr>
    </w:lvl>
    <w:lvl w:ilvl="7" w:tplc="04260003" w:tentative="1">
      <w:start w:val="1"/>
      <w:numFmt w:val="bullet"/>
      <w:lvlText w:val="o"/>
      <w:lvlJc w:val="left"/>
      <w:pPr>
        <w:tabs>
          <w:tab w:val="num" w:pos="5961"/>
        </w:tabs>
        <w:ind w:left="5961" w:hanging="360"/>
      </w:pPr>
      <w:rPr>
        <w:rFonts w:ascii="Courier New" w:hAnsi="Courier New" w:hint="default"/>
      </w:rPr>
    </w:lvl>
    <w:lvl w:ilvl="8" w:tplc="04260005" w:tentative="1">
      <w:start w:val="1"/>
      <w:numFmt w:val="bullet"/>
      <w:lvlText w:val=""/>
      <w:lvlJc w:val="left"/>
      <w:pPr>
        <w:tabs>
          <w:tab w:val="num" w:pos="6681"/>
        </w:tabs>
        <w:ind w:left="6681" w:hanging="360"/>
      </w:pPr>
      <w:rPr>
        <w:rFonts w:ascii="Wingdings" w:hAnsi="Wingdings" w:hint="default"/>
      </w:rPr>
    </w:lvl>
  </w:abstractNum>
  <w:abstractNum w:abstractNumId="19">
    <w:nsid w:val="4BFA70D0"/>
    <w:multiLevelType w:val="multilevel"/>
    <w:tmpl w:val="A3A8FAD6"/>
    <w:lvl w:ilvl="0">
      <w:start w:val="1"/>
      <w:numFmt w:val="decimal"/>
      <w:lvlText w:val="%1)"/>
      <w:lvlJc w:val="left"/>
      <w:pPr>
        <w:tabs>
          <w:tab w:val="num" w:pos="720"/>
        </w:tabs>
        <w:ind w:left="720" w:hanging="360"/>
      </w:pPr>
      <w:rPr>
        <w:rFonts w:cs="Times New Roman"/>
      </w:rPr>
    </w:lvl>
    <w:lvl w:ilvl="1">
      <w:start w:val="170"/>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C81341D"/>
    <w:multiLevelType w:val="hybridMultilevel"/>
    <w:tmpl w:val="E11ED388"/>
    <w:lvl w:ilvl="0" w:tplc="04260001">
      <w:start w:val="1"/>
      <w:numFmt w:val="bullet"/>
      <w:lvlText w:val=""/>
      <w:lvlJc w:val="left"/>
      <w:pPr>
        <w:tabs>
          <w:tab w:val="num" w:pos="921"/>
        </w:tabs>
        <w:ind w:left="921" w:hanging="360"/>
      </w:pPr>
      <w:rPr>
        <w:rFonts w:ascii="Symbol" w:hAnsi="Symbol" w:hint="default"/>
      </w:rPr>
    </w:lvl>
    <w:lvl w:ilvl="1" w:tplc="04260003">
      <w:start w:val="1"/>
      <w:numFmt w:val="bullet"/>
      <w:lvlText w:val="o"/>
      <w:lvlJc w:val="left"/>
      <w:pPr>
        <w:tabs>
          <w:tab w:val="num" w:pos="1641"/>
        </w:tabs>
        <w:ind w:left="1641" w:hanging="360"/>
      </w:pPr>
      <w:rPr>
        <w:rFonts w:ascii="Courier New" w:hAnsi="Courier New" w:hint="default"/>
      </w:rPr>
    </w:lvl>
    <w:lvl w:ilvl="2" w:tplc="04260005" w:tentative="1">
      <w:start w:val="1"/>
      <w:numFmt w:val="bullet"/>
      <w:lvlText w:val=""/>
      <w:lvlJc w:val="left"/>
      <w:pPr>
        <w:tabs>
          <w:tab w:val="num" w:pos="2361"/>
        </w:tabs>
        <w:ind w:left="2361" w:hanging="360"/>
      </w:pPr>
      <w:rPr>
        <w:rFonts w:ascii="Wingdings" w:hAnsi="Wingdings" w:hint="default"/>
      </w:rPr>
    </w:lvl>
    <w:lvl w:ilvl="3" w:tplc="04260001" w:tentative="1">
      <w:start w:val="1"/>
      <w:numFmt w:val="bullet"/>
      <w:lvlText w:val=""/>
      <w:lvlJc w:val="left"/>
      <w:pPr>
        <w:tabs>
          <w:tab w:val="num" w:pos="3081"/>
        </w:tabs>
        <w:ind w:left="3081" w:hanging="360"/>
      </w:pPr>
      <w:rPr>
        <w:rFonts w:ascii="Symbol" w:hAnsi="Symbol" w:hint="default"/>
      </w:rPr>
    </w:lvl>
    <w:lvl w:ilvl="4" w:tplc="04260003" w:tentative="1">
      <w:start w:val="1"/>
      <w:numFmt w:val="bullet"/>
      <w:lvlText w:val="o"/>
      <w:lvlJc w:val="left"/>
      <w:pPr>
        <w:tabs>
          <w:tab w:val="num" w:pos="3801"/>
        </w:tabs>
        <w:ind w:left="3801" w:hanging="360"/>
      </w:pPr>
      <w:rPr>
        <w:rFonts w:ascii="Courier New" w:hAnsi="Courier New" w:hint="default"/>
      </w:rPr>
    </w:lvl>
    <w:lvl w:ilvl="5" w:tplc="04260005" w:tentative="1">
      <w:start w:val="1"/>
      <w:numFmt w:val="bullet"/>
      <w:lvlText w:val=""/>
      <w:lvlJc w:val="left"/>
      <w:pPr>
        <w:tabs>
          <w:tab w:val="num" w:pos="4521"/>
        </w:tabs>
        <w:ind w:left="4521" w:hanging="360"/>
      </w:pPr>
      <w:rPr>
        <w:rFonts w:ascii="Wingdings" w:hAnsi="Wingdings" w:hint="default"/>
      </w:rPr>
    </w:lvl>
    <w:lvl w:ilvl="6" w:tplc="04260001" w:tentative="1">
      <w:start w:val="1"/>
      <w:numFmt w:val="bullet"/>
      <w:lvlText w:val=""/>
      <w:lvlJc w:val="left"/>
      <w:pPr>
        <w:tabs>
          <w:tab w:val="num" w:pos="5241"/>
        </w:tabs>
        <w:ind w:left="5241" w:hanging="360"/>
      </w:pPr>
      <w:rPr>
        <w:rFonts w:ascii="Symbol" w:hAnsi="Symbol" w:hint="default"/>
      </w:rPr>
    </w:lvl>
    <w:lvl w:ilvl="7" w:tplc="04260003" w:tentative="1">
      <w:start w:val="1"/>
      <w:numFmt w:val="bullet"/>
      <w:lvlText w:val="o"/>
      <w:lvlJc w:val="left"/>
      <w:pPr>
        <w:tabs>
          <w:tab w:val="num" w:pos="5961"/>
        </w:tabs>
        <w:ind w:left="5961" w:hanging="360"/>
      </w:pPr>
      <w:rPr>
        <w:rFonts w:ascii="Courier New" w:hAnsi="Courier New" w:hint="default"/>
      </w:rPr>
    </w:lvl>
    <w:lvl w:ilvl="8" w:tplc="04260005" w:tentative="1">
      <w:start w:val="1"/>
      <w:numFmt w:val="bullet"/>
      <w:lvlText w:val=""/>
      <w:lvlJc w:val="left"/>
      <w:pPr>
        <w:tabs>
          <w:tab w:val="num" w:pos="6681"/>
        </w:tabs>
        <w:ind w:left="6681" w:hanging="360"/>
      </w:pPr>
      <w:rPr>
        <w:rFonts w:ascii="Wingdings" w:hAnsi="Wingdings" w:hint="default"/>
      </w:rPr>
    </w:lvl>
  </w:abstractNum>
  <w:abstractNum w:abstractNumId="21">
    <w:nsid w:val="592B1D82"/>
    <w:multiLevelType w:val="multilevel"/>
    <w:tmpl w:val="E6A4C8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A13270"/>
    <w:multiLevelType w:val="hybridMultilevel"/>
    <w:tmpl w:val="718A2960"/>
    <w:lvl w:ilvl="0" w:tplc="C3D2E84A">
      <w:start w:val="1"/>
      <w:numFmt w:val="bullet"/>
      <w:lvlText w:val="•"/>
      <w:lvlJc w:val="left"/>
      <w:pPr>
        <w:tabs>
          <w:tab w:val="num" w:pos="720"/>
        </w:tabs>
        <w:ind w:left="720" w:hanging="360"/>
      </w:pPr>
      <w:rPr>
        <w:rFonts w:ascii="Calibri" w:hAnsi="Calibri" w:hint="default"/>
      </w:rPr>
    </w:lvl>
    <w:lvl w:ilvl="1" w:tplc="240C64B2">
      <w:start w:val="1"/>
      <w:numFmt w:val="bullet"/>
      <w:lvlText w:val="•"/>
      <w:lvlJc w:val="left"/>
      <w:pPr>
        <w:tabs>
          <w:tab w:val="num" w:pos="360"/>
        </w:tabs>
        <w:ind w:left="360" w:hanging="360"/>
      </w:pPr>
      <w:rPr>
        <w:rFonts w:ascii="Calibri" w:hAnsi="Calibri" w:hint="default"/>
      </w:rPr>
    </w:lvl>
    <w:lvl w:ilvl="2" w:tplc="877C30AA" w:tentative="1">
      <w:start w:val="1"/>
      <w:numFmt w:val="bullet"/>
      <w:lvlText w:val="•"/>
      <w:lvlJc w:val="left"/>
      <w:pPr>
        <w:tabs>
          <w:tab w:val="num" w:pos="2160"/>
        </w:tabs>
        <w:ind w:left="2160" w:hanging="360"/>
      </w:pPr>
      <w:rPr>
        <w:rFonts w:ascii="Calibri" w:hAnsi="Calibri" w:hint="default"/>
      </w:rPr>
    </w:lvl>
    <w:lvl w:ilvl="3" w:tplc="56F0CA92" w:tentative="1">
      <w:start w:val="1"/>
      <w:numFmt w:val="bullet"/>
      <w:lvlText w:val="•"/>
      <w:lvlJc w:val="left"/>
      <w:pPr>
        <w:tabs>
          <w:tab w:val="num" w:pos="2880"/>
        </w:tabs>
        <w:ind w:left="2880" w:hanging="360"/>
      </w:pPr>
      <w:rPr>
        <w:rFonts w:ascii="Calibri" w:hAnsi="Calibri" w:hint="default"/>
      </w:rPr>
    </w:lvl>
    <w:lvl w:ilvl="4" w:tplc="CBCAAEAE" w:tentative="1">
      <w:start w:val="1"/>
      <w:numFmt w:val="bullet"/>
      <w:lvlText w:val="•"/>
      <w:lvlJc w:val="left"/>
      <w:pPr>
        <w:tabs>
          <w:tab w:val="num" w:pos="3600"/>
        </w:tabs>
        <w:ind w:left="3600" w:hanging="360"/>
      </w:pPr>
      <w:rPr>
        <w:rFonts w:ascii="Calibri" w:hAnsi="Calibri" w:hint="default"/>
      </w:rPr>
    </w:lvl>
    <w:lvl w:ilvl="5" w:tplc="E488D3A4" w:tentative="1">
      <w:start w:val="1"/>
      <w:numFmt w:val="bullet"/>
      <w:lvlText w:val="•"/>
      <w:lvlJc w:val="left"/>
      <w:pPr>
        <w:tabs>
          <w:tab w:val="num" w:pos="4320"/>
        </w:tabs>
        <w:ind w:left="4320" w:hanging="360"/>
      </w:pPr>
      <w:rPr>
        <w:rFonts w:ascii="Calibri" w:hAnsi="Calibri" w:hint="default"/>
      </w:rPr>
    </w:lvl>
    <w:lvl w:ilvl="6" w:tplc="EF401174" w:tentative="1">
      <w:start w:val="1"/>
      <w:numFmt w:val="bullet"/>
      <w:lvlText w:val="•"/>
      <w:lvlJc w:val="left"/>
      <w:pPr>
        <w:tabs>
          <w:tab w:val="num" w:pos="5040"/>
        </w:tabs>
        <w:ind w:left="5040" w:hanging="360"/>
      </w:pPr>
      <w:rPr>
        <w:rFonts w:ascii="Calibri" w:hAnsi="Calibri" w:hint="default"/>
      </w:rPr>
    </w:lvl>
    <w:lvl w:ilvl="7" w:tplc="D5FE2438" w:tentative="1">
      <w:start w:val="1"/>
      <w:numFmt w:val="bullet"/>
      <w:lvlText w:val="•"/>
      <w:lvlJc w:val="left"/>
      <w:pPr>
        <w:tabs>
          <w:tab w:val="num" w:pos="5760"/>
        </w:tabs>
        <w:ind w:left="5760" w:hanging="360"/>
      </w:pPr>
      <w:rPr>
        <w:rFonts w:ascii="Calibri" w:hAnsi="Calibri" w:hint="default"/>
      </w:rPr>
    </w:lvl>
    <w:lvl w:ilvl="8" w:tplc="E98C22F6" w:tentative="1">
      <w:start w:val="1"/>
      <w:numFmt w:val="bullet"/>
      <w:lvlText w:val="•"/>
      <w:lvlJc w:val="left"/>
      <w:pPr>
        <w:tabs>
          <w:tab w:val="num" w:pos="6480"/>
        </w:tabs>
        <w:ind w:left="6480" w:hanging="360"/>
      </w:pPr>
      <w:rPr>
        <w:rFonts w:ascii="Calibri" w:hAnsi="Calibri" w:hint="default"/>
      </w:rPr>
    </w:lvl>
  </w:abstractNum>
  <w:abstractNum w:abstractNumId="23">
    <w:nsid w:val="5ED31908"/>
    <w:multiLevelType w:val="hybridMultilevel"/>
    <w:tmpl w:val="20887ED4"/>
    <w:lvl w:ilvl="0" w:tplc="3FCCE8FC">
      <w:start w:val="1"/>
      <w:numFmt w:val="decimal"/>
      <w:lvlText w:val="%1)"/>
      <w:lvlJc w:val="left"/>
      <w:pPr>
        <w:tabs>
          <w:tab w:val="num" w:pos="2160"/>
        </w:tabs>
        <w:ind w:left="2160" w:hanging="360"/>
      </w:pPr>
      <w:rPr>
        <w:rFonts w:cs="Times New Roman" w:hint="default"/>
      </w:rPr>
    </w:lvl>
    <w:lvl w:ilvl="1" w:tplc="04260019" w:tentative="1">
      <w:start w:val="1"/>
      <w:numFmt w:val="lowerLetter"/>
      <w:lvlText w:val="%2."/>
      <w:lvlJc w:val="left"/>
      <w:pPr>
        <w:tabs>
          <w:tab w:val="num" w:pos="2880"/>
        </w:tabs>
        <w:ind w:left="2880" w:hanging="360"/>
      </w:pPr>
      <w:rPr>
        <w:rFonts w:cs="Times New Roman"/>
      </w:rPr>
    </w:lvl>
    <w:lvl w:ilvl="2" w:tplc="0426001B" w:tentative="1">
      <w:start w:val="1"/>
      <w:numFmt w:val="lowerRoman"/>
      <w:lvlText w:val="%3."/>
      <w:lvlJc w:val="right"/>
      <w:pPr>
        <w:tabs>
          <w:tab w:val="num" w:pos="3600"/>
        </w:tabs>
        <w:ind w:left="3600" w:hanging="180"/>
      </w:pPr>
      <w:rPr>
        <w:rFonts w:cs="Times New Roman"/>
      </w:rPr>
    </w:lvl>
    <w:lvl w:ilvl="3" w:tplc="0426000F" w:tentative="1">
      <w:start w:val="1"/>
      <w:numFmt w:val="decimal"/>
      <w:lvlText w:val="%4."/>
      <w:lvlJc w:val="left"/>
      <w:pPr>
        <w:tabs>
          <w:tab w:val="num" w:pos="4320"/>
        </w:tabs>
        <w:ind w:left="4320" w:hanging="360"/>
      </w:pPr>
      <w:rPr>
        <w:rFonts w:cs="Times New Roman"/>
      </w:rPr>
    </w:lvl>
    <w:lvl w:ilvl="4" w:tplc="04260019" w:tentative="1">
      <w:start w:val="1"/>
      <w:numFmt w:val="lowerLetter"/>
      <w:lvlText w:val="%5."/>
      <w:lvlJc w:val="left"/>
      <w:pPr>
        <w:tabs>
          <w:tab w:val="num" w:pos="5040"/>
        </w:tabs>
        <w:ind w:left="5040" w:hanging="360"/>
      </w:pPr>
      <w:rPr>
        <w:rFonts w:cs="Times New Roman"/>
      </w:rPr>
    </w:lvl>
    <w:lvl w:ilvl="5" w:tplc="0426001B" w:tentative="1">
      <w:start w:val="1"/>
      <w:numFmt w:val="lowerRoman"/>
      <w:lvlText w:val="%6."/>
      <w:lvlJc w:val="right"/>
      <w:pPr>
        <w:tabs>
          <w:tab w:val="num" w:pos="5760"/>
        </w:tabs>
        <w:ind w:left="5760" w:hanging="180"/>
      </w:pPr>
      <w:rPr>
        <w:rFonts w:cs="Times New Roman"/>
      </w:rPr>
    </w:lvl>
    <w:lvl w:ilvl="6" w:tplc="0426000F" w:tentative="1">
      <w:start w:val="1"/>
      <w:numFmt w:val="decimal"/>
      <w:lvlText w:val="%7."/>
      <w:lvlJc w:val="left"/>
      <w:pPr>
        <w:tabs>
          <w:tab w:val="num" w:pos="6480"/>
        </w:tabs>
        <w:ind w:left="6480" w:hanging="360"/>
      </w:pPr>
      <w:rPr>
        <w:rFonts w:cs="Times New Roman"/>
      </w:rPr>
    </w:lvl>
    <w:lvl w:ilvl="7" w:tplc="04260019" w:tentative="1">
      <w:start w:val="1"/>
      <w:numFmt w:val="lowerLetter"/>
      <w:lvlText w:val="%8."/>
      <w:lvlJc w:val="left"/>
      <w:pPr>
        <w:tabs>
          <w:tab w:val="num" w:pos="7200"/>
        </w:tabs>
        <w:ind w:left="7200" w:hanging="360"/>
      </w:pPr>
      <w:rPr>
        <w:rFonts w:cs="Times New Roman"/>
      </w:rPr>
    </w:lvl>
    <w:lvl w:ilvl="8" w:tplc="0426001B" w:tentative="1">
      <w:start w:val="1"/>
      <w:numFmt w:val="lowerRoman"/>
      <w:lvlText w:val="%9."/>
      <w:lvlJc w:val="right"/>
      <w:pPr>
        <w:tabs>
          <w:tab w:val="num" w:pos="7920"/>
        </w:tabs>
        <w:ind w:left="7920" w:hanging="180"/>
      </w:pPr>
      <w:rPr>
        <w:rFonts w:cs="Times New Roman"/>
      </w:rPr>
    </w:lvl>
  </w:abstractNum>
  <w:abstractNum w:abstractNumId="24">
    <w:nsid w:val="618864FB"/>
    <w:multiLevelType w:val="hybridMultilevel"/>
    <w:tmpl w:val="6E0EB06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1F372EA"/>
    <w:multiLevelType w:val="multilevel"/>
    <w:tmpl w:val="16181AE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6">
    <w:nsid w:val="6C264546"/>
    <w:multiLevelType w:val="hybridMultilevel"/>
    <w:tmpl w:val="B60ED9B0"/>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6D2B5511"/>
    <w:multiLevelType w:val="singleLevel"/>
    <w:tmpl w:val="74A09970"/>
    <w:name w:val="LegalNumbering"/>
    <w:lvl w:ilvl="0">
      <w:start w:val="1"/>
      <w:numFmt w:val="bullet"/>
      <w:pStyle w:val="ListBullet"/>
      <w:lvlText w:val=""/>
      <w:lvlJc w:val="left"/>
      <w:pPr>
        <w:tabs>
          <w:tab w:val="num" w:pos="283"/>
        </w:tabs>
        <w:ind w:left="283" w:hanging="283"/>
      </w:pPr>
      <w:rPr>
        <w:rFonts w:ascii="Symbol" w:hAnsi="Symbol" w:hint="default"/>
      </w:rPr>
    </w:lvl>
  </w:abstractNum>
  <w:abstractNum w:abstractNumId="28">
    <w:nsid w:val="73072A2E"/>
    <w:multiLevelType w:val="hybridMultilevel"/>
    <w:tmpl w:val="CF4E7F24"/>
    <w:lvl w:ilvl="0" w:tplc="2B24892A">
      <w:start w:val="1"/>
      <w:numFmt w:val="bullet"/>
      <w:lvlText w:val="•"/>
      <w:lvlJc w:val="left"/>
      <w:pPr>
        <w:tabs>
          <w:tab w:val="num" w:pos="720"/>
        </w:tabs>
        <w:ind w:left="720" w:hanging="360"/>
      </w:pPr>
      <w:rPr>
        <w:rFonts w:ascii="Calibri" w:hAnsi="Calibri" w:hint="default"/>
      </w:rPr>
    </w:lvl>
    <w:lvl w:ilvl="1" w:tplc="B02C0E3E">
      <w:start w:val="1"/>
      <w:numFmt w:val="bullet"/>
      <w:lvlText w:val="•"/>
      <w:lvlJc w:val="left"/>
      <w:pPr>
        <w:tabs>
          <w:tab w:val="num" w:pos="360"/>
        </w:tabs>
        <w:ind w:left="360" w:hanging="360"/>
      </w:pPr>
      <w:rPr>
        <w:rFonts w:ascii="Calibri" w:hAnsi="Calibri" w:hint="default"/>
      </w:rPr>
    </w:lvl>
    <w:lvl w:ilvl="2" w:tplc="CAB87FA2" w:tentative="1">
      <w:start w:val="1"/>
      <w:numFmt w:val="bullet"/>
      <w:lvlText w:val="•"/>
      <w:lvlJc w:val="left"/>
      <w:pPr>
        <w:tabs>
          <w:tab w:val="num" w:pos="2160"/>
        </w:tabs>
        <w:ind w:left="2160" w:hanging="360"/>
      </w:pPr>
      <w:rPr>
        <w:rFonts w:ascii="Calibri" w:hAnsi="Calibri" w:hint="default"/>
      </w:rPr>
    </w:lvl>
    <w:lvl w:ilvl="3" w:tplc="01742F2E" w:tentative="1">
      <w:start w:val="1"/>
      <w:numFmt w:val="bullet"/>
      <w:lvlText w:val="•"/>
      <w:lvlJc w:val="left"/>
      <w:pPr>
        <w:tabs>
          <w:tab w:val="num" w:pos="2880"/>
        </w:tabs>
        <w:ind w:left="2880" w:hanging="360"/>
      </w:pPr>
      <w:rPr>
        <w:rFonts w:ascii="Calibri" w:hAnsi="Calibri" w:hint="default"/>
      </w:rPr>
    </w:lvl>
    <w:lvl w:ilvl="4" w:tplc="851CE2E8" w:tentative="1">
      <w:start w:val="1"/>
      <w:numFmt w:val="bullet"/>
      <w:lvlText w:val="•"/>
      <w:lvlJc w:val="left"/>
      <w:pPr>
        <w:tabs>
          <w:tab w:val="num" w:pos="3600"/>
        </w:tabs>
        <w:ind w:left="3600" w:hanging="360"/>
      </w:pPr>
      <w:rPr>
        <w:rFonts w:ascii="Calibri" w:hAnsi="Calibri" w:hint="default"/>
      </w:rPr>
    </w:lvl>
    <w:lvl w:ilvl="5" w:tplc="83945870" w:tentative="1">
      <w:start w:val="1"/>
      <w:numFmt w:val="bullet"/>
      <w:lvlText w:val="•"/>
      <w:lvlJc w:val="left"/>
      <w:pPr>
        <w:tabs>
          <w:tab w:val="num" w:pos="4320"/>
        </w:tabs>
        <w:ind w:left="4320" w:hanging="360"/>
      </w:pPr>
      <w:rPr>
        <w:rFonts w:ascii="Calibri" w:hAnsi="Calibri" w:hint="default"/>
      </w:rPr>
    </w:lvl>
    <w:lvl w:ilvl="6" w:tplc="3384AB7A" w:tentative="1">
      <w:start w:val="1"/>
      <w:numFmt w:val="bullet"/>
      <w:lvlText w:val="•"/>
      <w:lvlJc w:val="left"/>
      <w:pPr>
        <w:tabs>
          <w:tab w:val="num" w:pos="5040"/>
        </w:tabs>
        <w:ind w:left="5040" w:hanging="360"/>
      </w:pPr>
      <w:rPr>
        <w:rFonts w:ascii="Calibri" w:hAnsi="Calibri" w:hint="default"/>
      </w:rPr>
    </w:lvl>
    <w:lvl w:ilvl="7" w:tplc="D408C83E" w:tentative="1">
      <w:start w:val="1"/>
      <w:numFmt w:val="bullet"/>
      <w:lvlText w:val="•"/>
      <w:lvlJc w:val="left"/>
      <w:pPr>
        <w:tabs>
          <w:tab w:val="num" w:pos="5760"/>
        </w:tabs>
        <w:ind w:left="5760" w:hanging="360"/>
      </w:pPr>
      <w:rPr>
        <w:rFonts w:ascii="Calibri" w:hAnsi="Calibri" w:hint="default"/>
      </w:rPr>
    </w:lvl>
    <w:lvl w:ilvl="8" w:tplc="AD32FD0E" w:tentative="1">
      <w:start w:val="1"/>
      <w:numFmt w:val="bullet"/>
      <w:lvlText w:val="•"/>
      <w:lvlJc w:val="left"/>
      <w:pPr>
        <w:tabs>
          <w:tab w:val="num" w:pos="6480"/>
        </w:tabs>
        <w:ind w:left="6480" w:hanging="360"/>
      </w:pPr>
      <w:rPr>
        <w:rFonts w:ascii="Calibri" w:hAnsi="Calibri" w:hint="default"/>
      </w:rPr>
    </w:lvl>
  </w:abstractNum>
  <w:abstractNum w:abstractNumId="29">
    <w:nsid w:val="7DC9698F"/>
    <w:multiLevelType w:val="hybridMultilevel"/>
    <w:tmpl w:val="9580DF1A"/>
    <w:lvl w:ilvl="0" w:tplc="770C8B28">
      <w:start w:val="1"/>
      <w:numFmt w:val="decimal"/>
      <w:lvlText w:val="%1)"/>
      <w:lvlJc w:val="left"/>
      <w:pPr>
        <w:tabs>
          <w:tab w:val="num" w:pos="720"/>
        </w:tabs>
        <w:ind w:left="720" w:hanging="360"/>
      </w:pPr>
      <w:rPr>
        <w:rFonts w:cs="Times New Roman"/>
      </w:rPr>
    </w:lvl>
    <w:lvl w:ilvl="1" w:tplc="3FCCE8FC">
      <w:start w:val="1"/>
      <w:numFmt w:val="decimal"/>
      <w:lvlText w:val="%2)"/>
      <w:lvlJc w:val="left"/>
      <w:pPr>
        <w:tabs>
          <w:tab w:val="num" w:pos="360"/>
        </w:tabs>
        <w:ind w:left="360" w:hanging="360"/>
      </w:pPr>
      <w:rPr>
        <w:rFonts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27D81726" w:tentative="1">
      <w:start w:val="1"/>
      <w:numFmt w:val="decimal"/>
      <w:lvlText w:val="%4)"/>
      <w:lvlJc w:val="left"/>
      <w:pPr>
        <w:tabs>
          <w:tab w:val="num" w:pos="2880"/>
        </w:tabs>
        <w:ind w:left="2880" w:hanging="360"/>
      </w:pPr>
      <w:rPr>
        <w:rFonts w:cs="Times New Roman"/>
      </w:rPr>
    </w:lvl>
    <w:lvl w:ilvl="4" w:tplc="7A7429FA" w:tentative="1">
      <w:start w:val="1"/>
      <w:numFmt w:val="decimal"/>
      <w:lvlText w:val="%5)"/>
      <w:lvlJc w:val="left"/>
      <w:pPr>
        <w:tabs>
          <w:tab w:val="num" w:pos="3600"/>
        </w:tabs>
        <w:ind w:left="3600" w:hanging="360"/>
      </w:pPr>
      <w:rPr>
        <w:rFonts w:cs="Times New Roman"/>
      </w:rPr>
    </w:lvl>
    <w:lvl w:ilvl="5" w:tplc="ACF48C62" w:tentative="1">
      <w:start w:val="1"/>
      <w:numFmt w:val="decimal"/>
      <w:lvlText w:val="%6)"/>
      <w:lvlJc w:val="left"/>
      <w:pPr>
        <w:tabs>
          <w:tab w:val="num" w:pos="4320"/>
        </w:tabs>
        <w:ind w:left="4320" w:hanging="360"/>
      </w:pPr>
      <w:rPr>
        <w:rFonts w:cs="Times New Roman"/>
      </w:rPr>
    </w:lvl>
    <w:lvl w:ilvl="6" w:tplc="FC306208" w:tentative="1">
      <w:start w:val="1"/>
      <w:numFmt w:val="decimal"/>
      <w:lvlText w:val="%7)"/>
      <w:lvlJc w:val="left"/>
      <w:pPr>
        <w:tabs>
          <w:tab w:val="num" w:pos="5040"/>
        </w:tabs>
        <w:ind w:left="5040" w:hanging="360"/>
      </w:pPr>
      <w:rPr>
        <w:rFonts w:cs="Times New Roman"/>
      </w:rPr>
    </w:lvl>
    <w:lvl w:ilvl="7" w:tplc="4266A42A" w:tentative="1">
      <w:start w:val="1"/>
      <w:numFmt w:val="decimal"/>
      <w:lvlText w:val="%8)"/>
      <w:lvlJc w:val="left"/>
      <w:pPr>
        <w:tabs>
          <w:tab w:val="num" w:pos="5760"/>
        </w:tabs>
        <w:ind w:left="5760" w:hanging="360"/>
      </w:pPr>
      <w:rPr>
        <w:rFonts w:cs="Times New Roman"/>
      </w:rPr>
    </w:lvl>
    <w:lvl w:ilvl="8" w:tplc="5BE2738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4"/>
  </w:num>
  <w:num w:numId="11">
    <w:abstractNumId w:val="29"/>
  </w:num>
  <w:num w:numId="12">
    <w:abstractNumId w:val="3"/>
  </w:num>
  <w:num w:numId="13">
    <w:abstractNumId w:val="15"/>
  </w:num>
  <w:num w:numId="14">
    <w:abstractNumId w:val="20"/>
  </w:num>
  <w:num w:numId="15">
    <w:abstractNumId w:val="21"/>
  </w:num>
  <w:num w:numId="16">
    <w:abstractNumId w:val="12"/>
  </w:num>
  <w:num w:numId="17">
    <w:abstractNumId w:val="19"/>
  </w:num>
  <w:num w:numId="18">
    <w:abstractNumId w:val="10"/>
  </w:num>
  <w:num w:numId="19">
    <w:abstractNumId w:val="13"/>
  </w:num>
  <w:num w:numId="20">
    <w:abstractNumId w:val="8"/>
  </w:num>
  <w:num w:numId="21">
    <w:abstractNumId w:val="23"/>
  </w:num>
  <w:num w:numId="22">
    <w:abstractNumId w:val="25"/>
  </w:num>
  <w:num w:numId="23">
    <w:abstractNumId w:val="14"/>
  </w:num>
  <w:num w:numId="24">
    <w:abstractNumId w:val="17"/>
  </w:num>
  <w:num w:numId="25">
    <w:abstractNumId w:val="18"/>
  </w:num>
  <w:num w:numId="26">
    <w:abstractNumId w:val="27"/>
  </w:num>
  <w:num w:numId="27">
    <w:abstractNumId w:val="11"/>
  </w:num>
  <w:num w:numId="28">
    <w:abstractNumId w:val="5"/>
  </w:num>
  <w:num w:numId="29">
    <w:abstractNumId w:val="7"/>
  </w:num>
  <w:num w:numId="30">
    <w:abstractNumId w:val="6"/>
  </w:num>
  <w:num w:numId="31">
    <w:abstractNumId w:val="26"/>
  </w:num>
  <w:num w:numId="32">
    <w:abstractNumId w:val="24"/>
  </w:num>
  <w:num w:numId="33">
    <w:abstractNumId w:val="22"/>
  </w:num>
  <w:num w:numId="34">
    <w:abstractNumId w:val="9"/>
  </w:num>
  <w:num w:numId="35">
    <w:abstractNumId w:val="28"/>
  </w:num>
  <w:num w:numId="36">
    <w:abstractNumId w:val="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7"/>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5A4"/>
    <w:rsid w:val="00010614"/>
    <w:rsid w:val="000117FF"/>
    <w:rsid w:val="00056796"/>
    <w:rsid w:val="00057342"/>
    <w:rsid w:val="0006440B"/>
    <w:rsid w:val="0006666D"/>
    <w:rsid w:val="000D35A4"/>
    <w:rsid w:val="000E12A4"/>
    <w:rsid w:val="000E4C9E"/>
    <w:rsid w:val="00102DA6"/>
    <w:rsid w:val="001049B4"/>
    <w:rsid w:val="00126DEA"/>
    <w:rsid w:val="00141AF9"/>
    <w:rsid w:val="00156EDA"/>
    <w:rsid w:val="00164825"/>
    <w:rsid w:val="00170DC4"/>
    <w:rsid w:val="00182B2C"/>
    <w:rsid w:val="00197AEE"/>
    <w:rsid w:val="001B5BAE"/>
    <w:rsid w:val="001B60B4"/>
    <w:rsid w:val="00232B95"/>
    <w:rsid w:val="00232DE3"/>
    <w:rsid w:val="002436ED"/>
    <w:rsid w:val="00247A62"/>
    <w:rsid w:val="00247B1F"/>
    <w:rsid w:val="00261689"/>
    <w:rsid w:val="00262A2D"/>
    <w:rsid w:val="002951D2"/>
    <w:rsid w:val="0031097A"/>
    <w:rsid w:val="00316424"/>
    <w:rsid w:val="00320CB0"/>
    <w:rsid w:val="00336B3C"/>
    <w:rsid w:val="003564A6"/>
    <w:rsid w:val="00356D69"/>
    <w:rsid w:val="00385D9A"/>
    <w:rsid w:val="00390546"/>
    <w:rsid w:val="003A14D1"/>
    <w:rsid w:val="00414D63"/>
    <w:rsid w:val="00482F35"/>
    <w:rsid w:val="004A2135"/>
    <w:rsid w:val="004B0EA4"/>
    <w:rsid w:val="004B543E"/>
    <w:rsid w:val="004C4998"/>
    <w:rsid w:val="004C61C9"/>
    <w:rsid w:val="004C6F45"/>
    <w:rsid w:val="004C78C7"/>
    <w:rsid w:val="004E7283"/>
    <w:rsid w:val="004F1488"/>
    <w:rsid w:val="005100E0"/>
    <w:rsid w:val="005308D1"/>
    <w:rsid w:val="00565046"/>
    <w:rsid w:val="00590F69"/>
    <w:rsid w:val="005A4DF9"/>
    <w:rsid w:val="005C312C"/>
    <w:rsid w:val="005C35B0"/>
    <w:rsid w:val="005F0DCC"/>
    <w:rsid w:val="00646BAF"/>
    <w:rsid w:val="00675950"/>
    <w:rsid w:val="00691E8D"/>
    <w:rsid w:val="006A0EB3"/>
    <w:rsid w:val="0071449B"/>
    <w:rsid w:val="007154F5"/>
    <w:rsid w:val="0072734F"/>
    <w:rsid w:val="007E000F"/>
    <w:rsid w:val="007E526C"/>
    <w:rsid w:val="007F2367"/>
    <w:rsid w:val="008477A2"/>
    <w:rsid w:val="008D311D"/>
    <w:rsid w:val="00905D51"/>
    <w:rsid w:val="00920AE3"/>
    <w:rsid w:val="00925900"/>
    <w:rsid w:val="0095169D"/>
    <w:rsid w:val="0097338E"/>
    <w:rsid w:val="00973DF9"/>
    <w:rsid w:val="009A6285"/>
    <w:rsid w:val="009E0E70"/>
    <w:rsid w:val="00A11ED4"/>
    <w:rsid w:val="00A80B5E"/>
    <w:rsid w:val="00A92A62"/>
    <w:rsid w:val="00A94D74"/>
    <w:rsid w:val="00AA07CA"/>
    <w:rsid w:val="00AB6DE4"/>
    <w:rsid w:val="00AF15B9"/>
    <w:rsid w:val="00B01E68"/>
    <w:rsid w:val="00B119C3"/>
    <w:rsid w:val="00B15098"/>
    <w:rsid w:val="00B429C3"/>
    <w:rsid w:val="00B61A29"/>
    <w:rsid w:val="00BA2DBC"/>
    <w:rsid w:val="00BA4E45"/>
    <w:rsid w:val="00BC5485"/>
    <w:rsid w:val="00BE0076"/>
    <w:rsid w:val="00C05330"/>
    <w:rsid w:val="00C41C7E"/>
    <w:rsid w:val="00CB0C16"/>
    <w:rsid w:val="00CC2ACA"/>
    <w:rsid w:val="00CD1762"/>
    <w:rsid w:val="00CE513D"/>
    <w:rsid w:val="00CF7D75"/>
    <w:rsid w:val="00D1613F"/>
    <w:rsid w:val="00D173C3"/>
    <w:rsid w:val="00D54010"/>
    <w:rsid w:val="00D67738"/>
    <w:rsid w:val="00D75522"/>
    <w:rsid w:val="00DA196F"/>
    <w:rsid w:val="00DE2884"/>
    <w:rsid w:val="00E32345"/>
    <w:rsid w:val="00E42ABC"/>
    <w:rsid w:val="00E83F24"/>
    <w:rsid w:val="00E85537"/>
    <w:rsid w:val="00ED2616"/>
    <w:rsid w:val="00F2627B"/>
    <w:rsid w:val="00F5432F"/>
    <w:rsid w:val="00F55508"/>
    <w:rsid w:val="00F61D35"/>
    <w:rsid w:val="00F65678"/>
    <w:rsid w:val="00F95EDB"/>
    <w:rsid w:val="00FD4A7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schemas-tilde-lv/tildestengine" w:name="date"/>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7CA"/>
    <w:rPr>
      <w:rFonts w:cs="Times New Roman"/>
      <w:sz w:val="2"/>
    </w:rPr>
  </w:style>
  <w:style w:type="paragraph" w:customStyle="1" w:styleId="CharChar1CharRakstzRakstz">
    <w:name w:val="Char Char1 Char Rakstz. Rakstz."/>
    <w:basedOn w:val="Normal"/>
    <w:uiPriority w:val="99"/>
    <w:rsid w:val="000D35A4"/>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0D35A4"/>
    <w:pPr>
      <w:tabs>
        <w:tab w:val="center" w:pos="4153"/>
        <w:tab w:val="right" w:pos="8306"/>
      </w:tabs>
    </w:pPr>
  </w:style>
  <w:style w:type="character" w:customStyle="1" w:styleId="HeaderChar">
    <w:name w:val="Header Char"/>
    <w:basedOn w:val="DefaultParagraphFont"/>
    <w:link w:val="Header"/>
    <w:uiPriority w:val="99"/>
    <w:semiHidden/>
    <w:locked/>
    <w:rsid w:val="00AA07CA"/>
    <w:rPr>
      <w:rFonts w:cs="Times New Roman"/>
      <w:sz w:val="24"/>
      <w:szCs w:val="24"/>
    </w:rPr>
  </w:style>
  <w:style w:type="paragraph" w:styleId="Footer">
    <w:name w:val="footer"/>
    <w:basedOn w:val="Normal"/>
    <w:link w:val="FooterChar"/>
    <w:uiPriority w:val="99"/>
    <w:rsid w:val="000D35A4"/>
    <w:pPr>
      <w:tabs>
        <w:tab w:val="center" w:pos="4153"/>
        <w:tab w:val="right" w:pos="8306"/>
      </w:tabs>
    </w:pPr>
  </w:style>
  <w:style w:type="character" w:customStyle="1" w:styleId="FooterChar">
    <w:name w:val="Footer Char"/>
    <w:basedOn w:val="DefaultParagraphFont"/>
    <w:link w:val="Footer"/>
    <w:uiPriority w:val="99"/>
    <w:semiHidden/>
    <w:locked/>
    <w:rsid w:val="00AA07CA"/>
    <w:rPr>
      <w:rFonts w:cs="Times New Roman"/>
      <w:sz w:val="24"/>
      <w:szCs w:val="24"/>
    </w:rPr>
  </w:style>
  <w:style w:type="character" w:styleId="Hyperlink">
    <w:name w:val="Hyperlink"/>
    <w:basedOn w:val="DefaultParagraphFont"/>
    <w:uiPriority w:val="99"/>
    <w:rsid w:val="00482F35"/>
    <w:rPr>
      <w:rFonts w:cs="Times New Roman"/>
      <w:color w:val="0000FF"/>
      <w:u w:val="single"/>
    </w:rPr>
  </w:style>
  <w:style w:type="paragraph" w:customStyle="1" w:styleId="RakstzCharCharRakstzCharCharRakstz">
    <w:name w:val="Rakstz. Char Char Rakstz. Char Char Rakstz."/>
    <w:basedOn w:val="Normal"/>
    <w:uiPriority w:val="99"/>
    <w:rsid w:val="00FD4A77"/>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rsid w:val="00FD4A77"/>
    <w:rPr>
      <w:rFonts w:cs="Times New Roman"/>
      <w:sz w:val="16"/>
      <w:szCs w:val="16"/>
    </w:rPr>
  </w:style>
  <w:style w:type="paragraph" w:styleId="ListParagraph">
    <w:name w:val="List Paragraph"/>
    <w:basedOn w:val="Normal"/>
    <w:uiPriority w:val="99"/>
    <w:qFormat/>
    <w:rsid w:val="00FD4A77"/>
    <w:pPr>
      <w:spacing w:after="200" w:line="276" w:lineRule="auto"/>
      <w:ind w:left="720"/>
    </w:pPr>
    <w:rPr>
      <w:rFonts w:ascii="Calibri" w:hAnsi="Calibri"/>
      <w:sz w:val="22"/>
      <w:szCs w:val="22"/>
      <w:lang w:eastAsia="en-US"/>
    </w:rPr>
  </w:style>
  <w:style w:type="character" w:styleId="PageNumber">
    <w:name w:val="page number"/>
    <w:basedOn w:val="DefaultParagraphFont"/>
    <w:uiPriority w:val="99"/>
    <w:rsid w:val="008477A2"/>
    <w:rPr>
      <w:rFonts w:cs="Times New Roman"/>
    </w:rPr>
  </w:style>
  <w:style w:type="paragraph" w:styleId="ListBullet">
    <w:name w:val="List Bullet"/>
    <w:basedOn w:val="Normal"/>
    <w:uiPriority w:val="99"/>
    <w:rsid w:val="005C312C"/>
    <w:pPr>
      <w:numPr>
        <w:numId w:val="26"/>
      </w:numPr>
      <w:spacing w:before="120" w:after="120"/>
      <w:jc w:val="both"/>
    </w:pPr>
    <w:rPr>
      <w:lang w:eastAsia="en-GB"/>
    </w:rPr>
  </w:style>
  <w:style w:type="paragraph" w:customStyle="1" w:styleId="CharCharCharCharCharCharCharCharCharCharCharCharChar1">
    <w:name w:val="Char Char Char Char Char Char Char Char Char Char Char Char Char1"/>
    <w:basedOn w:val="Normal"/>
    <w:next w:val="BlockText"/>
    <w:uiPriority w:val="99"/>
    <w:rsid w:val="005C312C"/>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5C312C"/>
    <w:pPr>
      <w:spacing w:after="120"/>
      <w:ind w:left="1440" w:right="1440"/>
    </w:pPr>
  </w:style>
  <w:style w:type="paragraph" w:styleId="CommentText">
    <w:name w:val="annotation text"/>
    <w:basedOn w:val="Normal"/>
    <w:link w:val="CommentTextChar"/>
    <w:uiPriority w:val="99"/>
    <w:semiHidden/>
    <w:rsid w:val="00414D63"/>
    <w:rPr>
      <w:sz w:val="20"/>
      <w:szCs w:val="20"/>
    </w:rPr>
  </w:style>
  <w:style w:type="character" w:customStyle="1" w:styleId="CommentTextChar">
    <w:name w:val="Comment Text Char"/>
    <w:basedOn w:val="DefaultParagraphFont"/>
    <w:link w:val="CommentText"/>
    <w:uiPriority w:val="99"/>
    <w:locked/>
    <w:rsid w:val="00414D63"/>
    <w:rPr>
      <w:rFonts w:cs="Times New Roman"/>
      <w:lang w:val="lv-LV" w:eastAsia="lv-LV"/>
    </w:rPr>
  </w:style>
  <w:style w:type="paragraph" w:styleId="CommentSubject">
    <w:name w:val="annotation subject"/>
    <w:basedOn w:val="CommentText"/>
    <w:next w:val="CommentText"/>
    <w:link w:val="CommentSubjectChar"/>
    <w:uiPriority w:val="99"/>
    <w:semiHidden/>
    <w:rsid w:val="00414D63"/>
    <w:rPr>
      <w:b/>
      <w:bCs/>
    </w:rPr>
  </w:style>
  <w:style w:type="character" w:customStyle="1" w:styleId="CommentSubjectChar">
    <w:name w:val="Comment Subject Char"/>
    <w:basedOn w:val="CommentTextChar"/>
    <w:link w:val="CommentSubject"/>
    <w:uiPriority w:val="99"/>
    <w:locked/>
    <w:rsid w:val="00414D63"/>
    <w:rPr>
      <w:b/>
      <w:bCs/>
    </w:rPr>
  </w:style>
  <w:style w:type="paragraph" w:styleId="BodyText">
    <w:name w:val="Body Text"/>
    <w:basedOn w:val="Normal"/>
    <w:link w:val="BodyTextChar"/>
    <w:uiPriority w:val="99"/>
    <w:rsid w:val="00DA196F"/>
    <w:rPr>
      <w:sz w:val="20"/>
      <w:lang w:eastAsia="en-US"/>
    </w:rPr>
  </w:style>
  <w:style w:type="character" w:customStyle="1" w:styleId="BodyTextChar">
    <w:name w:val="Body Text Char"/>
    <w:basedOn w:val="DefaultParagraphFont"/>
    <w:link w:val="BodyText"/>
    <w:uiPriority w:val="99"/>
    <w:locked/>
    <w:rsid w:val="00DA196F"/>
    <w:rPr>
      <w:rFonts w:cs="Times New Roman"/>
      <w:sz w:val="24"/>
      <w:szCs w:val="24"/>
      <w:lang w:eastAsia="en-US"/>
    </w:rPr>
  </w:style>
  <w:style w:type="paragraph" w:customStyle="1" w:styleId="atiret201p7">
    <w:name w:val="a_tiret_20_1_p7"/>
    <w:basedOn w:val="Normal"/>
    <w:uiPriority w:val="99"/>
    <w:rsid w:val="00DA19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ra.ciuksa@rap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13924</Words>
  <Characters>7938</Characters>
  <Application>Microsoft Office Outlook</Application>
  <DocSecurity>0</DocSecurity>
  <Lines>0</Lines>
  <Paragraphs>0</Paragraphs>
  <ScaleCrop>false</ScaleCrop>
  <Company>RAPLM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par Zaļo grāmatu "Teritoriālā kohēzija:teritoriālās daudzveidības priekšrocību izmantošana"</dc:subject>
  <dc:creator>Indra Ciukša</dc:creator>
  <cp:keywords/>
  <dc:description>indra.ciuksa@raplm.gov.lv67770385</dc:description>
  <cp:lastModifiedBy>Administrators</cp:lastModifiedBy>
  <cp:revision>2</cp:revision>
  <cp:lastPrinted>2011-01-13T11:50:00Z</cp:lastPrinted>
  <dcterms:created xsi:type="dcterms:W3CDTF">2011-01-13T13:23:00Z</dcterms:created>
  <dcterms:modified xsi:type="dcterms:W3CDTF">2011-01-13T13:23:00Z</dcterms:modified>
</cp:coreProperties>
</file>