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DC" w:rsidRPr="00F702A7" w:rsidRDefault="009112FC" w:rsidP="009112FC">
      <w:pPr>
        <w:spacing w:after="0" w:line="240" w:lineRule="auto"/>
        <w:jc w:val="right"/>
        <w:rPr>
          <w:rFonts w:ascii="Times New Roman" w:hAnsi="Times New Roman" w:cs="Times New Roman"/>
          <w:sz w:val="24"/>
          <w:szCs w:val="24"/>
        </w:rPr>
      </w:pPr>
      <w:bookmarkStart w:id="0" w:name="OLE_LINK1"/>
      <w:bookmarkStart w:id="1" w:name="OLE_LINK2"/>
      <w:proofErr w:type="gramStart"/>
      <w:r w:rsidRPr="00F702A7">
        <w:rPr>
          <w:rFonts w:ascii="Times New Roman" w:hAnsi="Times New Roman" w:cs="Times New Roman"/>
          <w:sz w:val="24"/>
          <w:szCs w:val="24"/>
        </w:rPr>
        <w:t>2.pielikums</w:t>
      </w:r>
      <w:proofErr w:type="gramEnd"/>
    </w:p>
    <w:p w:rsidR="00274908" w:rsidRPr="00F702A7" w:rsidRDefault="00C3511D" w:rsidP="009112FC">
      <w:pPr>
        <w:keepNext/>
        <w:spacing w:after="0" w:line="240" w:lineRule="auto"/>
        <w:jc w:val="right"/>
        <w:rPr>
          <w:rFonts w:ascii="Times New Roman" w:hAnsi="Times New Roman" w:cs="Times New Roman"/>
          <w:sz w:val="24"/>
          <w:szCs w:val="24"/>
        </w:rPr>
      </w:pPr>
      <w:r w:rsidRPr="00F702A7">
        <w:rPr>
          <w:rFonts w:ascii="Times New Roman" w:hAnsi="Times New Roman" w:cs="Times New Roman"/>
          <w:sz w:val="24"/>
          <w:szCs w:val="24"/>
        </w:rPr>
        <w:tab/>
      </w:r>
      <w:r w:rsidRPr="00F702A7">
        <w:rPr>
          <w:rFonts w:ascii="Times New Roman" w:hAnsi="Times New Roman" w:cs="Times New Roman"/>
          <w:sz w:val="24"/>
          <w:szCs w:val="24"/>
        </w:rPr>
        <w:tab/>
      </w:r>
      <w:r w:rsidRPr="00F702A7">
        <w:rPr>
          <w:rFonts w:ascii="Times New Roman" w:hAnsi="Times New Roman" w:cs="Times New Roman"/>
          <w:sz w:val="24"/>
          <w:szCs w:val="24"/>
        </w:rPr>
        <w:tab/>
      </w:r>
      <w:r w:rsidRPr="00F702A7">
        <w:rPr>
          <w:rFonts w:ascii="Times New Roman" w:hAnsi="Times New Roman" w:cs="Times New Roman"/>
          <w:sz w:val="24"/>
          <w:szCs w:val="24"/>
        </w:rPr>
        <w:tab/>
      </w:r>
      <w:proofErr w:type="gramStart"/>
      <w:r w:rsidRPr="00F702A7">
        <w:rPr>
          <w:rFonts w:ascii="Times New Roman" w:hAnsi="Times New Roman" w:cs="Times New Roman"/>
          <w:sz w:val="24"/>
          <w:szCs w:val="24"/>
        </w:rPr>
        <w:t>informatīvajam</w:t>
      </w:r>
      <w:proofErr w:type="gramEnd"/>
      <w:r w:rsidRPr="00F702A7">
        <w:rPr>
          <w:rFonts w:ascii="Times New Roman" w:hAnsi="Times New Roman" w:cs="Times New Roman"/>
          <w:sz w:val="24"/>
          <w:szCs w:val="24"/>
        </w:rPr>
        <w:t xml:space="preserve"> ziņojumam </w:t>
      </w:r>
    </w:p>
    <w:p w:rsidR="009112FC" w:rsidRPr="00F702A7" w:rsidRDefault="009112FC" w:rsidP="009112FC">
      <w:pPr>
        <w:keepNext/>
        <w:spacing w:after="0" w:line="240" w:lineRule="auto"/>
        <w:jc w:val="right"/>
        <w:rPr>
          <w:rFonts w:ascii="Times New Roman" w:hAnsi="Times New Roman" w:cs="Times New Roman"/>
          <w:sz w:val="24"/>
          <w:szCs w:val="24"/>
        </w:rPr>
      </w:pPr>
      <w:r w:rsidRPr="00F702A7">
        <w:rPr>
          <w:rFonts w:ascii="Times New Roman" w:hAnsi="Times New Roman" w:cs="Times New Roman"/>
          <w:sz w:val="24"/>
          <w:szCs w:val="24"/>
        </w:rPr>
        <w:t xml:space="preserve">„Par valsts informācijas sistēmām </w:t>
      </w:r>
    </w:p>
    <w:p w:rsidR="009112FC" w:rsidRPr="00F702A7" w:rsidRDefault="009112FC" w:rsidP="009112FC">
      <w:pPr>
        <w:keepNext/>
        <w:spacing w:after="0" w:line="240" w:lineRule="auto"/>
        <w:jc w:val="right"/>
        <w:rPr>
          <w:rFonts w:ascii="Times New Roman" w:hAnsi="Times New Roman" w:cs="Times New Roman"/>
          <w:sz w:val="24"/>
          <w:szCs w:val="24"/>
        </w:rPr>
      </w:pPr>
      <w:proofErr w:type="gramStart"/>
      <w:r w:rsidRPr="00F702A7">
        <w:rPr>
          <w:rFonts w:ascii="Times New Roman" w:hAnsi="Times New Roman" w:cs="Times New Roman"/>
          <w:sz w:val="24"/>
          <w:szCs w:val="24"/>
        </w:rPr>
        <w:t>un</w:t>
      </w:r>
      <w:proofErr w:type="gramEnd"/>
      <w:r w:rsidRPr="00F702A7">
        <w:rPr>
          <w:rFonts w:ascii="Times New Roman" w:hAnsi="Times New Roman" w:cs="Times New Roman"/>
          <w:sz w:val="24"/>
          <w:szCs w:val="24"/>
        </w:rPr>
        <w:t xml:space="preserve"> to attīstības iespējām”</w:t>
      </w:r>
    </w:p>
    <w:p w:rsidR="00F702A7" w:rsidRDefault="00F702A7" w:rsidP="001066EC">
      <w:pPr>
        <w:jc w:val="center"/>
        <w:rPr>
          <w:rFonts w:ascii="Times New Roman" w:hAnsi="Times New Roman" w:cs="Times New Roman"/>
          <w:b/>
          <w:sz w:val="24"/>
          <w:szCs w:val="24"/>
        </w:rPr>
      </w:pPr>
      <w:bookmarkStart w:id="2" w:name="OLE_LINK3"/>
      <w:bookmarkStart w:id="3" w:name="OLE_LINK4"/>
      <w:bookmarkEnd w:id="0"/>
      <w:bookmarkEnd w:id="1"/>
    </w:p>
    <w:p w:rsidR="001066EC" w:rsidRDefault="001066EC" w:rsidP="001066EC">
      <w:pPr>
        <w:jc w:val="center"/>
        <w:rPr>
          <w:rFonts w:ascii="Times New Roman" w:hAnsi="Times New Roman" w:cs="Times New Roman"/>
          <w:b/>
          <w:sz w:val="24"/>
          <w:szCs w:val="24"/>
        </w:rPr>
      </w:pPr>
      <w:r w:rsidRPr="00F702A7">
        <w:rPr>
          <w:rFonts w:ascii="Times New Roman" w:hAnsi="Times New Roman" w:cs="Times New Roman"/>
          <w:b/>
          <w:sz w:val="24"/>
          <w:szCs w:val="24"/>
        </w:rPr>
        <w:t xml:space="preserve">Attiecīgajās nozarēs esošās VIS </w:t>
      </w:r>
      <w:proofErr w:type="gramStart"/>
      <w:r w:rsidRPr="00F702A7">
        <w:rPr>
          <w:rFonts w:ascii="Times New Roman" w:hAnsi="Times New Roman" w:cs="Times New Roman"/>
          <w:b/>
          <w:sz w:val="24"/>
          <w:szCs w:val="24"/>
        </w:rPr>
        <w:t>un</w:t>
      </w:r>
      <w:proofErr w:type="gramEnd"/>
      <w:r w:rsidRPr="00F702A7">
        <w:rPr>
          <w:rFonts w:ascii="Times New Roman" w:hAnsi="Times New Roman" w:cs="Times New Roman"/>
          <w:b/>
          <w:sz w:val="24"/>
          <w:szCs w:val="24"/>
        </w:rPr>
        <w:t xml:space="preserve"> to izmantošanas mērķis</w:t>
      </w:r>
      <w:bookmarkEnd w:id="2"/>
      <w:bookmarkEnd w:id="3"/>
    </w:p>
    <w:p w:rsidR="00697B8D" w:rsidRPr="00F702A7" w:rsidRDefault="00697B8D" w:rsidP="001066EC">
      <w:pPr>
        <w:jc w:val="center"/>
        <w:rPr>
          <w:rFonts w:ascii="Times New Roman" w:hAnsi="Times New Roman" w:cs="Times New Roman"/>
          <w:b/>
          <w:sz w:val="24"/>
          <w:szCs w:val="24"/>
        </w:rPr>
      </w:pPr>
    </w:p>
    <w:tbl>
      <w:tblPr>
        <w:tblStyle w:val="TableGrid"/>
        <w:tblW w:w="0" w:type="auto"/>
        <w:tblLook w:val="04A0"/>
      </w:tblPr>
      <w:tblGrid>
        <w:gridCol w:w="3798"/>
        <w:gridCol w:w="3870"/>
        <w:gridCol w:w="8"/>
        <w:gridCol w:w="7677"/>
      </w:tblGrid>
      <w:tr w:rsidR="002D67B3" w:rsidRPr="00F702A7" w:rsidTr="002D67B3">
        <w:tc>
          <w:tcPr>
            <w:tcW w:w="3798" w:type="dxa"/>
          </w:tcPr>
          <w:p w:rsidR="002D67B3" w:rsidRPr="00F702A7" w:rsidRDefault="002D67B3" w:rsidP="00F624A9">
            <w:pPr>
              <w:jc w:val="center"/>
              <w:rPr>
                <w:rFonts w:ascii="Times New Roman" w:hAnsi="Times New Roman" w:cs="Times New Roman"/>
                <w:sz w:val="24"/>
                <w:szCs w:val="24"/>
              </w:rPr>
            </w:pPr>
            <w:r w:rsidRPr="00F702A7">
              <w:rPr>
                <w:rFonts w:ascii="Times New Roman" w:eastAsia="Times New Roman" w:hAnsi="Times New Roman" w:cs="Times New Roman"/>
                <w:b/>
                <w:bCs/>
                <w:sz w:val="24"/>
                <w:szCs w:val="24"/>
                <w:lang w:eastAsia="lv-LV"/>
              </w:rPr>
              <w:t>Augstākā iestāde</w:t>
            </w:r>
          </w:p>
        </w:tc>
        <w:tc>
          <w:tcPr>
            <w:tcW w:w="3870" w:type="dxa"/>
          </w:tcPr>
          <w:p w:rsidR="002D67B3" w:rsidRPr="00F702A7" w:rsidRDefault="002D67B3" w:rsidP="002D67B3">
            <w:pPr>
              <w:jc w:val="center"/>
              <w:rPr>
                <w:rFonts w:ascii="Times New Roman" w:hAnsi="Times New Roman" w:cs="Times New Roman"/>
                <w:sz w:val="24"/>
                <w:szCs w:val="24"/>
              </w:rPr>
            </w:pPr>
            <w:r w:rsidRPr="00F702A7">
              <w:rPr>
                <w:rFonts w:ascii="Times New Roman" w:eastAsia="Times New Roman" w:hAnsi="Times New Roman" w:cs="Times New Roman"/>
                <w:b/>
                <w:bCs/>
                <w:sz w:val="24"/>
                <w:szCs w:val="24"/>
                <w:lang w:eastAsia="lv-LV"/>
              </w:rPr>
              <w:t>Pārzinis</w:t>
            </w:r>
          </w:p>
        </w:tc>
        <w:tc>
          <w:tcPr>
            <w:tcW w:w="7685" w:type="dxa"/>
            <w:gridSpan w:val="2"/>
          </w:tcPr>
          <w:p w:rsidR="002D67B3" w:rsidRPr="00F702A7" w:rsidRDefault="002D67B3" w:rsidP="002D67B3">
            <w:pPr>
              <w:jc w:val="center"/>
              <w:rPr>
                <w:rFonts w:ascii="Times New Roman" w:hAnsi="Times New Roman" w:cs="Times New Roman"/>
                <w:sz w:val="24"/>
                <w:szCs w:val="24"/>
              </w:rPr>
            </w:pPr>
            <w:r w:rsidRPr="00F702A7">
              <w:rPr>
                <w:rFonts w:ascii="Times New Roman" w:eastAsia="Times New Roman" w:hAnsi="Times New Roman" w:cs="Times New Roman"/>
                <w:b/>
                <w:bCs/>
                <w:sz w:val="24"/>
                <w:szCs w:val="24"/>
                <w:lang w:eastAsia="lv-LV"/>
              </w:rPr>
              <w:t>Mērķis</w:t>
            </w:r>
          </w:p>
        </w:tc>
      </w:tr>
      <w:tr w:rsidR="002D67B3" w:rsidRPr="00F702A7" w:rsidTr="002D67B3">
        <w:tc>
          <w:tcPr>
            <w:tcW w:w="3798" w:type="dxa"/>
            <w:vMerge w:val="restart"/>
            <w:vAlign w:val="center"/>
          </w:tcPr>
          <w:p w:rsidR="002D67B3" w:rsidRPr="00F702A7" w:rsidRDefault="002D67B3" w:rsidP="00F624A9">
            <w:pPr>
              <w:jc w:val="center"/>
              <w:rPr>
                <w:rFonts w:ascii="Times New Roman" w:hAnsi="Times New Roman" w:cs="Times New Roman"/>
                <w:b/>
                <w:sz w:val="24"/>
                <w:szCs w:val="24"/>
              </w:rPr>
            </w:pPr>
            <w:r w:rsidRPr="00F702A7">
              <w:rPr>
                <w:rFonts w:ascii="Times New Roman" w:eastAsia="Times New Roman" w:hAnsi="Times New Roman" w:cs="Times New Roman"/>
                <w:b/>
                <w:bCs/>
                <w:sz w:val="24"/>
                <w:szCs w:val="24"/>
                <w:lang w:eastAsia="lv-LV"/>
              </w:rPr>
              <w:t>1.Ārlietu ministrija</w:t>
            </w:r>
          </w:p>
        </w:tc>
        <w:tc>
          <w:tcPr>
            <w:tcW w:w="3870" w:type="dxa"/>
          </w:tcPr>
          <w:p w:rsidR="002D67B3" w:rsidRPr="00F702A7" w:rsidRDefault="002D67B3" w:rsidP="002D67B3">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1.1.Ārlietu ministrija</w:t>
            </w:r>
          </w:p>
        </w:tc>
        <w:tc>
          <w:tcPr>
            <w:tcW w:w="7685" w:type="dxa"/>
            <w:gridSpan w:val="2"/>
          </w:tcPr>
          <w:p w:rsidR="002D67B3" w:rsidRPr="00F702A7" w:rsidRDefault="002D67B3" w:rsidP="002D67B3">
            <w:pPr>
              <w:jc w:val="both"/>
              <w:rPr>
                <w:rFonts w:ascii="Times New Roman" w:eastAsia="Times New Roman" w:hAnsi="Times New Roman" w:cs="Times New Roman"/>
                <w:b/>
                <w:bCs/>
                <w:sz w:val="24"/>
                <w:szCs w:val="24"/>
                <w:lang w:eastAsia="lv-LV"/>
              </w:rPr>
            </w:pPr>
          </w:p>
        </w:tc>
      </w:tr>
      <w:tr w:rsidR="002D67B3" w:rsidRPr="00F702A7" w:rsidTr="002D67B3">
        <w:tc>
          <w:tcPr>
            <w:tcW w:w="3798" w:type="dxa"/>
            <w:vMerge/>
          </w:tcPr>
          <w:p w:rsidR="002D67B3" w:rsidRPr="00F702A7" w:rsidRDefault="002D67B3" w:rsidP="00F624A9">
            <w:pPr>
              <w:jc w:val="center"/>
              <w:rPr>
                <w:rFonts w:ascii="Times New Roman" w:hAnsi="Times New Roman" w:cs="Times New Roman"/>
                <w:b/>
                <w:sz w:val="24"/>
                <w:szCs w:val="24"/>
              </w:rPr>
            </w:pPr>
          </w:p>
        </w:tc>
        <w:tc>
          <w:tcPr>
            <w:tcW w:w="3870" w:type="dxa"/>
          </w:tcPr>
          <w:p w:rsidR="002D67B3" w:rsidRPr="00F702A7" w:rsidRDefault="002D67B3" w:rsidP="002D67B3">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1.1.1.Konsulārais reģistrs</w:t>
            </w:r>
          </w:p>
        </w:tc>
        <w:tc>
          <w:tcPr>
            <w:tcW w:w="7685" w:type="dxa"/>
            <w:gridSpan w:val="2"/>
          </w:tcPr>
          <w:p w:rsidR="002D67B3" w:rsidRPr="00F702A7" w:rsidRDefault="002D67B3" w:rsidP="002D67B3">
            <w:pPr>
              <w:jc w:val="both"/>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sz w:val="24"/>
                <w:szCs w:val="24"/>
                <w:lang w:eastAsia="lv-LV"/>
              </w:rPr>
              <w:t>Lai operatīvi nodrošinātu konsulārās palīdzības sniegšanu Latvijas valsts piederīgās personas tiesību un interešu īstenošanai un aizsardzībai ārkārtas situācijās ārvalstīs</w:t>
            </w:r>
          </w:p>
        </w:tc>
      </w:tr>
      <w:tr w:rsidR="002D67B3" w:rsidRPr="00F702A7" w:rsidTr="002D67B3">
        <w:tc>
          <w:tcPr>
            <w:tcW w:w="3798" w:type="dxa"/>
            <w:vMerge w:val="restart"/>
            <w:vAlign w:val="center"/>
          </w:tcPr>
          <w:p w:rsidR="002D67B3" w:rsidRPr="00F702A7" w:rsidRDefault="002D67B3" w:rsidP="00F624A9">
            <w:pPr>
              <w:jc w:val="center"/>
              <w:rPr>
                <w:rFonts w:ascii="Times New Roman" w:hAnsi="Times New Roman" w:cs="Times New Roman"/>
                <w:b/>
                <w:sz w:val="24"/>
                <w:szCs w:val="24"/>
              </w:rPr>
            </w:pPr>
            <w:r w:rsidRPr="00F702A7">
              <w:rPr>
                <w:rFonts w:ascii="Times New Roman" w:eastAsia="Times New Roman" w:hAnsi="Times New Roman" w:cs="Times New Roman"/>
                <w:b/>
                <w:bCs/>
                <w:sz w:val="24"/>
                <w:szCs w:val="24"/>
                <w:lang w:eastAsia="lv-LV"/>
              </w:rPr>
              <w:t>2.Aizsardzības ministrija</w:t>
            </w:r>
          </w:p>
        </w:tc>
        <w:tc>
          <w:tcPr>
            <w:tcW w:w="3870" w:type="dxa"/>
          </w:tcPr>
          <w:p w:rsidR="002D67B3" w:rsidRPr="00F702A7" w:rsidRDefault="002D67B3" w:rsidP="002D67B3">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2.1.Latvijas Ģeotelpiskās informācijas aģentūra</w:t>
            </w:r>
          </w:p>
        </w:tc>
        <w:tc>
          <w:tcPr>
            <w:tcW w:w="7685" w:type="dxa"/>
            <w:gridSpan w:val="2"/>
          </w:tcPr>
          <w:p w:rsidR="002D67B3" w:rsidRPr="00F702A7" w:rsidRDefault="002D67B3" w:rsidP="002D67B3">
            <w:pPr>
              <w:jc w:val="both"/>
              <w:rPr>
                <w:rFonts w:ascii="Times New Roman" w:eastAsia="Times New Roman" w:hAnsi="Times New Roman" w:cs="Times New Roman"/>
                <w:b/>
                <w:bCs/>
                <w:sz w:val="24"/>
                <w:szCs w:val="24"/>
                <w:lang w:eastAsia="lv-LV"/>
              </w:rPr>
            </w:pPr>
          </w:p>
        </w:tc>
      </w:tr>
      <w:tr w:rsidR="002D67B3" w:rsidRPr="00F702A7" w:rsidTr="002D67B3">
        <w:tc>
          <w:tcPr>
            <w:tcW w:w="3798" w:type="dxa"/>
            <w:vMerge/>
          </w:tcPr>
          <w:p w:rsidR="002D67B3" w:rsidRPr="00F702A7" w:rsidRDefault="002D67B3" w:rsidP="00F624A9">
            <w:pPr>
              <w:jc w:val="center"/>
              <w:rPr>
                <w:rFonts w:ascii="Times New Roman" w:hAnsi="Times New Roman" w:cs="Times New Roman"/>
                <w:b/>
                <w:sz w:val="24"/>
                <w:szCs w:val="24"/>
              </w:rPr>
            </w:pPr>
          </w:p>
        </w:tc>
        <w:tc>
          <w:tcPr>
            <w:tcW w:w="3870" w:type="dxa"/>
          </w:tcPr>
          <w:p w:rsidR="002D67B3" w:rsidRPr="00F702A7" w:rsidRDefault="002D67B3" w:rsidP="002D67B3">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sz w:val="24"/>
                <w:szCs w:val="24"/>
                <w:lang w:eastAsia="lv-LV"/>
              </w:rPr>
              <w:t>2.1.1.Patstāvīgo GPS bāzes staciju informācijas sistēma LatPos</w:t>
            </w:r>
          </w:p>
        </w:tc>
        <w:tc>
          <w:tcPr>
            <w:tcW w:w="7685" w:type="dxa"/>
            <w:gridSpan w:val="2"/>
          </w:tcPr>
          <w:p w:rsidR="002D67B3" w:rsidRPr="00F702A7" w:rsidRDefault="002D67B3" w:rsidP="002D67B3">
            <w:pPr>
              <w:jc w:val="both"/>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sz w:val="24"/>
                <w:szCs w:val="24"/>
                <w:lang w:eastAsia="lv-LV"/>
              </w:rPr>
              <w:t>LatPos GPS uztvērēju Coarse Acqusition (C/A) kodu, L1/L2 fāzu nobīdes un Doplera efekta datus RINEX datu formātā uzglabāšanai</w:t>
            </w:r>
          </w:p>
        </w:tc>
      </w:tr>
      <w:tr w:rsidR="002D67B3" w:rsidRPr="00F702A7" w:rsidTr="002D67B3">
        <w:tc>
          <w:tcPr>
            <w:tcW w:w="3798" w:type="dxa"/>
            <w:vMerge/>
          </w:tcPr>
          <w:p w:rsidR="002D67B3" w:rsidRPr="00F702A7" w:rsidRDefault="002D67B3" w:rsidP="00F624A9">
            <w:pPr>
              <w:jc w:val="center"/>
              <w:rPr>
                <w:rFonts w:ascii="Times New Roman" w:hAnsi="Times New Roman" w:cs="Times New Roman"/>
                <w:b/>
                <w:sz w:val="24"/>
                <w:szCs w:val="24"/>
              </w:rPr>
            </w:pPr>
          </w:p>
        </w:tc>
        <w:tc>
          <w:tcPr>
            <w:tcW w:w="3870" w:type="dxa"/>
          </w:tcPr>
          <w:p w:rsidR="002D67B3" w:rsidRPr="00F702A7" w:rsidRDefault="002D67B3" w:rsidP="002D67B3">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sz w:val="24"/>
                <w:szCs w:val="24"/>
                <w:lang w:eastAsia="lv-LV"/>
              </w:rPr>
              <w:t>2.1.2.Valsts ģeodēziskā tīkla informācijas sistēma</w:t>
            </w:r>
          </w:p>
        </w:tc>
        <w:tc>
          <w:tcPr>
            <w:tcW w:w="7685" w:type="dxa"/>
            <w:gridSpan w:val="2"/>
          </w:tcPr>
          <w:p w:rsidR="002D67B3" w:rsidRPr="00F702A7" w:rsidRDefault="002D67B3" w:rsidP="002D67B3">
            <w:pPr>
              <w:jc w:val="both"/>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sz w:val="24"/>
                <w:szCs w:val="24"/>
                <w:lang w:eastAsia="lv-LV"/>
              </w:rPr>
              <w:t>Ziņas par Valsts ģeodēzisko tīklu , kas ietver Horizontālo, Vertikālo, Gravimetrisko, Ģeomagnētisko, GPS pastāvīgo bāzes staciju un astronomiski reģistrēšanai</w:t>
            </w:r>
          </w:p>
        </w:tc>
      </w:tr>
      <w:tr w:rsidR="002D67B3" w:rsidRPr="00F702A7" w:rsidTr="002D67B3">
        <w:tc>
          <w:tcPr>
            <w:tcW w:w="3798" w:type="dxa"/>
            <w:vMerge/>
          </w:tcPr>
          <w:p w:rsidR="002D67B3" w:rsidRPr="00F702A7" w:rsidRDefault="002D67B3" w:rsidP="00F624A9">
            <w:pPr>
              <w:jc w:val="center"/>
              <w:rPr>
                <w:rFonts w:ascii="Times New Roman" w:hAnsi="Times New Roman" w:cs="Times New Roman"/>
                <w:b/>
                <w:sz w:val="24"/>
                <w:szCs w:val="24"/>
              </w:rPr>
            </w:pPr>
          </w:p>
        </w:tc>
        <w:tc>
          <w:tcPr>
            <w:tcW w:w="3870" w:type="dxa"/>
          </w:tcPr>
          <w:p w:rsidR="002D67B3" w:rsidRPr="00F702A7" w:rsidRDefault="002D67B3" w:rsidP="002D67B3">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2.1.3.Vietvārdu informācijas sistēma</w:t>
            </w:r>
          </w:p>
        </w:tc>
        <w:tc>
          <w:tcPr>
            <w:tcW w:w="7685" w:type="dxa"/>
            <w:gridSpan w:val="2"/>
          </w:tcPr>
          <w:p w:rsidR="002D67B3" w:rsidRPr="00F702A7" w:rsidRDefault="002D67B3" w:rsidP="002D67B3">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Vietvārdu jeb ģeogrāfisko nosaukumu ievadei,  to variantiem un sinonīmiem saistībā ar ziņām par atbilstošajiem ģeogrāfiskajiem objektiem un to atrašanās vietu</w:t>
            </w:r>
          </w:p>
          <w:p w:rsidR="00C6386A" w:rsidRPr="00F702A7" w:rsidRDefault="00C6386A" w:rsidP="002D67B3">
            <w:pPr>
              <w:jc w:val="both"/>
              <w:rPr>
                <w:rFonts w:ascii="Times New Roman" w:eastAsia="Times New Roman" w:hAnsi="Times New Roman" w:cs="Times New Roman"/>
                <w:sz w:val="24"/>
                <w:szCs w:val="24"/>
                <w:lang w:eastAsia="lv-LV"/>
              </w:rPr>
            </w:pPr>
          </w:p>
          <w:p w:rsidR="00C6386A" w:rsidRPr="00F702A7" w:rsidRDefault="00C6386A" w:rsidP="002D67B3">
            <w:pPr>
              <w:jc w:val="both"/>
              <w:rPr>
                <w:rFonts w:ascii="Times New Roman" w:eastAsia="Times New Roman" w:hAnsi="Times New Roman" w:cs="Times New Roman"/>
                <w:sz w:val="24"/>
                <w:szCs w:val="24"/>
                <w:lang w:eastAsia="lv-LV"/>
              </w:rPr>
            </w:pPr>
          </w:p>
          <w:p w:rsidR="00C6386A" w:rsidRPr="00F702A7" w:rsidRDefault="00C6386A" w:rsidP="002D67B3">
            <w:pPr>
              <w:jc w:val="both"/>
              <w:rPr>
                <w:rFonts w:ascii="Times New Roman" w:eastAsia="Times New Roman" w:hAnsi="Times New Roman" w:cs="Times New Roman"/>
                <w:sz w:val="24"/>
                <w:szCs w:val="24"/>
                <w:lang w:eastAsia="lv-LV"/>
              </w:rPr>
            </w:pPr>
          </w:p>
          <w:p w:rsidR="00C6386A" w:rsidRPr="00F702A7" w:rsidRDefault="00C6386A" w:rsidP="002D67B3">
            <w:pPr>
              <w:jc w:val="both"/>
              <w:rPr>
                <w:rFonts w:ascii="Times New Roman" w:eastAsia="Times New Roman" w:hAnsi="Times New Roman" w:cs="Times New Roman"/>
                <w:sz w:val="24"/>
                <w:szCs w:val="24"/>
                <w:lang w:eastAsia="lv-LV"/>
              </w:rPr>
            </w:pPr>
          </w:p>
          <w:p w:rsidR="00C6386A" w:rsidRPr="00F702A7" w:rsidRDefault="00C6386A" w:rsidP="002D67B3">
            <w:pPr>
              <w:jc w:val="both"/>
              <w:rPr>
                <w:rFonts w:ascii="Times New Roman" w:eastAsia="Times New Roman" w:hAnsi="Times New Roman" w:cs="Times New Roman"/>
                <w:sz w:val="24"/>
                <w:szCs w:val="24"/>
                <w:lang w:eastAsia="lv-LV"/>
              </w:rPr>
            </w:pPr>
          </w:p>
        </w:tc>
      </w:tr>
      <w:tr w:rsidR="00C6386A" w:rsidRPr="00F702A7" w:rsidTr="00C6337F">
        <w:tc>
          <w:tcPr>
            <w:tcW w:w="3798" w:type="dxa"/>
            <w:vMerge w:val="restart"/>
            <w:vAlign w:val="center"/>
          </w:tcPr>
          <w:p w:rsidR="00C6386A" w:rsidRPr="00F702A7" w:rsidRDefault="00C6386A" w:rsidP="00F624A9">
            <w:pPr>
              <w:jc w:val="cente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3.Ekonomikas ministrija</w:t>
            </w:r>
          </w:p>
        </w:tc>
        <w:tc>
          <w:tcPr>
            <w:tcW w:w="3870" w:type="dxa"/>
          </w:tcPr>
          <w:p w:rsidR="00C6386A" w:rsidRPr="00F702A7" w:rsidRDefault="00C6386A" w:rsidP="002D67B3">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3.1.Ekonomikas ministrija</w:t>
            </w:r>
          </w:p>
        </w:tc>
        <w:tc>
          <w:tcPr>
            <w:tcW w:w="7685" w:type="dxa"/>
            <w:gridSpan w:val="2"/>
          </w:tcPr>
          <w:p w:rsidR="00C6386A" w:rsidRPr="00F702A7" w:rsidRDefault="00C6386A" w:rsidP="002D67B3">
            <w:pPr>
              <w:jc w:val="both"/>
              <w:rPr>
                <w:rFonts w:ascii="Times New Roman" w:eastAsia="Times New Roman" w:hAnsi="Times New Roman" w:cs="Times New Roman"/>
                <w:b/>
                <w:bCs/>
                <w:sz w:val="24"/>
                <w:szCs w:val="24"/>
                <w:lang w:eastAsia="lv-LV"/>
              </w:rPr>
            </w:pPr>
          </w:p>
        </w:tc>
      </w:tr>
      <w:tr w:rsidR="00C6386A" w:rsidRPr="00F702A7" w:rsidTr="002D67B3">
        <w:tc>
          <w:tcPr>
            <w:tcW w:w="3798" w:type="dxa"/>
            <w:vMerge/>
          </w:tcPr>
          <w:p w:rsidR="00C6386A" w:rsidRPr="00F702A7" w:rsidRDefault="00C6386A" w:rsidP="00F624A9">
            <w:pPr>
              <w:jc w:val="center"/>
              <w:rPr>
                <w:rFonts w:ascii="Times New Roman" w:hAnsi="Times New Roman" w:cs="Times New Roman"/>
                <w:b/>
                <w:sz w:val="24"/>
                <w:szCs w:val="24"/>
              </w:rPr>
            </w:pPr>
          </w:p>
        </w:tc>
        <w:tc>
          <w:tcPr>
            <w:tcW w:w="3870" w:type="dxa"/>
          </w:tcPr>
          <w:p w:rsidR="00C6386A" w:rsidRPr="00F702A7" w:rsidRDefault="00C6386A" w:rsidP="002D67B3">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3.1.1.Būvkomersantu reģistrs</w:t>
            </w:r>
          </w:p>
        </w:tc>
        <w:tc>
          <w:tcPr>
            <w:tcW w:w="7685" w:type="dxa"/>
            <w:gridSpan w:val="2"/>
          </w:tcPr>
          <w:p w:rsidR="00C6386A" w:rsidRPr="00F702A7" w:rsidRDefault="00C6337F" w:rsidP="002D67B3">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val="lv-LV"/>
              </w:rPr>
              <w:t>Nodrošināt komersantu reģistrāciju būvkomersantu reģistrā, pārreģistrēšanu un izslēgšanu no reģistra būvkomersantu uzskaitei, kontrolei un informācijas publiskai pieejamībai</w:t>
            </w:r>
          </w:p>
        </w:tc>
      </w:tr>
      <w:tr w:rsidR="00C6386A" w:rsidRPr="00F702A7" w:rsidTr="00C6337F">
        <w:trPr>
          <w:trHeight w:val="753"/>
        </w:trPr>
        <w:tc>
          <w:tcPr>
            <w:tcW w:w="3798" w:type="dxa"/>
            <w:vMerge/>
          </w:tcPr>
          <w:p w:rsidR="00C6386A" w:rsidRPr="00F702A7" w:rsidRDefault="00C6386A" w:rsidP="00F624A9">
            <w:pPr>
              <w:jc w:val="center"/>
              <w:rPr>
                <w:rFonts w:ascii="Times New Roman" w:hAnsi="Times New Roman" w:cs="Times New Roman"/>
                <w:b/>
                <w:sz w:val="24"/>
                <w:szCs w:val="24"/>
              </w:rPr>
            </w:pPr>
          </w:p>
        </w:tc>
        <w:tc>
          <w:tcPr>
            <w:tcW w:w="3870" w:type="dxa"/>
            <w:tcBorders>
              <w:bottom w:val="single" w:sz="4" w:space="0" w:color="auto"/>
            </w:tcBorders>
          </w:tcPr>
          <w:p w:rsidR="00C6386A" w:rsidRPr="00F702A7" w:rsidRDefault="00C6386A" w:rsidP="002D67B3">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3.1.2.Būvprakses un arhitekta prakses sertifikātu reģistrs</w:t>
            </w:r>
          </w:p>
        </w:tc>
        <w:tc>
          <w:tcPr>
            <w:tcW w:w="7685" w:type="dxa"/>
            <w:gridSpan w:val="2"/>
            <w:tcBorders>
              <w:bottom w:val="single" w:sz="4" w:space="0" w:color="auto"/>
            </w:tcBorders>
          </w:tcPr>
          <w:p w:rsidR="00C6386A" w:rsidRPr="00F702A7" w:rsidRDefault="00C6337F" w:rsidP="002D67B3">
            <w:pPr>
              <w:jc w:val="both"/>
              <w:rPr>
                <w:rFonts w:ascii="Times New Roman" w:eastAsia="Times New Roman" w:hAnsi="Times New Roman" w:cs="Times New Roman"/>
                <w:sz w:val="24"/>
                <w:szCs w:val="24"/>
                <w:lang w:val="lv-LV" w:eastAsia="lv-LV"/>
              </w:rPr>
            </w:pPr>
            <w:r w:rsidRPr="00F702A7">
              <w:rPr>
                <w:rFonts w:ascii="Times New Roman" w:eastAsia="Times New Roman" w:hAnsi="Times New Roman" w:cs="Times New Roman"/>
                <w:sz w:val="24"/>
                <w:szCs w:val="24"/>
                <w:lang w:val="lv-LV"/>
              </w:rPr>
              <w:t>Nodrošināt būvprakses un arhitekta prakses sertifikātu reģistrāciju uzskaitei, kontrolei un informācijas publiskai</w:t>
            </w:r>
            <w:r w:rsidRPr="00F702A7">
              <w:rPr>
                <w:rFonts w:ascii="Times New Roman" w:hAnsi="Times New Roman" w:cs="Times New Roman"/>
                <w:sz w:val="24"/>
                <w:szCs w:val="24"/>
                <w:lang w:val="lv-LV"/>
              </w:rPr>
              <w:t xml:space="preserve"> </w:t>
            </w:r>
            <w:r w:rsidRPr="00F702A7">
              <w:rPr>
                <w:rFonts w:ascii="Times New Roman" w:eastAsia="Times New Roman" w:hAnsi="Times New Roman" w:cs="Times New Roman"/>
                <w:sz w:val="24"/>
                <w:szCs w:val="24"/>
                <w:lang w:val="lv-LV"/>
              </w:rPr>
              <w:t>pieejamībai</w:t>
            </w:r>
          </w:p>
        </w:tc>
      </w:tr>
      <w:tr w:rsidR="00C6337F" w:rsidRPr="00F702A7" w:rsidTr="00C6337F">
        <w:trPr>
          <w:trHeight w:val="268"/>
        </w:trPr>
        <w:tc>
          <w:tcPr>
            <w:tcW w:w="3798" w:type="dxa"/>
            <w:vMerge/>
          </w:tcPr>
          <w:p w:rsidR="00C6337F" w:rsidRPr="00F702A7" w:rsidRDefault="00C6337F" w:rsidP="00F624A9">
            <w:pPr>
              <w:jc w:val="center"/>
              <w:rPr>
                <w:rFonts w:ascii="Times New Roman" w:hAnsi="Times New Roman" w:cs="Times New Roman"/>
                <w:b/>
                <w:sz w:val="24"/>
                <w:szCs w:val="24"/>
              </w:rPr>
            </w:pPr>
          </w:p>
        </w:tc>
        <w:tc>
          <w:tcPr>
            <w:tcW w:w="3870" w:type="dxa"/>
            <w:tcBorders>
              <w:top w:val="single" w:sz="4" w:space="0" w:color="auto"/>
            </w:tcBorders>
          </w:tcPr>
          <w:p w:rsidR="00C6337F" w:rsidRPr="00F702A7" w:rsidRDefault="00C6337F" w:rsidP="002D67B3">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3.1.3.</w:t>
            </w:r>
            <w:r w:rsidRPr="00F702A7">
              <w:rPr>
                <w:rFonts w:ascii="Times New Roman" w:hAnsi="Times New Roman" w:cs="Times New Roman"/>
                <w:sz w:val="24"/>
                <w:szCs w:val="24"/>
                <w:lang w:val="lv-LV"/>
              </w:rPr>
              <w:t xml:space="preserve"> </w:t>
            </w:r>
            <w:r w:rsidRPr="00F702A7">
              <w:rPr>
                <w:rFonts w:ascii="Times New Roman" w:eastAsia="Times New Roman" w:hAnsi="Times New Roman" w:cs="Times New Roman"/>
                <w:sz w:val="24"/>
                <w:szCs w:val="24"/>
                <w:lang w:val="lv-LV"/>
              </w:rPr>
              <w:t>Naftas produktu informācijas sistēma NAPRO</w:t>
            </w:r>
          </w:p>
        </w:tc>
        <w:tc>
          <w:tcPr>
            <w:tcW w:w="7685" w:type="dxa"/>
            <w:gridSpan w:val="2"/>
            <w:tcBorders>
              <w:top w:val="single" w:sz="4" w:space="0" w:color="auto"/>
            </w:tcBorders>
          </w:tcPr>
          <w:p w:rsidR="00C6337F" w:rsidRPr="00F702A7" w:rsidRDefault="00C6337F" w:rsidP="002D67B3">
            <w:pPr>
              <w:jc w:val="both"/>
              <w:rPr>
                <w:rFonts w:ascii="Times New Roman" w:hAnsi="Times New Roman" w:cs="Times New Roman"/>
                <w:sz w:val="24"/>
                <w:szCs w:val="24"/>
                <w:lang w:val="lv-LV"/>
              </w:rPr>
            </w:pPr>
            <w:r w:rsidRPr="00F702A7">
              <w:rPr>
                <w:rFonts w:ascii="Times New Roman" w:eastAsia="Times New Roman" w:hAnsi="Times New Roman" w:cs="Times New Roman"/>
                <w:sz w:val="24"/>
                <w:szCs w:val="24"/>
                <w:lang w:val="lv-LV"/>
              </w:rPr>
              <w:t>Apmainīties ar informāciju par naftas rezervju apjomiem un to izmaiņām ar iesaistītajām institūcijām</w:t>
            </w:r>
          </w:p>
        </w:tc>
      </w:tr>
      <w:tr w:rsidR="007C3E96" w:rsidRPr="00F702A7" w:rsidTr="00C6337F">
        <w:trPr>
          <w:trHeight w:val="268"/>
        </w:trPr>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Borders>
              <w:top w:val="single" w:sz="4" w:space="0" w:color="auto"/>
            </w:tcBorders>
          </w:tcPr>
          <w:p w:rsidR="007C3E96" w:rsidRPr="00F702A7" w:rsidRDefault="007C3E96" w:rsidP="002D67B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3.1.4. Tūrisma aģentu un tūrisma operatoru datubāze (TATO)</w:t>
            </w:r>
          </w:p>
        </w:tc>
        <w:tc>
          <w:tcPr>
            <w:tcW w:w="7685" w:type="dxa"/>
            <w:gridSpan w:val="2"/>
            <w:tcBorders>
              <w:top w:val="single" w:sz="4" w:space="0" w:color="auto"/>
            </w:tcBorders>
          </w:tcPr>
          <w:p w:rsidR="007C3E96" w:rsidRPr="007C3E96" w:rsidRDefault="007C3E96" w:rsidP="002D67B3">
            <w:pPr>
              <w:jc w:val="both"/>
              <w:rPr>
                <w:rFonts w:ascii="Times New Roman" w:eastAsia="Times New Roman" w:hAnsi="Times New Roman" w:cs="Times New Roman"/>
                <w:sz w:val="24"/>
                <w:szCs w:val="24"/>
              </w:rPr>
            </w:pPr>
            <w:r w:rsidRPr="007C3E96">
              <w:rPr>
                <w:rFonts w:ascii="Times New Roman" w:hAnsi="Times New Roman" w:cs="Times New Roman"/>
                <w:sz w:val="24"/>
                <w:szCs w:val="24"/>
              </w:rPr>
              <w:t>Sistēmā tiek uzkrāta un aktualizēta informācija par tirgū esošajiem tūrisma aģentiem un tūrisma operatoriem, kā arī informāciju par tūrisma operatoru klienta iemaksātās naudas drošības garantijas nodrošināšanu</w:t>
            </w:r>
          </w:p>
        </w:tc>
      </w:tr>
      <w:tr w:rsidR="00C6386A" w:rsidRPr="00F702A7" w:rsidTr="002D67B3">
        <w:tc>
          <w:tcPr>
            <w:tcW w:w="3798" w:type="dxa"/>
            <w:vMerge/>
          </w:tcPr>
          <w:p w:rsidR="00C6386A" w:rsidRPr="00F702A7" w:rsidRDefault="00C6386A" w:rsidP="00F624A9">
            <w:pPr>
              <w:jc w:val="center"/>
              <w:rPr>
                <w:rFonts w:ascii="Times New Roman" w:hAnsi="Times New Roman" w:cs="Times New Roman"/>
                <w:b/>
                <w:sz w:val="24"/>
                <w:szCs w:val="24"/>
              </w:rPr>
            </w:pPr>
          </w:p>
        </w:tc>
        <w:tc>
          <w:tcPr>
            <w:tcW w:w="3870" w:type="dxa"/>
          </w:tcPr>
          <w:p w:rsidR="00C6386A" w:rsidRPr="00F702A7" w:rsidRDefault="00C6386A" w:rsidP="002D67B3">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3.2.LR Centrālā statistikas pārvalde</w:t>
            </w:r>
          </w:p>
        </w:tc>
        <w:tc>
          <w:tcPr>
            <w:tcW w:w="7685" w:type="dxa"/>
            <w:gridSpan w:val="2"/>
          </w:tcPr>
          <w:p w:rsidR="00C6386A" w:rsidRPr="00F702A7" w:rsidRDefault="00C6386A" w:rsidP="002D67B3">
            <w:pPr>
              <w:jc w:val="both"/>
              <w:rPr>
                <w:rFonts w:ascii="Times New Roman" w:eastAsia="Times New Roman" w:hAnsi="Times New Roman" w:cs="Times New Roman"/>
                <w:sz w:val="24"/>
                <w:szCs w:val="24"/>
                <w:lang w:eastAsia="lv-LV"/>
              </w:rPr>
            </w:pPr>
          </w:p>
        </w:tc>
      </w:tr>
      <w:tr w:rsidR="00C6386A" w:rsidRPr="00F702A7" w:rsidTr="002D67B3">
        <w:tc>
          <w:tcPr>
            <w:tcW w:w="3798" w:type="dxa"/>
            <w:vMerge/>
          </w:tcPr>
          <w:p w:rsidR="00C6386A" w:rsidRPr="00F702A7" w:rsidRDefault="00C6386A" w:rsidP="00F624A9">
            <w:pPr>
              <w:jc w:val="center"/>
              <w:rPr>
                <w:rFonts w:ascii="Times New Roman" w:hAnsi="Times New Roman" w:cs="Times New Roman"/>
                <w:b/>
                <w:sz w:val="24"/>
                <w:szCs w:val="24"/>
              </w:rPr>
            </w:pPr>
          </w:p>
        </w:tc>
        <w:tc>
          <w:tcPr>
            <w:tcW w:w="3870" w:type="dxa"/>
          </w:tcPr>
          <w:p w:rsidR="00C6386A" w:rsidRPr="00F702A7" w:rsidRDefault="00C6386A" w:rsidP="002D67B3">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3.2.1.Vienotās ekonomiskās informācijas klasifikācijas sistēmas katalogs</w:t>
            </w:r>
          </w:p>
        </w:tc>
        <w:tc>
          <w:tcPr>
            <w:tcW w:w="7685" w:type="dxa"/>
            <w:gridSpan w:val="2"/>
          </w:tcPr>
          <w:p w:rsidR="00C6386A" w:rsidRPr="00F702A7" w:rsidRDefault="00C6386A" w:rsidP="002D67B3">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Klasifikāciju un klasifikatoru sarakstu uzskaitei</w:t>
            </w:r>
          </w:p>
        </w:tc>
      </w:tr>
      <w:tr w:rsidR="00C6386A" w:rsidRPr="00F702A7" w:rsidTr="002D67B3">
        <w:tc>
          <w:tcPr>
            <w:tcW w:w="3798" w:type="dxa"/>
            <w:vMerge/>
          </w:tcPr>
          <w:p w:rsidR="00C6386A" w:rsidRPr="00F702A7" w:rsidRDefault="00C6386A" w:rsidP="00F624A9">
            <w:pPr>
              <w:jc w:val="center"/>
              <w:rPr>
                <w:rFonts w:ascii="Times New Roman" w:hAnsi="Times New Roman" w:cs="Times New Roman"/>
                <w:b/>
                <w:sz w:val="24"/>
                <w:szCs w:val="24"/>
              </w:rPr>
            </w:pPr>
          </w:p>
        </w:tc>
        <w:tc>
          <w:tcPr>
            <w:tcW w:w="3870" w:type="dxa"/>
          </w:tcPr>
          <w:p w:rsidR="00C6386A" w:rsidRPr="00F702A7" w:rsidRDefault="00C6386A" w:rsidP="002D67B3">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3.2.2. Centrālās statistikas pārvaldes informācijas sistēma</w:t>
            </w:r>
          </w:p>
        </w:tc>
        <w:tc>
          <w:tcPr>
            <w:tcW w:w="7685" w:type="dxa"/>
            <w:gridSpan w:val="2"/>
          </w:tcPr>
          <w:p w:rsidR="00C6386A" w:rsidRPr="00F702A7" w:rsidRDefault="00C6386A" w:rsidP="002D67B3">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Statistiskās informācijas organizēšanai, apkopošanai, analīzei un publicēšanai</w:t>
            </w:r>
          </w:p>
        </w:tc>
      </w:tr>
      <w:tr w:rsidR="00C6386A" w:rsidRPr="00F702A7" w:rsidTr="002D67B3">
        <w:tc>
          <w:tcPr>
            <w:tcW w:w="3798" w:type="dxa"/>
            <w:vMerge/>
          </w:tcPr>
          <w:p w:rsidR="00C6386A" w:rsidRPr="00F702A7" w:rsidRDefault="00C6386A" w:rsidP="00F624A9">
            <w:pPr>
              <w:jc w:val="center"/>
              <w:rPr>
                <w:rFonts w:ascii="Times New Roman" w:hAnsi="Times New Roman" w:cs="Times New Roman"/>
                <w:b/>
                <w:sz w:val="24"/>
                <w:szCs w:val="24"/>
              </w:rPr>
            </w:pPr>
          </w:p>
        </w:tc>
        <w:tc>
          <w:tcPr>
            <w:tcW w:w="3870" w:type="dxa"/>
            <w:vAlign w:val="center"/>
          </w:tcPr>
          <w:p w:rsidR="00C6386A" w:rsidRPr="00F702A7" w:rsidRDefault="00C6386A" w:rsidP="002D67B3">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3.3. VSIA "Standartizācijas, akreditācijas un metroloģijas centrs" Metroloģijas birojs</w:t>
            </w:r>
          </w:p>
        </w:tc>
        <w:tc>
          <w:tcPr>
            <w:tcW w:w="7685" w:type="dxa"/>
            <w:gridSpan w:val="2"/>
          </w:tcPr>
          <w:p w:rsidR="00C6386A" w:rsidRPr="00F702A7" w:rsidRDefault="00C6386A" w:rsidP="002D67B3">
            <w:pPr>
              <w:jc w:val="both"/>
              <w:rPr>
                <w:rFonts w:ascii="Times New Roman" w:eastAsia="Times New Roman" w:hAnsi="Times New Roman" w:cs="Times New Roman"/>
                <w:sz w:val="24"/>
                <w:szCs w:val="24"/>
                <w:lang w:eastAsia="lv-LV"/>
              </w:rPr>
            </w:pPr>
          </w:p>
        </w:tc>
      </w:tr>
      <w:tr w:rsidR="00C6386A" w:rsidRPr="00F702A7" w:rsidTr="002D67B3">
        <w:tc>
          <w:tcPr>
            <w:tcW w:w="3798" w:type="dxa"/>
            <w:vMerge/>
          </w:tcPr>
          <w:p w:rsidR="00C6386A" w:rsidRPr="00F702A7" w:rsidRDefault="00C6386A" w:rsidP="00F624A9">
            <w:pPr>
              <w:jc w:val="center"/>
              <w:rPr>
                <w:rFonts w:ascii="Times New Roman" w:hAnsi="Times New Roman" w:cs="Times New Roman"/>
                <w:b/>
                <w:sz w:val="24"/>
                <w:szCs w:val="24"/>
              </w:rPr>
            </w:pPr>
          </w:p>
        </w:tc>
        <w:tc>
          <w:tcPr>
            <w:tcW w:w="3870" w:type="dxa"/>
          </w:tcPr>
          <w:p w:rsidR="00C6386A" w:rsidRPr="00F702A7" w:rsidRDefault="00C6386A" w:rsidP="002D67B3">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3.3.1.Valsts mērīšanas līdzekļu reģistrs</w:t>
            </w:r>
          </w:p>
        </w:tc>
        <w:tc>
          <w:tcPr>
            <w:tcW w:w="7685" w:type="dxa"/>
            <w:gridSpan w:val="2"/>
          </w:tcPr>
          <w:p w:rsidR="00C6386A" w:rsidRPr="00F702A7" w:rsidRDefault="00C6386A" w:rsidP="002D67B3">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Valsts metroloģiskajai kontrolei pakļauto mērīšanas līdzekļu reģistrācija</w:t>
            </w:r>
          </w:p>
        </w:tc>
      </w:tr>
      <w:tr w:rsidR="00C6386A" w:rsidRPr="00F702A7" w:rsidTr="002D67B3">
        <w:tc>
          <w:tcPr>
            <w:tcW w:w="3798" w:type="dxa"/>
            <w:vMerge/>
          </w:tcPr>
          <w:p w:rsidR="00C6386A" w:rsidRPr="00F702A7" w:rsidRDefault="00C6386A" w:rsidP="00F624A9">
            <w:pPr>
              <w:jc w:val="center"/>
              <w:rPr>
                <w:rFonts w:ascii="Times New Roman" w:hAnsi="Times New Roman" w:cs="Times New Roman"/>
                <w:b/>
                <w:sz w:val="24"/>
                <w:szCs w:val="24"/>
              </w:rPr>
            </w:pPr>
          </w:p>
        </w:tc>
        <w:tc>
          <w:tcPr>
            <w:tcW w:w="3870" w:type="dxa"/>
          </w:tcPr>
          <w:p w:rsidR="00C6386A" w:rsidRPr="00F702A7" w:rsidRDefault="00C6386A" w:rsidP="002D67B3">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3.4.Patērētāju tiesību aizsardzības centrs</w:t>
            </w:r>
          </w:p>
        </w:tc>
        <w:tc>
          <w:tcPr>
            <w:tcW w:w="7685" w:type="dxa"/>
            <w:gridSpan w:val="2"/>
          </w:tcPr>
          <w:p w:rsidR="00C6386A" w:rsidRPr="00F702A7" w:rsidRDefault="00C6386A" w:rsidP="002D67B3">
            <w:pPr>
              <w:jc w:val="both"/>
              <w:rPr>
                <w:rFonts w:ascii="Times New Roman" w:eastAsia="Times New Roman" w:hAnsi="Times New Roman" w:cs="Times New Roman"/>
                <w:sz w:val="24"/>
                <w:szCs w:val="24"/>
                <w:lang w:eastAsia="lv-LV"/>
              </w:rPr>
            </w:pPr>
          </w:p>
        </w:tc>
      </w:tr>
      <w:tr w:rsidR="00C6386A" w:rsidRPr="00F702A7" w:rsidTr="002D67B3">
        <w:tc>
          <w:tcPr>
            <w:tcW w:w="3798" w:type="dxa"/>
            <w:vMerge/>
          </w:tcPr>
          <w:p w:rsidR="00C6386A" w:rsidRPr="00F702A7" w:rsidRDefault="00C6386A" w:rsidP="00F624A9">
            <w:pPr>
              <w:jc w:val="center"/>
              <w:rPr>
                <w:rFonts w:ascii="Times New Roman" w:hAnsi="Times New Roman" w:cs="Times New Roman"/>
                <w:b/>
                <w:sz w:val="24"/>
                <w:szCs w:val="24"/>
              </w:rPr>
            </w:pPr>
          </w:p>
        </w:tc>
        <w:tc>
          <w:tcPr>
            <w:tcW w:w="3870" w:type="dxa"/>
          </w:tcPr>
          <w:p w:rsidR="00C6386A" w:rsidRPr="00F702A7" w:rsidRDefault="00C6386A" w:rsidP="002D67B3">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3.4.1.Latvijas ātrās apmaiņas informācijas sistēma LRAPEX</w:t>
            </w:r>
          </w:p>
        </w:tc>
        <w:tc>
          <w:tcPr>
            <w:tcW w:w="7685" w:type="dxa"/>
            <w:gridSpan w:val="2"/>
          </w:tcPr>
          <w:p w:rsidR="00C6386A" w:rsidRPr="00F702A7" w:rsidRDefault="00C6386A" w:rsidP="002D67B3">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Bīstamās nepārtikas preču uzskaitei</w:t>
            </w:r>
          </w:p>
        </w:tc>
      </w:tr>
      <w:tr w:rsidR="00C6386A" w:rsidRPr="00F702A7" w:rsidTr="002D67B3">
        <w:tc>
          <w:tcPr>
            <w:tcW w:w="3798" w:type="dxa"/>
            <w:vMerge/>
          </w:tcPr>
          <w:p w:rsidR="00C6386A" w:rsidRPr="00F702A7" w:rsidRDefault="00C6386A" w:rsidP="00F624A9">
            <w:pPr>
              <w:jc w:val="center"/>
              <w:rPr>
                <w:rFonts w:ascii="Times New Roman" w:hAnsi="Times New Roman" w:cs="Times New Roman"/>
                <w:b/>
                <w:sz w:val="24"/>
                <w:szCs w:val="24"/>
              </w:rPr>
            </w:pPr>
          </w:p>
        </w:tc>
        <w:tc>
          <w:tcPr>
            <w:tcW w:w="3870" w:type="dxa"/>
          </w:tcPr>
          <w:p w:rsidR="00C6337F" w:rsidRPr="00F702A7" w:rsidRDefault="00C6337F" w:rsidP="00C6337F">
            <w:pPr>
              <w:suppressAutoHyphens/>
              <w:spacing w:after="120"/>
              <w:rPr>
                <w:rFonts w:ascii="Times New Roman" w:eastAsia="Times New Roman" w:hAnsi="Times New Roman" w:cs="Times New Roman"/>
                <w:b/>
                <w:sz w:val="24"/>
                <w:szCs w:val="24"/>
                <w:lang w:val="lv-LV"/>
              </w:rPr>
            </w:pPr>
            <w:r w:rsidRPr="00F702A7">
              <w:rPr>
                <w:rFonts w:ascii="Times New Roman" w:hAnsi="Times New Roman" w:cs="Times New Roman"/>
                <w:b/>
                <w:sz w:val="24"/>
                <w:szCs w:val="24"/>
                <w:lang w:val="lv-LV"/>
              </w:rPr>
              <w:t>3.5.</w:t>
            </w:r>
            <w:r w:rsidRPr="00F702A7">
              <w:rPr>
                <w:rFonts w:ascii="Times New Roman" w:eastAsia="Times New Roman" w:hAnsi="Times New Roman" w:cs="Times New Roman"/>
                <w:b/>
                <w:sz w:val="24"/>
                <w:szCs w:val="24"/>
                <w:lang w:val="lv-LV"/>
              </w:rPr>
              <w:t>„Valsts akciju sabiedrība “Privatizācijas aģentūra””</w:t>
            </w:r>
          </w:p>
          <w:p w:rsidR="00C6386A" w:rsidRPr="00F702A7" w:rsidRDefault="00C6386A" w:rsidP="002D67B3">
            <w:pPr>
              <w:rPr>
                <w:rFonts w:ascii="Times New Roman" w:eastAsia="Times New Roman" w:hAnsi="Times New Roman" w:cs="Times New Roman"/>
                <w:sz w:val="24"/>
                <w:szCs w:val="24"/>
                <w:lang w:val="lv-LV" w:eastAsia="lv-LV"/>
              </w:rPr>
            </w:pPr>
          </w:p>
        </w:tc>
        <w:tc>
          <w:tcPr>
            <w:tcW w:w="7685" w:type="dxa"/>
            <w:gridSpan w:val="2"/>
          </w:tcPr>
          <w:p w:rsidR="00C6386A" w:rsidRPr="00F702A7" w:rsidRDefault="00C6386A" w:rsidP="002D67B3">
            <w:pPr>
              <w:jc w:val="both"/>
              <w:rPr>
                <w:rFonts w:ascii="Times New Roman" w:eastAsia="Times New Roman" w:hAnsi="Times New Roman" w:cs="Times New Roman"/>
                <w:sz w:val="24"/>
                <w:szCs w:val="24"/>
                <w:lang w:eastAsia="lv-LV"/>
              </w:rPr>
            </w:pPr>
          </w:p>
        </w:tc>
      </w:tr>
      <w:tr w:rsidR="00C6386A" w:rsidRPr="00F702A7" w:rsidTr="002D67B3">
        <w:tc>
          <w:tcPr>
            <w:tcW w:w="3798" w:type="dxa"/>
            <w:vMerge/>
          </w:tcPr>
          <w:p w:rsidR="00C6386A" w:rsidRPr="00F702A7" w:rsidRDefault="00C6386A" w:rsidP="00F624A9">
            <w:pPr>
              <w:jc w:val="center"/>
              <w:rPr>
                <w:rFonts w:ascii="Times New Roman" w:hAnsi="Times New Roman" w:cs="Times New Roman"/>
                <w:b/>
                <w:sz w:val="24"/>
                <w:szCs w:val="24"/>
              </w:rPr>
            </w:pPr>
          </w:p>
        </w:tc>
        <w:tc>
          <w:tcPr>
            <w:tcW w:w="3870" w:type="dxa"/>
          </w:tcPr>
          <w:p w:rsidR="00C6386A" w:rsidRPr="00F702A7" w:rsidRDefault="00C6386A" w:rsidP="002D67B3">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3.5.1.Mājokļu monitoringa sistēma</w:t>
            </w:r>
          </w:p>
        </w:tc>
        <w:tc>
          <w:tcPr>
            <w:tcW w:w="7685" w:type="dxa"/>
            <w:gridSpan w:val="2"/>
          </w:tcPr>
          <w:p w:rsidR="00C6386A" w:rsidRPr="00F702A7" w:rsidRDefault="00C6386A" w:rsidP="002D67B3">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Vienotai mājokļu uzskaitei un mājokļu sektora ilgtspējīgas attīstības nodrošināšanai, kā arī kontrolei, analīzei, prognozēšanai; Nodrošināt mājokļu monitoringu</w:t>
            </w:r>
          </w:p>
        </w:tc>
      </w:tr>
      <w:tr w:rsidR="00C6386A" w:rsidRPr="00F702A7" w:rsidTr="00C6386A">
        <w:tc>
          <w:tcPr>
            <w:tcW w:w="3798" w:type="dxa"/>
            <w:vMerge w:val="restart"/>
            <w:vAlign w:val="center"/>
          </w:tcPr>
          <w:p w:rsidR="00C6386A" w:rsidRPr="00F702A7" w:rsidRDefault="00C6386A" w:rsidP="00F624A9">
            <w:pPr>
              <w:jc w:val="center"/>
              <w:rPr>
                <w:rFonts w:ascii="Times New Roman" w:hAnsi="Times New Roman" w:cs="Times New Roman"/>
                <w:b/>
                <w:sz w:val="24"/>
                <w:szCs w:val="24"/>
              </w:rPr>
            </w:pPr>
            <w:r w:rsidRPr="00F702A7">
              <w:rPr>
                <w:rFonts w:ascii="Times New Roman" w:eastAsia="Times New Roman" w:hAnsi="Times New Roman" w:cs="Times New Roman"/>
                <w:b/>
                <w:bCs/>
                <w:sz w:val="24"/>
                <w:szCs w:val="24"/>
                <w:lang w:eastAsia="lv-LV"/>
              </w:rPr>
              <w:t>4. Finanšu ministrija</w:t>
            </w:r>
          </w:p>
        </w:tc>
        <w:tc>
          <w:tcPr>
            <w:tcW w:w="3870" w:type="dxa"/>
          </w:tcPr>
          <w:p w:rsidR="00C6386A" w:rsidRPr="00F702A7" w:rsidRDefault="00C6386A"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4.1.VSIA Latvijas proves birojs</w:t>
            </w:r>
          </w:p>
        </w:tc>
        <w:tc>
          <w:tcPr>
            <w:tcW w:w="7685" w:type="dxa"/>
            <w:gridSpan w:val="2"/>
          </w:tcPr>
          <w:p w:rsidR="00C6386A" w:rsidRPr="00F702A7" w:rsidRDefault="00C6386A" w:rsidP="00C6337F">
            <w:pPr>
              <w:jc w:val="both"/>
              <w:rPr>
                <w:rFonts w:ascii="Times New Roman" w:eastAsia="Times New Roman" w:hAnsi="Times New Roman" w:cs="Times New Roman"/>
                <w:sz w:val="24"/>
                <w:szCs w:val="24"/>
                <w:lang w:eastAsia="lv-LV"/>
              </w:rPr>
            </w:pPr>
          </w:p>
        </w:tc>
      </w:tr>
      <w:tr w:rsidR="00C6386A" w:rsidRPr="00F702A7" w:rsidTr="002D67B3">
        <w:tc>
          <w:tcPr>
            <w:tcW w:w="3798" w:type="dxa"/>
            <w:vMerge/>
          </w:tcPr>
          <w:p w:rsidR="00C6386A" w:rsidRPr="00F702A7" w:rsidRDefault="00C6386A" w:rsidP="00F624A9">
            <w:pPr>
              <w:jc w:val="center"/>
              <w:rPr>
                <w:rFonts w:ascii="Times New Roman" w:hAnsi="Times New Roman" w:cs="Times New Roman"/>
                <w:b/>
                <w:sz w:val="24"/>
                <w:szCs w:val="24"/>
              </w:rPr>
            </w:pPr>
          </w:p>
        </w:tc>
        <w:tc>
          <w:tcPr>
            <w:tcW w:w="3870" w:type="dxa"/>
          </w:tcPr>
          <w:p w:rsidR="00C6386A" w:rsidRPr="00F702A7" w:rsidRDefault="00C6386A"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4.1.1.Saimniecisko darbību ar dārgmetāliem, dārgakmeņiem un to izstrādājumiem vietu reģistrs</w:t>
            </w:r>
          </w:p>
        </w:tc>
        <w:tc>
          <w:tcPr>
            <w:tcW w:w="7685" w:type="dxa"/>
            <w:gridSpan w:val="2"/>
          </w:tcPr>
          <w:p w:rsidR="00C6386A" w:rsidRPr="00F702A7" w:rsidRDefault="00C6386A"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Saimnieciskās darbības dārgmetāliem, dārgakmeņiem un to izstrādājumiem veikšanas vietām, lai nodrošinātu noziedzīgi iegūtu līdzekļu legalizācijas novēršanu</w:t>
            </w:r>
          </w:p>
        </w:tc>
      </w:tr>
      <w:tr w:rsidR="00C6386A" w:rsidRPr="00F702A7" w:rsidTr="002D67B3">
        <w:tc>
          <w:tcPr>
            <w:tcW w:w="3798" w:type="dxa"/>
            <w:vMerge/>
          </w:tcPr>
          <w:p w:rsidR="00C6386A" w:rsidRPr="00F702A7" w:rsidRDefault="00C6386A" w:rsidP="00F624A9">
            <w:pPr>
              <w:jc w:val="center"/>
              <w:rPr>
                <w:rFonts w:ascii="Times New Roman" w:hAnsi="Times New Roman" w:cs="Times New Roman"/>
                <w:b/>
                <w:sz w:val="24"/>
                <w:szCs w:val="24"/>
              </w:rPr>
            </w:pPr>
          </w:p>
        </w:tc>
        <w:tc>
          <w:tcPr>
            <w:tcW w:w="3870" w:type="dxa"/>
          </w:tcPr>
          <w:p w:rsidR="00C6386A" w:rsidRPr="00F702A7" w:rsidRDefault="00C6386A"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4.2.Latvijas Republikas Izložu un azartspēļu uzraudzības inspekcija</w:t>
            </w:r>
          </w:p>
        </w:tc>
        <w:tc>
          <w:tcPr>
            <w:tcW w:w="7685" w:type="dxa"/>
            <w:gridSpan w:val="2"/>
          </w:tcPr>
          <w:p w:rsidR="00C6386A" w:rsidRPr="00F702A7" w:rsidRDefault="00C6386A" w:rsidP="00C6337F">
            <w:pPr>
              <w:jc w:val="both"/>
              <w:rPr>
                <w:rFonts w:ascii="Times New Roman" w:eastAsia="Times New Roman" w:hAnsi="Times New Roman" w:cs="Times New Roman"/>
                <w:sz w:val="24"/>
                <w:szCs w:val="24"/>
                <w:lang w:eastAsia="lv-LV"/>
              </w:rPr>
            </w:pPr>
          </w:p>
        </w:tc>
      </w:tr>
      <w:tr w:rsidR="00C6386A" w:rsidRPr="00F702A7" w:rsidTr="002D67B3">
        <w:tc>
          <w:tcPr>
            <w:tcW w:w="3798" w:type="dxa"/>
            <w:vMerge/>
          </w:tcPr>
          <w:p w:rsidR="00C6386A" w:rsidRPr="00F702A7" w:rsidRDefault="00C6386A" w:rsidP="00F624A9">
            <w:pPr>
              <w:jc w:val="center"/>
              <w:rPr>
                <w:rFonts w:ascii="Times New Roman" w:hAnsi="Times New Roman" w:cs="Times New Roman"/>
                <w:b/>
                <w:sz w:val="24"/>
                <w:szCs w:val="24"/>
              </w:rPr>
            </w:pPr>
          </w:p>
        </w:tc>
        <w:tc>
          <w:tcPr>
            <w:tcW w:w="3870" w:type="dxa"/>
          </w:tcPr>
          <w:p w:rsidR="00C6386A" w:rsidRPr="00F702A7" w:rsidRDefault="00C6386A"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4.2.1.Vienotā izložu un azartspēļu uzraudzības informācijas sistēma</w:t>
            </w:r>
          </w:p>
        </w:tc>
        <w:tc>
          <w:tcPr>
            <w:tcW w:w="7685" w:type="dxa"/>
            <w:gridSpan w:val="2"/>
          </w:tcPr>
          <w:p w:rsidR="00C6386A" w:rsidRPr="00F702A7" w:rsidRDefault="00C6386A"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Uzkrāj informāciju par Azartspēļu organizētājiem</w:t>
            </w:r>
          </w:p>
        </w:tc>
      </w:tr>
      <w:tr w:rsidR="00C6386A" w:rsidRPr="00F702A7" w:rsidTr="002D67B3">
        <w:tc>
          <w:tcPr>
            <w:tcW w:w="3798" w:type="dxa"/>
            <w:vMerge/>
          </w:tcPr>
          <w:p w:rsidR="00C6386A" w:rsidRPr="00F702A7" w:rsidRDefault="00C6386A" w:rsidP="00F624A9">
            <w:pPr>
              <w:jc w:val="center"/>
              <w:rPr>
                <w:rFonts w:ascii="Times New Roman" w:hAnsi="Times New Roman" w:cs="Times New Roman"/>
                <w:b/>
                <w:sz w:val="24"/>
                <w:szCs w:val="24"/>
              </w:rPr>
            </w:pPr>
          </w:p>
        </w:tc>
        <w:tc>
          <w:tcPr>
            <w:tcW w:w="3870" w:type="dxa"/>
          </w:tcPr>
          <w:p w:rsidR="00C6386A" w:rsidRPr="00F702A7" w:rsidRDefault="00C6386A"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4.2.2.Centralizētais kazino apmeklētāju reģistrs</w:t>
            </w:r>
          </w:p>
        </w:tc>
        <w:tc>
          <w:tcPr>
            <w:tcW w:w="7685" w:type="dxa"/>
            <w:gridSpan w:val="2"/>
          </w:tcPr>
          <w:p w:rsidR="00C6386A" w:rsidRPr="00F702A7" w:rsidRDefault="00C6386A"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Kazino apmeklētāju reģistrēšanai</w:t>
            </w:r>
          </w:p>
        </w:tc>
      </w:tr>
      <w:tr w:rsidR="00C6386A" w:rsidRPr="00F702A7" w:rsidTr="00C6337F">
        <w:tc>
          <w:tcPr>
            <w:tcW w:w="3798" w:type="dxa"/>
            <w:vMerge/>
          </w:tcPr>
          <w:p w:rsidR="00C6386A" w:rsidRPr="00F702A7" w:rsidRDefault="00C6386A" w:rsidP="00F624A9">
            <w:pPr>
              <w:jc w:val="center"/>
              <w:rPr>
                <w:rFonts w:ascii="Times New Roman" w:hAnsi="Times New Roman" w:cs="Times New Roman"/>
                <w:b/>
                <w:sz w:val="24"/>
                <w:szCs w:val="24"/>
              </w:rPr>
            </w:pPr>
          </w:p>
        </w:tc>
        <w:tc>
          <w:tcPr>
            <w:tcW w:w="3870" w:type="dxa"/>
            <w:vAlign w:val="center"/>
          </w:tcPr>
          <w:p w:rsidR="00C6386A" w:rsidRPr="00F702A7" w:rsidRDefault="00C6386A" w:rsidP="00C6337F">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4.3.Valsts ieņēmumu dienests</w:t>
            </w:r>
          </w:p>
        </w:tc>
        <w:tc>
          <w:tcPr>
            <w:tcW w:w="7685" w:type="dxa"/>
            <w:gridSpan w:val="2"/>
          </w:tcPr>
          <w:p w:rsidR="00C6386A" w:rsidRPr="00F702A7" w:rsidRDefault="00C6386A" w:rsidP="00C6337F">
            <w:pPr>
              <w:jc w:val="both"/>
              <w:rPr>
                <w:rFonts w:ascii="Times New Roman" w:eastAsia="Times New Roman" w:hAnsi="Times New Roman" w:cs="Times New Roman"/>
                <w:sz w:val="24"/>
                <w:szCs w:val="24"/>
                <w:lang w:eastAsia="lv-LV"/>
              </w:rPr>
            </w:pPr>
          </w:p>
        </w:tc>
      </w:tr>
      <w:tr w:rsidR="00C6386A" w:rsidRPr="00F702A7" w:rsidTr="00C6337F">
        <w:tc>
          <w:tcPr>
            <w:tcW w:w="3798" w:type="dxa"/>
            <w:vMerge/>
          </w:tcPr>
          <w:p w:rsidR="00C6386A" w:rsidRPr="00F702A7" w:rsidRDefault="00C6386A" w:rsidP="00F624A9">
            <w:pPr>
              <w:jc w:val="center"/>
              <w:rPr>
                <w:rFonts w:ascii="Times New Roman" w:hAnsi="Times New Roman" w:cs="Times New Roman"/>
                <w:b/>
                <w:sz w:val="24"/>
                <w:szCs w:val="24"/>
              </w:rPr>
            </w:pPr>
          </w:p>
        </w:tc>
        <w:tc>
          <w:tcPr>
            <w:tcW w:w="3870" w:type="dxa"/>
          </w:tcPr>
          <w:p w:rsidR="00C6386A" w:rsidRPr="00F702A7" w:rsidRDefault="00C6386A"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4.3.1.Akcīzes preču pārvietošanas kontroles sistēma</w:t>
            </w:r>
          </w:p>
        </w:tc>
        <w:tc>
          <w:tcPr>
            <w:tcW w:w="7685" w:type="dxa"/>
            <w:gridSpan w:val="2"/>
          </w:tcPr>
          <w:p w:rsidR="00C6386A" w:rsidRPr="00F702A7" w:rsidRDefault="004B0B24"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Akcīzes preču pavaddokumentu (AAD) un Vienkāršoto akcīzes preču pavaddokumentu (SAAD) ievade, labošana un apskate</w:t>
            </w:r>
          </w:p>
        </w:tc>
      </w:tr>
      <w:tr w:rsidR="00C81467" w:rsidRPr="00F702A7" w:rsidTr="00C6337F">
        <w:tc>
          <w:tcPr>
            <w:tcW w:w="3798" w:type="dxa"/>
            <w:vMerge/>
          </w:tcPr>
          <w:p w:rsidR="00C81467" w:rsidRPr="00F702A7" w:rsidRDefault="00C81467" w:rsidP="00F624A9">
            <w:pPr>
              <w:jc w:val="center"/>
              <w:rPr>
                <w:rFonts w:ascii="Times New Roman" w:hAnsi="Times New Roman" w:cs="Times New Roman"/>
                <w:b/>
                <w:sz w:val="24"/>
                <w:szCs w:val="24"/>
              </w:rPr>
            </w:pPr>
          </w:p>
        </w:tc>
        <w:tc>
          <w:tcPr>
            <w:tcW w:w="3870" w:type="dxa"/>
          </w:tcPr>
          <w:p w:rsidR="00C81467" w:rsidRPr="00310AAC" w:rsidRDefault="00C81467" w:rsidP="00C81467">
            <w:pPr>
              <w:rPr>
                <w:rFonts w:ascii="Times New Roman" w:hAnsi="Times New Roman" w:cs="Times New Roman"/>
                <w:sz w:val="24"/>
                <w:szCs w:val="24"/>
              </w:rPr>
            </w:pPr>
            <w:r w:rsidRPr="00310AAC">
              <w:rPr>
                <w:rFonts w:ascii="Times New Roman" w:hAnsi="Times New Roman" w:cs="Times New Roman"/>
                <w:bCs/>
                <w:sz w:val="24"/>
                <w:szCs w:val="24"/>
              </w:rPr>
              <w:t>4.3.2. Akcīzes preču pārvietošanas un kontroles sistēma (</w:t>
            </w:r>
            <w:r w:rsidRPr="00310AAC">
              <w:rPr>
                <w:rFonts w:ascii="Times New Roman" w:hAnsi="Times New Roman" w:cs="Times New Roman"/>
                <w:bCs/>
                <w:i/>
                <w:sz w:val="24"/>
                <w:szCs w:val="24"/>
              </w:rPr>
              <w:t>EMCS</w:t>
            </w:r>
            <w:r w:rsidRPr="00310AAC">
              <w:rPr>
                <w:rFonts w:ascii="Times New Roman" w:hAnsi="Times New Roman" w:cs="Times New Roman"/>
                <w:bCs/>
                <w:sz w:val="24"/>
                <w:szCs w:val="24"/>
              </w:rPr>
              <w:t>)</w:t>
            </w:r>
          </w:p>
        </w:tc>
        <w:tc>
          <w:tcPr>
            <w:tcW w:w="7685" w:type="dxa"/>
            <w:gridSpan w:val="2"/>
          </w:tcPr>
          <w:p w:rsidR="00C81467" w:rsidRPr="00310AAC" w:rsidRDefault="00C81467" w:rsidP="00310AAC">
            <w:pPr>
              <w:jc w:val="both"/>
              <w:rPr>
                <w:rFonts w:ascii="Times New Roman" w:hAnsi="Times New Roman" w:cs="Times New Roman"/>
                <w:sz w:val="24"/>
                <w:szCs w:val="24"/>
              </w:rPr>
            </w:pPr>
            <w:r w:rsidRPr="00310AAC">
              <w:rPr>
                <w:rFonts w:ascii="Times New Roman" w:hAnsi="Times New Roman" w:cs="Times New Roman"/>
                <w:sz w:val="24"/>
                <w:szCs w:val="24"/>
              </w:rPr>
              <w:t>Akcīzes preču elektronisko administratīvo dokumentu (e-AD) un anulēšanas ziņojumu, piegādes vietas maiņas ziņojumu, saņemšanas apliecinājuma ziņojumu, paskaidrojuma ziņojumu iesniegšana, apstrāde, saglabāšana un pārsūtīšana</w:t>
            </w:r>
          </w:p>
        </w:tc>
      </w:tr>
      <w:tr w:rsidR="00C81467" w:rsidRPr="00F702A7" w:rsidTr="00C6337F">
        <w:tc>
          <w:tcPr>
            <w:tcW w:w="3798" w:type="dxa"/>
            <w:vMerge/>
          </w:tcPr>
          <w:p w:rsidR="00C81467" w:rsidRPr="00F702A7" w:rsidRDefault="00C81467" w:rsidP="00F624A9">
            <w:pPr>
              <w:jc w:val="center"/>
              <w:rPr>
                <w:rFonts w:ascii="Times New Roman" w:hAnsi="Times New Roman" w:cs="Times New Roman"/>
                <w:b/>
                <w:sz w:val="24"/>
                <w:szCs w:val="24"/>
              </w:rPr>
            </w:pPr>
          </w:p>
        </w:tc>
        <w:tc>
          <w:tcPr>
            <w:tcW w:w="3870" w:type="dxa"/>
          </w:tcPr>
          <w:p w:rsidR="00C81467" w:rsidRPr="00F702A7" w:rsidRDefault="00C81467" w:rsidP="00C633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4.3.3</w:t>
            </w:r>
            <w:r w:rsidRPr="00F702A7">
              <w:rPr>
                <w:rFonts w:ascii="Times New Roman" w:eastAsia="Times New Roman" w:hAnsi="Times New Roman" w:cs="Times New Roman"/>
                <w:sz w:val="24"/>
                <w:szCs w:val="24"/>
                <w:lang w:eastAsia="lv-LV"/>
              </w:rPr>
              <w:t>.Audita atbalsta informācijas sistēma</w:t>
            </w:r>
          </w:p>
        </w:tc>
        <w:tc>
          <w:tcPr>
            <w:tcW w:w="7685" w:type="dxa"/>
            <w:gridSpan w:val="2"/>
          </w:tcPr>
          <w:p w:rsidR="00C81467" w:rsidRPr="00F57231" w:rsidRDefault="00C81467" w:rsidP="00C6337F">
            <w:pPr>
              <w:jc w:val="both"/>
              <w:rPr>
                <w:rFonts w:ascii="Times New Roman" w:eastAsia="Times New Roman" w:hAnsi="Times New Roman" w:cs="Times New Roman"/>
                <w:sz w:val="24"/>
                <w:szCs w:val="24"/>
                <w:lang w:eastAsia="lv-LV"/>
              </w:rPr>
            </w:pPr>
            <w:r w:rsidRPr="00F57231">
              <w:rPr>
                <w:rFonts w:ascii="Times New Roman" w:hAnsi="Times New Roman" w:cs="Times New Roman"/>
                <w:sz w:val="24"/>
                <w:szCs w:val="24"/>
              </w:rPr>
              <w:t>Nodokļu nemaksāšanas risku analīze, nodokļu audita plānu sastādīšana, pievienotās vērtības nodokļa un citu nodokļu deklarāciju datu ticamības novērtēšana</w:t>
            </w:r>
          </w:p>
        </w:tc>
      </w:tr>
      <w:tr w:rsidR="00C81467" w:rsidRPr="00F702A7" w:rsidTr="00C6337F">
        <w:tc>
          <w:tcPr>
            <w:tcW w:w="3798" w:type="dxa"/>
            <w:vMerge/>
          </w:tcPr>
          <w:p w:rsidR="00C81467" w:rsidRPr="00F702A7" w:rsidRDefault="00C81467" w:rsidP="00F624A9">
            <w:pPr>
              <w:jc w:val="center"/>
              <w:rPr>
                <w:rFonts w:ascii="Times New Roman" w:hAnsi="Times New Roman" w:cs="Times New Roman"/>
                <w:b/>
                <w:sz w:val="24"/>
                <w:szCs w:val="24"/>
              </w:rPr>
            </w:pPr>
          </w:p>
        </w:tc>
        <w:tc>
          <w:tcPr>
            <w:tcW w:w="3870" w:type="dxa"/>
          </w:tcPr>
          <w:p w:rsidR="00C81467" w:rsidRPr="00F702A7" w:rsidRDefault="00C81467" w:rsidP="00C633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4.3.4</w:t>
            </w:r>
            <w:r w:rsidRPr="00F702A7">
              <w:rPr>
                <w:rFonts w:ascii="Times New Roman" w:eastAsia="Times New Roman" w:hAnsi="Times New Roman" w:cs="Times New Roman"/>
                <w:sz w:val="24"/>
                <w:szCs w:val="24"/>
                <w:lang w:eastAsia="lv-LV"/>
              </w:rPr>
              <w:t>.Audita riska analīzes sistēma</w:t>
            </w:r>
          </w:p>
        </w:tc>
        <w:tc>
          <w:tcPr>
            <w:tcW w:w="7685" w:type="dxa"/>
            <w:gridSpan w:val="2"/>
          </w:tcPr>
          <w:p w:rsidR="00C81467" w:rsidRPr="00F702A7" w:rsidRDefault="00C81467" w:rsidP="00C6337F">
            <w:pPr>
              <w:jc w:val="both"/>
              <w:rPr>
                <w:rFonts w:ascii="Times New Roman" w:eastAsia="Times New Roman" w:hAnsi="Times New Roman" w:cs="Times New Roman"/>
                <w:sz w:val="24"/>
                <w:szCs w:val="24"/>
                <w:lang w:eastAsia="lv-LV"/>
              </w:rPr>
            </w:pPr>
            <w:r w:rsidRPr="006C0AC3">
              <w:rPr>
                <w:szCs w:val="24"/>
              </w:rPr>
              <w:t>I</w:t>
            </w:r>
            <w:r w:rsidRPr="00F57231">
              <w:rPr>
                <w:rFonts w:ascii="Times New Roman" w:hAnsi="Times New Roman" w:cs="Times New Roman"/>
                <w:sz w:val="24"/>
                <w:szCs w:val="24"/>
              </w:rPr>
              <w:t>nformācijas iegūšana par nodokļu maksātāju (juridisko personu un individuālo komersantu) riskiem, to izvērtēšana un atlase nodokļu kontrolei</w:t>
            </w:r>
          </w:p>
          <w:p w:rsidR="00C81467" w:rsidRPr="00F702A7" w:rsidRDefault="00C81467" w:rsidP="00C6337F">
            <w:pPr>
              <w:jc w:val="both"/>
              <w:rPr>
                <w:rFonts w:ascii="Times New Roman" w:eastAsia="Times New Roman" w:hAnsi="Times New Roman" w:cs="Times New Roman"/>
                <w:sz w:val="24"/>
                <w:szCs w:val="24"/>
                <w:lang w:eastAsia="lv-LV"/>
              </w:rPr>
            </w:pPr>
          </w:p>
        </w:tc>
      </w:tr>
      <w:tr w:rsidR="00C81467" w:rsidRPr="00F702A7" w:rsidTr="00C6337F">
        <w:tc>
          <w:tcPr>
            <w:tcW w:w="3798" w:type="dxa"/>
            <w:vMerge/>
          </w:tcPr>
          <w:p w:rsidR="00C81467" w:rsidRPr="00F702A7" w:rsidRDefault="00C81467" w:rsidP="00F624A9">
            <w:pPr>
              <w:jc w:val="center"/>
              <w:rPr>
                <w:rFonts w:ascii="Times New Roman" w:hAnsi="Times New Roman" w:cs="Times New Roman"/>
                <w:b/>
                <w:sz w:val="24"/>
                <w:szCs w:val="24"/>
              </w:rPr>
            </w:pPr>
          </w:p>
        </w:tc>
        <w:tc>
          <w:tcPr>
            <w:tcW w:w="3870" w:type="dxa"/>
          </w:tcPr>
          <w:p w:rsidR="00C81467" w:rsidRPr="00F702A7" w:rsidRDefault="00C81467" w:rsidP="00C633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4.3.5</w:t>
            </w:r>
            <w:r w:rsidRPr="00F702A7">
              <w:rPr>
                <w:rFonts w:ascii="Times New Roman" w:eastAsia="Times New Roman" w:hAnsi="Times New Roman" w:cs="Times New Roman"/>
                <w:sz w:val="24"/>
                <w:szCs w:val="24"/>
                <w:lang w:eastAsia="lv-LV"/>
              </w:rPr>
              <w:t>.Centrālā muitas informācijas sistēma</w:t>
            </w:r>
          </w:p>
        </w:tc>
        <w:tc>
          <w:tcPr>
            <w:tcW w:w="7685" w:type="dxa"/>
            <w:gridSpan w:val="2"/>
          </w:tcPr>
          <w:p w:rsidR="00C81467" w:rsidRPr="00F702A7" w:rsidRDefault="00C81467"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 xml:space="preserve">Latvijas muitas darbībai  nepieciešamās informācijas (datus par Muitas deklarācijām, muitas maksājumiem, preču ievešanu, izvešanu, pārstrādes atļaujām, muitas noteikumu pārkāpumiem un riska situācijām, kā arī kravām) apkopošana vienā datubāzē, saņemot muitas deklarāciju datus no Muitas </w:t>
            </w:r>
            <w:r w:rsidRPr="00F702A7">
              <w:rPr>
                <w:rFonts w:ascii="Times New Roman" w:hAnsi="Times New Roman" w:cs="Times New Roman"/>
                <w:sz w:val="24"/>
                <w:szCs w:val="24"/>
              </w:rPr>
              <w:lastRenderedPageBreak/>
              <w:t>deklarāciju automatizētās apstrādes sistēmas (ASYCUDA++), Eksporta kontroles sistēmas un Jaunās datorizētās tranzīta kontroles sistēmas, un informācijas nodošana Valsts ieņēmumu dienesta Datu noliktavu sistēmai; tā tiek dota iespēja veikt centralizētu muitas maksājumu uzskaiti un kontroli, operatīvi kontrolēt kravu plūsmu un veikt muitas darbības analīzi, izmantojot muitas statistikas datus, paātrināt muitas klientu iesniegto dokumentu aprites laiku, kā arī nodrošināt citas valsts struktūrvienības ar tām nepieciešamo muitas informāciju</w:t>
            </w:r>
          </w:p>
        </w:tc>
      </w:tr>
      <w:tr w:rsidR="00C81467" w:rsidRPr="00F702A7" w:rsidTr="00C6337F">
        <w:tc>
          <w:tcPr>
            <w:tcW w:w="3798" w:type="dxa"/>
            <w:vMerge/>
          </w:tcPr>
          <w:p w:rsidR="00C81467" w:rsidRPr="00F702A7" w:rsidRDefault="00C81467" w:rsidP="00F624A9">
            <w:pPr>
              <w:jc w:val="center"/>
              <w:rPr>
                <w:rFonts w:ascii="Times New Roman" w:hAnsi="Times New Roman" w:cs="Times New Roman"/>
                <w:b/>
                <w:sz w:val="24"/>
                <w:szCs w:val="24"/>
              </w:rPr>
            </w:pPr>
          </w:p>
        </w:tc>
        <w:tc>
          <w:tcPr>
            <w:tcW w:w="3870" w:type="dxa"/>
          </w:tcPr>
          <w:p w:rsidR="00C81467" w:rsidRPr="00F702A7" w:rsidRDefault="00C81467" w:rsidP="00C81467">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4.3.</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.Datu noliktavas sistēma</w:t>
            </w:r>
          </w:p>
        </w:tc>
        <w:tc>
          <w:tcPr>
            <w:tcW w:w="7685" w:type="dxa"/>
            <w:gridSpan w:val="2"/>
          </w:tcPr>
          <w:p w:rsidR="00C81467" w:rsidRPr="00F702A7" w:rsidRDefault="00C81467"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Centralizēta sistēma, kurā tiek integrēta un aktualizēta informācija no daudziem informācijas avotiem par nodokļu maksātājiem, aprēķinātajiem nodokļiem, iesniegtajiem dokumentiem, muitas operācijām ar mērķi sniegt atbalstu lēmumu izstrādes un pieņemšanas procesā</w:t>
            </w:r>
          </w:p>
        </w:tc>
      </w:tr>
      <w:tr w:rsidR="00C81467" w:rsidRPr="00F702A7" w:rsidTr="00310AAC">
        <w:tc>
          <w:tcPr>
            <w:tcW w:w="3798" w:type="dxa"/>
            <w:vMerge/>
          </w:tcPr>
          <w:p w:rsidR="00C81467" w:rsidRPr="00F702A7" w:rsidRDefault="00C81467" w:rsidP="00F624A9">
            <w:pPr>
              <w:jc w:val="center"/>
              <w:rPr>
                <w:rFonts w:ascii="Times New Roman" w:hAnsi="Times New Roman" w:cs="Times New Roman"/>
                <w:b/>
                <w:sz w:val="24"/>
                <w:szCs w:val="24"/>
              </w:rPr>
            </w:pPr>
          </w:p>
        </w:tc>
        <w:tc>
          <w:tcPr>
            <w:tcW w:w="3870" w:type="dxa"/>
            <w:tcBorders>
              <w:top w:val="nil"/>
              <w:right w:val="single" w:sz="4" w:space="0" w:color="auto"/>
            </w:tcBorders>
          </w:tcPr>
          <w:p w:rsidR="00C81467" w:rsidRPr="00F702A7" w:rsidRDefault="00C81467" w:rsidP="00310AA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r w:rsidR="00310AAC">
              <w:rPr>
                <w:rFonts w:ascii="Times New Roman" w:eastAsia="Times New Roman" w:hAnsi="Times New Roman" w:cs="Times New Roman"/>
                <w:sz w:val="24"/>
                <w:szCs w:val="24"/>
                <w:lang w:eastAsia="lv-LV"/>
              </w:rPr>
              <w:t>7</w:t>
            </w:r>
            <w:r w:rsidRPr="00F702A7">
              <w:rPr>
                <w:rFonts w:ascii="Times New Roman" w:eastAsia="Times New Roman" w:hAnsi="Times New Roman" w:cs="Times New Roman"/>
                <w:sz w:val="24"/>
                <w:szCs w:val="24"/>
                <w:lang w:eastAsia="lv-LV"/>
              </w:rPr>
              <w:t>.Eiropas Savienības datu sagatavošanas sistēma</w:t>
            </w:r>
          </w:p>
        </w:tc>
        <w:tc>
          <w:tcPr>
            <w:tcW w:w="7685" w:type="dxa"/>
            <w:gridSpan w:val="2"/>
            <w:tcBorders>
              <w:top w:val="nil"/>
              <w:left w:val="single" w:sz="4" w:space="0" w:color="auto"/>
            </w:tcBorders>
          </w:tcPr>
          <w:p w:rsidR="00C81467" w:rsidRPr="00F702A7" w:rsidRDefault="00C81467" w:rsidP="00310AAC">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Datu sagatavošana un apstrāde, nodrošinot informācijas par piegādēm Eiropas Savienības teritorijā apmaiņu starp Eiropas Savienības dalībvalstīm, kā arī Eiropas Savienības pievienotās vērtības nodokļa reģistrācijas numuru pārbaude</w:t>
            </w:r>
          </w:p>
        </w:tc>
      </w:tr>
      <w:tr w:rsidR="00C81467" w:rsidRPr="00F702A7" w:rsidTr="00C6337F">
        <w:tc>
          <w:tcPr>
            <w:tcW w:w="3798" w:type="dxa"/>
            <w:vMerge/>
          </w:tcPr>
          <w:p w:rsidR="00C81467" w:rsidRPr="00F702A7" w:rsidRDefault="00C81467" w:rsidP="00F624A9">
            <w:pPr>
              <w:jc w:val="center"/>
              <w:rPr>
                <w:rFonts w:ascii="Times New Roman" w:hAnsi="Times New Roman" w:cs="Times New Roman"/>
                <w:b/>
                <w:sz w:val="24"/>
                <w:szCs w:val="24"/>
              </w:rPr>
            </w:pPr>
          </w:p>
        </w:tc>
        <w:tc>
          <w:tcPr>
            <w:tcW w:w="3870" w:type="dxa"/>
          </w:tcPr>
          <w:p w:rsidR="00C81467" w:rsidRPr="00F702A7" w:rsidRDefault="00C81467" w:rsidP="00310AAC">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4.3.</w:t>
            </w:r>
            <w:r w:rsidR="00310AAC">
              <w:rPr>
                <w:rFonts w:ascii="Times New Roman" w:eastAsia="Times New Roman" w:hAnsi="Times New Roman" w:cs="Times New Roman"/>
                <w:sz w:val="24"/>
                <w:szCs w:val="24"/>
                <w:lang w:eastAsia="lv-LV"/>
              </w:rPr>
              <w:t>8</w:t>
            </w:r>
            <w:r w:rsidRPr="00F702A7">
              <w:rPr>
                <w:rFonts w:ascii="Times New Roman" w:eastAsia="Times New Roman" w:hAnsi="Times New Roman" w:cs="Times New Roman"/>
                <w:sz w:val="24"/>
                <w:szCs w:val="24"/>
                <w:lang w:eastAsia="lv-LV"/>
              </w:rPr>
              <w:t>.Eiropas Savienības PVN informācijas apmaiņas sistēma</w:t>
            </w:r>
          </w:p>
        </w:tc>
        <w:tc>
          <w:tcPr>
            <w:tcW w:w="7685" w:type="dxa"/>
            <w:gridSpan w:val="2"/>
          </w:tcPr>
          <w:p w:rsidR="00C81467" w:rsidRPr="00F702A7" w:rsidRDefault="00C81467"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Informācijas apmaiņa starp Eiropas Savienības dalībvalstīm par veiktajām piegādēm Eiropas Savienības teritorijā un Pievienotās vērtības nodokļa reģistra datiem</w:t>
            </w:r>
          </w:p>
        </w:tc>
      </w:tr>
      <w:tr w:rsidR="00C81467" w:rsidRPr="00F702A7" w:rsidTr="00C6337F">
        <w:tc>
          <w:tcPr>
            <w:tcW w:w="3798" w:type="dxa"/>
            <w:vMerge/>
          </w:tcPr>
          <w:p w:rsidR="00C81467" w:rsidRPr="00F702A7" w:rsidRDefault="00C81467" w:rsidP="00F624A9">
            <w:pPr>
              <w:jc w:val="center"/>
              <w:rPr>
                <w:rFonts w:ascii="Times New Roman" w:hAnsi="Times New Roman" w:cs="Times New Roman"/>
                <w:b/>
                <w:sz w:val="24"/>
                <w:szCs w:val="24"/>
              </w:rPr>
            </w:pPr>
          </w:p>
        </w:tc>
        <w:tc>
          <w:tcPr>
            <w:tcW w:w="3870" w:type="dxa"/>
          </w:tcPr>
          <w:p w:rsidR="00C81467" w:rsidRPr="00F702A7" w:rsidRDefault="00C81467" w:rsidP="00310AAC">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4.3.</w:t>
            </w:r>
            <w:r w:rsidR="00310AAC">
              <w:rPr>
                <w:rFonts w:ascii="Times New Roman" w:eastAsia="Times New Roman" w:hAnsi="Times New Roman" w:cs="Times New Roman"/>
                <w:sz w:val="24"/>
                <w:szCs w:val="24"/>
                <w:lang w:eastAsia="lv-LV"/>
              </w:rPr>
              <w:t>9</w:t>
            </w:r>
            <w:r w:rsidRPr="00F702A7">
              <w:rPr>
                <w:rFonts w:ascii="Times New Roman" w:eastAsia="Times New Roman" w:hAnsi="Times New Roman" w:cs="Times New Roman"/>
                <w:sz w:val="24"/>
                <w:szCs w:val="24"/>
                <w:lang w:eastAsia="lv-LV"/>
              </w:rPr>
              <w:t>.Eiropas Savienības teritorijā nereģistrētu personu elektroniski sniegto pakalpojumu deklarēšanas sistēma</w:t>
            </w:r>
          </w:p>
        </w:tc>
        <w:tc>
          <w:tcPr>
            <w:tcW w:w="7685" w:type="dxa"/>
            <w:gridSpan w:val="2"/>
          </w:tcPr>
          <w:p w:rsidR="00C81467" w:rsidRPr="00F702A7" w:rsidRDefault="00C81467"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Eiropas Savienības dalībvalstīs nereģistrētu personu, kas elektroniski sniedz pakalpojumus Eiropas Savienības dalībvalstu neapliekamām personām, reģistrācija un informācijas sagatavošana un apmaiņa ar Eiropas Savienības dalībvalstīm par minēto personu sniegtajiem reģistrācijas datiem, deklarētajām pievienotās vērtības nodokļa summām un veiktajiem maksājumiem</w:t>
            </w:r>
          </w:p>
        </w:tc>
      </w:tr>
      <w:tr w:rsidR="00C81467" w:rsidRPr="00F702A7" w:rsidTr="00C6337F">
        <w:tc>
          <w:tcPr>
            <w:tcW w:w="3798" w:type="dxa"/>
            <w:vMerge/>
          </w:tcPr>
          <w:p w:rsidR="00C81467" w:rsidRPr="00F702A7" w:rsidRDefault="00C81467" w:rsidP="00F624A9">
            <w:pPr>
              <w:jc w:val="center"/>
              <w:rPr>
                <w:rFonts w:ascii="Times New Roman" w:hAnsi="Times New Roman" w:cs="Times New Roman"/>
                <w:b/>
                <w:sz w:val="24"/>
                <w:szCs w:val="24"/>
              </w:rPr>
            </w:pPr>
          </w:p>
        </w:tc>
        <w:tc>
          <w:tcPr>
            <w:tcW w:w="3870" w:type="dxa"/>
          </w:tcPr>
          <w:p w:rsidR="00C81467" w:rsidRPr="00F702A7" w:rsidRDefault="00C81467" w:rsidP="00310AAC">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4.3.1</w:t>
            </w:r>
            <w:r w:rsidR="00310AAC">
              <w:rPr>
                <w:rFonts w:ascii="Times New Roman" w:eastAsia="Times New Roman" w:hAnsi="Times New Roman" w:cs="Times New Roman"/>
                <w:sz w:val="24"/>
                <w:szCs w:val="24"/>
                <w:lang w:eastAsia="lv-LV"/>
              </w:rPr>
              <w:t>0</w:t>
            </w:r>
            <w:r w:rsidRPr="00F702A7">
              <w:rPr>
                <w:rFonts w:ascii="Times New Roman" w:eastAsia="Times New Roman" w:hAnsi="Times New Roman" w:cs="Times New Roman"/>
                <w:sz w:val="24"/>
                <w:szCs w:val="24"/>
                <w:lang w:eastAsia="lv-LV"/>
              </w:rPr>
              <w:t>.Elektroniskās deklarēšanas sistēma</w:t>
            </w:r>
          </w:p>
        </w:tc>
        <w:tc>
          <w:tcPr>
            <w:tcW w:w="7685" w:type="dxa"/>
            <w:gridSpan w:val="2"/>
          </w:tcPr>
          <w:p w:rsidR="00C81467" w:rsidRPr="00F702A7" w:rsidRDefault="00C81467"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Deklarāciju, pārskatu, nodokļu aprēķinu un citu dokumentu elektroniska iesniegšana</w:t>
            </w:r>
          </w:p>
        </w:tc>
      </w:tr>
      <w:tr w:rsidR="00C81467" w:rsidRPr="00F702A7" w:rsidTr="00C6337F">
        <w:tc>
          <w:tcPr>
            <w:tcW w:w="3798" w:type="dxa"/>
            <w:vMerge/>
          </w:tcPr>
          <w:p w:rsidR="00C81467" w:rsidRPr="00F702A7" w:rsidRDefault="00C81467" w:rsidP="00F624A9">
            <w:pPr>
              <w:jc w:val="center"/>
              <w:rPr>
                <w:rFonts w:ascii="Times New Roman" w:hAnsi="Times New Roman" w:cs="Times New Roman"/>
                <w:b/>
                <w:sz w:val="24"/>
                <w:szCs w:val="24"/>
              </w:rPr>
            </w:pPr>
          </w:p>
        </w:tc>
        <w:tc>
          <w:tcPr>
            <w:tcW w:w="3870" w:type="dxa"/>
          </w:tcPr>
          <w:p w:rsidR="00C81467" w:rsidRPr="00F702A7" w:rsidRDefault="00C81467" w:rsidP="00310AAC">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4.3.1</w:t>
            </w:r>
            <w:r w:rsidR="00310AAC">
              <w:rPr>
                <w:rFonts w:ascii="Times New Roman" w:eastAsia="Times New Roman" w:hAnsi="Times New Roman" w:cs="Times New Roman"/>
                <w:sz w:val="24"/>
                <w:szCs w:val="24"/>
                <w:lang w:eastAsia="lv-LV"/>
              </w:rPr>
              <w:t>1</w:t>
            </w:r>
            <w:r w:rsidRPr="00F702A7">
              <w:rPr>
                <w:rFonts w:ascii="Times New Roman" w:eastAsia="Times New Roman" w:hAnsi="Times New Roman" w:cs="Times New Roman"/>
                <w:sz w:val="24"/>
                <w:szCs w:val="24"/>
                <w:lang w:eastAsia="lv-LV"/>
              </w:rPr>
              <w:t>.Integrētā riska informācijas sistēma</w:t>
            </w:r>
          </w:p>
        </w:tc>
        <w:tc>
          <w:tcPr>
            <w:tcW w:w="7685" w:type="dxa"/>
            <w:gridSpan w:val="2"/>
          </w:tcPr>
          <w:p w:rsidR="00C81467" w:rsidRPr="00F702A7" w:rsidRDefault="00C81467" w:rsidP="004B0B24">
            <w:pPr>
              <w:rPr>
                <w:rFonts w:ascii="Times New Roman" w:hAnsi="Times New Roman" w:cs="Times New Roman"/>
                <w:sz w:val="24"/>
                <w:szCs w:val="24"/>
              </w:rPr>
            </w:pPr>
            <w:r w:rsidRPr="00F702A7">
              <w:rPr>
                <w:rFonts w:ascii="Times New Roman" w:hAnsi="Times New Roman" w:cs="Times New Roman"/>
                <w:sz w:val="24"/>
                <w:szCs w:val="24"/>
              </w:rPr>
              <w:t xml:space="preserve">Saistībā ar normatīvo aktu pārkāpumiem muitas jomā un kontrabandas apkarošanā nozīmīgas informācijas, kas ir Valsts ieņēmumu dienesta Muitas kriminālpārvaldes rīcībā, uzglabāšana, apstrāde un izplatīšana </w:t>
            </w:r>
          </w:p>
          <w:p w:rsidR="00C81467" w:rsidRPr="00F702A7" w:rsidRDefault="00C81467"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12</w:t>
            </w:r>
            <w:r w:rsidRPr="00F702A7">
              <w:rPr>
                <w:rFonts w:ascii="Times New Roman" w:eastAsia="Times New Roman" w:hAnsi="Times New Roman" w:cs="Times New Roman"/>
                <w:sz w:val="24"/>
                <w:szCs w:val="24"/>
                <w:lang w:eastAsia="lv-LV"/>
              </w:rPr>
              <w:t>.Sabiedriskā labuma organizāciju reģistrs</w:t>
            </w:r>
          </w:p>
        </w:tc>
        <w:tc>
          <w:tcPr>
            <w:tcW w:w="7685" w:type="dxa"/>
            <w:gridSpan w:val="2"/>
          </w:tcPr>
          <w:p w:rsidR="007C3E96" w:rsidRPr="00F702A7" w:rsidRDefault="007C3E96" w:rsidP="00F93308">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Sabiedriskā labuma organizāciju reģistrācija</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4.3.1</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.Integrētā tarifa vadības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Nodrošina Nacionālās integrētā tarifa vadības sistēmas (TARIC) datubāzes administrēšanu sasaistē ar nacionālo deklarēšanas sistēmu; muitas maksājumu aprēķinu, kā arī preču ārējās tirdzniecības ierobežojumu, aizliegumu kontroli noformējot vienoto administratīvo dokumentu (VAD). Nodrošina Eiropas Savienības tarifa kvotu administrēšanas procesu</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4.3.1</w:t>
            </w:r>
            <w:r>
              <w:rPr>
                <w:rFonts w:ascii="Times New Roman" w:eastAsia="Times New Roman" w:hAnsi="Times New Roman" w:cs="Times New Roman"/>
                <w:sz w:val="24"/>
                <w:szCs w:val="24"/>
                <w:lang w:eastAsia="lv-LV"/>
              </w:rPr>
              <w:t>4</w:t>
            </w:r>
            <w:r w:rsidRPr="00F702A7">
              <w:rPr>
                <w:rFonts w:ascii="Times New Roman" w:eastAsia="Times New Roman" w:hAnsi="Times New Roman" w:cs="Times New Roman"/>
                <w:sz w:val="24"/>
                <w:szCs w:val="24"/>
                <w:lang w:eastAsia="lv-LV"/>
              </w:rPr>
              <w:t>.Jaunā datorizētā tranzīta kontroles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Tranzīta muitas procedūras noformēšana elektroniskā veidā</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4.3.1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.Muitas deklarāciju automatizētās apstrādes sistēma ASYCUDA++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Muitas deklarāciju automatizētā apstrāde, riska analīze muitas kravu deklarēšanai</w:t>
            </w:r>
          </w:p>
        </w:tc>
      </w:tr>
      <w:tr w:rsidR="007C3E96" w:rsidRPr="00F702A7" w:rsidTr="004B0B24">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4.3.1</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.Nodokļu informācijas sistēma</w:t>
            </w:r>
          </w:p>
        </w:tc>
        <w:tc>
          <w:tcPr>
            <w:tcW w:w="7685" w:type="dxa"/>
            <w:gridSpan w:val="2"/>
            <w:tcBorders>
              <w:right w:val="single" w:sz="4" w:space="0" w:color="auto"/>
            </w:tcBorders>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Nodokļu maksātāju reģistrācija, nodokļu maksātāju iesniegto pārskatu, deklarāciju apstrāde, budžeta maksājumu uzskaite, Valsts ieņēmumu dienestā reģistrēto kases aparātu uzskaites veikšana un pārskatu iegūšana; Valsts ieņēmumu dienestā reģistrēto biļešu uzskaites veikšana un pārskatu iegūšana; Valsts ieņēmumu dienestā reģistrēto darījumu apliecinošo kvīšu uzskaites veikšana un pārskatu iegūšana; gada pārskatu uzskaites veikšana un pārskatu iegūšana. Speciālo atļauju (licenču), atļauju un izziņu, vispārējā un vienreizējā nodrošinājuma apliecību, akcīzes preču aprites pārskatu, akcīzes preču pavaddokumentu, pieteikumu akcīzes nodokļa marku saņemšana, pārskatu par izlietotajām akcīzes nodokļa markām ievade, apstrāde, apkopošana; datu apmaiņa starp Eiropas Savienības dalībvalstīm par akcīzes preču apritē iesaistītajām personām</w:t>
            </w:r>
          </w:p>
        </w:tc>
      </w:tr>
      <w:tr w:rsidR="007C3E96" w:rsidRPr="00F702A7" w:rsidTr="00C6337F">
        <w:trPr>
          <w:gridAfter w:val="3"/>
          <w:wAfter w:w="11555" w:type="dxa"/>
          <w:trHeight w:val="322"/>
        </w:trPr>
        <w:tc>
          <w:tcPr>
            <w:tcW w:w="3798" w:type="dxa"/>
            <w:vMerge/>
          </w:tcPr>
          <w:p w:rsidR="007C3E96" w:rsidRPr="00F702A7" w:rsidRDefault="007C3E96" w:rsidP="00F624A9">
            <w:pPr>
              <w:jc w:val="center"/>
              <w:rPr>
                <w:rFonts w:ascii="Times New Roman" w:hAnsi="Times New Roman" w:cs="Times New Roman"/>
                <w:b/>
                <w:sz w:val="24"/>
                <w:szCs w:val="24"/>
              </w:rPr>
            </w:pPr>
          </w:p>
        </w:tc>
      </w:tr>
      <w:tr w:rsidR="007C3E96" w:rsidRPr="00F702A7" w:rsidTr="004B0B24">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4.3.1</w:t>
            </w:r>
            <w:r>
              <w:rPr>
                <w:rFonts w:ascii="Times New Roman" w:eastAsia="Times New Roman" w:hAnsi="Times New Roman" w:cs="Times New Roman"/>
                <w:sz w:val="24"/>
                <w:szCs w:val="24"/>
                <w:lang w:eastAsia="lv-LV"/>
              </w:rPr>
              <w:t>7</w:t>
            </w:r>
            <w:r w:rsidRPr="00F702A7">
              <w:rPr>
                <w:rFonts w:ascii="Times New Roman" w:eastAsia="Times New Roman" w:hAnsi="Times New Roman" w:cs="Times New Roman"/>
                <w:sz w:val="24"/>
                <w:szCs w:val="24"/>
                <w:lang w:eastAsia="lv-LV"/>
              </w:rPr>
              <w:t>.Publiskojamās informācijas datu bāzes sistēma</w:t>
            </w:r>
          </w:p>
        </w:tc>
        <w:tc>
          <w:tcPr>
            <w:tcW w:w="7685" w:type="dxa"/>
            <w:gridSpan w:val="2"/>
            <w:tcBorders>
              <w:right w:val="single" w:sz="4" w:space="0" w:color="auto"/>
            </w:tcBorders>
          </w:tcPr>
          <w:p w:rsidR="007C3E96" w:rsidRPr="00F702A7" w:rsidRDefault="007C3E96" w:rsidP="00655608">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 xml:space="preserve">Nodrošina Pievienotās vērtības nodokļa maksātāju reģistra publicēšanu; nodrošina valsts amatpersonu deklarāciju savlaicīgu publicēšanu; nodrošina publiski pieejamu izsniegto stingrās uzskaites pavadzīmju-rēķinu un pavadzīmju numuru vienoto datubāzi (reģistru); nodrošina publiski pieejamu </w:t>
            </w:r>
            <w:r w:rsidRPr="00F702A7">
              <w:rPr>
                <w:rFonts w:ascii="Times New Roman" w:hAnsi="Times New Roman" w:cs="Times New Roman"/>
                <w:sz w:val="24"/>
                <w:szCs w:val="24"/>
              </w:rPr>
              <w:lastRenderedPageBreak/>
              <w:t>nodokļu un citu maksājumu reģistrēšanas elektronisko ierīču un iekārtu, to lietotāju, tirgotāju un apkalpojošo dienestu vienoto datubāzi (reģistru)</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4.3.1</w:t>
            </w:r>
            <w:r>
              <w:rPr>
                <w:rFonts w:ascii="Times New Roman" w:eastAsia="Times New Roman" w:hAnsi="Times New Roman" w:cs="Times New Roman"/>
                <w:sz w:val="24"/>
                <w:szCs w:val="24"/>
                <w:lang w:eastAsia="lv-LV"/>
              </w:rPr>
              <w:t>8</w:t>
            </w:r>
            <w:r w:rsidRPr="00F702A7">
              <w:rPr>
                <w:rFonts w:ascii="Times New Roman" w:eastAsia="Times New Roman" w:hAnsi="Times New Roman" w:cs="Times New Roman"/>
                <w:sz w:val="24"/>
                <w:szCs w:val="24"/>
                <w:lang w:eastAsia="lv-LV"/>
              </w:rPr>
              <w:t>.Tematisko pārbaužu atbalsta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Tematisko pārbaužu datorizēta procesa nodrošināšana, vienota tematisko pārbaužu principu ievērošana, efektīvāka tematisko pārbaužu plānošanas un kontroles iespēju nodrošināšana, samazinot tematisko pārbaužu veikšanas ilgumu, uzlabojot kvalitāti un pilnveidojot vērtēšanas un analīzes metodes</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4.3.1</w:t>
            </w:r>
            <w:r>
              <w:rPr>
                <w:rFonts w:ascii="Times New Roman" w:eastAsia="Times New Roman" w:hAnsi="Times New Roman" w:cs="Times New Roman"/>
                <w:sz w:val="24"/>
                <w:szCs w:val="24"/>
                <w:lang w:eastAsia="lv-LV"/>
              </w:rPr>
              <w:t>9</w:t>
            </w:r>
            <w:r w:rsidRPr="00F702A7">
              <w:rPr>
                <w:rFonts w:ascii="Times New Roman" w:eastAsia="Times New Roman" w:hAnsi="Times New Roman" w:cs="Times New Roman"/>
                <w:sz w:val="24"/>
                <w:szCs w:val="24"/>
                <w:lang w:eastAsia="lv-LV"/>
              </w:rPr>
              <w:t>.Valsts amatpersonu deklarāciju informācijas sistēma</w:t>
            </w:r>
          </w:p>
        </w:tc>
        <w:tc>
          <w:tcPr>
            <w:tcW w:w="7685" w:type="dxa"/>
            <w:gridSpan w:val="2"/>
          </w:tcPr>
          <w:p w:rsidR="007C3E96" w:rsidRPr="00F702A7" w:rsidRDefault="007C3E96" w:rsidP="004B0B24">
            <w:pPr>
              <w:rPr>
                <w:rFonts w:ascii="Times New Roman" w:hAnsi="Times New Roman" w:cs="Times New Roman"/>
                <w:sz w:val="24"/>
                <w:szCs w:val="24"/>
              </w:rPr>
            </w:pPr>
            <w:r w:rsidRPr="00F702A7">
              <w:rPr>
                <w:rFonts w:ascii="Times New Roman" w:hAnsi="Times New Roman" w:cs="Times New Roman"/>
                <w:sz w:val="24"/>
                <w:szCs w:val="24"/>
              </w:rPr>
              <w:t>Valsts amatpersonu sarakstu un Valsts amatpersonu deklarāciju iesniegšanas termiņu kontrole;</w:t>
            </w:r>
          </w:p>
          <w:p w:rsidR="007C3E96" w:rsidRPr="00F702A7" w:rsidRDefault="007C3E96" w:rsidP="004B0B24">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Valsts amatpersonu deklarāciju uzskaite</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310AA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4.3.20</w:t>
            </w:r>
            <w:r w:rsidRPr="00F702A7">
              <w:rPr>
                <w:rFonts w:ascii="Times New Roman" w:eastAsia="Times New Roman" w:hAnsi="Times New Roman" w:cs="Times New Roman"/>
                <w:sz w:val="24"/>
                <w:szCs w:val="24"/>
                <w:lang w:eastAsia="lv-LV"/>
              </w:rPr>
              <w:t>.Fizisko personu riska analīzes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Fizisko personu nodokļu nemaksāšanas risku identificēšana, to izvērtēšana un fizisko personu atlase nodokļu administrēšanas (preventīvo un kontroles) pasākumu veikšanai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4.3.2</w:t>
            </w:r>
            <w:r>
              <w:rPr>
                <w:rFonts w:ascii="Times New Roman" w:eastAsia="Times New Roman" w:hAnsi="Times New Roman" w:cs="Times New Roman"/>
                <w:sz w:val="24"/>
                <w:szCs w:val="24"/>
                <w:lang w:eastAsia="lv-LV"/>
              </w:rPr>
              <w:t>1</w:t>
            </w:r>
            <w:r w:rsidRPr="00F702A7">
              <w:rPr>
                <w:rFonts w:ascii="Times New Roman" w:eastAsia="Times New Roman" w:hAnsi="Times New Roman" w:cs="Times New Roman"/>
                <w:sz w:val="24"/>
                <w:szCs w:val="24"/>
                <w:lang w:eastAsia="lv-LV"/>
              </w:rPr>
              <w:t>.Eksporta  kontroles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Nodrošina izvešanas muitas, izvešanas un ievešanas kopsavilkuma, kā arī tranzīta deklarāciju, t.sk. ar kopsavilkuma deklarācijas datiem, elektronisku iesniegšanu, apstrādi un apmaiņu starp Eiropas Savienības dalībvalstu muitas, kā arī Eiropas Komisijas informācijas sistēmām”</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310AAC">
            <w:pPr>
              <w:rPr>
                <w:rFonts w:ascii="Times New Roman" w:eastAsia="Times New Roman" w:hAnsi="Times New Roman" w:cs="Times New Roman"/>
                <w:sz w:val="24"/>
                <w:szCs w:val="24"/>
                <w:lang w:eastAsia="lv-LV"/>
              </w:rPr>
            </w:pPr>
          </w:p>
        </w:tc>
        <w:tc>
          <w:tcPr>
            <w:tcW w:w="7685" w:type="dxa"/>
            <w:gridSpan w:val="2"/>
          </w:tcPr>
          <w:p w:rsidR="007C3E96" w:rsidRPr="00F702A7" w:rsidRDefault="007C3E96" w:rsidP="00C6337F">
            <w:pPr>
              <w:jc w:val="both"/>
              <w:rPr>
                <w:rFonts w:ascii="Times New Roman" w:hAnsi="Times New Roman" w:cs="Times New Roman"/>
                <w:sz w:val="24"/>
                <w:szCs w:val="24"/>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vAlign w:val="center"/>
          </w:tcPr>
          <w:p w:rsidR="007C3E96" w:rsidRPr="00F702A7" w:rsidRDefault="007C3E96" w:rsidP="00C6337F">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4.4.Valsts kase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4.4.1.Budžeta elektronisko norēķinu sistēma “eKase”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Nodrošinātu atsevišķu valsts budžeta izpildes funkciju veikšanu;</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4.4.2.Ministriju, centrālo valsts iestāžu un pašvaldību budžeta pārskatu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Nodrošināt ministriju, centrālo valsts iestāžu un pašvaldību pārskatu sagatavošanu, iesniegšanu, apstiprināšanu un apkopošanu izmantojot globālo datu apmaiņas tīklu Internet, nodrošinot informācijas sniegšanu arī Eiropas Savienības institūcijām</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4.4.3.Valsts budžeta izpildes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Budžeta maksājumu uzdevumu ievadei, kontrolei un izpildei, pārskatu sagatavošanai, finansēšanas plānu ievadei un akceptēšanai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4.4.4.Valsts parāda vadības sistēma “SAP”</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Nodrošināt valsts parāda un aktīvu vadības funkciju veikšanu</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4.5.Finanšu ministrija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4.5.1.Eiropas Savienības </w:t>
            </w:r>
            <w:r w:rsidRPr="00F702A7">
              <w:rPr>
                <w:rFonts w:ascii="Times New Roman" w:eastAsia="Times New Roman" w:hAnsi="Times New Roman" w:cs="Times New Roman"/>
                <w:sz w:val="24"/>
                <w:szCs w:val="24"/>
                <w:lang w:eastAsia="lv-LV"/>
              </w:rPr>
              <w:lastRenderedPageBreak/>
              <w:t>Struktūrfondu un Kohēzijas fonda vadības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lastRenderedPageBreak/>
              <w:t xml:space="preserve">Uzkrāt un uzglabāt informāciju par Eiropas Savienības fondu plānošanas </w:t>
            </w:r>
            <w:r w:rsidRPr="00F702A7">
              <w:rPr>
                <w:rFonts w:ascii="Times New Roman" w:eastAsia="Times New Roman" w:hAnsi="Times New Roman" w:cs="Times New Roman"/>
                <w:sz w:val="24"/>
                <w:szCs w:val="24"/>
                <w:lang w:eastAsia="lv-LV"/>
              </w:rPr>
              <w:lastRenderedPageBreak/>
              <w:t>dokumentiem un projektiem, kas nepieciešama Eiropas Savienības fondu vadībai un darbības programmu īstenošanas uzraudzībai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4.5.2.Valsts sektora darba samaksas vienotās uzskaites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Sistēma nepieciešama, lai apkopotu, sistematizētu, analizētu un aktualizētu informāciju par darba samaksu (un ar to saistīto informāciju) institūcijās, kā arī plānotu un aprēķinātu institūcijām nepieciešamo finansējumu</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4.5.3.Valsts budžeta plānošanas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Budžeta pieprasījumu ievadei, gadskārtēja valsts budžeta likuma sagatavošanai, kā arī minētās informācijas saglabāšanai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4.5.</w:t>
            </w:r>
            <w:r>
              <w:rPr>
                <w:rFonts w:ascii="Times New Roman" w:eastAsia="Times New Roman" w:hAnsi="Times New Roman" w:cs="Times New Roman"/>
                <w:sz w:val="24"/>
                <w:szCs w:val="24"/>
                <w:lang w:eastAsia="lv-LV"/>
              </w:rPr>
              <w:t>4</w:t>
            </w:r>
            <w:r w:rsidRPr="00F702A7">
              <w:rPr>
                <w:rFonts w:ascii="Times New Roman" w:eastAsia="Times New Roman" w:hAnsi="Times New Roman" w:cs="Times New Roman"/>
                <w:sz w:val="24"/>
                <w:szCs w:val="24"/>
                <w:lang w:eastAsia="lv-LV"/>
              </w:rPr>
              <w:t>.Valsts pārvaldes iestāžu, to funkciju, personāla un civildienesta attiecības izbeigušu personu vienotās uzskaites sistēma</w:t>
            </w:r>
          </w:p>
          <w:p w:rsidR="007C3E96" w:rsidRPr="00F702A7" w:rsidRDefault="007C3E96" w:rsidP="00C6337F">
            <w:pPr>
              <w:rPr>
                <w:rFonts w:ascii="Times New Roman" w:eastAsia="Times New Roman" w:hAnsi="Times New Roman" w:cs="Times New Roman"/>
                <w:sz w:val="24"/>
                <w:szCs w:val="24"/>
                <w:lang w:eastAsia="lv-LV"/>
              </w:rPr>
            </w:pP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Valsts pārvaldes iestāžu, kurās ieviests valsts civildienests amatu un personāla un dienesta gaitas datu uzkrāšanu, kā arī valsts civildienesta uzraudzību un statistikas un analītisku pārskatu sagatavošanai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b/>
                <w:sz w:val="24"/>
                <w:szCs w:val="24"/>
                <w:lang w:eastAsia="lv-LV"/>
              </w:rPr>
            </w:pPr>
            <w:r w:rsidRPr="00F702A7">
              <w:rPr>
                <w:rFonts w:ascii="Times New Roman" w:eastAsia="Times New Roman" w:hAnsi="Times New Roman" w:cs="Times New Roman"/>
                <w:b/>
                <w:sz w:val="24"/>
                <w:szCs w:val="24"/>
                <w:lang w:eastAsia="lv-LV"/>
              </w:rPr>
              <w:t>4.6.Iepirkumu uzraudzības birojs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hAnsi="Times New Roman" w:cs="Times New Roman"/>
                <w:bCs/>
                <w:sz w:val="24"/>
                <w:szCs w:val="24"/>
              </w:rPr>
              <w:t>4.6.1.Publikācijas vadības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Nodrošināt pasūtītājiem vidi, kurā sagatavot un nosūtīt publicēšanai Publisko iepirkumu likumam atbilstošos paziņojumus</w:t>
            </w:r>
          </w:p>
        </w:tc>
      </w:tr>
      <w:tr w:rsidR="007C3E96" w:rsidRPr="00F702A7" w:rsidTr="00BF5365">
        <w:tc>
          <w:tcPr>
            <w:tcW w:w="3798" w:type="dxa"/>
            <w:vMerge w:val="restart"/>
            <w:vAlign w:val="center"/>
          </w:tcPr>
          <w:p w:rsidR="007C3E96" w:rsidRPr="00F702A7" w:rsidRDefault="007C3E96" w:rsidP="00F624A9">
            <w:pPr>
              <w:jc w:val="center"/>
              <w:rPr>
                <w:rFonts w:ascii="Times New Roman" w:hAnsi="Times New Roman" w:cs="Times New Roman"/>
                <w:b/>
                <w:sz w:val="24"/>
                <w:szCs w:val="24"/>
              </w:rPr>
            </w:pPr>
            <w:r w:rsidRPr="00F702A7">
              <w:rPr>
                <w:rFonts w:ascii="Times New Roman" w:hAnsi="Times New Roman" w:cs="Times New Roman"/>
                <w:b/>
                <w:sz w:val="24"/>
                <w:szCs w:val="24"/>
              </w:rPr>
              <w:t>5.Iekšlietu ministrija</w:t>
            </w:r>
          </w:p>
        </w:tc>
        <w:tc>
          <w:tcPr>
            <w:tcW w:w="3870" w:type="dxa"/>
            <w:vAlign w:val="center"/>
          </w:tcPr>
          <w:p w:rsidR="007C3E96" w:rsidRPr="00F702A7" w:rsidRDefault="007C3E96" w:rsidP="00C6337F">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5.1.Pilsonības migrāciju lietu pārvalde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5.1.1.Pilsonības iegūšanas un zaudēšanas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lang w:val="lv-LV" w:eastAsia="lv-LV"/>
              </w:rPr>
              <w:t>Pilsonības iegūšanas un zaudēšanas informācijas sistēma nodrošina pilsonības iegūšanas un zaudēšanas procesu datu un informācijas uzskaiti, apriti un uzglabāšanu, kā arī šo procesu virzības dokumentēšanu</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5.1.2.Iedzīvotāju reģistrs</w:t>
            </w:r>
          </w:p>
        </w:tc>
        <w:tc>
          <w:tcPr>
            <w:tcW w:w="7685" w:type="dxa"/>
            <w:gridSpan w:val="2"/>
          </w:tcPr>
          <w:p w:rsidR="007C3E96" w:rsidRPr="00F702A7" w:rsidRDefault="007C3E96" w:rsidP="00017201">
            <w:pPr>
              <w:spacing w:before="60" w:after="60"/>
              <w:jc w:val="both"/>
              <w:rPr>
                <w:rFonts w:ascii="Times New Roman" w:hAnsi="Times New Roman" w:cs="Times New Roman"/>
                <w:sz w:val="24"/>
                <w:szCs w:val="24"/>
                <w:lang w:val="lv-LV"/>
              </w:rPr>
            </w:pPr>
            <w:r w:rsidRPr="00F702A7">
              <w:rPr>
                <w:rFonts w:ascii="Times New Roman" w:hAnsi="Times New Roman" w:cs="Times New Roman"/>
                <w:sz w:val="24"/>
                <w:szCs w:val="24"/>
                <w:lang w:val="lv-LV" w:eastAsia="lv-LV"/>
              </w:rPr>
              <w:t>Iedzīvotāju reģistrs nodrošina Latvijas pilsoņu, Latvijas nepilsoņu, kā arī Latvijā uzturēšanās atļauju, reģistrācijas apliecību vai pastāvīgās uzturēšanās apliecību saņēmušo personu uzskaiti, likumā noteiktajā kārtībā Reģistrā iekļaujot un aktualizējot ziņas par šīm personām</w:t>
            </w:r>
          </w:p>
          <w:p w:rsidR="007C3E96" w:rsidRPr="00F702A7" w:rsidRDefault="007C3E96" w:rsidP="00C6337F">
            <w:pPr>
              <w:jc w:val="both"/>
              <w:rPr>
                <w:rFonts w:ascii="Times New Roman" w:eastAsia="Times New Roman" w:hAnsi="Times New Roman" w:cs="Times New Roman"/>
                <w:sz w:val="24"/>
                <w:szCs w:val="24"/>
                <w:lang w:val="lv-LV"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5.1.3.Vēlētāju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Personu uzskaiti, kurām saskaņā ar Saeimas vēlēšanu likumu, Eiropas Parlamenta vēlēšanu likumu, Pilsētas domes, novada domes un pagasta padomes vēlēšanu likumu ir tiesības vēlēt Latvijas Republikā un kurām </w:t>
            </w:r>
            <w:r w:rsidRPr="00F702A7">
              <w:rPr>
                <w:rFonts w:ascii="Times New Roman" w:eastAsia="Times New Roman" w:hAnsi="Times New Roman" w:cs="Times New Roman"/>
                <w:sz w:val="24"/>
                <w:szCs w:val="24"/>
                <w:lang w:eastAsia="lv-LV"/>
              </w:rPr>
              <w:lastRenderedPageBreak/>
              <w:t>saskaņā ar likumu “Par tautas nobalsošanu un likumu ierosināšanu” ir tiesības balsot</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5.1.4.Nacionālās pretošanās kustības dalībnieku vienotā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lang w:val="lv-LV" w:eastAsia="lv-LV"/>
              </w:rPr>
              <w:t>Nacionālās pretošanās kustības dalībnieku vienotā datu bāze nodrošina nacionālās pretošanās kustības dalībnieku uzskaiti un nacionālās pretošanās kustības dalībnieka apliecību un krūšu nozīmju izsniegšanu un uzskaiti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5.1.5.Vīzu reģistrs</w:t>
            </w:r>
          </w:p>
          <w:p w:rsidR="007C3E96" w:rsidRPr="00F702A7" w:rsidRDefault="007C3E96" w:rsidP="00C6337F">
            <w:pPr>
              <w:rPr>
                <w:rFonts w:ascii="Times New Roman" w:eastAsia="Times New Roman" w:hAnsi="Times New Roman" w:cs="Times New Roman"/>
                <w:sz w:val="24"/>
                <w:szCs w:val="24"/>
                <w:lang w:eastAsia="lv-LV"/>
              </w:rPr>
            </w:pP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lang w:val="lv-LV" w:eastAsia="lv-LV"/>
              </w:rPr>
              <w:t>Nodrošina informāciju par vīzām, kuras izsniegtas līdz 2007.gada 17.decembrim;</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5.1.6.Nacionālā vīzu informācijas sistēma </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Sistēmā iekļauj informāciju par vīzām </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5.1.7.Politiski represēto personu vienotā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Nodrošina politiski represēto personu uzskaiti, politiski represēto personu apliecību izsniegšanu un minēto apliecību uzskaiti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5.1.8.Elektronisko dokumentu arhīvs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Uzkrāj informāciju par vēsturisko, gan aktuālā informāciju par fiziskajām personām no vienotā Latvijas iedzīvotāju un ārzemnieku migrācijas procesa uzskaites dokumentācijas digitālā arhīva</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5.1.9.Pasu sistēma</w:t>
            </w:r>
          </w:p>
        </w:tc>
        <w:tc>
          <w:tcPr>
            <w:tcW w:w="7685" w:type="dxa"/>
            <w:gridSpan w:val="2"/>
          </w:tcPr>
          <w:p w:rsidR="007C3E96" w:rsidRPr="00F702A7" w:rsidRDefault="007C3E96" w:rsidP="00017201">
            <w:pPr>
              <w:spacing w:before="60" w:after="60"/>
              <w:jc w:val="both"/>
              <w:rPr>
                <w:rFonts w:ascii="Times New Roman" w:hAnsi="Times New Roman" w:cs="Times New Roman"/>
                <w:sz w:val="24"/>
                <w:szCs w:val="24"/>
                <w:lang w:val="lv-LV"/>
              </w:rPr>
            </w:pPr>
            <w:r w:rsidRPr="00F702A7">
              <w:rPr>
                <w:rFonts w:ascii="Times New Roman" w:hAnsi="Times New Roman" w:cs="Times New Roman"/>
                <w:sz w:val="24"/>
                <w:szCs w:val="24"/>
                <w:lang w:val="lv-LV" w:eastAsia="lv-LV"/>
              </w:rPr>
              <w:t>Pasu sistēma nodrošina personu apliecinošo dokumentu izdošanu</w:t>
            </w:r>
          </w:p>
          <w:p w:rsidR="007C3E96" w:rsidRPr="00F702A7" w:rsidRDefault="007C3E96" w:rsidP="00C6337F">
            <w:pPr>
              <w:jc w:val="both"/>
              <w:rPr>
                <w:rFonts w:ascii="Times New Roman" w:eastAsia="Times New Roman" w:hAnsi="Times New Roman" w:cs="Times New Roman"/>
                <w:sz w:val="24"/>
                <w:szCs w:val="24"/>
                <w:lang w:val="lv-LV"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5.1.10.Uzturēšanās atļauju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lang w:val="lv-LV" w:eastAsia="lv-LV"/>
              </w:rPr>
              <w:t>Uzturēšanās atļauju reģistrs Uzkrāj informāciju par ārzemniekiem, kuri ir pieprasījuši vai saņēmuši uzturēšanās atļauju</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5.1.11.Ieceļošanas aizliegumu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lang w:val="lv-LV" w:eastAsia="lv-LV"/>
              </w:rPr>
              <w:t>Ieceļošanas aizliegumu reģistrs Uzkrāj informāciju par personām, kurām aizliegta ieceļošana Latvijas Republikā</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5.1.12. </w:t>
            </w:r>
            <w:r w:rsidRPr="00F702A7">
              <w:rPr>
                <w:rFonts w:ascii="Times New Roman" w:hAnsi="Times New Roman" w:cs="Times New Roman"/>
                <w:sz w:val="24"/>
                <w:szCs w:val="24"/>
                <w:lang w:val="lv-LV" w:eastAsia="lv-LV"/>
              </w:rPr>
              <w:t>Ielūgumu reģistrs</w:t>
            </w:r>
          </w:p>
        </w:tc>
        <w:tc>
          <w:tcPr>
            <w:tcW w:w="7685" w:type="dxa"/>
            <w:gridSpan w:val="2"/>
          </w:tcPr>
          <w:p w:rsidR="007C3E96" w:rsidRPr="00F702A7" w:rsidRDefault="007C3E96" w:rsidP="00C6337F">
            <w:pPr>
              <w:jc w:val="both"/>
              <w:rPr>
                <w:rFonts w:ascii="Times New Roman" w:hAnsi="Times New Roman" w:cs="Times New Roman"/>
                <w:sz w:val="24"/>
                <w:szCs w:val="24"/>
                <w:lang w:val="lv-LV" w:eastAsia="lv-LV"/>
              </w:rPr>
            </w:pPr>
            <w:r w:rsidRPr="00F702A7">
              <w:rPr>
                <w:rFonts w:ascii="Times New Roman" w:hAnsi="Times New Roman" w:cs="Times New Roman"/>
                <w:sz w:val="24"/>
                <w:szCs w:val="24"/>
                <w:lang w:val="lv-LV" w:eastAsia="lv-LV"/>
              </w:rPr>
              <w:t>Ielūgumu reģistrs uzkrāj informāciju par personām, kuras vēlas ieceļot Latvijas Republikā un šo personu uzaicinātājiem vai ielūdzējiem;</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5.1.13. </w:t>
            </w:r>
            <w:r w:rsidRPr="00F702A7">
              <w:rPr>
                <w:rFonts w:ascii="Times New Roman" w:hAnsi="Times New Roman" w:cs="Times New Roman"/>
                <w:sz w:val="24"/>
                <w:szCs w:val="24"/>
                <w:lang w:val="lv-LV" w:eastAsia="lv-LV"/>
              </w:rPr>
              <w:t>Darba atļauju reģistrs</w:t>
            </w:r>
          </w:p>
        </w:tc>
        <w:tc>
          <w:tcPr>
            <w:tcW w:w="7685" w:type="dxa"/>
            <w:gridSpan w:val="2"/>
          </w:tcPr>
          <w:p w:rsidR="007C3E96" w:rsidRPr="00F702A7" w:rsidRDefault="007C3E96" w:rsidP="00C6337F">
            <w:pPr>
              <w:jc w:val="both"/>
              <w:rPr>
                <w:rFonts w:ascii="Times New Roman" w:hAnsi="Times New Roman" w:cs="Times New Roman"/>
                <w:sz w:val="24"/>
                <w:szCs w:val="24"/>
                <w:lang w:val="lv-LV" w:eastAsia="lv-LV"/>
              </w:rPr>
            </w:pPr>
            <w:r w:rsidRPr="00F702A7">
              <w:rPr>
                <w:rFonts w:ascii="Times New Roman" w:hAnsi="Times New Roman" w:cs="Times New Roman"/>
                <w:sz w:val="24"/>
                <w:szCs w:val="24"/>
                <w:lang w:val="lv-LV" w:eastAsia="lv-LV"/>
              </w:rPr>
              <w:t xml:space="preserve">Darba atļauju reģistrs </w:t>
            </w:r>
            <w:r w:rsidRPr="00F702A7">
              <w:rPr>
                <w:rFonts w:ascii="Times New Roman" w:hAnsi="Times New Roman" w:cs="Times New Roman"/>
                <w:sz w:val="24"/>
                <w:szCs w:val="24"/>
                <w:lang w:val="lv-LV"/>
              </w:rPr>
              <w:t>uzkrāj informāciju par personām, kuras vēlas strādāt Latvijas Republikā un ir saņēmušas darba atļauju un šo personu darba devējiem.</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5.1.14.Patvēruma meklēšanas informācijas sistēma</w:t>
            </w:r>
          </w:p>
        </w:tc>
        <w:tc>
          <w:tcPr>
            <w:tcW w:w="7685" w:type="dxa"/>
            <w:gridSpan w:val="2"/>
          </w:tcPr>
          <w:p w:rsidR="007C3E96" w:rsidRPr="00F702A7" w:rsidRDefault="007C3E96" w:rsidP="003F062F">
            <w:pPr>
              <w:jc w:val="both"/>
              <w:rPr>
                <w:rFonts w:ascii="Times New Roman" w:hAnsi="Times New Roman" w:cs="Times New Roman"/>
                <w:sz w:val="24"/>
                <w:szCs w:val="24"/>
                <w:lang w:val="lv-LV" w:eastAsia="lv-LV"/>
              </w:rPr>
            </w:pPr>
            <w:r w:rsidRPr="00F702A7">
              <w:rPr>
                <w:rFonts w:ascii="Times New Roman" w:hAnsi="Times New Roman" w:cs="Times New Roman"/>
                <w:sz w:val="24"/>
                <w:szCs w:val="24"/>
              </w:rPr>
              <w:t>Nodrošinā patvēruma meklētāju uzskaiti un informāciju par patvēruma procedūras gaitu</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b/>
                <w:sz w:val="24"/>
                <w:szCs w:val="24"/>
                <w:lang w:eastAsia="lv-LV"/>
              </w:rPr>
            </w:pPr>
            <w:r w:rsidRPr="00F702A7">
              <w:rPr>
                <w:rFonts w:ascii="Times New Roman" w:hAnsi="Times New Roman" w:cs="Times New Roman"/>
                <w:b/>
                <w:sz w:val="24"/>
                <w:szCs w:val="24"/>
              </w:rPr>
              <w:t>5.2.Valsts policija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5.2.1.Automatizētā daktiloskopiskās </w:t>
            </w:r>
            <w:r w:rsidRPr="00F702A7">
              <w:rPr>
                <w:rFonts w:ascii="Times New Roman" w:eastAsia="Times New Roman" w:hAnsi="Times New Roman" w:cs="Times New Roman"/>
                <w:sz w:val="24"/>
                <w:szCs w:val="24"/>
                <w:lang w:eastAsia="lv-LV"/>
              </w:rPr>
              <w:lastRenderedPageBreak/>
              <w:t xml:space="preserve">identifikācijas sistēma (LATAFIS) </w:t>
            </w:r>
          </w:p>
        </w:tc>
        <w:tc>
          <w:tcPr>
            <w:tcW w:w="7685" w:type="dxa"/>
            <w:gridSpan w:val="2"/>
          </w:tcPr>
          <w:p w:rsidR="007C3E96" w:rsidRPr="00F702A7" w:rsidRDefault="007C3E96" w:rsidP="00FD6D54">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lastRenderedPageBreak/>
              <w:t xml:space="preserve">Vienotas noziedzīgu nodarījumu izdarījušo - aizdomās turēto, aizturēto, </w:t>
            </w:r>
            <w:r w:rsidRPr="00F702A7">
              <w:rPr>
                <w:rFonts w:ascii="Times New Roman" w:eastAsia="Times New Roman" w:hAnsi="Times New Roman" w:cs="Times New Roman"/>
                <w:sz w:val="24"/>
                <w:szCs w:val="24"/>
                <w:lang w:eastAsia="lv-LV"/>
              </w:rPr>
              <w:lastRenderedPageBreak/>
              <w:t>notiesāto personu, kuras ievietotas īslaicīgās aizturēšanas izolatorā vai atbilstoši kriminālprocesa likumam no procesā iesaistītās personas noņemto pirkstu un delnu nospiedumu reģistrēšanai ar mēķi: - veikt personu identificēšanu, lai novērstu citu personu datu izmantošanu; - neidentificētu līķu identificēšanu; - veikt noziedzīgu nodarījumu atklāšanu (kriminālprocesa ietvaros)</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5.2.2.DNS nacionālā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Apkopot un uzglabāt informāciju par DNS profiliem (datorlasāms DNS ģenētiskās izpētes rezultāts) un ziņas par personām, kuras turētas aizdomās, apsūdzētas vai notiesātas, par neatpazītiem līķiem, par Latvijas Republikā pazudušām personām un par bioloģiskas izcelsmes pēdām</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5.2.</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.Kriminālpolicijas elektroniskā informācijas sistēma (KEIS)</w:t>
            </w:r>
          </w:p>
        </w:tc>
        <w:tc>
          <w:tcPr>
            <w:tcW w:w="7685" w:type="dxa"/>
            <w:gridSpan w:val="2"/>
          </w:tcPr>
          <w:p w:rsidR="007C3E96" w:rsidRPr="00F702A7" w:rsidRDefault="007C3E96" w:rsidP="00F93308">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Oficiālās legālās un slepenās informācijas par personām, faktiem, notikumiem un lietām, kas nepieciešama un kam ir nozīme operatīvās darbības un kriminālprocesa uzdevumu veikšanai centralizēta uzskaite Valsts policijā un aprite starp Valsts policijas, valsts drošības, tiesībsargājošām iestādēm un ārvalstu kompetentām iestādēm, lai atklātu vai novērstu smagus un sevišķi smagus noziegumus</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7C3E96" w:rsidRDefault="007C3E96" w:rsidP="007C3E96">
            <w:pPr>
              <w:rPr>
                <w:rFonts w:ascii="Times New Roman" w:eastAsia="Times New Roman" w:hAnsi="Times New Roman" w:cs="Times New Roman"/>
                <w:sz w:val="24"/>
                <w:szCs w:val="24"/>
                <w:lang w:eastAsia="lv-LV"/>
              </w:rPr>
            </w:pPr>
            <w:r w:rsidRPr="007C3E96">
              <w:rPr>
                <w:rStyle w:val="turetajs1"/>
                <w:rFonts w:ascii="Times New Roman" w:hAnsi="Times New Roman" w:cs="Times New Roman"/>
                <w:sz w:val="24"/>
                <w:szCs w:val="24"/>
              </w:rPr>
              <w:t>5.3.Valsts policijas Kriminālistikas pārvalde</w:t>
            </w:r>
          </w:p>
        </w:tc>
        <w:tc>
          <w:tcPr>
            <w:tcW w:w="7685" w:type="dxa"/>
            <w:gridSpan w:val="2"/>
          </w:tcPr>
          <w:p w:rsidR="007C3E96" w:rsidRPr="00F702A7" w:rsidRDefault="007C3E96" w:rsidP="00F93308">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Pr="00F702A7">
              <w:rPr>
                <w:rFonts w:ascii="Times New Roman" w:eastAsia="Times New Roman" w:hAnsi="Times New Roman" w:cs="Times New Roman"/>
                <w:sz w:val="24"/>
                <w:szCs w:val="24"/>
                <w:lang w:eastAsia="lv-LV"/>
              </w:rPr>
              <w:t>.Automatizētā ložu čaulu identifikācijas sistēma (ALCIS)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Šaujamieroču automatizētai identifikācijai pēc pēdām uz šautām patronu lodēm un čaulām, kā arī automatizēta ložu un čaulu uzskaitei, kuras iegūtas no šaujamieroču eksperimentālajiem kontrolšāvieniem vai izņemtas no neatklātiem noziedzīgiem nodarījumiem</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5.</w:t>
            </w:r>
            <w:r>
              <w:rPr>
                <w:rFonts w:ascii="Times New Roman" w:eastAsia="Times New Roman" w:hAnsi="Times New Roman" w:cs="Times New Roman"/>
                <w:b/>
                <w:bCs/>
                <w:sz w:val="24"/>
                <w:szCs w:val="24"/>
                <w:lang w:eastAsia="lv-LV"/>
              </w:rPr>
              <w:t>4</w:t>
            </w:r>
            <w:r w:rsidRPr="00F702A7">
              <w:rPr>
                <w:rFonts w:ascii="Times New Roman" w:eastAsia="Times New Roman" w:hAnsi="Times New Roman" w:cs="Times New Roman"/>
                <w:b/>
                <w:bCs/>
                <w:sz w:val="24"/>
                <w:szCs w:val="24"/>
                <w:lang w:eastAsia="lv-LV"/>
              </w:rPr>
              <w:t>.Valsts robežsardzes galvenā pārvalde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F702A7">
              <w:rPr>
                <w:rFonts w:ascii="Times New Roman" w:eastAsia="Times New Roman" w:hAnsi="Times New Roman" w:cs="Times New Roman"/>
                <w:sz w:val="24"/>
                <w:szCs w:val="24"/>
                <w:lang w:eastAsia="lv-LV"/>
              </w:rPr>
              <w:t xml:space="preserve">.1.Nelegālās imigrācijas reģistrs </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Valsts robežas neaizskaramības nodrošināšanai un nelegālās migrācijas novēršanai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F702A7">
              <w:rPr>
                <w:rFonts w:ascii="Times New Roman" w:eastAsia="Times New Roman" w:hAnsi="Times New Roman" w:cs="Times New Roman"/>
                <w:sz w:val="24"/>
                <w:szCs w:val="24"/>
                <w:lang w:eastAsia="lv-LV"/>
              </w:rPr>
              <w:t>.2.Automatizētā pirkstu nospiedumu identifikācijas sistēma (AFIS)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Nelegālās migrācijas novēršanai, patvēruma meklētāju, nelegālo imigrantu datu pārbaudei un uzkrāšanai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F702A7">
              <w:rPr>
                <w:rFonts w:ascii="Times New Roman" w:eastAsia="Times New Roman" w:hAnsi="Times New Roman" w:cs="Times New Roman"/>
                <w:sz w:val="24"/>
                <w:szCs w:val="24"/>
                <w:lang w:eastAsia="lv-LV"/>
              </w:rPr>
              <w:t>.3.Valsts robežsardzes elektroniskā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Iekļautu informāciju par Latvijas Republikas valsts robežu šķērsojošām personām, kuras nav Eiropas Savienības, Eiropas Ekonomikas zonas un Šveices Konfederācijas pilsoņi, kā arī nav Eiropas Savienības, Eiropas Ekonomikas zonas un Šveices Konfederācijas pilsoņu ģimenes locekļi un viņu ceļošanas dokumentiem, kā arī šo personu valdījumā esošajiem transportlīdzekļiem un to dokumentiem</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5.</w:t>
            </w:r>
            <w:r>
              <w:rPr>
                <w:rFonts w:ascii="Times New Roman" w:eastAsia="Times New Roman" w:hAnsi="Times New Roman" w:cs="Times New Roman"/>
                <w:b/>
                <w:bCs/>
                <w:sz w:val="24"/>
                <w:szCs w:val="24"/>
                <w:lang w:eastAsia="lv-LV"/>
              </w:rPr>
              <w:t>5</w:t>
            </w:r>
            <w:r w:rsidRPr="00F702A7">
              <w:rPr>
                <w:rFonts w:ascii="Times New Roman" w:eastAsia="Times New Roman" w:hAnsi="Times New Roman" w:cs="Times New Roman"/>
                <w:b/>
                <w:bCs/>
                <w:sz w:val="24"/>
                <w:szCs w:val="24"/>
                <w:lang w:eastAsia="lv-LV"/>
              </w:rPr>
              <w:t>.Iekšlietu ministrijas Informācijas centrs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.1.Šengenas informācijas sistēma (Latvijas valsts daļa)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Sabiedriskās kārtības un drošības stiprināšanai Eiropas Savienības dalībvalstu teritorijā, nodrošinot ziņojumu (informācijas sistēmā iekļaujamo datu kopums par personu, priekšmetu vai dokumentu) pieejamību dalībvalstu kompetentajām institūcijām un iestādēm</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.2.Sodu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Sistēma paredzēta , lai uzkrātu datus par juridiskajām personām, kurām piemērots piespiedu ietekmēšanas līdzeklis, par fiziskajām personām, kuras LR ir aizturētas, tiek turētas aizdomās, ir apsūdzētas, notiesātas, attaisnotas noziedzīgu nodarījumu izdarīšanā, pret kurām ir izbeigts kriminālprocess, kā arī par personām, kurām piemēroti administratīvie sodi LR; un tā izpildi u.c</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.3.Dokumentu paraugu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Uzkrāj datus par Latvijas Republikas, ārvalstu vai starptautisko organizāciju personu apliecinošu un tiesības apliecinošu dokumentu paraugiem, to drošības elementiem un rekvizītiem, spiedogiem un zīmogu nospiedumiem; atklātiem viltojumu (dokumentu un spiedogu nospiedumu neatbilstība noteiktajam paraugam) aprakstiem un attēliem</w:t>
            </w:r>
          </w:p>
        </w:tc>
      </w:tr>
      <w:tr w:rsidR="007C3E96" w:rsidRPr="00F702A7" w:rsidTr="00C9737C">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 xml:space="preserve">.4.Integrētā iekšlietu informācijas sistēma </w:t>
            </w:r>
            <w:r>
              <w:rPr>
                <w:rFonts w:ascii="Times New Roman" w:eastAsia="Times New Roman" w:hAnsi="Times New Roman" w:cs="Times New Roman"/>
                <w:sz w:val="24"/>
                <w:szCs w:val="24"/>
                <w:lang w:eastAsia="lv-LV"/>
              </w:rPr>
              <w:t>(IIIS)</w:t>
            </w:r>
          </w:p>
        </w:tc>
        <w:tc>
          <w:tcPr>
            <w:tcW w:w="7685" w:type="dxa"/>
            <w:gridSpan w:val="2"/>
            <w:tcBorders>
              <w:bottom w:val="single" w:sz="4" w:space="0" w:color="auto"/>
            </w:tcBorders>
          </w:tcPr>
          <w:p w:rsidR="007C3E96" w:rsidRPr="00C9737C" w:rsidRDefault="007C3E96" w:rsidP="00C9737C">
            <w:pPr>
              <w:jc w:val="both"/>
              <w:rPr>
                <w:rFonts w:ascii="Times New Roman" w:eastAsia="Times New Roman" w:hAnsi="Times New Roman" w:cs="Times New Roman"/>
                <w:sz w:val="24"/>
                <w:szCs w:val="24"/>
                <w:lang w:eastAsia="lv-LV"/>
              </w:rPr>
            </w:pPr>
            <w:r w:rsidRPr="00C9737C">
              <w:rPr>
                <w:rFonts w:ascii="Times New Roman" w:hAnsi="Times New Roman" w:cs="Times New Roman"/>
                <w:sz w:val="24"/>
                <w:szCs w:val="24"/>
              </w:rPr>
              <w:t>IIIS un tās apakšsistēmas: Nederīgo dokumentu reģistrs</w:t>
            </w:r>
            <w:r>
              <w:rPr>
                <w:rFonts w:ascii="Times New Roman" w:hAnsi="Times New Roman" w:cs="Times New Roman"/>
                <w:sz w:val="24"/>
                <w:szCs w:val="24"/>
              </w:rPr>
              <w:t>,</w:t>
            </w:r>
            <w:r w:rsidRPr="00C9737C">
              <w:rPr>
                <w:rFonts w:ascii="Times New Roman" w:hAnsi="Times New Roman" w:cs="Times New Roman"/>
                <w:sz w:val="24"/>
                <w:szCs w:val="24"/>
              </w:rPr>
              <w:t>Ieroču reģistrs</w:t>
            </w:r>
            <w:r>
              <w:rPr>
                <w:rFonts w:ascii="Times New Roman" w:hAnsi="Times New Roman" w:cs="Times New Roman"/>
                <w:sz w:val="24"/>
                <w:szCs w:val="24"/>
              </w:rPr>
              <w:t>,</w:t>
            </w:r>
            <w:r w:rsidRPr="00C9737C">
              <w:rPr>
                <w:rFonts w:ascii="Times New Roman" w:hAnsi="Times New Roman" w:cs="Times New Roman"/>
                <w:sz w:val="24"/>
                <w:szCs w:val="24"/>
              </w:rPr>
              <w:t xml:space="preserve"> Meklējamais transports</w:t>
            </w:r>
            <w:r>
              <w:rPr>
                <w:rFonts w:ascii="Times New Roman" w:hAnsi="Times New Roman" w:cs="Times New Roman"/>
                <w:sz w:val="24"/>
                <w:szCs w:val="24"/>
              </w:rPr>
              <w:t xml:space="preserve"> reģistrs,</w:t>
            </w:r>
            <w:r w:rsidRPr="00C9737C">
              <w:rPr>
                <w:rFonts w:ascii="Times New Roman" w:hAnsi="Times New Roman" w:cs="Times New Roman"/>
                <w:sz w:val="24"/>
                <w:szCs w:val="24"/>
              </w:rPr>
              <w:t xml:space="preserve"> Mantu meklēšana</w:t>
            </w:r>
            <w:r>
              <w:rPr>
                <w:rFonts w:ascii="Times New Roman" w:hAnsi="Times New Roman" w:cs="Times New Roman"/>
                <w:sz w:val="24"/>
                <w:szCs w:val="24"/>
              </w:rPr>
              <w:t>s reģistrs,</w:t>
            </w:r>
            <w:r w:rsidRPr="00C9737C">
              <w:rPr>
                <w:rFonts w:ascii="Times New Roman" w:hAnsi="Times New Roman" w:cs="Times New Roman"/>
                <w:sz w:val="24"/>
                <w:szCs w:val="24"/>
              </w:rPr>
              <w:t xml:space="preserve"> Personas apraksts</w:t>
            </w:r>
            <w:r>
              <w:rPr>
                <w:rFonts w:ascii="Times New Roman" w:hAnsi="Times New Roman" w:cs="Times New Roman"/>
                <w:sz w:val="24"/>
                <w:szCs w:val="24"/>
              </w:rPr>
              <w:t xml:space="preserve"> reģistrs,</w:t>
            </w:r>
            <w:r w:rsidRPr="00C9737C">
              <w:rPr>
                <w:rFonts w:ascii="Times New Roman" w:hAnsi="Times New Roman" w:cs="Times New Roman"/>
                <w:sz w:val="24"/>
                <w:szCs w:val="24"/>
              </w:rPr>
              <w:t xml:space="preserve"> Noziedzīgos nodarījumus izdarījušās personas</w:t>
            </w:r>
            <w:r>
              <w:rPr>
                <w:rFonts w:ascii="Times New Roman" w:hAnsi="Times New Roman" w:cs="Times New Roman"/>
                <w:sz w:val="24"/>
                <w:szCs w:val="24"/>
              </w:rPr>
              <w:t xml:space="preserve"> reģistrs,</w:t>
            </w:r>
            <w:r w:rsidRPr="00C9737C">
              <w:rPr>
                <w:rFonts w:ascii="Times New Roman" w:hAnsi="Times New Roman" w:cs="Times New Roman"/>
                <w:sz w:val="24"/>
                <w:szCs w:val="24"/>
              </w:rPr>
              <w:t xml:space="preserve"> Administratīvos pārkāpumus izdarījušās personas</w:t>
            </w:r>
            <w:r>
              <w:rPr>
                <w:rFonts w:ascii="Times New Roman" w:hAnsi="Times New Roman" w:cs="Times New Roman"/>
                <w:sz w:val="24"/>
                <w:szCs w:val="24"/>
              </w:rPr>
              <w:t xml:space="preserve"> reģistrs,</w:t>
            </w:r>
            <w:r w:rsidRPr="00C9737C">
              <w:rPr>
                <w:rFonts w:ascii="Times New Roman" w:hAnsi="Times New Roman" w:cs="Times New Roman"/>
                <w:sz w:val="24"/>
                <w:szCs w:val="24"/>
              </w:rPr>
              <w:t xml:space="preserve"> Noziedzīgo nodarījumu reģistrs</w:t>
            </w:r>
            <w:r>
              <w:rPr>
                <w:rFonts w:ascii="Times New Roman" w:hAnsi="Times New Roman" w:cs="Times New Roman"/>
                <w:sz w:val="24"/>
                <w:szCs w:val="24"/>
              </w:rPr>
              <w:t>,</w:t>
            </w:r>
            <w:r w:rsidRPr="00C9737C">
              <w:rPr>
                <w:rFonts w:ascii="Times New Roman" w:hAnsi="Times New Roman" w:cs="Times New Roman"/>
                <w:sz w:val="24"/>
                <w:szCs w:val="24"/>
              </w:rPr>
              <w:t xml:space="preserve"> Personu meklēšana</w:t>
            </w:r>
            <w:r>
              <w:rPr>
                <w:rFonts w:ascii="Times New Roman" w:hAnsi="Times New Roman" w:cs="Times New Roman"/>
                <w:sz w:val="24"/>
                <w:szCs w:val="24"/>
              </w:rPr>
              <w:t>s reģistrs,</w:t>
            </w:r>
            <w:r w:rsidRPr="00C9737C">
              <w:rPr>
                <w:rFonts w:ascii="Times New Roman" w:hAnsi="Times New Roman" w:cs="Times New Roman"/>
                <w:sz w:val="24"/>
                <w:szCs w:val="24"/>
              </w:rPr>
              <w:t xml:space="preserve"> Uzskaišu kategorijas</w:t>
            </w:r>
            <w:r>
              <w:rPr>
                <w:rFonts w:ascii="Times New Roman" w:hAnsi="Times New Roman" w:cs="Times New Roman"/>
                <w:sz w:val="24"/>
                <w:szCs w:val="24"/>
              </w:rPr>
              <w:t xml:space="preserve"> reģistrs,</w:t>
            </w:r>
            <w:r w:rsidRPr="00C9737C">
              <w:rPr>
                <w:rFonts w:ascii="Times New Roman" w:hAnsi="Times New Roman" w:cs="Times New Roman"/>
                <w:sz w:val="24"/>
                <w:szCs w:val="24"/>
              </w:rPr>
              <w:t xml:space="preserve"> Fototēka</w:t>
            </w:r>
            <w:r>
              <w:rPr>
                <w:rFonts w:ascii="Times New Roman" w:hAnsi="Times New Roman" w:cs="Times New Roman"/>
                <w:sz w:val="24"/>
                <w:szCs w:val="24"/>
              </w:rPr>
              <w:t>,</w:t>
            </w:r>
            <w:r w:rsidRPr="00C9737C">
              <w:rPr>
                <w:rFonts w:ascii="Times New Roman" w:hAnsi="Times New Roman" w:cs="Times New Roman"/>
                <w:sz w:val="24"/>
                <w:szCs w:val="24"/>
              </w:rPr>
              <w:t xml:space="preserve"> Izbeigto krimināllietu reģistrs</w:t>
            </w:r>
            <w:r>
              <w:rPr>
                <w:rFonts w:ascii="Times New Roman" w:hAnsi="Times New Roman" w:cs="Times New Roman"/>
                <w:sz w:val="24"/>
                <w:szCs w:val="24"/>
              </w:rPr>
              <w:t>,</w:t>
            </w:r>
            <w:r w:rsidRPr="00C9737C">
              <w:rPr>
                <w:rFonts w:ascii="Times New Roman" w:hAnsi="Times New Roman" w:cs="Times New Roman"/>
                <w:sz w:val="24"/>
                <w:szCs w:val="24"/>
              </w:rPr>
              <w:t xml:space="preserve"> Ceļu policijas reģistrs</w:t>
            </w:r>
            <w:r>
              <w:rPr>
                <w:rFonts w:ascii="Times New Roman" w:hAnsi="Times New Roman" w:cs="Times New Roman"/>
                <w:sz w:val="24"/>
                <w:szCs w:val="24"/>
              </w:rPr>
              <w:t>,</w:t>
            </w:r>
            <w:r w:rsidRPr="00C9737C">
              <w:rPr>
                <w:rFonts w:ascii="Times New Roman" w:hAnsi="Times New Roman" w:cs="Times New Roman"/>
                <w:sz w:val="24"/>
                <w:szCs w:val="24"/>
              </w:rPr>
              <w:t xml:space="preserve"> Elektroniskais notikumu žurnāls</w:t>
            </w:r>
            <w:r>
              <w:rPr>
                <w:rFonts w:ascii="Times New Roman" w:hAnsi="Times New Roman" w:cs="Times New Roman"/>
                <w:sz w:val="24"/>
                <w:szCs w:val="24"/>
              </w:rPr>
              <w:t>,</w:t>
            </w:r>
            <w:r w:rsidRPr="00C9737C">
              <w:rPr>
                <w:rFonts w:ascii="Times New Roman" w:hAnsi="Times New Roman" w:cs="Times New Roman"/>
                <w:sz w:val="24"/>
                <w:szCs w:val="24"/>
              </w:rPr>
              <w:t xml:space="preserve"> Licenču un atļauju sistēma tiek lietotas, lai nodrošinātu: - dokumentu nelikumīgas izmantošanas novēršanu (nodrošinot </w:t>
            </w:r>
            <w:r w:rsidRPr="00C9737C">
              <w:rPr>
                <w:rFonts w:ascii="Times New Roman" w:hAnsi="Times New Roman" w:cs="Times New Roman"/>
                <w:sz w:val="24"/>
                <w:szCs w:val="24"/>
              </w:rPr>
              <w:lastRenderedPageBreak/>
              <w:t xml:space="preserve">dokumentu, kā arī dokumentu statusu ietekmējošu juridisko faktu vienotu datorizētu uzskaiti); - personu un sabiedrības drošības garantēšanu, veicot vienotu datorizētu uzskaiti attiecībā uz: Latvijas Republikā reģistrētiem un realizācijā esošiem ieročiem, kā arī Latvijas Republikā ievestiem, no Latvijas Republikas izvestiem un tranzītā caur Latvijas Republiku pārvadātiem ieročiem; ieroču īpašniekiem (valdītājiem); ieroču īpašnieku (valdītāju) reģistrētām (deklarētām) dzīvesvietām (juridiskajām personām – juridiskām adresēm); visu veidu ieroču atļaujām un speciālajām atļaujām (licencēm);  izdarītiem kontrolšāvieniem ar vītņstobra šaujamieročiem ložu un čaulu kontrolkolekcijai;  ieroču glabāšanas vietu adresēm un adresēm, uz kurām ierocis tiek sūtīts vai nogādāts; - IeM Informācijas centru ar arhīva fonda materiālu datorizētu reģistrāciju, uzskaiti un iespēju no sistēmas operatīvi saņemt informāciju par arhīvā nodotām krimināllietām, to virzību, kā arī sistēmā ietvertās informācijas izmantošanu kontroles un analītisko funkciju veikšanai; - meklējamo transportlīdzekļu un transportlīdzekļu valsts reģistrācijas numura zīmju, kā arī meklējamo mantu atrašanas veicināšanu (līdz ar to veicinot noziedzīgu nodarījumu atklāšanu), uzkrājot un saglabājot vienotu un pilnīgu informāciju par Latvijas Republikas teritorijā un ārvalstīs meklējamām mantām, kā arī nodrošinot meklējamo transportlīdzekļu un transportlīdzekļu valsts reģistrācijas numura zīmju vienotu datorizētu uzskaiti un operatīvu informācijas apriti; - noziedzīgo nodarījumu operatīvas atklāšanas un likumpārkāpēju personības noskaidrošanas veicināšanu, uzkrājot fotoattēlus un datus par personām: kuras aizturētas Latvijas Kriminālprocesa likuma 264.panta kārtībā; kurām saskaņā ar Latvijas Kriminālprocesa likuma 272.pantu piemērots drošības līdzeklis – apcietinājums; attiecībā pret kurām pieņemts lēmums par piespiedu izraidīšanu no valsts; kuras aizturētas par nelikumīgu atrašanos valstī;  kuras atbrīvotas no brīvības atņemšanas vietām, kā arī no tiesas zāles (izņemot personas, kuras atbrīvotas uz reabilitējoša pamata); kurām par administratīvo pārkāpumu izdarīšanu piemērots administratīvais arests;  kuras izsludinātas </w:t>
            </w:r>
            <w:r w:rsidRPr="00C9737C">
              <w:rPr>
                <w:rFonts w:ascii="Times New Roman" w:hAnsi="Times New Roman" w:cs="Times New Roman"/>
                <w:sz w:val="24"/>
                <w:szCs w:val="24"/>
              </w:rPr>
              <w:lastRenderedPageBreak/>
              <w:t>meklēšanā par noziedzīga nodarījuma izdarīšanu; kuru meklēšanu izsludinājis Interpols vai citu valstu tiesību aizsardzības iestādes, kā arī uzkrājot noteiktus datus par personām, kuras izdarījušas mazāk smagus, smagus un sevišķi smagus noziegumus; - meklējamo personu atrašanas un neatpazīto mirušo personu identificēšanas veicināšanu, atrasto bērnu, psihiski slimo cilvēku personību noskaidrošanu; - robežkontroli, likumpārkāpumu atklāšanu (veicot pirmstiesas un tiesas izmeklēšanu); - drošības līdzekļa piemērošanas kārtību un piespriestā papildsoda kontroli, preventīvo pasākumu veikšanas noziedzības ierobežošanai veicināšanu, - profilaktiskā darba organizēšanu; - kriminālprocesam un administratīvās atbildības noteikšanai nepieciešamās informācijas apriti</w:t>
            </w:r>
          </w:p>
        </w:tc>
      </w:tr>
      <w:tr w:rsidR="007C3E96" w:rsidRPr="00F702A7" w:rsidTr="00C9737C">
        <w:trPr>
          <w:trHeight w:val="562"/>
        </w:trPr>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Borders>
              <w:top w:val="nil"/>
              <w:right w:val="single" w:sz="4" w:space="0" w:color="auto"/>
            </w:tcBorders>
          </w:tcPr>
          <w:p w:rsidR="007C3E96" w:rsidRPr="00F702A7" w:rsidRDefault="007C3E96" w:rsidP="00C6337F">
            <w:pPr>
              <w:jc w:val="both"/>
              <w:rPr>
                <w:rFonts w:ascii="Times New Roman" w:eastAsia="Times New Roman" w:hAnsi="Times New Roman" w:cs="Times New Roman"/>
                <w:sz w:val="24"/>
                <w:szCs w:val="24"/>
                <w:lang w:eastAsia="lv-LV"/>
              </w:rPr>
            </w:pPr>
          </w:p>
        </w:tc>
        <w:tc>
          <w:tcPr>
            <w:tcW w:w="7685" w:type="dxa"/>
            <w:gridSpan w:val="2"/>
            <w:tcBorders>
              <w:top w:val="single" w:sz="4" w:space="0" w:color="auto"/>
              <w:left w:val="single" w:sz="4" w:space="0" w:color="auto"/>
            </w:tcBorders>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9737C">
        <w:tc>
          <w:tcPr>
            <w:tcW w:w="3798" w:type="dxa"/>
          </w:tcPr>
          <w:p w:rsidR="007C3E96" w:rsidRPr="00F702A7" w:rsidRDefault="007C3E96" w:rsidP="00F624A9">
            <w:pPr>
              <w:jc w:val="center"/>
              <w:rPr>
                <w:rFonts w:ascii="Times New Roman" w:hAnsi="Times New Roman" w:cs="Times New Roman"/>
                <w:b/>
                <w:sz w:val="24"/>
                <w:szCs w:val="24"/>
              </w:rPr>
            </w:pPr>
          </w:p>
        </w:tc>
        <w:tc>
          <w:tcPr>
            <w:tcW w:w="3870" w:type="dxa"/>
            <w:tcBorders>
              <w:right w:val="single" w:sz="4" w:space="0" w:color="auto"/>
            </w:tcBorders>
          </w:tcPr>
          <w:p w:rsidR="007C3E96" w:rsidRPr="00D300E0" w:rsidRDefault="007C3E96" w:rsidP="007C3E96">
            <w:pPr>
              <w:rPr>
                <w:rFonts w:ascii="Times New Roman" w:eastAsia="Times New Roman" w:hAnsi="Times New Roman" w:cs="Times New Roman"/>
                <w:sz w:val="24"/>
                <w:szCs w:val="24"/>
                <w:lang w:eastAsia="lv-LV"/>
              </w:rPr>
            </w:pPr>
            <w:r w:rsidRPr="00D300E0">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6</w:t>
            </w:r>
            <w:r w:rsidRPr="00D300E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w:t>
            </w:r>
            <w:r w:rsidRPr="00D300E0">
              <w:rPr>
                <w:rFonts w:ascii="Times New Roman" w:eastAsia="Times New Roman" w:hAnsi="Times New Roman" w:cs="Times New Roman"/>
                <w:sz w:val="24"/>
                <w:szCs w:val="24"/>
                <w:lang w:eastAsia="lv-LV"/>
              </w:rPr>
              <w:t>.</w:t>
            </w:r>
            <w:r w:rsidRPr="00D300E0">
              <w:rPr>
                <w:rFonts w:ascii="Times New Roman" w:hAnsi="Times New Roman" w:cs="Times New Roman"/>
                <w:sz w:val="24"/>
                <w:szCs w:val="24"/>
              </w:rPr>
              <w:t xml:space="preserve"> Kriminālprocesa informācijas sistēma</w:t>
            </w:r>
          </w:p>
        </w:tc>
        <w:tc>
          <w:tcPr>
            <w:tcW w:w="7685" w:type="dxa"/>
            <w:gridSpan w:val="2"/>
            <w:tcBorders>
              <w:left w:val="single" w:sz="4" w:space="0" w:color="auto"/>
            </w:tcBorders>
          </w:tcPr>
          <w:p w:rsidR="007C3E96" w:rsidRPr="00D300E0" w:rsidRDefault="007C3E96" w:rsidP="00D300E0">
            <w:pPr>
              <w:tabs>
                <w:tab w:val="left" w:pos="-1701"/>
              </w:tabs>
              <w:jc w:val="both"/>
              <w:rPr>
                <w:rFonts w:ascii="Times New Roman" w:hAnsi="Times New Roman" w:cs="Times New Roman"/>
                <w:sz w:val="24"/>
                <w:szCs w:val="24"/>
              </w:rPr>
            </w:pPr>
            <w:r w:rsidRPr="00D300E0">
              <w:rPr>
                <w:rFonts w:ascii="Times New Roman" w:hAnsi="Times New Roman" w:cs="Times New Roman"/>
                <w:sz w:val="24"/>
                <w:szCs w:val="24"/>
              </w:rPr>
              <w:t>Informācijas sistēma nodrošina:</w:t>
            </w:r>
          </w:p>
          <w:p w:rsidR="007C3E96" w:rsidRPr="00D300E0" w:rsidRDefault="007C3E96" w:rsidP="00D300E0">
            <w:pPr>
              <w:tabs>
                <w:tab w:val="left" w:pos="-1701"/>
              </w:tabs>
              <w:jc w:val="both"/>
              <w:rPr>
                <w:rFonts w:ascii="Times New Roman" w:hAnsi="Times New Roman" w:cs="Times New Roman"/>
                <w:sz w:val="24"/>
                <w:szCs w:val="24"/>
              </w:rPr>
            </w:pPr>
            <w:r w:rsidRPr="00D300E0">
              <w:rPr>
                <w:rFonts w:ascii="Times New Roman" w:hAnsi="Times New Roman" w:cs="Times New Roman"/>
                <w:sz w:val="24"/>
                <w:szCs w:val="24"/>
              </w:rPr>
              <w:t xml:space="preserve"> - kriminālprocesa gaitā iegūto ziņu uzkrāšanu, apstrādi, izmantošanu un  glabāšanu;</w:t>
            </w:r>
          </w:p>
          <w:p w:rsidR="007C3E96" w:rsidRPr="00D300E0" w:rsidRDefault="007C3E96" w:rsidP="00D300E0">
            <w:pPr>
              <w:tabs>
                <w:tab w:val="left" w:pos="-1701"/>
              </w:tabs>
              <w:jc w:val="both"/>
              <w:rPr>
                <w:rFonts w:ascii="Times New Roman" w:hAnsi="Times New Roman" w:cs="Times New Roman"/>
                <w:sz w:val="24"/>
                <w:szCs w:val="24"/>
              </w:rPr>
            </w:pPr>
            <w:r w:rsidRPr="00D300E0">
              <w:rPr>
                <w:rFonts w:ascii="Times New Roman" w:hAnsi="Times New Roman" w:cs="Times New Roman"/>
                <w:sz w:val="24"/>
                <w:szCs w:val="24"/>
              </w:rPr>
              <w:t>- vienotas darba vidi iestādēm, kuras sniedz vai izmanto šajā sistēmā uzkrātās ziņas;</w:t>
            </w:r>
          </w:p>
          <w:p w:rsidR="007C3E96" w:rsidRPr="00D300E0" w:rsidRDefault="007C3E96" w:rsidP="00D300E0">
            <w:pPr>
              <w:tabs>
                <w:tab w:val="left" w:pos="-1701"/>
              </w:tabs>
              <w:jc w:val="both"/>
              <w:rPr>
                <w:rFonts w:ascii="Times New Roman" w:hAnsi="Times New Roman" w:cs="Times New Roman"/>
                <w:sz w:val="24"/>
                <w:szCs w:val="24"/>
              </w:rPr>
            </w:pPr>
            <w:r w:rsidRPr="00D300E0">
              <w:rPr>
                <w:rFonts w:ascii="Times New Roman" w:hAnsi="Times New Roman" w:cs="Times New Roman"/>
                <w:sz w:val="24"/>
                <w:szCs w:val="24"/>
              </w:rPr>
              <w:t>- statistisko un informatīvo pārskatu sagatavošanu;</w:t>
            </w:r>
          </w:p>
          <w:p w:rsidR="007C3E96" w:rsidRPr="00D300E0" w:rsidRDefault="007C3E96" w:rsidP="00D300E0">
            <w:pPr>
              <w:tabs>
                <w:tab w:val="left" w:pos="-1701"/>
              </w:tabs>
              <w:jc w:val="both"/>
              <w:rPr>
                <w:rFonts w:ascii="Times New Roman" w:hAnsi="Times New Roman" w:cs="Times New Roman"/>
                <w:sz w:val="24"/>
                <w:szCs w:val="24"/>
              </w:rPr>
            </w:pPr>
            <w:r w:rsidRPr="00D300E0">
              <w:rPr>
                <w:rFonts w:ascii="Times New Roman" w:hAnsi="Times New Roman" w:cs="Times New Roman"/>
                <w:sz w:val="24"/>
                <w:szCs w:val="24"/>
              </w:rPr>
              <w:t>- automatizētu informācijas apmaiņu ar citām valsts informācijas sistēmām;</w:t>
            </w:r>
          </w:p>
          <w:p w:rsidR="007C3E96" w:rsidRPr="00D300E0" w:rsidRDefault="007C3E96" w:rsidP="00D300E0">
            <w:pPr>
              <w:jc w:val="both"/>
              <w:rPr>
                <w:rFonts w:ascii="Times New Roman" w:hAnsi="Times New Roman" w:cs="Times New Roman"/>
                <w:sz w:val="24"/>
                <w:szCs w:val="24"/>
              </w:rPr>
            </w:pPr>
            <w:r w:rsidRPr="00D300E0">
              <w:rPr>
                <w:rFonts w:ascii="Times New Roman" w:hAnsi="Times New Roman" w:cs="Times New Roman"/>
                <w:sz w:val="24"/>
                <w:szCs w:val="24"/>
              </w:rPr>
              <w:t>- iespēju operatīvi kontrolēt kriminālprocesa lietu virzības gaitu, nodrošināt efektīvu nepieciešamās informācijas (datu) apmaiņu starp tiesību aizsardzības iestādēm, automatizētu statistikas pārskatu</w:t>
            </w:r>
          </w:p>
          <w:p w:rsidR="007C3E96" w:rsidRPr="00D300E0" w:rsidRDefault="007C3E96" w:rsidP="00D300E0">
            <w:pPr>
              <w:tabs>
                <w:tab w:val="left" w:pos="-1701"/>
              </w:tabs>
              <w:jc w:val="both"/>
              <w:rPr>
                <w:rFonts w:ascii="Times New Roman" w:hAnsi="Times New Roman" w:cs="Times New Roman"/>
                <w:sz w:val="24"/>
                <w:szCs w:val="24"/>
              </w:rPr>
            </w:pPr>
            <w:r w:rsidRPr="00D300E0">
              <w:rPr>
                <w:rFonts w:ascii="Times New Roman" w:hAnsi="Times New Roman" w:cs="Times New Roman"/>
                <w:sz w:val="24"/>
                <w:szCs w:val="24"/>
              </w:rPr>
              <w:t>sagatavošanu;</w:t>
            </w:r>
          </w:p>
          <w:p w:rsidR="007C3E96" w:rsidRPr="00D300E0" w:rsidRDefault="007C3E96" w:rsidP="00D300E0">
            <w:pPr>
              <w:jc w:val="both"/>
              <w:rPr>
                <w:rFonts w:ascii="Times New Roman" w:eastAsia="Times New Roman" w:hAnsi="Times New Roman" w:cs="Times New Roman"/>
                <w:sz w:val="24"/>
                <w:szCs w:val="24"/>
                <w:lang w:eastAsia="lv-LV"/>
              </w:rPr>
            </w:pPr>
            <w:r w:rsidRPr="00D300E0">
              <w:rPr>
                <w:rFonts w:ascii="Times New Roman" w:hAnsi="Times New Roman" w:cs="Times New Roman"/>
                <w:sz w:val="24"/>
                <w:szCs w:val="24"/>
              </w:rPr>
              <w:t>- centralizētu informācijas uzskaiti par visām Latvijas Republikā noziedzīgo nodarījumu rezultātā cietušām personām, tādējādi atvieglojot gan kriminālprocesuālo, gan analītisko, gan statistisko aktivitāšu veikšanu, kā arī vienkāršojot valsts kompensācijas piešķiršanas procesu cietušajiem</w:t>
            </w:r>
          </w:p>
        </w:tc>
      </w:tr>
      <w:tr w:rsidR="007C3E96" w:rsidRPr="00F702A7" w:rsidTr="00C6337F">
        <w:tc>
          <w:tcPr>
            <w:tcW w:w="3798" w:type="dxa"/>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D300E0" w:rsidRDefault="007C3E96" w:rsidP="007C3E96">
            <w:pPr>
              <w:rPr>
                <w:rFonts w:ascii="Times New Roman" w:eastAsia="Times New Roman" w:hAnsi="Times New Roman" w:cs="Times New Roman"/>
                <w:sz w:val="24"/>
                <w:szCs w:val="24"/>
                <w:lang w:eastAsia="lv-LV"/>
              </w:rPr>
            </w:pPr>
            <w:r w:rsidRPr="00D300E0">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6</w:t>
            </w:r>
            <w:r w:rsidRPr="00D300E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6</w:t>
            </w:r>
            <w:r w:rsidRPr="00D300E0">
              <w:rPr>
                <w:rFonts w:ascii="Times New Roman" w:eastAsia="Times New Roman" w:hAnsi="Times New Roman" w:cs="Times New Roman"/>
                <w:sz w:val="24"/>
                <w:szCs w:val="24"/>
                <w:lang w:eastAsia="lv-LV"/>
              </w:rPr>
              <w:t>.</w:t>
            </w:r>
            <w:r w:rsidRPr="00D300E0">
              <w:rPr>
                <w:rFonts w:ascii="Times New Roman" w:hAnsi="Times New Roman" w:cs="Times New Roman"/>
                <w:sz w:val="24"/>
                <w:szCs w:val="24"/>
              </w:rPr>
              <w:t xml:space="preserve"> SIRENE informācijas sistēma</w:t>
            </w:r>
          </w:p>
        </w:tc>
        <w:tc>
          <w:tcPr>
            <w:tcW w:w="7685" w:type="dxa"/>
            <w:gridSpan w:val="2"/>
          </w:tcPr>
          <w:p w:rsidR="007C3E96" w:rsidRPr="00D300E0" w:rsidRDefault="007C3E96" w:rsidP="00D300E0">
            <w:pPr>
              <w:tabs>
                <w:tab w:val="left" w:pos="-1701"/>
              </w:tabs>
              <w:jc w:val="both"/>
              <w:rPr>
                <w:rFonts w:ascii="Times New Roman" w:hAnsi="Times New Roman" w:cs="Times New Roman"/>
                <w:sz w:val="24"/>
                <w:szCs w:val="24"/>
              </w:rPr>
            </w:pPr>
            <w:r w:rsidRPr="00D300E0">
              <w:rPr>
                <w:rFonts w:ascii="Times New Roman" w:hAnsi="Times New Roman" w:cs="Times New Roman"/>
                <w:sz w:val="24"/>
                <w:szCs w:val="24"/>
              </w:rPr>
              <w:t xml:space="preserve">Informācijas sistēmas izmantošana nodrošina iespēju apstrādāt papildinformāciju (informācija, kas nepieciešama, lai noteiktu, vai ziņojums </w:t>
            </w:r>
            <w:r w:rsidRPr="00D300E0">
              <w:rPr>
                <w:rFonts w:ascii="Times New Roman" w:hAnsi="Times New Roman" w:cs="Times New Roman"/>
                <w:sz w:val="24"/>
                <w:szCs w:val="24"/>
              </w:rPr>
              <w:lastRenderedPageBreak/>
              <w:t>(Šengenas informācijas sistēmā (SIS) iekļaujamo datu kopums par personu, priekšmetu vai dokumentu) iekļaujams SIS, vai lai sasniegtu mērķi, kura dēļ ziņojums iekļauts SIS, vai lai konstatētu, ka mērķa sasniegšana nav iespējama, kā arī lai nodrošinātu ziņojumu atbilstību SIS darbību regulējošiem normatīvajiem aktiem un personu tiesības saņemt informāciju par sevi) un ziņojumus</w:t>
            </w:r>
          </w:p>
        </w:tc>
      </w:tr>
      <w:tr w:rsidR="007C3E96" w:rsidRPr="00F702A7" w:rsidTr="00BF5365">
        <w:tc>
          <w:tcPr>
            <w:tcW w:w="3798" w:type="dxa"/>
            <w:vMerge w:val="restart"/>
            <w:vAlign w:val="center"/>
          </w:tcPr>
          <w:p w:rsidR="007C3E96" w:rsidRPr="00F702A7" w:rsidRDefault="007C3E96" w:rsidP="00F624A9">
            <w:pPr>
              <w:jc w:val="center"/>
              <w:rPr>
                <w:rFonts w:ascii="Times New Roman" w:hAnsi="Times New Roman" w:cs="Times New Roman"/>
                <w:b/>
                <w:sz w:val="24"/>
                <w:szCs w:val="24"/>
              </w:rPr>
            </w:pPr>
            <w:r w:rsidRPr="00F702A7">
              <w:rPr>
                <w:rFonts w:ascii="Times New Roman" w:hAnsi="Times New Roman" w:cs="Times New Roman"/>
                <w:b/>
                <w:sz w:val="24"/>
                <w:szCs w:val="24"/>
              </w:rPr>
              <w:lastRenderedPageBreak/>
              <w:t>6.Izglītības un zinātnes ministrija</w:t>
            </w:r>
          </w:p>
        </w:tc>
        <w:tc>
          <w:tcPr>
            <w:tcW w:w="3870" w:type="dxa"/>
          </w:tcPr>
          <w:p w:rsidR="007C3E96" w:rsidRPr="00F702A7" w:rsidRDefault="007C3E96" w:rsidP="00C6337F">
            <w:pPr>
              <w:rPr>
                <w:rFonts w:ascii="Times New Roman" w:eastAsia="Times New Roman" w:hAnsi="Times New Roman" w:cs="Times New Roman"/>
                <w:b/>
                <w:bCs/>
                <w:sz w:val="24"/>
                <w:szCs w:val="24"/>
                <w:lang w:eastAsia="lv-LV"/>
              </w:rPr>
            </w:pPr>
          </w:p>
          <w:p w:rsidR="007C3E96" w:rsidRPr="00F702A7" w:rsidRDefault="007C3E96" w:rsidP="00C6337F">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6.2.Valsts izglītības satura centrs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6.2.1.Pieteikumu valsts pārbaudes darbiem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Uzkrāj informāciju par 9. un 12.klašu skolēnu izvēlētajiem centralizētajiem eksāmeniem un izglītības iestāžu pieteikumiem vispārējās izglītības valsts pārbaudes darbiem</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6.2.2.Valsts valodas prasmes apliecību datu uzskaites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Satur informāciju par izsniegtajām valsts valodas prasmes apliecībām un valsts valodas prasmes pārbaudē iegūto vērtējumu. </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6.2.3.Centralizēto eksāmenu rezultātu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Apkopo un uzglabā izglītojamo centralizēto eksāmenu rezultātu datus</w:t>
            </w:r>
          </w:p>
          <w:p w:rsidR="007C3E96" w:rsidRPr="00F702A7" w:rsidRDefault="007C3E96" w:rsidP="00C6337F">
            <w:pPr>
              <w:jc w:val="both"/>
              <w:rPr>
                <w:rFonts w:ascii="Times New Roman" w:eastAsia="Times New Roman" w:hAnsi="Times New Roman" w:cs="Times New Roman"/>
                <w:sz w:val="24"/>
                <w:szCs w:val="24"/>
                <w:lang w:eastAsia="lv-LV"/>
              </w:rPr>
            </w:pPr>
          </w:p>
          <w:p w:rsidR="007C3E96" w:rsidRPr="00F702A7" w:rsidRDefault="007C3E96" w:rsidP="00C6337F">
            <w:pPr>
              <w:jc w:val="both"/>
              <w:rPr>
                <w:rFonts w:ascii="Times New Roman" w:eastAsia="Times New Roman" w:hAnsi="Times New Roman" w:cs="Times New Roman"/>
                <w:sz w:val="24"/>
                <w:szCs w:val="24"/>
                <w:lang w:eastAsia="lv-LV"/>
              </w:rPr>
            </w:pPr>
          </w:p>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6.2.4.Bērnu un jauniešu nometņu vadītājiem izsniegto apliecību datubāze</w:t>
            </w:r>
          </w:p>
          <w:p w:rsidR="007C3E96" w:rsidRPr="00F702A7" w:rsidRDefault="007C3E96" w:rsidP="00C6337F">
            <w:pPr>
              <w:rPr>
                <w:rFonts w:ascii="Times New Roman" w:eastAsia="Times New Roman" w:hAnsi="Times New Roman" w:cs="Times New Roman"/>
                <w:sz w:val="24"/>
                <w:szCs w:val="24"/>
                <w:lang w:eastAsia="lv-LV"/>
              </w:rPr>
            </w:pP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Uzkrāj informāciju par bērnu nometņu vadītājiem</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p>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6.2.5.</w:t>
            </w:r>
            <w:r w:rsidRPr="00F702A7">
              <w:rPr>
                <w:rFonts w:ascii="Times New Roman" w:hAnsi="Times New Roman" w:cs="Times New Roman"/>
                <w:bCs/>
                <w:sz w:val="24"/>
                <w:szCs w:val="24"/>
              </w:rPr>
              <w:t xml:space="preserve"> Valsts pārbaudījumu informācijas sistēma</w:t>
            </w:r>
          </w:p>
        </w:tc>
        <w:tc>
          <w:tcPr>
            <w:tcW w:w="7685" w:type="dxa"/>
            <w:gridSpan w:val="2"/>
          </w:tcPr>
          <w:p w:rsidR="007C3E96" w:rsidRPr="00F702A7" w:rsidRDefault="007C3E96" w:rsidP="00C6337F">
            <w:pPr>
              <w:jc w:val="both"/>
              <w:rPr>
                <w:rFonts w:ascii="Times New Roman" w:hAnsi="Times New Roman" w:cs="Times New Roman"/>
                <w:sz w:val="24"/>
                <w:szCs w:val="24"/>
              </w:rPr>
            </w:pPr>
          </w:p>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Nodrošina pieteikšanos valsts pārbaudes darbiem</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6.4.Studiju un zinātnes administrācija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6.4.1.Studiju un studējošo kreditēšanas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Studiju un studējošo kreditēšanas no kredītiestāžu līdzekļiem administrēšanai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6.5.Izglītības un zinātnes ministrija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6.5.1.Valsts vienotā obligāto </w:t>
            </w:r>
            <w:r w:rsidRPr="00F702A7">
              <w:rPr>
                <w:rFonts w:ascii="Times New Roman" w:eastAsia="Times New Roman" w:hAnsi="Times New Roman" w:cs="Times New Roman"/>
                <w:sz w:val="24"/>
                <w:szCs w:val="24"/>
                <w:lang w:eastAsia="lv-LV"/>
              </w:rPr>
              <w:lastRenderedPageBreak/>
              <w:t>izglītības vecumu sasniegušo bērnu uzskaites datubāze</w:t>
            </w:r>
          </w:p>
          <w:p w:rsidR="007C3E96" w:rsidRPr="00F702A7" w:rsidRDefault="007C3E96" w:rsidP="00C6337F">
            <w:pPr>
              <w:rPr>
                <w:rFonts w:ascii="Times New Roman" w:eastAsia="Times New Roman" w:hAnsi="Times New Roman" w:cs="Times New Roman"/>
                <w:sz w:val="24"/>
                <w:szCs w:val="24"/>
                <w:lang w:eastAsia="lv-LV"/>
              </w:rPr>
            </w:pP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lastRenderedPageBreak/>
              <w:t xml:space="preserve">LR dzīvojošo bērnu vecumā no 5-18 gadiem uzskaitei </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6.5.2.Pedagogu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LR izglītības iestādēs nodarbinātos pedagogus uzskaitei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6.5.3.Izglītības iestāžu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Izglītības iestāžu reģistrēšanai</w:t>
            </w:r>
          </w:p>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6.5.4.Akadēmiskā personāla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Augstskolu mācībspēku akadēmiskos amatos ievēlētās personas reģistrācijai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6.5.5.Pedagogu privātprakses sertifikātu datubāze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nav aprakstīts</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6.5.6.Zinātnisko institūciju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Zinātnisko institūciju iestāžu reģistrēšanai</w:t>
            </w:r>
          </w:p>
        </w:tc>
      </w:tr>
      <w:tr w:rsidR="007C3E96" w:rsidRPr="00F702A7" w:rsidTr="00C6337F">
        <w:tc>
          <w:tcPr>
            <w:tcW w:w="3798" w:type="dxa"/>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6.5.7.Valsts izglītības informācijas sistēma</w:t>
            </w:r>
          </w:p>
        </w:tc>
        <w:tc>
          <w:tcPr>
            <w:tcW w:w="7685" w:type="dxa"/>
            <w:gridSpan w:val="2"/>
          </w:tcPr>
          <w:p w:rsidR="007C3E96" w:rsidRPr="007C3E96" w:rsidRDefault="007C3E96" w:rsidP="00C6337F">
            <w:pPr>
              <w:jc w:val="both"/>
              <w:rPr>
                <w:rFonts w:ascii="Times New Roman" w:eastAsia="Times New Roman" w:hAnsi="Times New Roman" w:cs="Times New Roman"/>
                <w:sz w:val="24"/>
                <w:szCs w:val="24"/>
                <w:lang w:eastAsia="lv-LV"/>
              </w:rPr>
            </w:pPr>
            <w:r w:rsidRPr="007C3E96">
              <w:rPr>
                <w:rFonts w:ascii="Times New Roman" w:hAnsi="Times New Roman" w:cs="Times New Roman"/>
                <w:sz w:val="24"/>
                <w:szCs w:val="24"/>
              </w:rPr>
              <w:t>Sistēma satur informāciju no Izglītības iestāžu reģistra, pedagogu reģistra, Izglītības programmu reģistra, Valsts vienotās obligāto izglītības vecumu sasniegušo bērnu uzskaites datu bāzes un Akadēmiskā personāla reģistra par izglītības iestādēm, licencētām un akreditētām izglītības programmām, izglītojamiem, pedagogiem, augstskolu un koledžu akadēmisko personālu, izglītības dokumentiem un izglītības valsts statistiku, atbilstoši normatīvajiem aktiem. Sistēmas datu ievadīšanā, aktualizēšanā un saglabāšanā iesaistītie lietotāji ir no Izglītības un zinātnes ministrijas, Izglītības kvalitātes valsts dienesta, pašvaldībām un izglītības iestādēm</w:t>
            </w:r>
          </w:p>
        </w:tc>
      </w:tr>
      <w:tr w:rsidR="007C3E96" w:rsidRPr="00F702A7" w:rsidTr="00BF5365">
        <w:tc>
          <w:tcPr>
            <w:tcW w:w="3798" w:type="dxa"/>
            <w:vMerge w:val="restart"/>
            <w:vAlign w:val="center"/>
          </w:tcPr>
          <w:p w:rsidR="007C3E96" w:rsidRPr="00F702A7" w:rsidRDefault="007C3E96" w:rsidP="00F624A9">
            <w:pPr>
              <w:jc w:val="center"/>
              <w:rPr>
                <w:rFonts w:ascii="Times New Roman" w:hAnsi="Times New Roman" w:cs="Times New Roman"/>
                <w:b/>
                <w:sz w:val="24"/>
                <w:szCs w:val="24"/>
              </w:rPr>
            </w:pPr>
            <w:r w:rsidRPr="00F702A7">
              <w:rPr>
                <w:rFonts w:ascii="Times New Roman" w:hAnsi="Times New Roman" w:cs="Times New Roman"/>
                <w:b/>
                <w:sz w:val="24"/>
                <w:szCs w:val="24"/>
              </w:rPr>
              <w:t>7.Korupcijas novēršanas un apkarošanas birojs</w:t>
            </w: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7.1.Korupcijas novēršanas un apkarošanas birojs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7.1.1.Partiju finanšu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Uzkrāt informācija par partiju saņemtajiem dāvinājumiem (ziedojumiem) </w:t>
            </w:r>
          </w:p>
        </w:tc>
      </w:tr>
      <w:tr w:rsidR="007C3E96" w:rsidRPr="00F702A7" w:rsidTr="00BF5365">
        <w:tc>
          <w:tcPr>
            <w:tcW w:w="3798" w:type="dxa"/>
            <w:vMerge w:val="restart"/>
            <w:vAlign w:val="center"/>
          </w:tcPr>
          <w:p w:rsidR="007C3E96" w:rsidRPr="00F702A7" w:rsidRDefault="007C3E96" w:rsidP="00F624A9">
            <w:pPr>
              <w:jc w:val="center"/>
              <w:rPr>
                <w:rFonts w:ascii="Times New Roman" w:hAnsi="Times New Roman" w:cs="Times New Roman"/>
                <w:b/>
                <w:sz w:val="24"/>
                <w:szCs w:val="24"/>
              </w:rPr>
            </w:pPr>
            <w:r w:rsidRPr="00F702A7">
              <w:rPr>
                <w:rFonts w:ascii="Times New Roman" w:hAnsi="Times New Roman" w:cs="Times New Roman"/>
                <w:b/>
                <w:sz w:val="24"/>
                <w:szCs w:val="24"/>
              </w:rPr>
              <w:t>8.Kultūras ministrija</w:t>
            </w: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8.1.VA "Kultūras informācijas sistēmas"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8.1.1.Bibliotēku informācijas sistēma ALEPH500</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Vienotā nacionālā elektroniskā kopkataloga uzturēšanai un ierakstu glabāšanai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8.1</w:t>
            </w:r>
            <w:r w:rsidRPr="00F702A7">
              <w:rPr>
                <w:rFonts w:ascii="Times New Roman" w:eastAsia="Times New Roman" w:hAnsi="Times New Roman" w:cs="Times New Roman"/>
                <w:color w:val="FF0000"/>
                <w:sz w:val="24"/>
                <w:szCs w:val="24"/>
                <w:lang w:eastAsia="lv-LV"/>
              </w:rPr>
              <w:t>.</w:t>
            </w:r>
            <w:r w:rsidRPr="00F702A7">
              <w:rPr>
                <w:rFonts w:ascii="Times New Roman" w:eastAsia="Times New Roman" w:hAnsi="Times New Roman" w:cs="Times New Roman"/>
                <w:sz w:val="24"/>
                <w:szCs w:val="24"/>
                <w:lang w:eastAsia="lv-LV"/>
              </w:rPr>
              <w:t>2.Latvijas digitālā kultūras karte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Latvijas reģionu kultūras procesu un institūciju daudzveidību, pārklājumu un pieejamību, kultūras infrastruktūras materiāltehnisko stāvokli un attīstības tendencēm uzskatei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 xml:space="preserve">8.2.Valsts kultūras pieminekļu </w:t>
            </w:r>
            <w:r w:rsidRPr="00F702A7">
              <w:rPr>
                <w:rFonts w:ascii="Times New Roman" w:eastAsia="Times New Roman" w:hAnsi="Times New Roman" w:cs="Times New Roman"/>
                <w:b/>
                <w:bCs/>
                <w:sz w:val="24"/>
                <w:szCs w:val="24"/>
                <w:lang w:eastAsia="lv-LV"/>
              </w:rPr>
              <w:lastRenderedPageBreak/>
              <w:t>aizsardzības inspekcija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8.2.1.Valsts aizsargājamo kultūras pieminekļu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Kultūras pieminekļu valsts uzskaitei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b/>
                <w:sz w:val="24"/>
                <w:szCs w:val="24"/>
                <w:lang w:eastAsia="lv-LV"/>
              </w:rPr>
            </w:pPr>
            <w:r w:rsidRPr="00F702A7">
              <w:rPr>
                <w:rFonts w:ascii="Times New Roman" w:hAnsi="Times New Roman" w:cs="Times New Roman"/>
                <w:b/>
                <w:sz w:val="24"/>
                <w:szCs w:val="24"/>
              </w:rPr>
              <w:t>8.3.Latvijas Valsts arhīvu ģenerāldirekcija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hAnsi="Times New Roman" w:cs="Times New Roman"/>
                <w:sz w:val="24"/>
                <w:szCs w:val="24"/>
              </w:rPr>
            </w:pPr>
            <w:r w:rsidRPr="00F702A7">
              <w:rPr>
                <w:rFonts w:ascii="Times New Roman" w:hAnsi="Times New Roman" w:cs="Times New Roman"/>
                <w:bCs/>
                <w:sz w:val="24"/>
                <w:szCs w:val="24"/>
              </w:rPr>
              <w:t>8.3.1.Nacionālā arhīva fonda centrālais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Sistēma glabā informāciju par visu fondu pakļautību un lietu skaitu</w:t>
            </w:r>
          </w:p>
        </w:tc>
      </w:tr>
      <w:tr w:rsidR="007C3E96" w:rsidRPr="00F702A7" w:rsidTr="007E08CC">
        <w:tc>
          <w:tcPr>
            <w:tcW w:w="3798" w:type="dxa"/>
            <w:vMerge w:val="restart"/>
            <w:vAlign w:val="center"/>
          </w:tcPr>
          <w:p w:rsidR="007C3E96" w:rsidRPr="00F702A7" w:rsidRDefault="007C3E96" w:rsidP="00F624A9">
            <w:pPr>
              <w:jc w:val="center"/>
              <w:rPr>
                <w:rFonts w:ascii="Times New Roman" w:hAnsi="Times New Roman" w:cs="Times New Roman"/>
                <w:b/>
                <w:sz w:val="24"/>
                <w:szCs w:val="24"/>
              </w:rPr>
            </w:pPr>
            <w:r w:rsidRPr="00F702A7">
              <w:rPr>
                <w:rFonts w:ascii="Times New Roman" w:hAnsi="Times New Roman" w:cs="Times New Roman"/>
                <w:b/>
                <w:sz w:val="24"/>
                <w:szCs w:val="24"/>
              </w:rPr>
              <w:t>9.Labklājības ministrija</w:t>
            </w:r>
          </w:p>
        </w:tc>
        <w:tc>
          <w:tcPr>
            <w:tcW w:w="3870" w:type="dxa"/>
          </w:tcPr>
          <w:p w:rsidR="007C3E96" w:rsidRPr="00F702A7" w:rsidRDefault="007C3E96" w:rsidP="00C6337F">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9.1.Nodarbinātības valsts aģentūra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sz w:val="24"/>
                <w:szCs w:val="24"/>
                <w:lang w:eastAsia="lv-LV"/>
              </w:rPr>
              <w:t>9.1.1.Bezdarbnieku uzskaites un reģistrēto vakanču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Darba meklētāju, bezdarbnieku, bezdarba riskam pakļauto personu un brīvo darba vietu uzskaitei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9.2.Valsts sociālās apdrošināšanas aģentūra</w:t>
            </w:r>
          </w:p>
          <w:p w:rsidR="007C3E96" w:rsidRPr="00F702A7" w:rsidRDefault="007C3E96" w:rsidP="00C6337F">
            <w:pPr>
              <w:rPr>
                <w:rFonts w:ascii="Times New Roman" w:eastAsia="Times New Roman" w:hAnsi="Times New Roman" w:cs="Times New Roman"/>
                <w:b/>
                <w:bCs/>
                <w:sz w:val="24"/>
                <w:szCs w:val="24"/>
                <w:lang w:eastAsia="lv-LV"/>
              </w:rPr>
            </w:pPr>
          </w:p>
          <w:p w:rsidR="007C3E96" w:rsidRPr="00F702A7" w:rsidRDefault="007C3E96" w:rsidP="00C6337F">
            <w:pPr>
              <w:rPr>
                <w:rFonts w:ascii="Times New Roman" w:eastAsia="Times New Roman" w:hAnsi="Times New Roman" w:cs="Times New Roman"/>
                <w:b/>
                <w:bCs/>
                <w:sz w:val="24"/>
                <w:szCs w:val="24"/>
                <w:lang w:eastAsia="lv-LV"/>
              </w:rPr>
            </w:pP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9.2.1.Sociālās apdrošināšanas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Iekļauj ierobežotas pieejamības informāciju par valsts sociālās apdrošināšanas pensiju, pabalstu, atlīdzību un valsts sociālo pabalstu saņēmējiem un informāciju par sociālās apdrošināšanas iemaksām</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vAlign w:val="center"/>
          </w:tcPr>
          <w:p w:rsidR="007C3E96" w:rsidRPr="00F702A7" w:rsidRDefault="007C3E96" w:rsidP="00C6337F">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9.3.Veselības un darbspēju ekspertīzes ārstu valsts komisija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9.3.1.Invaliditātes informatīvā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Invaliditātes ekspertīzes uzskaitei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vAlign w:val="center"/>
          </w:tcPr>
          <w:p w:rsidR="007C3E96" w:rsidRPr="00F702A7" w:rsidRDefault="007C3E96" w:rsidP="00C6337F">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9.4.Valsts darba inspekcija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9.4.1.Valsts darba inspekcijas integrētā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Nelaimes gadījumu darbā izmeklēšanai un uzskaitei, arodsaslimšanas gadījumu izmeklēšanai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vAlign w:val="center"/>
          </w:tcPr>
          <w:p w:rsidR="007C3E96" w:rsidRPr="00F702A7" w:rsidRDefault="007C3E96" w:rsidP="00C6337F">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9.5.Labklājības ministrija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9.5.1.EQUAL informācijas sistēma</w:t>
            </w:r>
          </w:p>
          <w:p w:rsidR="007C3E96" w:rsidRPr="00F702A7" w:rsidRDefault="007C3E96" w:rsidP="00C6337F">
            <w:pPr>
              <w:rPr>
                <w:rFonts w:ascii="Times New Roman" w:eastAsia="Times New Roman" w:hAnsi="Times New Roman" w:cs="Times New Roman"/>
                <w:sz w:val="24"/>
                <w:szCs w:val="24"/>
                <w:lang w:eastAsia="lv-LV"/>
              </w:rPr>
            </w:pP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EQUAL programmas un projektu īstenošanas uzraudzībai </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9.5.2.Adopcijas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Bez vecāku gādības palikušo bērnu un to personu, kuras vēlas adoptēt bērnu, uzskaite </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9.5.3.Sociālo pakalpojumu sniedzēju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Sociālā pakalpojuma sniedzēju reģistrēšanai</w:t>
            </w:r>
          </w:p>
        </w:tc>
      </w:tr>
      <w:tr w:rsidR="007C3E96" w:rsidRPr="00F702A7" w:rsidTr="00C6337F">
        <w:tc>
          <w:tcPr>
            <w:tcW w:w="3798" w:type="dxa"/>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7C3E96" w:rsidRDefault="007C3E96" w:rsidP="00C6337F">
            <w:pPr>
              <w:rPr>
                <w:rFonts w:ascii="Times New Roman" w:eastAsia="Times New Roman" w:hAnsi="Times New Roman" w:cs="Times New Roman"/>
                <w:b/>
                <w:sz w:val="24"/>
                <w:szCs w:val="24"/>
                <w:lang w:eastAsia="lv-LV"/>
              </w:rPr>
            </w:pPr>
            <w:r>
              <w:rPr>
                <w:rFonts w:ascii="Times New Roman" w:hAnsi="Times New Roman" w:cs="Times New Roman"/>
                <w:b/>
                <w:sz w:val="24"/>
                <w:szCs w:val="24"/>
              </w:rPr>
              <w:t>9.6.</w:t>
            </w:r>
            <w:r w:rsidRPr="007C3E96">
              <w:rPr>
                <w:rFonts w:ascii="Times New Roman" w:hAnsi="Times New Roman" w:cs="Times New Roman"/>
                <w:b/>
                <w:sz w:val="24"/>
                <w:szCs w:val="24"/>
              </w:rPr>
              <w:t>VSIA "Nacionālais rehabilitācijas centrs "Vaivari""</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7C3E96" w:rsidRDefault="007C3E96" w:rsidP="007C3E96">
            <w:pPr>
              <w:rPr>
                <w:rFonts w:ascii="Times New Roman" w:eastAsia="Times New Roman" w:hAnsi="Times New Roman" w:cs="Times New Roman"/>
                <w:sz w:val="24"/>
                <w:szCs w:val="24"/>
                <w:lang w:eastAsia="lv-LV"/>
              </w:rPr>
            </w:pPr>
            <w:r w:rsidRPr="007C3E96">
              <w:rPr>
                <w:rFonts w:ascii="Times New Roman" w:eastAsia="Times New Roman" w:hAnsi="Times New Roman" w:cs="Times New Roman"/>
                <w:sz w:val="24"/>
                <w:szCs w:val="24"/>
                <w:lang w:eastAsia="lv-LV"/>
              </w:rPr>
              <w:t xml:space="preserve">9.6.1. </w:t>
            </w:r>
            <w:hyperlink r:id="rId8" w:history="1">
              <w:r w:rsidRPr="007C3E96">
                <w:rPr>
                  <w:rFonts w:ascii="Times New Roman" w:eastAsia="Times New Roman" w:hAnsi="Times New Roman" w:cs="Times New Roman"/>
                  <w:sz w:val="24"/>
                  <w:szCs w:val="24"/>
                  <w:lang w:eastAsia="lv-LV"/>
                </w:rPr>
                <w:t>No valsts budžeta līdzekļiem finansējamo tehnisko palīglīdzekļu lietotāju reģistrs</w:t>
              </w:r>
            </w:hyperlink>
          </w:p>
        </w:tc>
        <w:tc>
          <w:tcPr>
            <w:tcW w:w="7685" w:type="dxa"/>
            <w:gridSpan w:val="2"/>
          </w:tcPr>
          <w:p w:rsidR="007C3E96" w:rsidRPr="007C3E96" w:rsidRDefault="007C3E96" w:rsidP="00C6337F">
            <w:pPr>
              <w:jc w:val="both"/>
              <w:rPr>
                <w:rFonts w:ascii="Times New Roman" w:eastAsia="Times New Roman" w:hAnsi="Times New Roman" w:cs="Times New Roman"/>
                <w:sz w:val="24"/>
                <w:szCs w:val="24"/>
                <w:lang w:eastAsia="lv-LV"/>
              </w:rPr>
            </w:pPr>
            <w:r w:rsidRPr="007C3E96">
              <w:rPr>
                <w:rFonts w:ascii="Times New Roman" w:hAnsi="Times New Roman" w:cs="Times New Roman"/>
                <w:sz w:val="24"/>
                <w:szCs w:val="24"/>
              </w:rPr>
              <w:t>Nodrošināt attiecīgās personas ar tehniskajiem palīglīdzekļiem; reģistrēt tehniskos palīglīdzekļus</w:t>
            </w:r>
          </w:p>
        </w:tc>
      </w:tr>
      <w:tr w:rsidR="007C3E96" w:rsidRPr="00F702A7" w:rsidTr="007E08CC">
        <w:tc>
          <w:tcPr>
            <w:tcW w:w="3798" w:type="dxa"/>
            <w:vMerge w:val="restart"/>
            <w:vAlign w:val="center"/>
          </w:tcPr>
          <w:p w:rsidR="007C3E96" w:rsidRPr="00F702A7" w:rsidRDefault="007C3E96" w:rsidP="00F624A9">
            <w:pPr>
              <w:jc w:val="center"/>
              <w:rPr>
                <w:rFonts w:ascii="Times New Roman" w:hAnsi="Times New Roman" w:cs="Times New Roman"/>
                <w:b/>
                <w:sz w:val="24"/>
                <w:szCs w:val="24"/>
              </w:rPr>
            </w:pPr>
            <w:r w:rsidRPr="00F702A7">
              <w:rPr>
                <w:rFonts w:ascii="Times New Roman" w:hAnsi="Times New Roman" w:cs="Times New Roman"/>
                <w:b/>
                <w:sz w:val="24"/>
                <w:szCs w:val="24"/>
              </w:rPr>
              <w:t>10.Latvijas Banka</w:t>
            </w: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10.1.Latvijas Banka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10.1.1.Finanšu statistikas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Finanšu statistikas datu vākšanai, reģistrācijai un apkopošanai</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10.1.2.Kredītu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Ziņas par kredītu reģistra dalībnieku aizņēmējiem, viņu saistībām, to izpildes gaitu un aizņēmēju galviniekiem </w:t>
            </w:r>
          </w:p>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10.1.3.Vērtspapīru norēķinu un izsoļu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Vērtspapīru norēķiniem par Latvijas Bankas monetārās politikas operācijām un VNS dalībnieku vērtspapīru pārvedumiem</w:t>
            </w:r>
          </w:p>
        </w:tc>
      </w:tr>
      <w:tr w:rsidR="007C3E96" w:rsidRPr="00F702A7" w:rsidTr="00C6337F">
        <w:tc>
          <w:tcPr>
            <w:tcW w:w="3798" w:type="dxa"/>
            <w:vMerge/>
          </w:tcPr>
          <w:p w:rsidR="007C3E96" w:rsidRPr="00F702A7" w:rsidRDefault="007C3E96" w:rsidP="00F624A9">
            <w:pPr>
              <w:jc w:val="center"/>
              <w:rPr>
                <w:rFonts w:ascii="Times New Roman" w:hAnsi="Times New Roman" w:cs="Times New Roman"/>
                <w:b/>
                <w:sz w:val="24"/>
                <w:szCs w:val="24"/>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10.1.4.Starpbanku elektronisko maksājumu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Starpbanku norēķinu uzskaitei</w:t>
            </w:r>
          </w:p>
        </w:tc>
      </w:tr>
      <w:tr w:rsidR="007C3E96" w:rsidRPr="00F702A7" w:rsidTr="00C6337F">
        <w:tc>
          <w:tcPr>
            <w:tcW w:w="3798" w:type="dxa"/>
            <w:vMerge w:val="restart"/>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11.Latvijas Zvērinātu notāru kolēģija</w:t>
            </w:r>
          </w:p>
        </w:tc>
        <w:tc>
          <w:tcPr>
            <w:tcW w:w="3870" w:type="dxa"/>
            <w:vAlign w:val="center"/>
          </w:tcPr>
          <w:p w:rsidR="007C3E96" w:rsidRPr="00F702A7" w:rsidRDefault="007C3E96" w:rsidP="00C6337F">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11.1.Latvijas Zvērinātu notāru padome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C6337F">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11.1.Mantojumu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Mantojuma lietu reģistrēšanai </w:t>
            </w:r>
          </w:p>
        </w:tc>
      </w:tr>
      <w:tr w:rsidR="007C3E96" w:rsidRPr="00F702A7" w:rsidTr="00576DE3">
        <w:trPr>
          <w:trHeight w:val="562"/>
        </w:trPr>
        <w:tc>
          <w:tcPr>
            <w:tcW w:w="3798" w:type="dxa"/>
            <w:vMerge w:val="restart"/>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vAlign w:val="center"/>
          </w:tcPr>
          <w:p w:rsidR="007C3E96" w:rsidRPr="00F702A7" w:rsidRDefault="007C3E96" w:rsidP="00C6337F">
            <w:pPr>
              <w:rPr>
                <w:rFonts w:ascii="Times New Roman" w:eastAsia="Times New Roman" w:hAnsi="Times New Roman" w:cs="Times New Roman"/>
                <w:b/>
                <w:bCs/>
                <w:sz w:val="24"/>
                <w:szCs w:val="24"/>
                <w:lang w:eastAsia="lv-LV"/>
              </w:rPr>
            </w:pP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FC0670">
        <w:trPr>
          <w:trHeight w:val="848"/>
        </w:trPr>
        <w:tc>
          <w:tcPr>
            <w:tcW w:w="3798" w:type="dxa"/>
            <w:vMerge/>
            <w:tcBorders>
              <w:top w:val="nil"/>
            </w:tcBorders>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Borders>
              <w:top w:val="nil"/>
            </w:tcBorders>
          </w:tcPr>
          <w:p w:rsidR="007C3E96" w:rsidRPr="00F702A7" w:rsidRDefault="007C3E96" w:rsidP="00C6337F">
            <w:pPr>
              <w:rPr>
                <w:rFonts w:ascii="Times New Roman" w:eastAsia="Times New Roman" w:hAnsi="Times New Roman" w:cs="Times New Roman"/>
                <w:sz w:val="24"/>
                <w:szCs w:val="24"/>
                <w:lang w:eastAsia="lv-LV"/>
              </w:rPr>
            </w:pPr>
          </w:p>
        </w:tc>
        <w:tc>
          <w:tcPr>
            <w:tcW w:w="7685" w:type="dxa"/>
            <w:gridSpan w:val="2"/>
            <w:tcBorders>
              <w:top w:val="nil"/>
            </w:tcBorders>
          </w:tcPr>
          <w:p w:rsidR="007C3E96" w:rsidRPr="00F702A7" w:rsidRDefault="007C3E96" w:rsidP="00FD6D54">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restart"/>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2</w:t>
            </w:r>
            <w:r w:rsidRPr="00F702A7">
              <w:rPr>
                <w:rFonts w:ascii="Times New Roman" w:eastAsia="Times New Roman" w:hAnsi="Times New Roman" w:cs="Times New Roman"/>
                <w:b/>
                <w:bCs/>
                <w:sz w:val="24"/>
                <w:szCs w:val="24"/>
                <w:lang w:eastAsia="lv-LV"/>
              </w:rPr>
              <w:t>.Satiksmes ministrija</w:t>
            </w: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2</w:t>
            </w:r>
            <w:r w:rsidRPr="00F702A7">
              <w:rPr>
                <w:rFonts w:ascii="Times New Roman" w:eastAsia="Times New Roman" w:hAnsi="Times New Roman" w:cs="Times New Roman"/>
                <w:b/>
                <w:bCs/>
                <w:sz w:val="24"/>
                <w:szCs w:val="24"/>
                <w:lang w:eastAsia="lv-LV"/>
              </w:rPr>
              <w:t>.1.VAS "Latvijas Jūras administrācija"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F702A7">
              <w:rPr>
                <w:rFonts w:ascii="Times New Roman" w:eastAsia="Times New Roman" w:hAnsi="Times New Roman" w:cs="Times New Roman"/>
                <w:sz w:val="24"/>
                <w:szCs w:val="24"/>
                <w:lang w:eastAsia="lv-LV"/>
              </w:rPr>
              <w:t>.1.1.Jūrnieku reģistra sertificēšanas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Jūrnieku sertificēšanai nepieciešamo datu reģistrācijai;</w:t>
            </w:r>
          </w:p>
          <w:p w:rsidR="007C3E96" w:rsidRPr="00F702A7" w:rsidRDefault="007C3E96" w:rsidP="00C6337F">
            <w:pPr>
              <w:jc w:val="both"/>
              <w:rPr>
                <w:rFonts w:ascii="Times New Roman" w:eastAsia="Times New Roman" w:hAnsi="Times New Roman" w:cs="Times New Roman"/>
                <w:sz w:val="24"/>
                <w:szCs w:val="24"/>
                <w:lang w:eastAsia="lv-LV"/>
              </w:rPr>
            </w:pPr>
          </w:p>
          <w:p w:rsidR="007C3E96" w:rsidRPr="00F702A7" w:rsidRDefault="007C3E96" w:rsidP="00C6337F">
            <w:pPr>
              <w:jc w:val="both"/>
              <w:rPr>
                <w:rFonts w:ascii="Times New Roman" w:eastAsia="Times New Roman" w:hAnsi="Times New Roman" w:cs="Times New Roman"/>
                <w:sz w:val="24"/>
                <w:szCs w:val="24"/>
                <w:lang w:eastAsia="lv-LV"/>
              </w:rPr>
            </w:pPr>
          </w:p>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F702A7">
              <w:rPr>
                <w:rFonts w:ascii="Times New Roman" w:eastAsia="Times New Roman" w:hAnsi="Times New Roman" w:cs="Times New Roman"/>
                <w:sz w:val="24"/>
                <w:szCs w:val="24"/>
                <w:lang w:eastAsia="lv-LV"/>
              </w:rPr>
              <w:t>.1.2.Latvijas Kuģu reģistra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Kuģu (arī atpūtas kuģu), to īpašnieku(arī fraktētāju, operatoru) reģistrācija (arī izslēgšana) un apgrūtinājumu (tai skaitā hipotēku) reģistrācija (arī dzēšana) un ar to saistīto dokumentu izsniegšanai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2</w:t>
            </w:r>
            <w:r w:rsidRPr="00F702A7">
              <w:rPr>
                <w:rFonts w:ascii="Times New Roman" w:eastAsia="Times New Roman" w:hAnsi="Times New Roman" w:cs="Times New Roman"/>
                <w:b/>
                <w:bCs/>
                <w:sz w:val="24"/>
                <w:szCs w:val="24"/>
                <w:lang w:eastAsia="lv-LV"/>
              </w:rPr>
              <w:t>.2.VSIA Autotransporta direkcija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F702A7">
              <w:rPr>
                <w:rFonts w:ascii="Times New Roman" w:eastAsia="Times New Roman" w:hAnsi="Times New Roman" w:cs="Times New Roman"/>
                <w:sz w:val="24"/>
                <w:szCs w:val="24"/>
                <w:lang w:eastAsia="lv-LV"/>
              </w:rPr>
              <w:t>.2.1.Autopārvadātāju informatīvā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Autotransporta nozares informatīvās datu uzkrāšanai un administrēšanai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F702A7">
              <w:rPr>
                <w:rFonts w:ascii="Times New Roman" w:eastAsia="Times New Roman" w:hAnsi="Times New Roman" w:cs="Times New Roman"/>
                <w:sz w:val="24"/>
                <w:szCs w:val="24"/>
                <w:lang w:eastAsia="lv-LV"/>
              </w:rPr>
              <w:t>.2.2.TACHOnet informatīvā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Digitālo tahogrāfu karšu uzskaitei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2</w:t>
            </w:r>
            <w:r w:rsidRPr="00F702A7">
              <w:rPr>
                <w:rFonts w:ascii="Times New Roman" w:eastAsia="Times New Roman" w:hAnsi="Times New Roman" w:cs="Times New Roman"/>
                <w:b/>
                <w:bCs/>
                <w:sz w:val="24"/>
                <w:szCs w:val="24"/>
                <w:lang w:eastAsia="lv-LV"/>
              </w:rPr>
              <w:t>.3.VAS Elektronisko sakaru direkcija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F702A7">
              <w:rPr>
                <w:rFonts w:ascii="Times New Roman" w:eastAsia="Times New Roman" w:hAnsi="Times New Roman" w:cs="Times New Roman"/>
                <w:sz w:val="24"/>
                <w:szCs w:val="24"/>
                <w:lang w:eastAsia="lv-LV"/>
              </w:rPr>
              <w:t>.3.1.Atrašanās vietas informācijas datubāze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Izsaucēja atrašanās vietas datu saņemšanai no publisko fiksēto un publisko mobilo telefonu tīklu komersantiem, datu apstrāde, uzturēšana un šo datu nodošana operatīvajiem dienestiem to pienākumu veikšanai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F702A7">
              <w:rPr>
                <w:rFonts w:ascii="Times New Roman" w:eastAsia="Times New Roman" w:hAnsi="Times New Roman" w:cs="Times New Roman"/>
                <w:sz w:val="24"/>
                <w:szCs w:val="24"/>
                <w:lang w:eastAsia="lv-LV"/>
              </w:rPr>
              <w:t>.3.2.Numerācijas datubāze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Numerācijas pārvaldīšanas nodrošināšanai </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2</w:t>
            </w:r>
            <w:r w:rsidRPr="00F702A7">
              <w:rPr>
                <w:rFonts w:ascii="Times New Roman" w:eastAsia="Times New Roman" w:hAnsi="Times New Roman" w:cs="Times New Roman"/>
                <w:b/>
                <w:bCs/>
                <w:sz w:val="24"/>
                <w:szCs w:val="24"/>
                <w:lang w:eastAsia="lv-LV"/>
              </w:rPr>
              <w:t>.4.Ceļu satiksmes drošības direkcija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hAnsi="Times New Roman" w:cs="Times New Roman"/>
                <w:sz w:val="24"/>
                <w:szCs w:val="24"/>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F702A7">
              <w:rPr>
                <w:rFonts w:ascii="Times New Roman" w:eastAsia="Times New Roman" w:hAnsi="Times New Roman" w:cs="Times New Roman"/>
                <w:sz w:val="24"/>
                <w:szCs w:val="24"/>
                <w:lang w:eastAsia="lv-LV"/>
              </w:rPr>
              <w:t>.4.1.Transportlīdzekļu un to numurēto agregātu tirdzniecības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 komersantu, kuri vēlas nodarboties ar transportlīdzekļu un numurēto agregātu tirdzniecību un ir ierīkojis tirdzniecības vietu, uzskaitei;</w:t>
            </w:r>
          </w:p>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2) transportlīdzekļu un to numurēto agregātu tirdzniecības vietu uzskaite;</w:t>
            </w:r>
          </w:p>
          <w:p w:rsidR="007C3E96" w:rsidRPr="00F702A7" w:rsidRDefault="007C3E96" w:rsidP="00C6337F">
            <w:pPr>
              <w:jc w:val="both"/>
              <w:rPr>
                <w:rFonts w:ascii="Times New Roman" w:hAnsi="Times New Roman" w:cs="Times New Roman"/>
                <w:sz w:val="24"/>
                <w:szCs w:val="24"/>
              </w:rPr>
            </w:pPr>
            <w:r w:rsidRPr="00F702A7">
              <w:rPr>
                <w:rFonts w:ascii="Times New Roman" w:eastAsia="Times New Roman" w:hAnsi="Times New Roman" w:cs="Times New Roman"/>
                <w:sz w:val="24"/>
                <w:szCs w:val="24"/>
                <w:lang w:eastAsia="lv-LV"/>
              </w:rPr>
              <w:t>3) tirdzniecībā esošo transportlīdzekļu un to numurēto agregātu uzskaite tirdzniecības numuru zīmju izmantošanas kontrole</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F702A7">
              <w:rPr>
                <w:rFonts w:ascii="Times New Roman" w:eastAsia="Times New Roman" w:hAnsi="Times New Roman" w:cs="Times New Roman"/>
                <w:sz w:val="24"/>
                <w:szCs w:val="24"/>
                <w:lang w:eastAsia="lv-LV"/>
              </w:rPr>
              <w:t>.4.2.Transportlīdzekļu un to vadītāju valsts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1)Transportlīdzekļu reģistrācijai,</w:t>
            </w:r>
          </w:p>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2) Piešķir un anulē transportlīdzekļu vadīšanas tiesības un izsniedz transportlīdzekļu vadītāju apliecības</w:t>
            </w:r>
          </w:p>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3)Reģistrē tehniskās apskates,  </w:t>
            </w:r>
          </w:p>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4)Reģistrē transportlīdzekļu vadītājus</w:t>
            </w:r>
          </w:p>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5)Kuģu reģistrēšanai</w:t>
            </w:r>
          </w:p>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6)Transportlīdzekļu vadītāju uzskaites punkti</w:t>
            </w:r>
          </w:p>
        </w:tc>
      </w:tr>
      <w:tr w:rsidR="007C3E96" w:rsidRPr="00F702A7" w:rsidTr="00C6337F">
        <w:tc>
          <w:tcPr>
            <w:tcW w:w="3798" w:type="dxa"/>
            <w:vMerge w:val="restart"/>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lastRenderedPageBreak/>
              <w:t>1</w:t>
            </w:r>
            <w:r>
              <w:rPr>
                <w:rFonts w:ascii="Times New Roman" w:eastAsia="Times New Roman" w:hAnsi="Times New Roman" w:cs="Times New Roman"/>
                <w:b/>
                <w:bCs/>
                <w:sz w:val="24"/>
                <w:szCs w:val="24"/>
                <w:lang w:eastAsia="lv-LV"/>
              </w:rPr>
              <w:t>3</w:t>
            </w:r>
            <w:r w:rsidRPr="00F702A7">
              <w:rPr>
                <w:rFonts w:ascii="Times New Roman" w:eastAsia="Times New Roman" w:hAnsi="Times New Roman" w:cs="Times New Roman"/>
                <w:b/>
                <w:bCs/>
                <w:sz w:val="24"/>
                <w:szCs w:val="24"/>
                <w:lang w:eastAsia="lv-LV"/>
              </w:rPr>
              <w:t>.Tieslietu ministrija</w:t>
            </w:r>
          </w:p>
          <w:p w:rsidR="007C3E96" w:rsidRPr="00F702A7" w:rsidRDefault="007C3E96" w:rsidP="00F624A9">
            <w:pPr>
              <w:jc w:val="center"/>
              <w:rPr>
                <w:rFonts w:ascii="Times New Roman" w:eastAsia="Times New Roman" w:hAnsi="Times New Roman" w:cs="Times New Roman"/>
                <w:b/>
                <w:bCs/>
                <w:sz w:val="24"/>
                <w:szCs w:val="24"/>
                <w:lang w:eastAsia="lv-LV"/>
              </w:rPr>
            </w:pPr>
          </w:p>
          <w:p w:rsidR="007C3E96" w:rsidRPr="00F702A7" w:rsidRDefault="007C3E96" w:rsidP="00F624A9">
            <w:pPr>
              <w:jc w:val="center"/>
              <w:rPr>
                <w:rFonts w:ascii="Times New Roman" w:eastAsia="Times New Roman" w:hAnsi="Times New Roman" w:cs="Times New Roman"/>
                <w:b/>
                <w:bCs/>
                <w:sz w:val="24"/>
                <w:szCs w:val="24"/>
                <w:lang w:eastAsia="lv-LV"/>
              </w:rPr>
            </w:pPr>
          </w:p>
          <w:p w:rsidR="007C3E96" w:rsidRPr="00F702A7" w:rsidRDefault="007C3E96" w:rsidP="00F624A9">
            <w:pPr>
              <w:jc w:val="center"/>
              <w:rPr>
                <w:rFonts w:ascii="Times New Roman" w:eastAsia="Times New Roman" w:hAnsi="Times New Roman" w:cs="Times New Roman"/>
                <w:b/>
                <w:bCs/>
                <w:sz w:val="24"/>
                <w:szCs w:val="24"/>
                <w:lang w:eastAsia="lv-LV"/>
              </w:rPr>
            </w:pPr>
          </w:p>
          <w:p w:rsidR="007C3E96" w:rsidRPr="00F702A7" w:rsidRDefault="007C3E96" w:rsidP="00F624A9">
            <w:pPr>
              <w:jc w:val="center"/>
              <w:rPr>
                <w:rFonts w:ascii="Times New Roman" w:eastAsia="Times New Roman" w:hAnsi="Times New Roman" w:cs="Times New Roman"/>
                <w:b/>
                <w:bCs/>
                <w:sz w:val="24"/>
                <w:szCs w:val="24"/>
                <w:lang w:eastAsia="lv-LV"/>
              </w:rPr>
            </w:pPr>
          </w:p>
          <w:p w:rsidR="007C3E96" w:rsidRPr="00F702A7" w:rsidRDefault="007C3E96" w:rsidP="00F624A9">
            <w:pPr>
              <w:jc w:val="center"/>
              <w:rPr>
                <w:rFonts w:ascii="Times New Roman" w:eastAsia="Times New Roman" w:hAnsi="Times New Roman" w:cs="Times New Roman"/>
                <w:b/>
                <w:bCs/>
                <w:sz w:val="24"/>
                <w:szCs w:val="24"/>
                <w:lang w:eastAsia="lv-LV"/>
              </w:rPr>
            </w:pPr>
          </w:p>
          <w:p w:rsidR="007C3E96" w:rsidRPr="00F702A7" w:rsidRDefault="007C3E96" w:rsidP="00F624A9">
            <w:pPr>
              <w:jc w:val="center"/>
              <w:rPr>
                <w:rFonts w:ascii="Times New Roman" w:eastAsia="Times New Roman" w:hAnsi="Times New Roman" w:cs="Times New Roman"/>
                <w:b/>
                <w:bCs/>
                <w:sz w:val="24"/>
                <w:szCs w:val="24"/>
                <w:lang w:eastAsia="lv-LV"/>
              </w:rPr>
            </w:pPr>
          </w:p>
          <w:p w:rsidR="007C3E96" w:rsidRPr="00F702A7" w:rsidRDefault="007C3E96" w:rsidP="00F624A9">
            <w:pPr>
              <w:jc w:val="center"/>
              <w:rPr>
                <w:rFonts w:ascii="Times New Roman" w:eastAsia="Times New Roman" w:hAnsi="Times New Roman" w:cs="Times New Roman"/>
                <w:b/>
                <w:bCs/>
                <w:sz w:val="24"/>
                <w:szCs w:val="24"/>
                <w:lang w:eastAsia="lv-LV"/>
              </w:rPr>
            </w:pPr>
          </w:p>
          <w:p w:rsidR="007C3E96" w:rsidRPr="00F702A7" w:rsidRDefault="007C3E96" w:rsidP="00F624A9">
            <w:pPr>
              <w:jc w:val="center"/>
              <w:rPr>
                <w:rFonts w:ascii="Times New Roman" w:eastAsia="Times New Roman" w:hAnsi="Times New Roman" w:cs="Times New Roman"/>
                <w:b/>
                <w:bCs/>
                <w:sz w:val="24"/>
                <w:szCs w:val="24"/>
                <w:lang w:eastAsia="lv-LV"/>
              </w:rPr>
            </w:pPr>
          </w:p>
          <w:p w:rsidR="007C3E96" w:rsidRPr="00F702A7" w:rsidRDefault="007C3E96" w:rsidP="00F624A9">
            <w:pPr>
              <w:jc w:val="center"/>
              <w:rPr>
                <w:rFonts w:ascii="Times New Roman" w:eastAsia="Times New Roman" w:hAnsi="Times New Roman" w:cs="Times New Roman"/>
                <w:b/>
                <w:bCs/>
                <w:sz w:val="24"/>
                <w:szCs w:val="24"/>
                <w:lang w:eastAsia="lv-LV"/>
              </w:rPr>
            </w:pPr>
          </w:p>
          <w:p w:rsidR="007C3E96" w:rsidRPr="00F702A7" w:rsidRDefault="007C3E96" w:rsidP="00F624A9">
            <w:pPr>
              <w:jc w:val="center"/>
              <w:rPr>
                <w:rFonts w:ascii="Times New Roman" w:eastAsia="Times New Roman" w:hAnsi="Times New Roman" w:cs="Times New Roman"/>
                <w:b/>
                <w:bCs/>
                <w:sz w:val="24"/>
                <w:szCs w:val="24"/>
                <w:lang w:eastAsia="lv-LV"/>
              </w:rPr>
            </w:pPr>
          </w:p>
          <w:p w:rsidR="007C3E96" w:rsidRPr="00F702A7" w:rsidRDefault="007C3E96" w:rsidP="00F624A9">
            <w:pPr>
              <w:jc w:val="center"/>
              <w:rPr>
                <w:rFonts w:ascii="Times New Roman" w:eastAsia="Times New Roman" w:hAnsi="Times New Roman" w:cs="Times New Roman"/>
                <w:b/>
                <w:bCs/>
                <w:sz w:val="24"/>
                <w:szCs w:val="24"/>
                <w:lang w:eastAsia="lv-LV"/>
              </w:rPr>
            </w:pPr>
          </w:p>
          <w:p w:rsidR="007C3E96" w:rsidRPr="00F702A7" w:rsidRDefault="007C3E96" w:rsidP="00F624A9">
            <w:pPr>
              <w:jc w:val="center"/>
              <w:rPr>
                <w:rFonts w:ascii="Times New Roman" w:eastAsia="Times New Roman" w:hAnsi="Times New Roman" w:cs="Times New Roman"/>
                <w:b/>
                <w:bCs/>
                <w:sz w:val="24"/>
                <w:szCs w:val="24"/>
                <w:lang w:eastAsia="lv-LV"/>
              </w:rPr>
            </w:pPr>
          </w:p>
          <w:p w:rsidR="007C3E96" w:rsidRPr="00F702A7" w:rsidRDefault="007C3E96" w:rsidP="00F624A9">
            <w:pPr>
              <w:jc w:val="center"/>
              <w:rPr>
                <w:rFonts w:ascii="Times New Roman" w:eastAsia="Times New Roman" w:hAnsi="Times New Roman" w:cs="Times New Roman"/>
                <w:b/>
                <w:bCs/>
                <w:sz w:val="24"/>
                <w:szCs w:val="24"/>
                <w:lang w:eastAsia="lv-LV"/>
              </w:rPr>
            </w:pPr>
          </w:p>
          <w:p w:rsidR="007C3E96" w:rsidRPr="00F702A7" w:rsidRDefault="007C3E96" w:rsidP="00F624A9">
            <w:pPr>
              <w:jc w:val="center"/>
              <w:rPr>
                <w:rFonts w:ascii="Times New Roman" w:eastAsia="Times New Roman" w:hAnsi="Times New Roman" w:cs="Times New Roman"/>
                <w:b/>
                <w:bCs/>
                <w:sz w:val="24"/>
                <w:szCs w:val="24"/>
                <w:lang w:eastAsia="lv-LV"/>
              </w:rPr>
            </w:pPr>
          </w:p>
          <w:p w:rsidR="007C3E96" w:rsidRPr="00F702A7" w:rsidRDefault="007C3E96" w:rsidP="00F624A9">
            <w:pPr>
              <w:jc w:val="center"/>
              <w:rPr>
                <w:rFonts w:ascii="Times New Roman" w:eastAsia="Times New Roman" w:hAnsi="Times New Roman" w:cs="Times New Roman"/>
                <w:b/>
                <w:bCs/>
                <w:sz w:val="24"/>
                <w:szCs w:val="24"/>
                <w:lang w:eastAsia="lv-LV"/>
              </w:rPr>
            </w:pPr>
          </w:p>
          <w:p w:rsidR="007C3E96" w:rsidRPr="00F702A7" w:rsidRDefault="007C3E96" w:rsidP="00F624A9">
            <w:pPr>
              <w:jc w:val="center"/>
              <w:rPr>
                <w:rFonts w:ascii="Times New Roman" w:eastAsia="Times New Roman" w:hAnsi="Times New Roman" w:cs="Times New Roman"/>
                <w:b/>
                <w:bCs/>
                <w:sz w:val="24"/>
                <w:szCs w:val="24"/>
                <w:lang w:eastAsia="lv-LV"/>
              </w:rPr>
            </w:pPr>
          </w:p>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3</w:t>
            </w:r>
            <w:r w:rsidRPr="00F702A7">
              <w:rPr>
                <w:rFonts w:ascii="Times New Roman" w:eastAsia="Times New Roman" w:hAnsi="Times New Roman" w:cs="Times New Roman"/>
                <w:b/>
                <w:bCs/>
                <w:sz w:val="24"/>
                <w:szCs w:val="24"/>
                <w:lang w:eastAsia="lv-LV"/>
              </w:rPr>
              <w:t>.1.Uzņēmumu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.1.1.Komercķīlu reģistrs</w:t>
            </w:r>
          </w:p>
        </w:tc>
        <w:tc>
          <w:tcPr>
            <w:tcW w:w="7685" w:type="dxa"/>
            <w:gridSpan w:val="2"/>
          </w:tcPr>
          <w:p w:rsidR="007C3E96" w:rsidRPr="00F702A7" w:rsidRDefault="007C3E96" w:rsidP="00C6337F">
            <w:pPr>
              <w:jc w:val="both"/>
              <w:rPr>
                <w:rFonts w:ascii="Times New Roman" w:eastAsia="Times New Roman" w:hAnsi="Times New Roman" w:cs="Times New Roman"/>
                <w:b/>
                <w:sz w:val="24"/>
                <w:szCs w:val="24"/>
                <w:lang w:eastAsia="lv-LV"/>
              </w:rPr>
            </w:pPr>
            <w:r w:rsidRPr="00F702A7">
              <w:rPr>
                <w:rFonts w:ascii="Times New Roman" w:eastAsia="Times New Roman" w:hAnsi="Times New Roman" w:cs="Times New Roman"/>
                <w:b/>
                <w:sz w:val="24"/>
                <w:szCs w:val="24"/>
                <w:lang w:eastAsia="lv-LV"/>
              </w:rPr>
              <w:t>Komercķīlu vešanai un uzturēšana- papildināt</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.1.2.Maksātnespējas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Komersantu, juridisko personu (izņemot mantojuma masu) vai fizisko personu (turpmāk — maksātnespējas subjekti) uzskaitei, kura nespēj izpildīt savas saistības un kurai ir maksātnespējas pazīmes</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.1.3.Laulāto mantisko attiecību reģistrs</w:t>
            </w:r>
          </w:p>
        </w:tc>
        <w:tc>
          <w:tcPr>
            <w:tcW w:w="7685" w:type="dxa"/>
            <w:gridSpan w:val="2"/>
          </w:tcPr>
          <w:p w:rsidR="007C3E96" w:rsidRPr="00F702A7" w:rsidRDefault="007C3E96" w:rsidP="00C6337F">
            <w:pPr>
              <w:jc w:val="both"/>
              <w:rPr>
                <w:rFonts w:ascii="Times New Roman" w:eastAsia="Times New Roman" w:hAnsi="Times New Roman" w:cs="Times New Roman"/>
                <w:b/>
                <w:sz w:val="24"/>
                <w:szCs w:val="24"/>
                <w:lang w:eastAsia="lv-LV"/>
              </w:rPr>
            </w:pPr>
            <w:r w:rsidRPr="00F702A7">
              <w:rPr>
                <w:rFonts w:ascii="Times New Roman" w:eastAsia="Times New Roman" w:hAnsi="Times New Roman" w:cs="Times New Roman"/>
                <w:b/>
                <w:sz w:val="24"/>
                <w:szCs w:val="24"/>
                <w:lang w:eastAsia="lv-LV"/>
              </w:rPr>
              <w:t>Laulāto mantiskās attiecību vešanai un uzturēšanai-papildināt-papildināt</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.1.4.Uzņēmumu reģistra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8575A0">
              <w:rPr>
                <w:rFonts w:ascii="Times New Roman" w:hAnsi="Times New Roman" w:cs="Times New Roman"/>
                <w:sz w:val="24"/>
                <w:szCs w:val="24"/>
              </w:rPr>
              <w:t>Uzņēmuma reģistra informācijas sistēma nodrošina Komercreģistra, Uzņēmumu reģistra, Biedrību un nodibinājuma reģistra, Politisko partiju reģistra, Reliģisko organizāciju un to iestāžu reģistra, Arodbiedrību reģistra, Masu informācijas līdzekļu reģistra, Šķīrējtiesu reģistra, Ārvalstu komersantu un organizāciju pārstāvniecību un pārstāvju reģistra, Eiropas ekonomisko interešu grupu reģistra, Politiskās partnerības līgumu reģistra, Sabiedrisko organizāciju reģistra un Politisko organizāciju reģistra vešanu un uzturēšanu. Uzņēmumu reģistra informācijas sistēma nodrošina Uzņēmumu reģistra funkciju un darbības mērķu sasniegšanu, proti - veikt likumā noteikto tiesību subjektu reģistrāciju, lai nodibinātu tiesību subjektu juridisko statusu un nodrošinātu normatīvajos aktos noteikto ziņu (par reģistrētajiem tiesību subjektiem un juridiskajiem faktiem) publisku ticamību, kā arī, lai nodrošinātu normatīvajos aktos noteikto ziņu pieejamību</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3</w:t>
            </w:r>
            <w:r w:rsidRPr="00F702A7">
              <w:rPr>
                <w:rFonts w:ascii="Times New Roman" w:eastAsia="Times New Roman" w:hAnsi="Times New Roman" w:cs="Times New Roman"/>
                <w:b/>
                <w:bCs/>
                <w:sz w:val="24"/>
                <w:szCs w:val="24"/>
                <w:lang w:eastAsia="lv-LV"/>
              </w:rPr>
              <w:t>.2.Valsts probācijas dienests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.2.1.Probācijas klientu uzskaites sistēma "PLUS"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Uzkrāt datus par probācijas personām                                                  </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3</w:t>
            </w:r>
            <w:r w:rsidRPr="00F702A7">
              <w:rPr>
                <w:rFonts w:ascii="Times New Roman" w:eastAsia="Times New Roman" w:hAnsi="Times New Roman" w:cs="Times New Roman"/>
                <w:b/>
                <w:bCs/>
                <w:sz w:val="24"/>
                <w:szCs w:val="24"/>
                <w:lang w:eastAsia="lv-LV"/>
              </w:rPr>
              <w:t>.3</w:t>
            </w:r>
            <w:r w:rsidRPr="00F702A7">
              <w:rPr>
                <w:rFonts w:ascii="Times New Roman" w:eastAsia="Times New Roman" w:hAnsi="Times New Roman" w:cs="Times New Roman"/>
                <w:b/>
                <w:bCs/>
                <w:color w:val="FF0000"/>
                <w:sz w:val="24"/>
                <w:szCs w:val="24"/>
                <w:lang w:eastAsia="lv-LV"/>
              </w:rPr>
              <w:t>.</w:t>
            </w:r>
            <w:r w:rsidRPr="00F702A7">
              <w:rPr>
                <w:rFonts w:ascii="Times New Roman" w:eastAsia="Times New Roman" w:hAnsi="Times New Roman" w:cs="Times New Roman"/>
                <w:b/>
                <w:bCs/>
                <w:sz w:val="24"/>
                <w:szCs w:val="24"/>
                <w:lang w:eastAsia="lv-LV"/>
              </w:rPr>
              <w:t>Valsts zemes dienests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.3.1.Lauku zemes izpirkšanas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Nodrošināt Valsts un pašvaldību īpašuma privatizācijas un privatizācijas sertifikātu izmantošanas pabeigšanas likuma prasības</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.3.2.Aizsargjoslu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Lai uzkrātu, apkopotu un apstrādātu vienotus grafiskos un teksta datus par aizsargjoslām un to robežām</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.3.3.Nekustamā īpašuma valsts kadastra informācijas sistēma</w:t>
            </w:r>
          </w:p>
        </w:tc>
        <w:tc>
          <w:tcPr>
            <w:tcW w:w="7685" w:type="dxa"/>
            <w:gridSpan w:val="2"/>
          </w:tcPr>
          <w:p w:rsidR="007C3E96" w:rsidRPr="00F702A7" w:rsidRDefault="007C3E96" w:rsidP="00017201">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Nodrošināt aktuālu oficiālo tekstu un telpisko datu iegūšanu, uzturēšanu un izmantošanu par Latvijas Republikas teritorijā esošajiem nekustamajiem </w:t>
            </w:r>
            <w:r w:rsidRPr="00F702A7">
              <w:rPr>
                <w:rFonts w:ascii="Times New Roman" w:eastAsia="Times New Roman" w:hAnsi="Times New Roman" w:cs="Times New Roman"/>
                <w:sz w:val="24"/>
                <w:szCs w:val="24"/>
                <w:lang w:eastAsia="lv-LV"/>
              </w:rPr>
              <w:lastRenderedPageBreak/>
              <w:t xml:space="preserve">īpašumiem, to sastāvā ietilpstošām zemes vienībām, būvēm, telpu grupām un zemes vienības daļām, kā arī to īpašniekiem, tiesiskajiem valdītājiem un lietotājiem, nekustamā īpašuma nodokļa objektiem un nodokļa maksātājiem </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.3.4.Valsts adrešu reģistrs</w:t>
            </w:r>
          </w:p>
        </w:tc>
        <w:tc>
          <w:tcPr>
            <w:tcW w:w="7685" w:type="dxa"/>
            <w:gridSpan w:val="2"/>
          </w:tcPr>
          <w:p w:rsidR="007C3E96" w:rsidRPr="00F702A7" w:rsidRDefault="007C3E96" w:rsidP="00017201">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Rajonu, pilsētu, novadu, pagastu, novadu pilsētu, novadu pagastu, pilsētu lauku teritoriju, ciemu, viensētu, ielu, apbūvei paredzētu zemesgabalu, ēku un telpu grupu uzskaite teksta (ar detalizāciju līdz telpu grupai) un kartes veidā (ar detalizāciju līdz apbūvei paredzētam zemesgabalam vai ēkai), adrešu vēsturiskās informācijas glabāšanu, adrešu klasifikatora – sistematizēta adrešu saraksta, uzturēšanu, kā arī ar adresēm saistītās informācijas izsniegšanu</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3</w:t>
            </w:r>
            <w:r w:rsidRPr="00F702A7">
              <w:rPr>
                <w:rFonts w:ascii="Times New Roman" w:eastAsia="Times New Roman" w:hAnsi="Times New Roman" w:cs="Times New Roman"/>
                <w:b/>
                <w:bCs/>
                <w:sz w:val="24"/>
                <w:szCs w:val="24"/>
                <w:lang w:eastAsia="lv-LV"/>
              </w:rPr>
              <w:t>.4.Uzturlīdzekļu garantiju fonda administrācija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.4.1.Uzturlīdzekļu garantiju fonda iesniedzēju un parādnieku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Uzturlīdzekļu garantiju fonda iesniedzēju, bērnu, kuriem izmaksājami uzturlīdzekļi, un parādnieku uzskaitei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3</w:t>
            </w:r>
            <w:r w:rsidRPr="00F702A7">
              <w:rPr>
                <w:rFonts w:ascii="Times New Roman" w:eastAsia="Times New Roman" w:hAnsi="Times New Roman" w:cs="Times New Roman"/>
                <w:b/>
                <w:bCs/>
                <w:sz w:val="24"/>
                <w:szCs w:val="24"/>
                <w:lang w:eastAsia="lv-LV"/>
              </w:rPr>
              <w:t>.5.Juridiskās palīdzības administrācija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.5.1.Valsts kompensācijas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Uzkrāj ziņas par valsts kompensācijas izmaksāšanu cietušajiem, par atteikumiem to izmaksāt, kā arī ziņas par regresa prasībām</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.5.2.Valsts nodrošinātās juridiskās palīdzības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Uzkrāt ziņas par juridiskās palīdzības piešķiršanu, atteikumiem to piešķirt, kā arī ziņas par juridiskās palīdzības sniedzējiem</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3</w:t>
            </w:r>
            <w:r w:rsidRPr="00F702A7">
              <w:rPr>
                <w:rFonts w:ascii="Times New Roman" w:eastAsia="Times New Roman" w:hAnsi="Times New Roman" w:cs="Times New Roman"/>
                <w:b/>
                <w:bCs/>
                <w:sz w:val="24"/>
                <w:szCs w:val="24"/>
                <w:lang w:eastAsia="lv-LV"/>
              </w:rPr>
              <w:t>.6</w:t>
            </w:r>
            <w:r w:rsidRPr="00F702A7">
              <w:rPr>
                <w:rFonts w:ascii="Times New Roman" w:eastAsia="Times New Roman" w:hAnsi="Times New Roman" w:cs="Times New Roman"/>
                <w:b/>
                <w:bCs/>
                <w:color w:val="FF0000"/>
                <w:sz w:val="24"/>
                <w:szCs w:val="24"/>
                <w:lang w:eastAsia="lv-LV"/>
              </w:rPr>
              <w:t>.</w:t>
            </w:r>
            <w:r w:rsidRPr="00F702A7">
              <w:rPr>
                <w:rFonts w:ascii="Times New Roman" w:eastAsia="Times New Roman" w:hAnsi="Times New Roman" w:cs="Times New Roman"/>
                <w:b/>
                <w:bCs/>
                <w:sz w:val="24"/>
                <w:szCs w:val="24"/>
                <w:lang w:eastAsia="lv-LV"/>
              </w:rPr>
              <w:t>Datu valsts inspekcija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81467">
        <w:trPr>
          <w:trHeight w:val="602"/>
        </w:trPr>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Borders>
              <w:bottom w:val="single" w:sz="4" w:space="0" w:color="auto"/>
              <w:right w:val="single" w:sz="4" w:space="0" w:color="auto"/>
            </w:tcBorders>
          </w:tcPr>
          <w:p w:rsidR="007C3E96" w:rsidRPr="00F702A7" w:rsidRDefault="007C3E96" w:rsidP="00FC0670">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.6.1. Ekspertu, kam ir tiesības veikt sertifikācijas pakalpojumu sniegšanas informācijas sistēmu, iekārtu un procedūru drošību pārbaudes, saraksts</w:t>
            </w:r>
          </w:p>
        </w:tc>
        <w:tc>
          <w:tcPr>
            <w:tcW w:w="7685" w:type="dxa"/>
            <w:gridSpan w:val="2"/>
            <w:tcBorders>
              <w:left w:val="single" w:sz="4" w:space="0" w:color="auto"/>
              <w:bottom w:val="single" w:sz="4" w:space="0" w:color="auto"/>
            </w:tcBorders>
          </w:tcPr>
          <w:p w:rsidR="007C3E96" w:rsidRPr="00F702A7" w:rsidRDefault="007C3E96" w:rsidP="00FE062B">
            <w:pPr>
              <w:jc w:val="both"/>
              <w:rPr>
                <w:rFonts w:ascii="Times New Roman" w:eastAsia="Times New Roman" w:hAnsi="Times New Roman" w:cs="Times New Roman"/>
                <w:b/>
                <w:sz w:val="24"/>
                <w:szCs w:val="24"/>
                <w:lang w:eastAsia="lv-LV"/>
              </w:rPr>
            </w:pPr>
            <w:r w:rsidRPr="00F702A7">
              <w:rPr>
                <w:rFonts w:ascii="Times New Roman" w:hAnsi="Times New Roman" w:cs="Times New Roman"/>
                <w:sz w:val="24"/>
                <w:szCs w:val="24"/>
              </w:rPr>
              <w:t>Sistēmā iekļauj ekspertus, kam ir tiesības sniegt atzinumu par sertifikācijas pakalpojumu sniegšanas informācijas sistēmu, iekārtu un procedūru drošību</w:t>
            </w:r>
          </w:p>
        </w:tc>
      </w:tr>
      <w:tr w:rsidR="007C3E96" w:rsidRPr="00F702A7" w:rsidTr="00C81467">
        <w:trPr>
          <w:trHeight w:val="31"/>
        </w:trPr>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Borders>
              <w:top w:val="single" w:sz="4" w:space="0" w:color="auto"/>
              <w:bottom w:val="nil"/>
              <w:right w:val="single" w:sz="4" w:space="0" w:color="auto"/>
            </w:tcBorders>
          </w:tcPr>
          <w:p w:rsidR="007C3E96" w:rsidRPr="00F702A7" w:rsidRDefault="007C3E96" w:rsidP="00FE062B">
            <w:pPr>
              <w:jc w:val="both"/>
              <w:rPr>
                <w:rFonts w:ascii="Times New Roman" w:eastAsia="Times New Roman" w:hAnsi="Times New Roman" w:cs="Times New Roman"/>
                <w:b/>
                <w:sz w:val="24"/>
                <w:szCs w:val="24"/>
                <w:lang w:eastAsia="lv-LV"/>
              </w:rPr>
            </w:pPr>
          </w:p>
        </w:tc>
        <w:tc>
          <w:tcPr>
            <w:tcW w:w="7685" w:type="dxa"/>
            <w:gridSpan w:val="2"/>
            <w:tcBorders>
              <w:top w:val="single" w:sz="4" w:space="0" w:color="auto"/>
              <w:left w:val="single" w:sz="4" w:space="0" w:color="auto"/>
              <w:bottom w:val="nil"/>
            </w:tcBorders>
          </w:tcPr>
          <w:p w:rsidR="007C3E96" w:rsidRPr="00F702A7" w:rsidRDefault="007C3E96" w:rsidP="00C6337F">
            <w:pPr>
              <w:jc w:val="both"/>
              <w:rPr>
                <w:rFonts w:ascii="Times New Roman" w:eastAsia="Times New Roman" w:hAnsi="Times New Roman" w:cs="Times New Roman"/>
                <w:b/>
                <w:sz w:val="24"/>
                <w:szCs w:val="24"/>
                <w:lang w:eastAsia="lv-LV"/>
              </w:rPr>
            </w:pPr>
          </w:p>
        </w:tc>
      </w:tr>
      <w:tr w:rsidR="007C3E96" w:rsidRPr="00F702A7" w:rsidTr="00FE062B">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Borders>
              <w:top w:val="nil"/>
              <w:right w:val="single" w:sz="4" w:space="0" w:color="auto"/>
            </w:tcBorders>
          </w:tcPr>
          <w:p w:rsidR="007C3E96" w:rsidRPr="00F702A7" w:rsidRDefault="007C3E96" w:rsidP="00FC0670">
            <w:pPr>
              <w:rPr>
                <w:rFonts w:ascii="Times New Roman" w:eastAsia="Times New Roman" w:hAnsi="Times New Roman" w:cs="Times New Roman"/>
                <w:bCs/>
                <w:sz w:val="24"/>
                <w:szCs w:val="24"/>
                <w:lang w:eastAsia="lv-LV"/>
              </w:rPr>
            </w:pPr>
            <w:r w:rsidRPr="00F702A7">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3</w:t>
            </w:r>
            <w:r w:rsidRPr="00F702A7">
              <w:rPr>
                <w:rFonts w:ascii="Times New Roman" w:eastAsia="Times New Roman" w:hAnsi="Times New Roman" w:cs="Times New Roman"/>
                <w:bCs/>
                <w:sz w:val="24"/>
                <w:szCs w:val="24"/>
                <w:lang w:eastAsia="lv-LV"/>
              </w:rPr>
              <w:t>.6.2.Personas datu apstrādes uzraudzības informācijas sistēma</w:t>
            </w:r>
          </w:p>
        </w:tc>
        <w:tc>
          <w:tcPr>
            <w:tcW w:w="7685" w:type="dxa"/>
            <w:gridSpan w:val="2"/>
            <w:tcBorders>
              <w:top w:val="nil"/>
              <w:left w:val="single" w:sz="4" w:space="0" w:color="auto"/>
            </w:tcBorders>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Fizisko personu datu apstrādes un personas datu aizsardzības speciālistu reģistrācijai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 xml:space="preserve">.6.3.Uzticamu sertifikācijas </w:t>
            </w:r>
            <w:r w:rsidRPr="00F702A7">
              <w:rPr>
                <w:rFonts w:ascii="Times New Roman" w:eastAsia="Times New Roman" w:hAnsi="Times New Roman" w:cs="Times New Roman"/>
                <w:sz w:val="24"/>
                <w:szCs w:val="24"/>
                <w:lang w:eastAsia="lv-LV"/>
              </w:rPr>
              <w:lastRenderedPageBreak/>
              <w:t>pakalpojumu sniedzēju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lastRenderedPageBreak/>
              <w:t>Uzticama sertifikācijas pakalpojumu sniedzēja reģistrācijai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b/>
                <w:sz w:val="24"/>
                <w:szCs w:val="24"/>
                <w:lang w:eastAsia="lv-LV"/>
              </w:rPr>
            </w:pPr>
            <w:r w:rsidRPr="00F702A7">
              <w:rPr>
                <w:rFonts w:ascii="Times New Roman" w:eastAsia="Times New Roman" w:hAnsi="Times New Roman" w:cs="Times New Roman"/>
                <w:b/>
                <w:sz w:val="24"/>
                <w:szCs w:val="24"/>
                <w:lang w:eastAsia="lv-LV"/>
              </w:rPr>
              <w:t>1</w:t>
            </w:r>
            <w:r>
              <w:rPr>
                <w:rFonts w:ascii="Times New Roman" w:eastAsia="Times New Roman" w:hAnsi="Times New Roman" w:cs="Times New Roman"/>
                <w:b/>
                <w:sz w:val="24"/>
                <w:szCs w:val="24"/>
                <w:lang w:eastAsia="lv-LV"/>
              </w:rPr>
              <w:t>3</w:t>
            </w:r>
            <w:r w:rsidRPr="00F702A7">
              <w:rPr>
                <w:rFonts w:ascii="Times New Roman" w:eastAsia="Times New Roman" w:hAnsi="Times New Roman" w:cs="Times New Roman"/>
                <w:b/>
                <w:sz w:val="24"/>
                <w:szCs w:val="24"/>
                <w:lang w:eastAsia="lv-LV"/>
              </w:rPr>
              <w:t>.7.Tieslietu ministrija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.7.1.Tiesu informatīvā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t>Tiesu lietvedības ciklu automatizācijai, nodrošinot lietu datu reģistrēšanu, apstrādi, glabāšanu, pārraidīšanu un pieejamību</w:t>
            </w:r>
          </w:p>
        </w:tc>
      </w:tr>
      <w:tr w:rsidR="007C3E96" w:rsidRPr="00F702A7" w:rsidTr="00C6337F">
        <w:tc>
          <w:tcPr>
            <w:tcW w:w="3798" w:type="dxa"/>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F702A7">
              <w:rPr>
                <w:rFonts w:ascii="Times New Roman" w:eastAsia="Times New Roman" w:hAnsi="Times New Roman" w:cs="Times New Roman"/>
                <w:sz w:val="24"/>
                <w:szCs w:val="24"/>
                <w:lang w:eastAsia="lv-LV"/>
              </w:rPr>
              <w:t>.7.2.</w:t>
            </w:r>
            <w:r w:rsidRPr="00F702A7">
              <w:rPr>
                <w:rFonts w:ascii="Times New Roman" w:hAnsi="Times New Roman" w:cs="Times New Roman"/>
                <w:sz w:val="24"/>
                <w:szCs w:val="24"/>
                <w:lang w:val="lv-LV"/>
              </w:rPr>
              <w:t xml:space="preserve"> Valsts vienotā datorizētā zemesgrāmata</w:t>
            </w:r>
          </w:p>
        </w:tc>
        <w:tc>
          <w:tcPr>
            <w:tcW w:w="7685" w:type="dxa"/>
            <w:gridSpan w:val="2"/>
          </w:tcPr>
          <w:p w:rsidR="007C3E96" w:rsidRPr="00F702A7" w:rsidRDefault="007C3E96" w:rsidP="00017201">
            <w:pPr>
              <w:jc w:val="both"/>
              <w:rPr>
                <w:rFonts w:ascii="Times New Roman" w:hAnsi="Times New Roman" w:cs="Times New Roman"/>
                <w:sz w:val="24"/>
                <w:szCs w:val="24"/>
              </w:rPr>
            </w:pPr>
            <w:r w:rsidRPr="00F702A7">
              <w:rPr>
                <w:rFonts w:ascii="Times New Roman" w:hAnsi="Times New Roman" w:cs="Times New Roman"/>
                <w:sz w:val="24"/>
                <w:szCs w:val="24"/>
              </w:rPr>
              <w:t>Aptver informāciju par visiem zemesgrāmatā ierakstītajiem nekustamiem īpašumiem valstī</w:t>
            </w:r>
          </w:p>
        </w:tc>
      </w:tr>
      <w:tr w:rsidR="007C3E96" w:rsidRPr="00F702A7" w:rsidTr="00C6337F">
        <w:tc>
          <w:tcPr>
            <w:tcW w:w="3798" w:type="dxa"/>
            <w:vMerge w:val="restart"/>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p w:rsidR="007C3E96" w:rsidRPr="00F702A7" w:rsidRDefault="007C3E96" w:rsidP="00F624A9">
            <w:pPr>
              <w:jc w:val="center"/>
              <w:rPr>
                <w:rFonts w:ascii="Times New Roman" w:hAnsi="Times New Roman" w:cs="Times New Roman"/>
                <w:sz w:val="24"/>
                <w:szCs w:val="24"/>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4</w:t>
            </w:r>
            <w:r w:rsidRPr="00F702A7">
              <w:rPr>
                <w:rFonts w:ascii="Times New Roman" w:eastAsia="Times New Roman" w:hAnsi="Times New Roman" w:cs="Times New Roman"/>
                <w:b/>
                <w:bCs/>
                <w:sz w:val="24"/>
                <w:szCs w:val="24"/>
                <w:lang w:eastAsia="lv-LV"/>
              </w:rPr>
              <w:t>.Valsts kanceleja</w:t>
            </w:r>
          </w:p>
        </w:tc>
        <w:tc>
          <w:tcPr>
            <w:tcW w:w="3870" w:type="dxa"/>
          </w:tcPr>
          <w:p w:rsidR="007C3E96" w:rsidRPr="00F702A7" w:rsidRDefault="007C3E96" w:rsidP="00FC0670">
            <w:pPr>
              <w:rPr>
                <w:rFonts w:ascii="Times New Roman" w:hAnsi="Times New Roman" w:cs="Times New Roman"/>
                <w:sz w:val="24"/>
                <w:szCs w:val="24"/>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4</w:t>
            </w:r>
            <w:r w:rsidRPr="00F702A7">
              <w:rPr>
                <w:rFonts w:ascii="Times New Roman" w:eastAsia="Times New Roman" w:hAnsi="Times New Roman" w:cs="Times New Roman"/>
                <w:b/>
                <w:bCs/>
                <w:sz w:val="24"/>
                <w:szCs w:val="24"/>
                <w:lang w:eastAsia="lv-LV"/>
              </w:rPr>
              <w:t>.1.Valsts kanceleja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4</w:t>
            </w:r>
            <w:r w:rsidRPr="00F702A7">
              <w:rPr>
                <w:rFonts w:ascii="Times New Roman" w:eastAsia="Times New Roman" w:hAnsi="Times New Roman" w:cs="Times New Roman"/>
                <w:sz w:val="24"/>
                <w:szCs w:val="24"/>
                <w:lang w:eastAsia="lv-LV"/>
              </w:rPr>
              <w:t>.1.1.Tiešas pārvaldes institūciju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Nodrošināt tiešās pārvaldes institucionālās sistēmas pārskatāmību un efektivitāti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4</w:t>
            </w:r>
            <w:r w:rsidRPr="00F702A7">
              <w:rPr>
                <w:rFonts w:ascii="Times New Roman" w:eastAsia="Times New Roman" w:hAnsi="Times New Roman" w:cs="Times New Roman"/>
                <w:sz w:val="24"/>
                <w:szCs w:val="24"/>
                <w:lang w:eastAsia="lv-LV"/>
              </w:rPr>
              <w:t>.1.2.Politikas plānošanas dokumentu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Uzkrāj Ministru kabineta pieņemtos politikas plānošanas dokumentus, informatīvos ziņojumus un reģionu attīstības programmas (ja tādas ir apstiprinātas), kā arī atskaites par minēto dokumentu ieviešanu</w:t>
            </w:r>
          </w:p>
        </w:tc>
      </w:tr>
      <w:tr w:rsidR="007C3E96" w:rsidRPr="00F702A7" w:rsidTr="00C6337F">
        <w:tc>
          <w:tcPr>
            <w:tcW w:w="3798" w:type="dxa"/>
            <w:vMerge w:val="restart"/>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5</w:t>
            </w:r>
            <w:r w:rsidRPr="00F702A7">
              <w:rPr>
                <w:rFonts w:ascii="Times New Roman" w:eastAsia="Times New Roman" w:hAnsi="Times New Roman" w:cs="Times New Roman"/>
                <w:b/>
                <w:bCs/>
                <w:sz w:val="24"/>
                <w:szCs w:val="24"/>
                <w:lang w:eastAsia="lv-LV"/>
              </w:rPr>
              <w:t>.Veselības ministrija</w:t>
            </w:r>
          </w:p>
        </w:tc>
        <w:tc>
          <w:tcPr>
            <w:tcW w:w="3870" w:type="dxa"/>
            <w:vAlign w:val="center"/>
          </w:tcPr>
          <w:p w:rsidR="007C3E96" w:rsidRPr="00F702A7" w:rsidRDefault="007C3E96" w:rsidP="00FC0670">
            <w:pP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5</w:t>
            </w:r>
            <w:r w:rsidRPr="00F702A7">
              <w:rPr>
                <w:rFonts w:ascii="Times New Roman" w:eastAsia="Times New Roman" w:hAnsi="Times New Roman" w:cs="Times New Roman"/>
                <w:b/>
                <w:bCs/>
                <w:sz w:val="24"/>
                <w:szCs w:val="24"/>
                <w:lang w:eastAsia="lv-LV"/>
              </w:rPr>
              <w:t>.1.Sporta medicīnas valsts aģentūra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.1.1.EUROFIT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Bērnu un jauniešu fiziskās attīstības, stājas, fizikās sagatavotības uzskaite un to apstrādei , kā arī analīze ieteikumu sagatavošanai mērķtiecīgām fiziskām nodarbībām</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.1.2.Sporta medicīnas bāzes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Medicīniskās un statistiskās informācijas iegūšana, apstrāde un analīze bērnu un pieaugušo ar paaugstinātām fiziskām slodzēm, invalīdu sporta dalībnieku veselības aprūpes realizēšanai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5</w:t>
            </w:r>
            <w:r w:rsidRPr="00F702A7">
              <w:rPr>
                <w:rFonts w:ascii="Times New Roman" w:eastAsia="Times New Roman" w:hAnsi="Times New Roman" w:cs="Times New Roman"/>
                <w:b/>
                <w:bCs/>
                <w:sz w:val="24"/>
                <w:szCs w:val="24"/>
                <w:lang w:eastAsia="lv-LV"/>
              </w:rPr>
              <w:t>.2.Zāļu valsts aģentūra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.2.1.Medicīnisko ierīču reģistrs LATMED</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Apkopot informāciju par Latvijā reģistrētām medicīniskām ierīcēm, to ražotājiem un izplatītājiem</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 xml:space="preserve">.2.2.Zāļu valsts aģentūras informācijas sistēma </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Uzkrāt datus par zālēm, lieltirgotavām un aptiekām</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5</w:t>
            </w:r>
            <w:r w:rsidRPr="00F702A7">
              <w:rPr>
                <w:rFonts w:ascii="Times New Roman" w:eastAsia="Times New Roman" w:hAnsi="Times New Roman" w:cs="Times New Roman"/>
                <w:b/>
                <w:bCs/>
                <w:sz w:val="24"/>
                <w:szCs w:val="24"/>
                <w:lang w:eastAsia="lv-LV"/>
              </w:rPr>
              <w:t>.3.Veselības ekonomikas centrs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 xml:space="preserve">.3.1.Sabiedrības veselības monitoringa un ziņošanas sistēma </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Uzkrāt informāciju par dažādiem sabiedrības veselības rādītājiem, to ietekmējošiem faktoriem, datu un citiem informācijas avotiem</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.3.2.Veselības aprūpes nozares valsts statistisko pārskatu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Iegūt, apkopot, apstrādāt un analizēt sabiedrības veselības un veselības aprūpes statistisko informāciju, nodrošināt Latvijas Republikas starptautisko </w:t>
            </w:r>
            <w:r w:rsidRPr="00F702A7">
              <w:rPr>
                <w:rFonts w:ascii="Times New Roman" w:eastAsia="Times New Roman" w:hAnsi="Times New Roman" w:cs="Times New Roman"/>
                <w:sz w:val="24"/>
                <w:szCs w:val="24"/>
                <w:lang w:eastAsia="lv-LV"/>
              </w:rPr>
              <w:lastRenderedPageBreak/>
              <w:t>saistību izpildi veselības aprūpes statistiskās informācijas jomā</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.3.3.Jaundzimušo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Jaundzimušo reģistrācijai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.3.4.Latvijas iedzīvotāju nāves cēloņu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Iedzīvotāju nāves cēloņu reģistrācijai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.3.5.Stacionāro gultu fonda izmantošanas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Uzkrāt datus par stacionāru gultu izmantošanu slimnīcās</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.3.6.Ar noteiktām slimībām slimojošu pacientu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Pacientu, kuri slimo ar tuberkulozi, narkoloģiskie pacienti, un personas, kuras lieto atkarību izraisošas vielas,  pacienti, kuri slimo ar onkoloģiskajām slimībām, pacienti ar psihiskiem un uzvedības traucējumiem, pacienti, kuri slimo ar multiplo sklerozi, pacienti ar iedzimtām anomālijām, pacienti, kuri slimo ar arodslimībām, pacienti, kuriem bijušas traumas un ievainojumi, pacienti, kuri slimo ar cukura diabētu reģistrācijai </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.3.7.Iedzīvotāju genoma valsts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Nodrošināt valsts iedzīvotāju ģenētiskajai izpētei nepieciešamās informācijas apriti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.3.8.Kompensējamo zāļu reģistrācijas un uzskaites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Aktualizēt un uzglabāt kompensējamo zāļu un ierīču sarakstus, reģistrēt iesniegumus, uzglabāt veiktās ekspertīzes un sagatavot un reģistrēt lēmumus zāļu un medicīnisko ierīces</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5</w:t>
            </w:r>
            <w:r w:rsidRPr="00F702A7">
              <w:rPr>
                <w:rFonts w:ascii="Times New Roman" w:eastAsia="Times New Roman" w:hAnsi="Times New Roman" w:cs="Times New Roman"/>
                <w:b/>
                <w:bCs/>
                <w:sz w:val="24"/>
                <w:szCs w:val="24"/>
                <w:lang w:eastAsia="lv-LV"/>
              </w:rPr>
              <w:t>.4.Veselības inspekcija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 xml:space="preserve">.4.1.Dzeramā ūdens kvalitātes monitoringa sistēma </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Uzglabāt informāciju no SVA filiālēm par dzeramā ūdens kvalitāti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.4.2.Kosmētikas līdzekļu un tabakas izstrādājumu reģistrācijas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Uzkrāt informāciju par Latvijas tirgū esošajiem kosmētikas līdzekļiem un to sastāvdaļām, tabakas izstrādājumiem un kaitīgo vielu (nikotīna, oglekļa monoksīda un tabakas darvas) saturu cigarešu dūmos</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.4.3.Ārstniecības personu un ārstniecības atbalsta personu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Reģistrēt ārstniecības personas un ārstniecības atbalsta personas</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.4.4.Ārstniecības iestāžu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Reģistrēt ārstniecības iestādes</w:t>
            </w:r>
          </w:p>
        </w:tc>
      </w:tr>
      <w:tr w:rsidR="007C3E96" w:rsidRPr="00F702A7" w:rsidTr="006346B7">
        <w:trPr>
          <w:trHeight w:val="562"/>
        </w:trPr>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11555" w:type="dxa"/>
            <w:gridSpan w:val="3"/>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5</w:t>
            </w:r>
            <w:r w:rsidRPr="00F702A7">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5</w:t>
            </w:r>
            <w:r w:rsidRPr="00F702A7">
              <w:rPr>
                <w:rFonts w:ascii="Times New Roman" w:eastAsia="Times New Roman" w:hAnsi="Times New Roman" w:cs="Times New Roman"/>
                <w:b/>
                <w:bCs/>
                <w:sz w:val="24"/>
                <w:szCs w:val="24"/>
                <w:lang w:eastAsia="lv-LV"/>
              </w:rPr>
              <w:t>.Veselības norēķinu centrs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 xml:space="preserve">.1.Veselības aprūpes </w:t>
            </w:r>
            <w:r w:rsidRPr="00F702A7">
              <w:rPr>
                <w:rFonts w:ascii="Times New Roman" w:eastAsia="Times New Roman" w:hAnsi="Times New Roman" w:cs="Times New Roman"/>
                <w:sz w:val="24"/>
                <w:szCs w:val="24"/>
                <w:lang w:eastAsia="lv-LV"/>
              </w:rPr>
              <w:lastRenderedPageBreak/>
              <w:t>pakalpojumu apmaksas norēķinu sistēma "Vadības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lastRenderedPageBreak/>
              <w:t>Nodrošināt veselības aprūpes norēķinus un ar tiem saistītos procesus</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5</w:t>
            </w:r>
            <w:r w:rsidRPr="00F702A7">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6</w:t>
            </w:r>
            <w:r w:rsidRPr="00F702A7">
              <w:rPr>
                <w:rFonts w:ascii="Times New Roman" w:eastAsia="Times New Roman" w:hAnsi="Times New Roman" w:cs="Times New Roman"/>
                <w:b/>
                <w:bCs/>
                <w:sz w:val="24"/>
                <w:szCs w:val="24"/>
                <w:lang w:eastAsia="lv-LV"/>
              </w:rPr>
              <w:t>.VA „Latvijas Infektoloģijas centrs”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.1.Tuberkulozes slimnieku valsts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Latvijā tuberkulozes slimnieku uzskaitei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5</w:t>
            </w:r>
            <w:r w:rsidRPr="00F702A7">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7</w:t>
            </w:r>
            <w:r w:rsidRPr="00F702A7">
              <w:rPr>
                <w:rFonts w:ascii="Times New Roman" w:eastAsia="Times New Roman" w:hAnsi="Times New Roman" w:cs="Times New Roman"/>
                <w:b/>
                <w:bCs/>
                <w:sz w:val="24"/>
                <w:szCs w:val="24"/>
                <w:lang w:eastAsia="lv-LV"/>
              </w:rPr>
              <w:t>.Valsts asinsdonoru centrs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7C3E96">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F702A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7</w:t>
            </w:r>
            <w:r w:rsidRPr="00F702A7">
              <w:rPr>
                <w:rFonts w:ascii="Times New Roman" w:eastAsia="Times New Roman" w:hAnsi="Times New Roman" w:cs="Times New Roman"/>
                <w:sz w:val="24"/>
                <w:szCs w:val="24"/>
                <w:lang w:eastAsia="lv-LV"/>
              </w:rPr>
              <w:t>.1.Asins pagatavojumu izsekojamības no donora līdz pacientam vienotā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Ārstniecības iestāžu apgādes ar kvalitātes prasībām atbilstošiem asins komponentiem organizēšana un koordinēšana</w:t>
            </w:r>
          </w:p>
        </w:tc>
      </w:tr>
      <w:tr w:rsidR="007C3E96" w:rsidRPr="00F702A7" w:rsidTr="00C6337F">
        <w:tc>
          <w:tcPr>
            <w:tcW w:w="3798" w:type="dxa"/>
            <w:vMerge w:val="restart"/>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6</w:t>
            </w:r>
            <w:r w:rsidRPr="00F702A7">
              <w:rPr>
                <w:rFonts w:ascii="Times New Roman" w:eastAsia="Times New Roman" w:hAnsi="Times New Roman" w:cs="Times New Roman"/>
                <w:b/>
                <w:bCs/>
                <w:sz w:val="24"/>
                <w:szCs w:val="24"/>
                <w:lang w:eastAsia="lv-LV"/>
              </w:rPr>
              <w:t xml:space="preserve">.Vides </w:t>
            </w:r>
            <w:r>
              <w:rPr>
                <w:rFonts w:ascii="Times New Roman" w:eastAsia="Times New Roman" w:hAnsi="Times New Roman" w:cs="Times New Roman"/>
                <w:b/>
                <w:bCs/>
                <w:sz w:val="24"/>
                <w:szCs w:val="24"/>
                <w:lang w:eastAsia="lv-LV"/>
              </w:rPr>
              <w:t>aizsardzības un reģionālās attīstības ministrija</w:t>
            </w: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6</w:t>
            </w:r>
            <w:r w:rsidRPr="00F702A7">
              <w:rPr>
                <w:rFonts w:ascii="Times New Roman" w:eastAsia="Times New Roman" w:hAnsi="Times New Roman" w:cs="Times New Roman"/>
                <w:b/>
                <w:bCs/>
                <w:sz w:val="24"/>
                <w:szCs w:val="24"/>
                <w:lang w:eastAsia="lv-LV"/>
              </w:rPr>
              <w:t>.1.VSIA "Latvijas Vides, ģeoloģijas un meteoroloģijas centrs"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.1.1.Bīstamo atkritumu pārvietošanas uzskaites sistēma</w:t>
            </w:r>
          </w:p>
        </w:tc>
        <w:tc>
          <w:tcPr>
            <w:tcW w:w="7685" w:type="dxa"/>
            <w:gridSpan w:val="2"/>
          </w:tcPr>
          <w:p w:rsidR="007C3E96" w:rsidRPr="00BA21F4" w:rsidRDefault="007C3E96" w:rsidP="00BA21F4">
            <w:pPr>
              <w:jc w:val="both"/>
              <w:rPr>
                <w:rFonts w:ascii="Times New Roman" w:eastAsia="Times New Roman" w:hAnsi="Times New Roman" w:cs="Times New Roman"/>
                <w:sz w:val="24"/>
                <w:szCs w:val="24"/>
                <w:lang w:eastAsia="lv-LV"/>
              </w:rPr>
            </w:pPr>
            <w:r w:rsidRPr="00BA21F4">
              <w:rPr>
                <w:rFonts w:ascii="Times New Roman" w:eastAsia="Times New Roman" w:hAnsi="Times New Roman" w:cs="Times New Roman"/>
                <w:sz w:val="24"/>
                <w:szCs w:val="24"/>
                <w:lang w:eastAsia="lv-LV"/>
              </w:rPr>
              <w:t xml:space="preserve">Apkopot un analizēt informāciju par komersantiem apkopošani un analīzei, kuri rada vai apsaimnieko bīstamos atkritumus, </w:t>
            </w:r>
            <w:r w:rsidRPr="00BA21F4">
              <w:rPr>
                <w:rFonts w:ascii="Times New Roman" w:hAnsi="Times New Roman" w:cs="Times New Roman"/>
                <w:sz w:val="24"/>
                <w:szCs w:val="24"/>
              </w:rPr>
              <w:t>to radīto vai pārstrādāto atkritumu veidiem un daudzumu</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.1.2.Ķīmisko vielu un ķīmisko produktu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Ķīmisko vielu un ķīmisko produktu uzskaitei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.1.3.Piesārņoto un potenciāli piesārņoto vietu valsts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Piesārņoto un potenciāli piesārņoto vietu reģistrācijai</w:t>
            </w:r>
          </w:p>
          <w:p w:rsidR="007C3E96" w:rsidRPr="00F702A7" w:rsidRDefault="007C3E96" w:rsidP="00C6337F">
            <w:pPr>
              <w:jc w:val="both"/>
              <w:rPr>
                <w:rFonts w:ascii="Times New Roman" w:eastAsia="Times New Roman" w:hAnsi="Times New Roman" w:cs="Times New Roman"/>
                <w:sz w:val="24"/>
                <w:szCs w:val="24"/>
                <w:lang w:eastAsia="lv-LV"/>
              </w:rPr>
            </w:pPr>
          </w:p>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.1.4.Siltumnīcefekta gāzu emisijas vienību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Darbības ar Siltumnīcefekta gāzu emisijas  kvotām </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.1.5.Personu dozu uzskaites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Darbinieku uzskaitei , kuru darbs saistīts ar jonizējošā starojuma avotiem</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.1.6.Piesārņojošo vielu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Reģistrētu vides piesārņojuma radītājus – operatorus, kuri veic A un B kategorijas piesārņojošas darbības, vidē (gaisā, ūdenī un zemē) ik gadus novadīto piesārņojumu.</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6</w:t>
            </w:r>
            <w:r w:rsidRPr="00F702A7">
              <w:rPr>
                <w:rFonts w:ascii="Times New Roman" w:eastAsia="Times New Roman" w:hAnsi="Times New Roman" w:cs="Times New Roman"/>
                <w:b/>
                <w:bCs/>
                <w:sz w:val="24"/>
                <w:szCs w:val="24"/>
                <w:lang w:eastAsia="lv-LV"/>
              </w:rPr>
              <w:t>.2.Latvijas Vides aizsardzības fonda administrācija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.2.1.Latvijas vides aizsardzības fonda projektu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 xml:space="preserve">1)Lai uzskaitītu Latvijas vides aizsardzības fondam iesniegtos projektus ; </w:t>
            </w:r>
          </w:p>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2) fonda finansēto projektu administrēšanai;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6</w:t>
            </w:r>
            <w:r w:rsidRPr="00F702A7">
              <w:rPr>
                <w:rFonts w:ascii="Times New Roman" w:eastAsia="Times New Roman" w:hAnsi="Times New Roman" w:cs="Times New Roman"/>
                <w:b/>
                <w:bCs/>
                <w:sz w:val="24"/>
                <w:szCs w:val="24"/>
                <w:lang w:eastAsia="lv-LV"/>
              </w:rPr>
              <w:t>.3.Vides ministrija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.3.1Elektrisko un elektronisko iekārtu ražotāju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1)Tiek reģistrēti elektrisko un elektronisko iekārtu ražotāji;</w:t>
            </w:r>
          </w:p>
          <w:p w:rsidR="007C3E96" w:rsidRPr="00F702A7" w:rsidRDefault="007C3E96" w:rsidP="00FE062B">
            <w:pPr>
              <w:jc w:val="both"/>
              <w:rPr>
                <w:rFonts w:ascii="Times New Roman" w:eastAsia="Times New Roman" w:hAnsi="Times New Roman" w:cs="Times New Roman"/>
                <w:sz w:val="24"/>
                <w:szCs w:val="24"/>
                <w:lang w:eastAsia="lv-LV"/>
              </w:rPr>
            </w:pPr>
            <w:proofErr w:type="gramStart"/>
            <w:r w:rsidRPr="00F702A7">
              <w:rPr>
                <w:rFonts w:ascii="Times New Roman" w:eastAsia="Times New Roman" w:hAnsi="Times New Roman" w:cs="Times New Roman"/>
                <w:sz w:val="24"/>
                <w:szCs w:val="24"/>
                <w:lang w:eastAsia="lv-LV"/>
              </w:rPr>
              <w:t>2)Uzkrāta</w:t>
            </w:r>
            <w:proofErr w:type="gramEnd"/>
            <w:r w:rsidRPr="00F702A7">
              <w:rPr>
                <w:rFonts w:ascii="Times New Roman" w:eastAsia="Times New Roman" w:hAnsi="Times New Roman" w:cs="Times New Roman"/>
                <w:sz w:val="24"/>
                <w:szCs w:val="24"/>
                <w:lang w:eastAsia="lv-LV"/>
              </w:rPr>
              <w:t xml:space="preserve"> informācija par tirgū piedāvāto elektrisko un elektronisko iekārtu kategorijām un daudzumu (svaru vai skaitu), par savākto, atkārtoti izmantoto, pārstrādāto, reģenerēto un eksportēto elektrisko un elektronisko iekārtu atkritumu kategorijām un daudzumu (svaru vai skaitu).</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C067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FC067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w:t>
            </w:r>
            <w:r w:rsidRPr="00FC067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w:t>
            </w:r>
            <w:r w:rsidRPr="00FC0670">
              <w:rPr>
                <w:rFonts w:ascii="Times New Roman" w:eastAsia="Times New Roman" w:hAnsi="Times New Roman" w:cs="Times New Roman"/>
                <w:sz w:val="24"/>
                <w:szCs w:val="24"/>
                <w:lang w:eastAsia="lv-LV"/>
              </w:rPr>
              <w:t>.Valsts informācijas sistēmu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C0670">
              <w:rPr>
                <w:rFonts w:ascii="Times New Roman" w:eastAsia="Times New Roman" w:hAnsi="Times New Roman" w:cs="Times New Roman"/>
                <w:sz w:val="24"/>
                <w:szCs w:val="24"/>
                <w:lang w:eastAsia="lv-LV"/>
              </w:rPr>
              <w:t>Valsts informācijas sistēmu uzskatei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6</w:t>
            </w:r>
            <w:r w:rsidRPr="00F702A7">
              <w:rPr>
                <w:rFonts w:ascii="Times New Roman" w:eastAsia="Times New Roman" w:hAnsi="Times New Roman" w:cs="Times New Roman"/>
                <w:b/>
                <w:bCs/>
                <w:sz w:val="24"/>
                <w:szCs w:val="24"/>
                <w:lang w:eastAsia="lv-LV"/>
              </w:rPr>
              <w:t>.4.Valsts vides dienests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.4.1.Uzraudzības institūcijas informācijas sistēma RAIS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Jonizējošā starojuma avotu uzskaitei, kā arī uzkrāt ziņas par darbiniekiem, kas veic darbības ar jonizējošā starojuma avotiem vai strādā darba vietās, kur ir paaugstināta dabiskā radiācija;</w:t>
            </w:r>
          </w:p>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6</w:t>
            </w:r>
            <w:r w:rsidRPr="00F702A7">
              <w:rPr>
                <w:rFonts w:ascii="Times New Roman" w:eastAsia="Times New Roman" w:hAnsi="Times New Roman" w:cs="Times New Roman"/>
                <w:b/>
                <w:bCs/>
                <w:sz w:val="24"/>
                <w:szCs w:val="24"/>
                <w:lang w:eastAsia="lv-LV"/>
              </w:rPr>
              <w:t>.5.Dabas aizsardzības pārvalde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.5.1.Atlīdzības (par saimnieciskās darbības ierobežojumiem īpaši aizsargājamās dabas teritorijās un mikroliegumos) izmaksu reģistrs</w:t>
            </w:r>
          </w:p>
        </w:tc>
        <w:tc>
          <w:tcPr>
            <w:tcW w:w="7685" w:type="dxa"/>
            <w:gridSpan w:val="2"/>
          </w:tcPr>
          <w:p w:rsidR="007C3E96" w:rsidRPr="00F702A7" w:rsidRDefault="007C3E96" w:rsidP="00FE062B">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rPr>
              <w:t>Atlīdzību uzskaitei par saimnieciskās darbības ierobežojumiem valsts izveidotajās īpaši aizsargājamās dabas teritorijās un mikroliegumos piešķiršanu un izmaksu daudzums</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.5.2.Īpaši aizsargājamo sugu un biotopu mikroliegumu datu bāze</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rPr>
              <w:t>Mikroliegumu uzskaitei, to raksturojošās informācijas apkopošana un izsniegšana pēc pieprasījuma</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F702A7">
              <w:rPr>
                <w:rFonts w:ascii="Times New Roman" w:eastAsia="Times New Roman" w:hAnsi="Times New Roman" w:cs="Times New Roman"/>
                <w:sz w:val="24"/>
                <w:szCs w:val="24"/>
                <w:lang w:eastAsia="lv-LV"/>
              </w:rPr>
              <w:t>.5.3.Īpaši aizsargājamo dabas teritoriju valsts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rPr>
              <w:t>Īpaši aizsargājamo dabas teritoriju uzskaitei, informācijas apkopošana un tās izsniegšana pēc pieprasījuma</w:t>
            </w:r>
          </w:p>
        </w:tc>
      </w:tr>
      <w:tr w:rsidR="007C3E96" w:rsidRPr="00F702A7" w:rsidTr="00C6337F">
        <w:tc>
          <w:tcPr>
            <w:tcW w:w="3798" w:type="dxa"/>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C0670" w:rsidRDefault="007C3E96" w:rsidP="00FC0670">
            <w:pPr>
              <w:rPr>
                <w:rFonts w:ascii="Times New Roman" w:eastAsia="Times New Roman" w:hAnsi="Times New Roman" w:cs="Times New Roman"/>
                <w:b/>
                <w:sz w:val="24"/>
                <w:szCs w:val="24"/>
                <w:lang w:eastAsia="lv-LV"/>
              </w:rPr>
            </w:pPr>
            <w:r w:rsidRPr="00FC0670">
              <w:rPr>
                <w:rFonts w:ascii="Times New Roman" w:eastAsia="Times New Roman" w:hAnsi="Times New Roman" w:cs="Times New Roman"/>
                <w:b/>
                <w:sz w:val="24"/>
                <w:szCs w:val="24"/>
                <w:lang w:eastAsia="lv-LV"/>
              </w:rPr>
              <w:t>1</w:t>
            </w:r>
            <w:r>
              <w:rPr>
                <w:rFonts w:ascii="Times New Roman" w:eastAsia="Times New Roman" w:hAnsi="Times New Roman" w:cs="Times New Roman"/>
                <w:b/>
                <w:sz w:val="24"/>
                <w:szCs w:val="24"/>
                <w:lang w:eastAsia="lv-LV"/>
              </w:rPr>
              <w:t>6</w:t>
            </w:r>
            <w:r w:rsidRPr="00FC0670">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6</w:t>
            </w:r>
            <w:r w:rsidRPr="00FC0670">
              <w:rPr>
                <w:rFonts w:ascii="Times New Roman" w:eastAsia="Times New Roman" w:hAnsi="Times New Roman" w:cs="Times New Roman"/>
                <w:b/>
                <w:sz w:val="24"/>
                <w:szCs w:val="24"/>
                <w:lang w:eastAsia="lv-LV"/>
              </w:rPr>
              <w:t>.Valsts reģionālās attīstības aģentūra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rPr>
            </w:pPr>
          </w:p>
        </w:tc>
      </w:tr>
      <w:tr w:rsidR="007C3E96" w:rsidRPr="00F702A7" w:rsidTr="00C6337F">
        <w:tc>
          <w:tcPr>
            <w:tcW w:w="3798" w:type="dxa"/>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C0670" w:rsidRDefault="007C3E96" w:rsidP="00FC0670">
            <w:pPr>
              <w:rPr>
                <w:rFonts w:ascii="Times New Roman" w:eastAsia="Times New Roman" w:hAnsi="Times New Roman" w:cs="Times New Roman"/>
                <w:sz w:val="24"/>
                <w:szCs w:val="24"/>
                <w:lang w:eastAsia="lv-LV"/>
              </w:rPr>
            </w:pPr>
            <w:r w:rsidRPr="00FC067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FC067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6</w:t>
            </w:r>
            <w:r w:rsidRPr="00FC0670">
              <w:rPr>
                <w:rFonts w:ascii="Times New Roman" w:eastAsia="Times New Roman" w:hAnsi="Times New Roman" w:cs="Times New Roman"/>
                <w:sz w:val="24"/>
                <w:szCs w:val="24"/>
                <w:lang w:eastAsia="lv-LV"/>
              </w:rPr>
              <w:t>.1.Elektronisko iepirkumu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rPr>
            </w:pPr>
            <w:r w:rsidRPr="00FC0670">
              <w:rPr>
                <w:rFonts w:ascii="Times New Roman" w:eastAsia="Times New Roman" w:hAnsi="Times New Roman" w:cs="Times New Roman"/>
                <w:sz w:val="24"/>
                <w:szCs w:val="24"/>
              </w:rPr>
              <w:t>Nodrošināt vairāku iepirkuma procesu elektronizāciju</w:t>
            </w:r>
          </w:p>
        </w:tc>
      </w:tr>
      <w:tr w:rsidR="007C3E96" w:rsidRPr="00F702A7" w:rsidTr="00C6337F">
        <w:tc>
          <w:tcPr>
            <w:tcW w:w="3798" w:type="dxa"/>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C0670" w:rsidRDefault="007C3E96" w:rsidP="00FC0670">
            <w:pPr>
              <w:rPr>
                <w:rFonts w:ascii="Times New Roman" w:eastAsia="Times New Roman" w:hAnsi="Times New Roman" w:cs="Times New Roman"/>
                <w:sz w:val="24"/>
                <w:szCs w:val="24"/>
                <w:lang w:eastAsia="lv-LV"/>
              </w:rPr>
            </w:pPr>
            <w:r w:rsidRPr="00FC067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FC067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6</w:t>
            </w:r>
            <w:r w:rsidRPr="00FC0670">
              <w:rPr>
                <w:rFonts w:ascii="Times New Roman" w:eastAsia="Times New Roman" w:hAnsi="Times New Roman" w:cs="Times New Roman"/>
                <w:sz w:val="24"/>
                <w:szCs w:val="24"/>
                <w:lang w:eastAsia="lv-LV"/>
              </w:rPr>
              <w:t>.2.Pašvaldību vienotā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rPr>
            </w:pPr>
            <w:r w:rsidRPr="00FC0670">
              <w:rPr>
                <w:rFonts w:ascii="Times New Roman" w:eastAsia="Times New Roman" w:hAnsi="Times New Roman" w:cs="Times New Roman"/>
                <w:sz w:val="24"/>
                <w:szCs w:val="24"/>
              </w:rPr>
              <w:t>Valsts zemes dienesta Nekustamā īpašuma valsts kadastra reģistra teksta un grafisko datu nodošana pašvaldībām, nekustamā īpašuma uzskaitei un nekustamā īpašuma nodokļa administrēšanai un aprēķināšanai pašvaldībās</w:t>
            </w:r>
          </w:p>
        </w:tc>
      </w:tr>
      <w:tr w:rsidR="007C3E96" w:rsidRPr="00F702A7" w:rsidTr="00C6337F">
        <w:tc>
          <w:tcPr>
            <w:tcW w:w="3798" w:type="dxa"/>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C0670" w:rsidRDefault="007C3E96" w:rsidP="00FC06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16.6.3.Latvijas valsts portāls www.latvija.lv</w:t>
            </w:r>
          </w:p>
        </w:tc>
        <w:tc>
          <w:tcPr>
            <w:tcW w:w="7685" w:type="dxa"/>
            <w:gridSpan w:val="2"/>
          </w:tcPr>
          <w:p w:rsidR="007C3E96" w:rsidRPr="007C3E96" w:rsidRDefault="007C3E96" w:rsidP="00C6337F">
            <w:pPr>
              <w:jc w:val="both"/>
              <w:rPr>
                <w:rFonts w:ascii="Times New Roman" w:eastAsia="Times New Roman" w:hAnsi="Times New Roman" w:cs="Times New Roman"/>
                <w:sz w:val="24"/>
                <w:szCs w:val="24"/>
              </w:rPr>
            </w:pPr>
            <w:r w:rsidRPr="007C3E96">
              <w:rPr>
                <w:rFonts w:ascii="Times New Roman" w:hAnsi="Times New Roman" w:cs="Times New Roman"/>
                <w:sz w:val="24"/>
                <w:szCs w:val="24"/>
              </w:rPr>
              <w:t>Portāla www.latvija.lv mērķis ir nodrošināt Latvijas un ārvalstu iedzīvotājiem pieeju Latvijas valsts institūciju interneta resursiem, piekļuvi vienotajam valsts un pašvaldību pakalpojumu katalogam un institūciju sniegtajiem elektroniskajiem pakalpojumiem</w:t>
            </w:r>
          </w:p>
        </w:tc>
      </w:tr>
      <w:tr w:rsidR="007C3E96" w:rsidRPr="00F702A7" w:rsidTr="00C6337F">
        <w:tc>
          <w:tcPr>
            <w:tcW w:w="3798" w:type="dxa"/>
            <w:vMerge w:val="restart"/>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7</w:t>
            </w:r>
            <w:r w:rsidRPr="00F702A7">
              <w:rPr>
                <w:rFonts w:ascii="Times New Roman" w:eastAsia="Times New Roman" w:hAnsi="Times New Roman" w:cs="Times New Roman"/>
                <w:b/>
                <w:bCs/>
                <w:sz w:val="24"/>
                <w:szCs w:val="24"/>
                <w:lang w:eastAsia="lv-LV"/>
              </w:rPr>
              <w:t>.Zemkopības ministrija</w:t>
            </w: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7</w:t>
            </w:r>
            <w:r w:rsidRPr="00F702A7">
              <w:rPr>
                <w:rFonts w:ascii="Times New Roman" w:eastAsia="Times New Roman" w:hAnsi="Times New Roman" w:cs="Times New Roman"/>
                <w:b/>
                <w:bCs/>
                <w:sz w:val="24"/>
                <w:szCs w:val="24"/>
                <w:lang w:eastAsia="lv-LV"/>
              </w:rPr>
              <w:t>.1.Valsts tehniskās uzraudzības aģentūra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7</w:t>
            </w:r>
            <w:r w:rsidRPr="00F702A7">
              <w:rPr>
                <w:rFonts w:ascii="Times New Roman" w:eastAsia="Times New Roman" w:hAnsi="Times New Roman" w:cs="Times New Roman"/>
                <w:sz w:val="24"/>
                <w:szCs w:val="24"/>
                <w:lang w:eastAsia="lv-LV"/>
              </w:rPr>
              <w:t>.1.1.Traktortehnikas, tās piekabju un traktortehnikas vadītāju informatīvā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Traktortehniku, tās piekabes un citu speciālo pašgājēju tehnikas kā arī vadītāju un komercķīlas atzīmes reģistrācijai;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7</w:t>
            </w:r>
            <w:r w:rsidRPr="00F702A7">
              <w:rPr>
                <w:rFonts w:ascii="Times New Roman" w:eastAsia="Times New Roman" w:hAnsi="Times New Roman" w:cs="Times New Roman"/>
                <w:b/>
                <w:bCs/>
                <w:sz w:val="24"/>
                <w:szCs w:val="24"/>
                <w:lang w:eastAsia="lv-LV"/>
              </w:rPr>
              <w:t>.2.Zemkopības ministrija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7</w:t>
            </w:r>
            <w:r w:rsidRPr="00F702A7">
              <w:rPr>
                <w:rFonts w:ascii="Times New Roman" w:eastAsia="Times New Roman" w:hAnsi="Times New Roman" w:cs="Times New Roman"/>
                <w:sz w:val="24"/>
                <w:szCs w:val="24"/>
                <w:lang w:eastAsia="lv-LV"/>
              </w:rPr>
              <w:t xml:space="preserve">.2.1.Latvijas zivsaimniecības integrētā kontroles un informācijas sistēma (LZIKIS) </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Pilnīgas kontroles nodrošināšanai visā zvejas produktu aprites ciklā no zvejas līdz patērētājam; </w:t>
            </w:r>
          </w:p>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7</w:t>
            </w:r>
            <w:r w:rsidRPr="00F702A7">
              <w:rPr>
                <w:rFonts w:ascii="Times New Roman" w:eastAsia="Times New Roman" w:hAnsi="Times New Roman" w:cs="Times New Roman"/>
                <w:b/>
                <w:bCs/>
                <w:sz w:val="24"/>
                <w:szCs w:val="24"/>
                <w:lang w:eastAsia="lv-LV"/>
              </w:rPr>
              <w:t>.3.Valsts meža dienests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7</w:t>
            </w:r>
            <w:r w:rsidRPr="00F702A7">
              <w:rPr>
                <w:rFonts w:ascii="Times New Roman" w:eastAsia="Times New Roman" w:hAnsi="Times New Roman" w:cs="Times New Roman"/>
                <w:sz w:val="24"/>
                <w:szCs w:val="24"/>
                <w:lang w:eastAsia="lv-LV"/>
              </w:rPr>
              <w:t>.3.1.Meža valsts reģistrs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Uzkrāt datus par meža inventarizāciju, saimnieciskās darbības meža zemēs - pieteikumus (plānotās darbības), apliecinājumus (atļaujas veikt plānoto darbību) un pārskatus (ikgadējā atskaite par faktiski veikto saimniecisko darbību).</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7</w:t>
            </w:r>
            <w:r w:rsidRPr="00F702A7">
              <w:rPr>
                <w:rFonts w:ascii="Times New Roman" w:eastAsia="Times New Roman" w:hAnsi="Times New Roman" w:cs="Times New Roman"/>
                <w:b/>
                <w:bCs/>
                <w:sz w:val="24"/>
                <w:szCs w:val="24"/>
                <w:lang w:eastAsia="lv-LV"/>
              </w:rPr>
              <w:t>.4.Lauksaimniecības datu centrs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7</w:t>
            </w:r>
            <w:r w:rsidRPr="00F702A7">
              <w:rPr>
                <w:rFonts w:ascii="Times New Roman" w:eastAsia="Times New Roman" w:hAnsi="Times New Roman" w:cs="Times New Roman"/>
                <w:sz w:val="24"/>
                <w:szCs w:val="24"/>
                <w:lang w:eastAsia="lv-LV"/>
              </w:rPr>
              <w:t>.4.1.Lauksaimniecības datu centra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Ganāmpulku un dzīvnieku, novietņu reģistrēšanai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7</w:t>
            </w:r>
            <w:r w:rsidRPr="00F702A7">
              <w:rPr>
                <w:rFonts w:ascii="Times New Roman" w:eastAsia="Times New Roman" w:hAnsi="Times New Roman" w:cs="Times New Roman"/>
                <w:b/>
                <w:bCs/>
                <w:sz w:val="24"/>
                <w:szCs w:val="24"/>
                <w:lang w:eastAsia="lv-LV"/>
              </w:rPr>
              <w:t>.5.Lauku atbalsta dienests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7</w:t>
            </w:r>
            <w:r w:rsidRPr="00F702A7">
              <w:rPr>
                <w:rFonts w:ascii="Times New Roman" w:eastAsia="Times New Roman" w:hAnsi="Times New Roman" w:cs="Times New Roman"/>
                <w:sz w:val="24"/>
                <w:szCs w:val="24"/>
                <w:lang w:eastAsia="lv-LV"/>
              </w:rPr>
              <w:t>.5.1Lauku atbalsta dienesta 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Valsts un Eiropas Savienības atbalsta lauksaimniecībai un lauku attīstībai administrēšanai;</w:t>
            </w: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b/>
                <w:sz w:val="24"/>
                <w:szCs w:val="24"/>
                <w:lang w:eastAsia="lv-LV"/>
              </w:rPr>
            </w:pPr>
            <w:r w:rsidRPr="00F702A7">
              <w:rPr>
                <w:rFonts w:ascii="Times New Roman" w:eastAsia="Times New Roman" w:hAnsi="Times New Roman" w:cs="Times New Roman"/>
                <w:b/>
                <w:sz w:val="24"/>
                <w:szCs w:val="24"/>
                <w:lang w:eastAsia="lv-LV"/>
              </w:rPr>
              <w:t>1</w:t>
            </w:r>
            <w:r>
              <w:rPr>
                <w:rFonts w:ascii="Times New Roman" w:eastAsia="Times New Roman" w:hAnsi="Times New Roman" w:cs="Times New Roman"/>
                <w:b/>
                <w:sz w:val="24"/>
                <w:szCs w:val="24"/>
                <w:lang w:eastAsia="lv-LV"/>
              </w:rPr>
              <w:t>7</w:t>
            </w:r>
            <w:r w:rsidRPr="00F702A7">
              <w:rPr>
                <w:rFonts w:ascii="Times New Roman" w:eastAsia="Times New Roman" w:hAnsi="Times New Roman" w:cs="Times New Roman"/>
                <w:b/>
                <w:sz w:val="24"/>
                <w:szCs w:val="24"/>
                <w:lang w:eastAsia="lv-LV"/>
              </w:rPr>
              <w:t>.6. Valsts augu aizsardzības dienests</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p>
        </w:tc>
      </w:tr>
      <w:tr w:rsidR="007C3E96" w:rsidRPr="00F702A7" w:rsidTr="00C6337F">
        <w:tc>
          <w:tcPr>
            <w:tcW w:w="3798" w:type="dxa"/>
            <w:vMerge/>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F702A7" w:rsidRDefault="007C3E96" w:rsidP="00FC0670">
            <w:pPr>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7</w:t>
            </w:r>
            <w:r w:rsidRPr="00F702A7">
              <w:rPr>
                <w:rFonts w:ascii="Times New Roman" w:eastAsia="Times New Roman" w:hAnsi="Times New Roman" w:cs="Times New Roman"/>
                <w:sz w:val="24"/>
                <w:szCs w:val="24"/>
                <w:lang w:eastAsia="lv-LV"/>
              </w:rPr>
              <w:t xml:space="preserve">.6.1. </w:t>
            </w:r>
            <w:r w:rsidRPr="00F702A7">
              <w:rPr>
                <w:rFonts w:ascii="Times New Roman" w:hAnsi="Times New Roman" w:cs="Times New Roman"/>
                <w:bCs/>
                <w:sz w:val="24"/>
                <w:szCs w:val="24"/>
              </w:rPr>
              <w:t xml:space="preserve">Kultūraugu uzraudzības valsts </w:t>
            </w:r>
            <w:r w:rsidRPr="00F702A7">
              <w:rPr>
                <w:rFonts w:ascii="Times New Roman" w:hAnsi="Times New Roman" w:cs="Times New Roman"/>
                <w:bCs/>
                <w:sz w:val="24"/>
                <w:szCs w:val="24"/>
              </w:rPr>
              <w:lastRenderedPageBreak/>
              <w:t>informācijas sistēma</w:t>
            </w:r>
          </w:p>
        </w:tc>
        <w:tc>
          <w:tcPr>
            <w:tcW w:w="7685" w:type="dxa"/>
            <w:gridSpan w:val="2"/>
          </w:tcPr>
          <w:p w:rsidR="007C3E96" w:rsidRPr="00F702A7" w:rsidRDefault="007C3E96" w:rsidP="00C6337F">
            <w:pPr>
              <w:jc w:val="both"/>
              <w:rPr>
                <w:rFonts w:ascii="Times New Roman" w:eastAsia="Times New Roman" w:hAnsi="Times New Roman" w:cs="Times New Roman"/>
                <w:sz w:val="24"/>
                <w:szCs w:val="24"/>
                <w:lang w:eastAsia="lv-LV"/>
              </w:rPr>
            </w:pPr>
            <w:r w:rsidRPr="00F702A7">
              <w:rPr>
                <w:rFonts w:ascii="Times New Roman" w:hAnsi="Times New Roman" w:cs="Times New Roman"/>
                <w:sz w:val="24"/>
                <w:szCs w:val="24"/>
              </w:rPr>
              <w:lastRenderedPageBreak/>
              <w:t>Uzturēt datus par situāciju augu aizsardzības jomā Latvijā</w:t>
            </w:r>
          </w:p>
        </w:tc>
      </w:tr>
      <w:tr w:rsidR="007C3E96" w:rsidRPr="00F702A7" w:rsidTr="00C6337F">
        <w:tc>
          <w:tcPr>
            <w:tcW w:w="3798" w:type="dxa"/>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0" w:type="dxa"/>
          </w:tcPr>
          <w:p w:rsidR="007C3E96" w:rsidRPr="006C0A9E" w:rsidRDefault="007C3E96" w:rsidP="00FC0670">
            <w:pPr>
              <w:rPr>
                <w:rFonts w:ascii="Times New Roman" w:eastAsia="Times New Roman" w:hAnsi="Times New Roman" w:cs="Times New Roman"/>
                <w:b/>
                <w:sz w:val="24"/>
                <w:szCs w:val="24"/>
                <w:lang w:eastAsia="lv-LV"/>
              </w:rPr>
            </w:pPr>
            <w:r w:rsidRPr="006C0A9E">
              <w:rPr>
                <w:rFonts w:ascii="Times New Roman" w:eastAsia="Times New Roman" w:hAnsi="Times New Roman" w:cs="Times New Roman"/>
                <w:b/>
                <w:sz w:val="24"/>
                <w:szCs w:val="24"/>
                <w:lang w:eastAsia="lv-LV"/>
              </w:rPr>
              <w:t>1</w:t>
            </w:r>
            <w:r>
              <w:rPr>
                <w:rFonts w:ascii="Times New Roman" w:eastAsia="Times New Roman" w:hAnsi="Times New Roman" w:cs="Times New Roman"/>
                <w:b/>
                <w:sz w:val="24"/>
                <w:szCs w:val="24"/>
                <w:lang w:eastAsia="lv-LV"/>
              </w:rPr>
              <w:t>7</w:t>
            </w:r>
            <w:r w:rsidRPr="006C0A9E">
              <w:rPr>
                <w:rFonts w:ascii="Times New Roman" w:eastAsia="Times New Roman" w:hAnsi="Times New Roman" w:cs="Times New Roman"/>
                <w:b/>
                <w:sz w:val="24"/>
                <w:szCs w:val="24"/>
                <w:lang w:eastAsia="lv-LV"/>
              </w:rPr>
              <w:t>.7. VSIA “Zemkopības ministrijas nekustamie īpašumi”</w:t>
            </w:r>
          </w:p>
        </w:tc>
        <w:tc>
          <w:tcPr>
            <w:tcW w:w="7685" w:type="dxa"/>
            <w:gridSpan w:val="2"/>
          </w:tcPr>
          <w:p w:rsidR="007C3E96" w:rsidRPr="00F702A7" w:rsidRDefault="007C3E96" w:rsidP="00C6337F">
            <w:pPr>
              <w:jc w:val="both"/>
              <w:rPr>
                <w:rFonts w:ascii="Times New Roman" w:hAnsi="Times New Roman" w:cs="Times New Roman"/>
                <w:sz w:val="24"/>
                <w:szCs w:val="24"/>
              </w:rPr>
            </w:pPr>
          </w:p>
        </w:tc>
      </w:tr>
      <w:tr w:rsidR="007C3E96" w:rsidRPr="00F702A7" w:rsidTr="0082699C">
        <w:tc>
          <w:tcPr>
            <w:tcW w:w="3798" w:type="dxa"/>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p>
        </w:tc>
        <w:tc>
          <w:tcPr>
            <w:tcW w:w="3878" w:type="dxa"/>
            <w:gridSpan w:val="2"/>
          </w:tcPr>
          <w:p w:rsidR="007C3E96" w:rsidRPr="00F702A7" w:rsidRDefault="007C3E96" w:rsidP="00FC06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17.7.1.Meliorācijas kadasta informācijas sistēma</w:t>
            </w:r>
          </w:p>
        </w:tc>
        <w:tc>
          <w:tcPr>
            <w:tcW w:w="7677" w:type="dxa"/>
          </w:tcPr>
          <w:p w:rsidR="007C3E96" w:rsidRPr="00F702A7" w:rsidRDefault="007C3E96" w:rsidP="008D2CF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Meliorācijas kadasta telpisko datu pieejamība</w:t>
            </w:r>
          </w:p>
        </w:tc>
      </w:tr>
      <w:tr w:rsidR="007C3E96" w:rsidRPr="00F702A7" w:rsidTr="0082699C">
        <w:tc>
          <w:tcPr>
            <w:tcW w:w="3798" w:type="dxa"/>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Pārziņi kopā</w:t>
            </w:r>
          </w:p>
        </w:tc>
        <w:tc>
          <w:tcPr>
            <w:tcW w:w="3878" w:type="dxa"/>
            <w:gridSpan w:val="2"/>
          </w:tcPr>
          <w:p w:rsidR="007C3E96" w:rsidRPr="00F702A7" w:rsidRDefault="007C3E96" w:rsidP="006C0A9E">
            <w:pPr>
              <w:jc w:val="right"/>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3</w:t>
            </w:r>
          </w:p>
        </w:tc>
        <w:tc>
          <w:tcPr>
            <w:tcW w:w="7677" w:type="dxa"/>
          </w:tcPr>
          <w:p w:rsidR="007C3E96" w:rsidRPr="00F702A7" w:rsidRDefault="007C3E96" w:rsidP="008D2CF2">
            <w:pPr>
              <w:jc w:val="both"/>
              <w:rPr>
                <w:rFonts w:ascii="Times New Roman" w:eastAsia="Times New Roman" w:hAnsi="Times New Roman" w:cs="Times New Roman"/>
                <w:sz w:val="24"/>
                <w:szCs w:val="24"/>
                <w:lang w:eastAsia="lv-LV"/>
              </w:rPr>
            </w:pPr>
          </w:p>
        </w:tc>
      </w:tr>
      <w:tr w:rsidR="007C3E96" w:rsidRPr="00F702A7" w:rsidTr="0082699C">
        <w:tc>
          <w:tcPr>
            <w:tcW w:w="3798" w:type="dxa"/>
            <w:vAlign w:val="center"/>
          </w:tcPr>
          <w:p w:rsidR="007C3E96" w:rsidRPr="00F702A7" w:rsidRDefault="007C3E96" w:rsidP="00F624A9">
            <w:pPr>
              <w:jc w:val="center"/>
              <w:rPr>
                <w:rFonts w:ascii="Times New Roman" w:eastAsia="Times New Roman" w:hAnsi="Times New Roman" w:cs="Times New Roman"/>
                <w:b/>
                <w:bCs/>
                <w:sz w:val="24"/>
                <w:szCs w:val="24"/>
                <w:lang w:eastAsia="lv-LV"/>
              </w:rPr>
            </w:pPr>
            <w:r w:rsidRPr="00F702A7">
              <w:rPr>
                <w:rFonts w:ascii="Times New Roman" w:eastAsia="Times New Roman" w:hAnsi="Times New Roman" w:cs="Times New Roman"/>
                <w:b/>
                <w:bCs/>
                <w:sz w:val="24"/>
                <w:szCs w:val="24"/>
                <w:lang w:eastAsia="lv-LV"/>
              </w:rPr>
              <w:t>VIS kopā</w:t>
            </w:r>
          </w:p>
        </w:tc>
        <w:tc>
          <w:tcPr>
            <w:tcW w:w="3878" w:type="dxa"/>
            <w:gridSpan w:val="2"/>
          </w:tcPr>
          <w:p w:rsidR="007C3E96" w:rsidRPr="00F702A7" w:rsidRDefault="007C3E96" w:rsidP="007C3E96">
            <w:pPr>
              <w:jc w:val="right"/>
              <w:rPr>
                <w:rFonts w:ascii="Times New Roman" w:eastAsia="Times New Roman" w:hAnsi="Times New Roman" w:cs="Times New Roman"/>
                <w:sz w:val="24"/>
                <w:szCs w:val="24"/>
                <w:lang w:eastAsia="lv-LV"/>
              </w:rPr>
            </w:pPr>
            <w:r w:rsidRPr="00F702A7">
              <w:rPr>
                <w:rFonts w:ascii="Times New Roman" w:eastAsia="Times New Roman" w:hAnsi="Times New Roman" w:cs="Times New Roman"/>
                <w:sz w:val="24"/>
                <w:szCs w:val="24"/>
                <w:lang w:eastAsia="lv-LV"/>
              </w:rPr>
              <w:t>17</w:t>
            </w:r>
            <w:r>
              <w:rPr>
                <w:rFonts w:ascii="Times New Roman" w:eastAsia="Times New Roman" w:hAnsi="Times New Roman" w:cs="Times New Roman"/>
                <w:sz w:val="24"/>
                <w:szCs w:val="24"/>
                <w:lang w:eastAsia="lv-LV"/>
              </w:rPr>
              <w:t>3</w:t>
            </w:r>
          </w:p>
        </w:tc>
        <w:tc>
          <w:tcPr>
            <w:tcW w:w="7677" w:type="dxa"/>
          </w:tcPr>
          <w:p w:rsidR="007C3E96" w:rsidRPr="00F702A7" w:rsidRDefault="007C3E96" w:rsidP="008D2CF2">
            <w:pPr>
              <w:jc w:val="both"/>
              <w:rPr>
                <w:rFonts w:ascii="Times New Roman" w:eastAsia="Times New Roman" w:hAnsi="Times New Roman" w:cs="Times New Roman"/>
                <w:sz w:val="24"/>
                <w:szCs w:val="24"/>
                <w:lang w:eastAsia="lv-LV"/>
              </w:rPr>
            </w:pPr>
          </w:p>
        </w:tc>
      </w:tr>
    </w:tbl>
    <w:p w:rsidR="001E6174" w:rsidRPr="00F702A7" w:rsidRDefault="001E6174" w:rsidP="009112FC">
      <w:pPr>
        <w:pStyle w:val="naisf"/>
        <w:tabs>
          <w:tab w:val="left" w:pos="6840"/>
        </w:tabs>
        <w:spacing w:before="0" w:after="0"/>
        <w:ind w:firstLine="720"/>
      </w:pPr>
    </w:p>
    <w:p w:rsidR="00E95634" w:rsidRPr="00F702A7" w:rsidRDefault="00E95634" w:rsidP="00EC1EE7">
      <w:pPr>
        <w:pStyle w:val="naisf"/>
        <w:tabs>
          <w:tab w:val="left" w:pos="6840"/>
        </w:tabs>
        <w:spacing w:before="0" w:after="0"/>
        <w:ind w:left="720" w:firstLine="0"/>
        <w:jc w:val="left"/>
      </w:pPr>
      <w:r w:rsidRPr="00F702A7">
        <w:tab/>
      </w:r>
      <w:r w:rsidRPr="00F702A7">
        <w:tab/>
      </w:r>
      <w:r w:rsidRPr="00F702A7">
        <w:tab/>
      </w:r>
      <w:r w:rsidRPr="00F702A7">
        <w:tab/>
      </w:r>
      <w:r w:rsidRPr="00F702A7">
        <w:tab/>
      </w:r>
      <w:r w:rsidRPr="00F702A7">
        <w:tab/>
      </w:r>
      <w:r w:rsidRPr="00F702A7">
        <w:tab/>
      </w:r>
      <w:r w:rsidRPr="00F702A7">
        <w:tab/>
      </w:r>
      <w:r w:rsidRPr="00F702A7">
        <w:tab/>
      </w:r>
      <w:r w:rsidRPr="00F702A7">
        <w:tab/>
        <w:t xml:space="preserve">      </w:t>
      </w:r>
    </w:p>
    <w:p w:rsidR="00FC0670" w:rsidRPr="00FC0670" w:rsidRDefault="00FC0670" w:rsidP="00FC0670">
      <w:pPr>
        <w:spacing w:after="0"/>
        <w:rPr>
          <w:rFonts w:ascii="Times New Roman" w:hAnsi="Times New Roman" w:cs="Times New Roman"/>
          <w:sz w:val="24"/>
          <w:szCs w:val="24"/>
        </w:rPr>
      </w:pPr>
      <w:r w:rsidRPr="00FC0670">
        <w:rPr>
          <w:rFonts w:ascii="Times New Roman" w:hAnsi="Times New Roman" w:cs="Times New Roman"/>
          <w:sz w:val="24"/>
          <w:szCs w:val="24"/>
        </w:rPr>
        <w:t xml:space="preserve">Vides aizsardzības </w:t>
      </w:r>
      <w:proofErr w:type="gramStart"/>
      <w:r w:rsidRPr="00FC0670">
        <w:rPr>
          <w:rFonts w:ascii="Times New Roman" w:hAnsi="Times New Roman" w:cs="Times New Roman"/>
          <w:sz w:val="24"/>
          <w:szCs w:val="24"/>
        </w:rPr>
        <w:t>un</w:t>
      </w:r>
      <w:proofErr w:type="gramEnd"/>
      <w:r w:rsidRPr="00FC0670">
        <w:rPr>
          <w:rFonts w:ascii="Times New Roman" w:hAnsi="Times New Roman" w:cs="Times New Roman"/>
          <w:sz w:val="24"/>
          <w:szCs w:val="24"/>
        </w:rPr>
        <w:t xml:space="preserve"> reģionālās attīstības ministrs              </w:t>
      </w:r>
      <w:r w:rsidRPr="00FC0670">
        <w:rPr>
          <w:rFonts w:ascii="Times New Roman" w:hAnsi="Times New Roman" w:cs="Times New Roman"/>
          <w:sz w:val="24"/>
          <w:szCs w:val="24"/>
        </w:rPr>
        <w:tab/>
      </w:r>
      <w:r w:rsidRPr="00FC067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FC0670">
        <w:rPr>
          <w:rFonts w:ascii="Times New Roman" w:hAnsi="Times New Roman" w:cs="Times New Roman"/>
          <w:sz w:val="24"/>
          <w:szCs w:val="24"/>
        </w:rPr>
        <w:t>R.Vējonis</w:t>
      </w:r>
    </w:p>
    <w:p w:rsidR="00FC0670" w:rsidRPr="00FC0670" w:rsidRDefault="00FC0670" w:rsidP="00FC0670">
      <w:pPr>
        <w:spacing w:after="0"/>
        <w:rPr>
          <w:rFonts w:ascii="Times New Roman" w:hAnsi="Times New Roman" w:cs="Times New Roman"/>
          <w:sz w:val="24"/>
          <w:szCs w:val="24"/>
        </w:rPr>
      </w:pPr>
      <w:r w:rsidRPr="00FC0670">
        <w:rPr>
          <w:rFonts w:ascii="Times New Roman" w:hAnsi="Times New Roman" w:cs="Times New Roman"/>
          <w:sz w:val="24"/>
          <w:szCs w:val="24"/>
        </w:rPr>
        <w:tab/>
      </w:r>
    </w:p>
    <w:p w:rsidR="00FC0670" w:rsidRPr="00FC0670" w:rsidRDefault="00FC0670" w:rsidP="00FC0670">
      <w:pPr>
        <w:spacing w:after="0"/>
        <w:rPr>
          <w:rFonts w:ascii="Times New Roman" w:hAnsi="Times New Roman" w:cs="Times New Roman"/>
          <w:sz w:val="24"/>
          <w:szCs w:val="24"/>
        </w:rPr>
      </w:pPr>
      <w:r w:rsidRPr="00FC0670">
        <w:rPr>
          <w:rFonts w:ascii="Times New Roman" w:hAnsi="Times New Roman" w:cs="Times New Roman"/>
          <w:sz w:val="24"/>
          <w:szCs w:val="24"/>
        </w:rPr>
        <w:tab/>
      </w:r>
      <w:r w:rsidRPr="00FC0670">
        <w:rPr>
          <w:rFonts w:ascii="Times New Roman" w:hAnsi="Times New Roman" w:cs="Times New Roman"/>
          <w:sz w:val="24"/>
          <w:szCs w:val="24"/>
        </w:rPr>
        <w:tab/>
        <w:t xml:space="preserve">              </w:t>
      </w:r>
    </w:p>
    <w:p w:rsidR="00FC0670" w:rsidRPr="00FC0670" w:rsidRDefault="00FC0670" w:rsidP="00FC0670">
      <w:pPr>
        <w:spacing w:after="0"/>
        <w:rPr>
          <w:rFonts w:ascii="Times New Roman" w:hAnsi="Times New Roman" w:cs="Times New Roman"/>
          <w:sz w:val="24"/>
          <w:szCs w:val="24"/>
        </w:rPr>
      </w:pPr>
    </w:p>
    <w:p w:rsidR="00FC0670" w:rsidRDefault="00FC0670" w:rsidP="00FC0670">
      <w:pPr>
        <w:spacing w:after="0"/>
        <w:rPr>
          <w:rFonts w:ascii="Times New Roman" w:hAnsi="Times New Roman" w:cs="Times New Roman"/>
          <w:sz w:val="24"/>
          <w:szCs w:val="24"/>
        </w:rPr>
      </w:pPr>
      <w:r w:rsidRPr="00FC0670">
        <w:rPr>
          <w:rFonts w:ascii="Times New Roman" w:hAnsi="Times New Roman" w:cs="Times New Roman"/>
          <w:sz w:val="24"/>
          <w:szCs w:val="24"/>
        </w:rPr>
        <w:t xml:space="preserve">Vīza: </w:t>
      </w:r>
    </w:p>
    <w:p w:rsidR="00FC0670" w:rsidRPr="00FC0670" w:rsidRDefault="00FC0670" w:rsidP="00FC0670">
      <w:pPr>
        <w:spacing w:after="0"/>
        <w:rPr>
          <w:rFonts w:ascii="Times New Roman" w:hAnsi="Times New Roman" w:cs="Times New Roman"/>
          <w:sz w:val="24"/>
          <w:szCs w:val="24"/>
        </w:rPr>
      </w:pPr>
      <w:r w:rsidRPr="00FC0670">
        <w:rPr>
          <w:rFonts w:ascii="Times New Roman" w:hAnsi="Times New Roman" w:cs="Times New Roman"/>
          <w:sz w:val="24"/>
          <w:szCs w:val="24"/>
        </w:rPr>
        <w:t xml:space="preserve">Vides aizsardzības </w:t>
      </w:r>
      <w:proofErr w:type="gramStart"/>
      <w:r w:rsidRPr="00FC0670">
        <w:rPr>
          <w:rFonts w:ascii="Times New Roman" w:hAnsi="Times New Roman" w:cs="Times New Roman"/>
          <w:sz w:val="24"/>
          <w:szCs w:val="24"/>
        </w:rPr>
        <w:t>un</w:t>
      </w:r>
      <w:proofErr w:type="gramEnd"/>
      <w:r w:rsidRPr="00FC0670">
        <w:rPr>
          <w:rFonts w:ascii="Times New Roman" w:hAnsi="Times New Roman" w:cs="Times New Roman"/>
          <w:sz w:val="24"/>
          <w:szCs w:val="24"/>
        </w:rPr>
        <w:t xml:space="preserve"> reģionālās attīstības ministrijas valsts sekretārs </w:t>
      </w:r>
      <w:r w:rsidRPr="00FC067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670">
        <w:rPr>
          <w:rFonts w:ascii="Times New Roman" w:hAnsi="Times New Roman" w:cs="Times New Roman"/>
          <w:sz w:val="24"/>
          <w:szCs w:val="24"/>
        </w:rPr>
        <w:tab/>
      </w:r>
      <w:r w:rsidRPr="00FC0670">
        <w:rPr>
          <w:rFonts w:ascii="Times New Roman" w:hAnsi="Times New Roman" w:cs="Times New Roman"/>
          <w:sz w:val="24"/>
          <w:szCs w:val="24"/>
        </w:rPr>
        <w:tab/>
        <w:t xml:space="preserve">        </w:t>
      </w:r>
      <w:r w:rsidRPr="00FC0670">
        <w:rPr>
          <w:rFonts w:ascii="Times New Roman" w:hAnsi="Times New Roman" w:cs="Times New Roman"/>
          <w:sz w:val="24"/>
          <w:szCs w:val="24"/>
        </w:rPr>
        <w:tab/>
        <w:t xml:space="preserve">         </w:t>
      </w:r>
      <w:r w:rsidRPr="00FC0670">
        <w:rPr>
          <w:rFonts w:ascii="Times New Roman" w:hAnsi="Times New Roman" w:cs="Times New Roman"/>
          <w:sz w:val="24"/>
          <w:szCs w:val="24"/>
        </w:rPr>
        <w:tab/>
      </w:r>
      <w:r w:rsidRPr="00FC0670">
        <w:rPr>
          <w:rFonts w:ascii="Times New Roman" w:hAnsi="Times New Roman" w:cs="Times New Roman"/>
          <w:sz w:val="24"/>
          <w:szCs w:val="24"/>
        </w:rPr>
        <w:tab/>
      </w:r>
      <w:r>
        <w:rPr>
          <w:rFonts w:ascii="Times New Roman" w:hAnsi="Times New Roman" w:cs="Times New Roman"/>
          <w:sz w:val="24"/>
          <w:szCs w:val="24"/>
        </w:rPr>
        <w:tab/>
      </w:r>
      <w:r w:rsidRPr="00FC0670">
        <w:rPr>
          <w:rFonts w:ascii="Times New Roman" w:hAnsi="Times New Roman" w:cs="Times New Roman"/>
          <w:sz w:val="24"/>
          <w:szCs w:val="24"/>
        </w:rPr>
        <w:t xml:space="preserve"> G.Puķītis</w:t>
      </w:r>
    </w:p>
    <w:p w:rsidR="00973AF7" w:rsidRPr="00F702A7" w:rsidRDefault="00973AF7" w:rsidP="00973AF7">
      <w:pPr>
        <w:pStyle w:val="naisf"/>
        <w:tabs>
          <w:tab w:val="left" w:pos="6840"/>
        </w:tabs>
        <w:spacing w:before="0" w:after="0"/>
        <w:ind w:left="720" w:firstLine="0"/>
        <w:jc w:val="left"/>
      </w:pPr>
      <w:r w:rsidRPr="00FC0670">
        <w:tab/>
      </w:r>
      <w:r w:rsidRPr="00FC0670">
        <w:tab/>
      </w:r>
      <w:r w:rsidRPr="00F702A7">
        <w:tab/>
      </w:r>
      <w:r w:rsidRPr="00F702A7">
        <w:tab/>
      </w:r>
      <w:r w:rsidRPr="00F702A7">
        <w:tab/>
      </w:r>
      <w:r w:rsidRPr="00F702A7">
        <w:tab/>
      </w:r>
      <w:r w:rsidRPr="00F702A7">
        <w:tab/>
      </w:r>
      <w:r w:rsidRPr="00F702A7">
        <w:tab/>
      </w:r>
      <w:r w:rsidRPr="00F702A7">
        <w:tab/>
      </w:r>
      <w:r w:rsidRPr="00F702A7">
        <w:tab/>
      </w:r>
    </w:p>
    <w:p w:rsidR="009112FC" w:rsidRPr="00F702A7" w:rsidRDefault="009112FC" w:rsidP="009112FC">
      <w:pPr>
        <w:spacing w:after="0" w:line="240" w:lineRule="auto"/>
        <w:outlineLvl w:val="0"/>
        <w:rPr>
          <w:rFonts w:ascii="Times New Roman" w:hAnsi="Times New Roman" w:cs="Times New Roman"/>
          <w:sz w:val="24"/>
          <w:szCs w:val="24"/>
        </w:rPr>
      </w:pPr>
    </w:p>
    <w:p w:rsidR="00973AF7" w:rsidRPr="00F702A7" w:rsidRDefault="00973AF7" w:rsidP="009112FC">
      <w:pPr>
        <w:spacing w:after="0" w:line="240" w:lineRule="auto"/>
        <w:outlineLvl w:val="0"/>
        <w:rPr>
          <w:rFonts w:ascii="Times New Roman" w:hAnsi="Times New Roman" w:cs="Times New Roman"/>
          <w:sz w:val="24"/>
          <w:szCs w:val="24"/>
        </w:rPr>
      </w:pPr>
    </w:p>
    <w:p w:rsidR="009112FC" w:rsidRPr="00F702A7" w:rsidRDefault="00F155B3" w:rsidP="009112FC">
      <w:pPr>
        <w:spacing w:after="0" w:line="240" w:lineRule="auto"/>
        <w:outlineLvl w:val="0"/>
        <w:rPr>
          <w:rFonts w:ascii="Times New Roman" w:hAnsi="Times New Roman" w:cs="Times New Roman"/>
          <w:sz w:val="16"/>
          <w:szCs w:val="16"/>
        </w:rPr>
      </w:pPr>
      <w:bookmarkStart w:id="4" w:name="OLE_LINK5"/>
      <w:bookmarkStart w:id="5" w:name="OLE_LINK6"/>
      <w:r w:rsidRPr="00F702A7">
        <w:rPr>
          <w:rFonts w:ascii="Times New Roman" w:hAnsi="Times New Roman" w:cs="Times New Roman"/>
          <w:sz w:val="16"/>
          <w:szCs w:val="16"/>
        </w:rPr>
        <w:t>01</w:t>
      </w:r>
      <w:r w:rsidR="009112FC" w:rsidRPr="00F702A7">
        <w:rPr>
          <w:rFonts w:ascii="Times New Roman" w:hAnsi="Times New Roman" w:cs="Times New Roman"/>
          <w:sz w:val="16"/>
          <w:szCs w:val="16"/>
        </w:rPr>
        <w:t>.0</w:t>
      </w:r>
      <w:r w:rsidR="00FC0670">
        <w:rPr>
          <w:rFonts w:ascii="Times New Roman" w:hAnsi="Times New Roman" w:cs="Times New Roman"/>
          <w:sz w:val="16"/>
          <w:szCs w:val="16"/>
        </w:rPr>
        <w:t>2</w:t>
      </w:r>
      <w:r w:rsidRPr="00F702A7">
        <w:rPr>
          <w:rFonts w:ascii="Times New Roman" w:hAnsi="Times New Roman" w:cs="Times New Roman"/>
          <w:sz w:val="16"/>
          <w:szCs w:val="16"/>
        </w:rPr>
        <w:t>.201</w:t>
      </w:r>
      <w:r w:rsidR="00FC0670">
        <w:rPr>
          <w:rFonts w:ascii="Times New Roman" w:hAnsi="Times New Roman" w:cs="Times New Roman"/>
          <w:sz w:val="16"/>
          <w:szCs w:val="16"/>
        </w:rPr>
        <w:t>1</w:t>
      </w:r>
      <w:r w:rsidRPr="00F702A7">
        <w:rPr>
          <w:rFonts w:ascii="Times New Roman" w:hAnsi="Times New Roman" w:cs="Times New Roman"/>
          <w:sz w:val="16"/>
          <w:szCs w:val="16"/>
        </w:rPr>
        <w:t>. 1</w:t>
      </w:r>
      <w:r w:rsidR="00FC0670">
        <w:rPr>
          <w:rFonts w:ascii="Times New Roman" w:hAnsi="Times New Roman" w:cs="Times New Roman"/>
          <w:sz w:val="16"/>
          <w:szCs w:val="16"/>
        </w:rPr>
        <w:t>4</w:t>
      </w:r>
      <w:r w:rsidR="009112FC" w:rsidRPr="00F702A7">
        <w:rPr>
          <w:rFonts w:ascii="Times New Roman" w:hAnsi="Times New Roman" w:cs="Times New Roman"/>
          <w:sz w:val="16"/>
          <w:szCs w:val="16"/>
        </w:rPr>
        <w:t>:</w:t>
      </w:r>
      <w:r w:rsidR="00FC0670">
        <w:rPr>
          <w:rFonts w:ascii="Times New Roman" w:hAnsi="Times New Roman" w:cs="Times New Roman"/>
          <w:sz w:val="16"/>
          <w:szCs w:val="16"/>
        </w:rPr>
        <w:t>47</w:t>
      </w:r>
    </w:p>
    <w:p w:rsidR="009112FC" w:rsidRPr="00F702A7" w:rsidRDefault="00310AAC" w:rsidP="009112FC">
      <w:pPr>
        <w:spacing w:after="0" w:line="240" w:lineRule="auto"/>
        <w:outlineLvl w:val="0"/>
        <w:rPr>
          <w:rFonts w:ascii="Times New Roman" w:hAnsi="Times New Roman" w:cs="Times New Roman"/>
          <w:sz w:val="16"/>
          <w:szCs w:val="16"/>
        </w:rPr>
      </w:pPr>
      <w:r>
        <w:rPr>
          <w:rFonts w:ascii="Times New Roman" w:hAnsi="Times New Roman" w:cs="Times New Roman"/>
          <w:sz w:val="16"/>
          <w:szCs w:val="16"/>
        </w:rPr>
        <w:t>4143</w:t>
      </w:r>
    </w:p>
    <w:p w:rsidR="009112FC" w:rsidRPr="00F702A7" w:rsidRDefault="007B0FE5" w:rsidP="009112FC">
      <w:pPr>
        <w:spacing w:after="0" w:line="240" w:lineRule="auto"/>
        <w:outlineLvl w:val="0"/>
        <w:rPr>
          <w:rFonts w:ascii="Times New Roman" w:hAnsi="Times New Roman" w:cs="Times New Roman"/>
          <w:sz w:val="16"/>
          <w:szCs w:val="16"/>
        </w:rPr>
      </w:pPr>
      <w:r w:rsidRPr="00F702A7">
        <w:rPr>
          <w:rFonts w:ascii="Times New Roman" w:hAnsi="Times New Roman" w:cs="Times New Roman"/>
          <w:sz w:val="16"/>
          <w:szCs w:val="16"/>
        </w:rPr>
        <w:t>J.</w:t>
      </w:r>
      <w:r w:rsidR="009112FC" w:rsidRPr="00F702A7">
        <w:rPr>
          <w:rFonts w:ascii="Times New Roman" w:hAnsi="Times New Roman" w:cs="Times New Roman"/>
          <w:sz w:val="16"/>
          <w:szCs w:val="16"/>
        </w:rPr>
        <w:t>Vašs 67770312</w:t>
      </w:r>
    </w:p>
    <w:p w:rsidR="009112FC" w:rsidRPr="00F702A7" w:rsidRDefault="009112FC" w:rsidP="00926931">
      <w:pPr>
        <w:spacing w:after="0" w:line="240" w:lineRule="auto"/>
        <w:outlineLvl w:val="0"/>
        <w:rPr>
          <w:rFonts w:ascii="Times New Roman" w:hAnsi="Times New Roman" w:cs="Times New Roman"/>
          <w:sz w:val="16"/>
          <w:szCs w:val="16"/>
        </w:rPr>
      </w:pPr>
      <w:r w:rsidRPr="00F702A7">
        <w:rPr>
          <w:rFonts w:ascii="Times New Roman" w:hAnsi="Times New Roman" w:cs="Times New Roman"/>
          <w:sz w:val="16"/>
          <w:szCs w:val="16"/>
        </w:rPr>
        <w:t>janis.vass@</w:t>
      </w:r>
      <w:r w:rsidR="00FC0670">
        <w:rPr>
          <w:rFonts w:ascii="Times New Roman" w:hAnsi="Times New Roman" w:cs="Times New Roman"/>
          <w:sz w:val="16"/>
          <w:szCs w:val="16"/>
        </w:rPr>
        <w:t>varam.gov.lv</w:t>
      </w:r>
      <w:bookmarkEnd w:id="4"/>
      <w:bookmarkEnd w:id="5"/>
    </w:p>
    <w:sectPr w:rsidR="009112FC" w:rsidRPr="00F702A7" w:rsidSect="008D700D">
      <w:headerReference w:type="default" r:id="rId9"/>
      <w:footerReference w:type="default" r:id="rId10"/>
      <w:footerReference w:type="first" r:id="rId11"/>
      <w:pgSz w:w="16838" w:h="11906" w:orient="landscape"/>
      <w:pgMar w:top="170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D4A" w:rsidRDefault="009B0D4A" w:rsidP="0031332B">
      <w:pPr>
        <w:spacing w:after="0" w:line="240" w:lineRule="auto"/>
      </w:pPr>
      <w:r>
        <w:separator/>
      </w:r>
    </w:p>
  </w:endnote>
  <w:endnote w:type="continuationSeparator" w:id="0">
    <w:p w:rsidR="009B0D4A" w:rsidRDefault="009B0D4A" w:rsidP="00313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67" w:rsidRPr="00697B8D" w:rsidRDefault="00FC0670" w:rsidP="009112FC">
    <w:pPr>
      <w:keepNext/>
      <w:rPr>
        <w:rFonts w:ascii="Times New Roman" w:hAnsi="Times New Roman" w:cs="Times New Roman"/>
        <w:sz w:val="20"/>
        <w:szCs w:val="20"/>
      </w:rPr>
    </w:pPr>
    <w:r>
      <w:rPr>
        <w:rFonts w:ascii="Times New Roman" w:hAnsi="Times New Roman" w:cs="Times New Roman"/>
        <w:sz w:val="20"/>
        <w:szCs w:val="20"/>
      </w:rPr>
      <w:t>VARAM</w:t>
    </w:r>
    <w:r w:rsidRPr="00697B8D">
      <w:rPr>
        <w:rFonts w:ascii="Times New Roman" w:hAnsi="Times New Roman" w:cs="Times New Roman"/>
        <w:sz w:val="20"/>
        <w:szCs w:val="20"/>
      </w:rPr>
      <w:t>zinop2_010</w:t>
    </w:r>
    <w:r>
      <w:rPr>
        <w:rFonts w:ascii="Times New Roman" w:hAnsi="Times New Roman" w:cs="Times New Roman"/>
        <w:sz w:val="20"/>
        <w:szCs w:val="20"/>
      </w:rPr>
      <w:t>2</w:t>
    </w:r>
    <w:r w:rsidRPr="00697B8D">
      <w:rPr>
        <w:rFonts w:ascii="Times New Roman" w:hAnsi="Times New Roman" w:cs="Times New Roman"/>
        <w:sz w:val="20"/>
        <w:szCs w:val="20"/>
      </w:rPr>
      <w:t>1</w:t>
    </w:r>
    <w:r>
      <w:rPr>
        <w:rFonts w:ascii="Times New Roman" w:hAnsi="Times New Roman" w:cs="Times New Roman"/>
        <w:sz w:val="20"/>
        <w:szCs w:val="20"/>
      </w:rPr>
      <w:t>1</w:t>
    </w:r>
    <w:r w:rsidR="00C81467" w:rsidRPr="00697B8D">
      <w:rPr>
        <w:rFonts w:ascii="Times New Roman" w:hAnsi="Times New Roman" w:cs="Times New Roman"/>
        <w:sz w:val="20"/>
        <w:szCs w:val="20"/>
      </w:rPr>
      <w:t>_VIS; 2.pielikums informatīvajam ziņojumam</w:t>
    </w:r>
    <w:r w:rsidR="00C81467" w:rsidRPr="00697B8D">
      <w:rPr>
        <w:sz w:val="20"/>
        <w:szCs w:val="20"/>
      </w:rPr>
      <w:t xml:space="preserve"> </w:t>
    </w:r>
    <w:r w:rsidR="00C81467" w:rsidRPr="00697B8D">
      <w:rPr>
        <w:rFonts w:ascii="Times New Roman" w:hAnsi="Times New Roman" w:cs="Times New Roman"/>
        <w:sz w:val="20"/>
        <w:szCs w:val="20"/>
      </w:rPr>
      <w:t>„Par valsts informācijas sistēmām un to attīstības iespējām”</w:t>
    </w:r>
  </w:p>
  <w:p w:rsidR="00C81467" w:rsidRDefault="00C81467">
    <w:pPr>
      <w:pStyle w:val="Footer"/>
    </w:pPr>
  </w:p>
  <w:p w:rsidR="00C81467" w:rsidRDefault="00C814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67" w:rsidRPr="00697B8D" w:rsidRDefault="00FC0670" w:rsidP="00F47DD6">
    <w:pPr>
      <w:keepNext/>
      <w:rPr>
        <w:rFonts w:ascii="Times New Roman" w:hAnsi="Times New Roman" w:cs="Times New Roman"/>
        <w:sz w:val="20"/>
        <w:szCs w:val="20"/>
      </w:rPr>
    </w:pPr>
    <w:r>
      <w:rPr>
        <w:rFonts w:ascii="Times New Roman" w:hAnsi="Times New Roman" w:cs="Times New Roman"/>
        <w:sz w:val="20"/>
        <w:szCs w:val="20"/>
      </w:rPr>
      <w:t>VARAM</w:t>
    </w:r>
    <w:r w:rsidR="00C81467" w:rsidRPr="00697B8D">
      <w:rPr>
        <w:rFonts w:ascii="Times New Roman" w:hAnsi="Times New Roman" w:cs="Times New Roman"/>
        <w:sz w:val="20"/>
        <w:szCs w:val="20"/>
      </w:rPr>
      <w:t>zinop2_010</w:t>
    </w:r>
    <w:r>
      <w:rPr>
        <w:rFonts w:ascii="Times New Roman" w:hAnsi="Times New Roman" w:cs="Times New Roman"/>
        <w:sz w:val="20"/>
        <w:szCs w:val="20"/>
      </w:rPr>
      <w:t>2</w:t>
    </w:r>
    <w:r w:rsidR="00C81467" w:rsidRPr="00697B8D">
      <w:rPr>
        <w:rFonts w:ascii="Times New Roman" w:hAnsi="Times New Roman" w:cs="Times New Roman"/>
        <w:sz w:val="20"/>
        <w:szCs w:val="20"/>
      </w:rPr>
      <w:t>1</w:t>
    </w:r>
    <w:r>
      <w:rPr>
        <w:rFonts w:ascii="Times New Roman" w:hAnsi="Times New Roman" w:cs="Times New Roman"/>
        <w:sz w:val="20"/>
        <w:szCs w:val="20"/>
      </w:rPr>
      <w:t>1</w:t>
    </w:r>
    <w:r w:rsidR="00C81467" w:rsidRPr="00697B8D">
      <w:rPr>
        <w:rFonts w:ascii="Times New Roman" w:hAnsi="Times New Roman" w:cs="Times New Roman"/>
        <w:sz w:val="20"/>
        <w:szCs w:val="20"/>
      </w:rPr>
      <w:t xml:space="preserve">_VIS; </w:t>
    </w:r>
    <w:proofErr w:type="gramStart"/>
    <w:r w:rsidR="00C81467" w:rsidRPr="00697B8D">
      <w:rPr>
        <w:rFonts w:ascii="Times New Roman" w:hAnsi="Times New Roman" w:cs="Times New Roman"/>
        <w:sz w:val="20"/>
        <w:szCs w:val="20"/>
      </w:rPr>
      <w:t>2.pielikums  informatīvajam</w:t>
    </w:r>
    <w:proofErr w:type="gramEnd"/>
    <w:r w:rsidR="00C81467" w:rsidRPr="00697B8D">
      <w:rPr>
        <w:rFonts w:ascii="Times New Roman" w:hAnsi="Times New Roman" w:cs="Times New Roman"/>
        <w:sz w:val="20"/>
        <w:szCs w:val="20"/>
      </w:rPr>
      <w:t xml:space="preserve"> ziņojumam</w:t>
    </w:r>
    <w:r w:rsidR="00C81467" w:rsidRPr="00697B8D">
      <w:rPr>
        <w:sz w:val="20"/>
        <w:szCs w:val="20"/>
      </w:rPr>
      <w:t xml:space="preserve"> </w:t>
    </w:r>
    <w:r w:rsidR="00C81467" w:rsidRPr="00697B8D">
      <w:rPr>
        <w:rFonts w:ascii="Times New Roman" w:hAnsi="Times New Roman" w:cs="Times New Roman"/>
        <w:sz w:val="20"/>
        <w:szCs w:val="20"/>
      </w:rPr>
      <w:t>„Par valsts informācijas sistēmām un to attīstības iespējām”</w:t>
    </w:r>
  </w:p>
  <w:p w:rsidR="00C81467" w:rsidRDefault="00C81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D4A" w:rsidRDefault="009B0D4A" w:rsidP="0031332B">
      <w:pPr>
        <w:spacing w:after="0" w:line="240" w:lineRule="auto"/>
      </w:pPr>
      <w:r>
        <w:separator/>
      </w:r>
    </w:p>
  </w:footnote>
  <w:footnote w:type="continuationSeparator" w:id="0">
    <w:p w:rsidR="009B0D4A" w:rsidRDefault="009B0D4A" w:rsidP="003133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751"/>
      <w:docPartObj>
        <w:docPartGallery w:val="Page Numbers (Top of Page)"/>
        <w:docPartUnique/>
      </w:docPartObj>
    </w:sdtPr>
    <w:sdtEndPr>
      <w:rPr>
        <w:rFonts w:ascii="Times New Roman" w:hAnsi="Times New Roman" w:cs="Times New Roman"/>
        <w:sz w:val="28"/>
        <w:szCs w:val="28"/>
      </w:rPr>
    </w:sdtEndPr>
    <w:sdtContent>
      <w:p w:rsidR="00C81467" w:rsidRPr="00E86D2A" w:rsidRDefault="00C262EF" w:rsidP="008D700D">
        <w:pPr>
          <w:pStyle w:val="Header"/>
          <w:jc w:val="center"/>
          <w:rPr>
            <w:rFonts w:ascii="Times New Roman" w:hAnsi="Times New Roman" w:cs="Times New Roman"/>
            <w:sz w:val="28"/>
            <w:szCs w:val="28"/>
          </w:rPr>
        </w:pPr>
        <w:r w:rsidRPr="00E86D2A">
          <w:rPr>
            <w:rFonts w:ascii="Times New Roman" w:hAnsi="Times New Roman" w:cs="Times New Roman"/>
            <w:sz w:val="28"/>
            <w:szCs w:val="28"/>
          </w:rPr>
          <w:fldChar w:fldCharType="begin"/>
        </w:r>
        <w:r w:rsidR="00C81467" w:rsidRPr="00E86D2A">
          <w:rPr>
            <w:rFonts w:ascii="Times New Roman" w:hAnsi="Times New Roman" w:cs="Times New Roman"/>
            <w:sz w:val="28"/>
            <w:szCs w:val="28"/>
          </w:rPr>
          <w:instrText xml:space="preserve"> PAGE   \* MERGEFORMAT </w:instrText>
        </w:r>
        <w:r w:rsidRPr="00E86D2A">
          <w:rPr>
            <w:rFonts w:ascii="Times New Roman" w:hAnsi="Times New Roman" w:cs="Times New Roman"/>
            <w:sz w:val="28"/>
            <w:szCs w:val="28"/>
          </w:rPr>
          <w:fldChar w:fldCharType="separate"/>
        </w:r>
        <w:r w:rsidR="007C3E96">
          <w:rPr>
            <w:rFonts w:ascii="Times New Roman" w:hAnsi="Times New Roman" w:cs="Times New Roman"/>
            <w:noProof/>
            <w:sz w:val="28"/>
            <w:szCs w:val="28"/>
          </w:rPr>
          <w:t>24</w:t>
        </w:r>
        <w:r w:rsidRPr="00E86D2A">
          <w:rPr>
            <w:rFonts w:ascii="Times New Roman" w:hAnsi="Times New Roman" w:cs="Times New Roman"/>
            <w:noProof/>
            <w:sz w:val="28"/>
            <w:szCs w:val="28"/>
          </w:rPr>
          <w:fldChar w:fldCharType="end"/>
        </w:r>
      </w:p>
    </w:sdtContent>
  </w:sdt>
  <w:p w:rsidR="00C81467" w:rsidRDefault="00C81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B2926"/>
    <w:multiLevelType w:val="multilevel"/>
    <w:tmpl w:val="D6C4C09A"/>
    <w:lvl w:ilvl="0">
      <w:start w:val="1"/>
      <w:numFmt w:val="decimal"/>
      <w:lvlText w:val="%1."/>
      <w:lvlJc w:val="left"/>
      <w:pPr>
        <w:tabs>
          <w:tab w:val="num" w:pos="390"/>
        </w:tabs>
        <w:ind w:left="390" w:hanging="39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12642"/>
  </w:hdrShapeDefaults>
  <w:footnotePr>
    <w:footnote w:id="-1"/>
    <w:footnote w:id="0"/>
  </w:footnotePr>
  <w:endnotePr>
    <w:endnote w:id="-1"/>
    <w:endnote w:id="0"/>
  </w:endnotePr>
  <w:compat>
    <w:useFELayout/>
  </w:compat>
  <w:rsids>
    <w:rsidRoot w:val="00AD2439"/>
    <w:rsid w:val="00017201"/>
    <w:rsid w:val="00027258"/>
    <w:rsid w:val="00036959"/>
    <w:rsid w:val="0005729F"/>
    <w:rsid w:val="000A1535"/>
    <w:rsid w:val="000A29A3"/>
    <w:rsid w:val="000D1F58"/>
    <w:rsid w:val="000D6C91"/>
    <w:rsid w:val="00101CF6"/>
    <w:rsid w:val="00102CF1"/>
    <w:rsid w:val="001066EC"/>
    <w:rsid w:val="00111C0B"/>
    <w:rsid w:val="00123946"/>
    <w:rsid w:val="00142059"/>
    <w:rsid w:val="00144FDF"/>
    <w:rsid w:val="0015166B"/>
    <w:rsid w:val="00154B52"/>
    <w:rsid w:val="00155DBE"/>
    <w:rsid w:val="001561DC"/>
    <w:rsid w:val="001674B6"/>
    <w:rsid w:val="0017411F"/>
    <w:rsid w:val="0017608B"/>
    <w:rsid w:val="001914EF"/>
    <w:rsid w:val="001B3D70"/>
    <w:rsid w:val="001C26D4"/>
    <w:rsid w:val="001C73B1"/>
    <w:rsid w:val="001D0632"/>
    <w:rsid w:val="001E6174"/>
    <w:rsid w:val="001F2D11"/>
    <w:rsid w:val="00201447"/>
    <w:rsid w:val="00203619"/>
    <w:rsid w:val="002169B0"/>
    <w:rsid w:val="00216E60"/>
    <w:rsid w:val="002279B8"/>
    <w:rsid w:val="002313EB"/>
    <w:rsid w:val="002470CE"/>
    <w:rsid w:val="00247F04"/>
    <w:rsid w:val="00255649"/>
    <w:rsid w:val="00260EA2"/>
    <w:rsid w:val="002745BD"/>
    <w:rsid w:val="00274908"/>
    <w:rsid w:val="00287D23"/>
    <w:rsid w:val="00290884"/>
    <w:rsid w:val="00294837"/>
    <w:rsid w:val="002A57EC"/>
    <w:rsid w:val="002B3D83"/>
    <w:rsid w:val="002D67B3"/>
    <w:rsid w:val="002F72A1"/>
    <w:rsid w:val="002F7834"/>
    <w:rsid w:val="00301D77"/>
    <w:rsid w:val="00310AAC"/>
    <w:rsid w:val="0031332B"/>
    <w:rsid w:val="00323E4F"/>
    <w:rsid w:val="0032501E"/>
    <w:rsid w:val="00335314"/>
    <w:rsid w:val="003427E9"/>
    <w:rsid w:val="00347476"/>
    <w:rsid w:val="003515B0"/>
    <w:rsid w:val="00351B5B"/>
    <w:rsid w:val="0036047C"/>
    <w:rsid w:val="00360B65"/>
    <w:rsid w:val="00381F93"/>
    <w:rsid w:val="00384B89"/>
    <w:rsid w:val="00394A32"/>
    <w:rsid w:val="003A66CF"/>
    <w:rsid w:val="003C6669"/>
    <w:rsid w:val="003D6F61"/>
    <w:rsid w:val="003E25D6"/>
    <w:rsid w:val="003E7BD4"/>
    <w:rsid w:val="003F062F"/>
    <w:rsid w:val="003F2CAA"/>
    <w:rsid w:val="003F2D41"/>
    <w:rsid w:val="0042531B"/>
    <w:rsid w:val="0043438E"/>
    <w:rsid w:val="004345AD"/>
    <w:rsid w:val="00435F55"/>
    <w:rsid w:val="0046731D"/>
    <w:rsid w:val="0047195D"/>
    <w:rsid w:val="004B0B24"/>
    <w:rsid w:val="004D24E3"/>
    <w:rsid w:val="004D3730"/>
    <w:rsid w:val="004D5378"/>
    <w:rsid w:val="004E0940"/>
    <w:rsid w:val="004E42F2"/>
    <w:rsid w:val="004F4656"/>
    <w:rsid w:val="0050479D"/>
    <w:rsid w:val="00525E0A"/>
    <w:rsid w:val="00531037"/>
    <w:rsid w:val="00554643"/>
    <w:rsid w:val="00554882"/>
    <w:rsid w:val="00566D27"/>
    <w:rsid w:val="00573F54"/>
    <w:rsid w:val="0058093E"/>
    <w:rsid w:val="00584499"/>
    <w:rsid w:val="00586D42"/>
    <w:rsid w:val="005C2883"/>
    <w:rsid w:val="005D7A13"/>
    <w:rsid w:val="005E5BB8"/>
    <w:rsid w:val="005E6996"/>
    <w:rsid w:val="005F449D"/>
    <w:rsid w:val="006019A6"/>
    <w:rsid w:val="00617161"/>
    <w:rsid w:val="0062231A"/>
    <w:rsid w:val="00632D86"/>
    <w:rsid w:val="006413F9"/>
    <w:rsid w:val="006416D4"/>
    <w:rsid w:val="0064231D"/>
    <w:rsid w:val="00644016"/>
    <w:rsid w:val="006451CB"/>
    <w:rsid w:val="00651B14"/>
    <w:rsid w:val="00655608"/>
    <w:rsid w:val="00681EE8"/>
    <w:rsid w:val="00696927"/>
    <w:rsid w:val="00697B8D"/>
    <w:rsid w:val="006A0080"/>
    <w:rsid w:val="006C0A9E"/>
    <w:rsid w:val="006C7DDE"/>
    <w:rsid w:val="00740A66"/>
    <w:rsid w:val="00747606"/>
    <w:rsid w:val="00755F51"/>
    <w:rsid w:val="00761D1E"/>
    <w:rsid w:val="0077428B"/>
    <w:rsid w:val="007764EF"/>
    <w:rsid w:val="00780E39"/>
    <w:rsid w:val="00781B7E"/>
    <w:rsid w:val="00786D67"/>
    <w:rsid w:val="00786D7F"/>
    <w:rsid w:val="00793545"/>
    <w:rsid w:val="007A2C16"/>
    <w:rsid w:val="007B0FE5"/>
    <w:rsid w:val="007B4D06"/>
    <w:rsid w:val="007C1DEC"/>
    <w:rsid w:val="007C3E96"/>
    <w:rsid w:val="007E08CC"/>
    <w:rsid w:val="007E66AB"/>
    <w:rsid w:val="007E68FA"/>
    <w:rsid w:val="008040EA"/>
    <w:rsid w:val="008147B7"/>
    <w:rsid w:val="008158A2"/>
    <w:rsid w:val="00821BF8"/>
    <w:rsid w:val="0082699C"/>
    <w:rsid w:val="008328C7"/>
    <w:rsid w:val="008329DF"/>
    <w:rsid w:val="00853DD7"/>
    <w:rsid w:val="008575A0"/>
    <w:rsid w:val="0087426D"/>
    <w:rsid w:val="008A71F9"/>
    <w:rsid w:val="008B21DF"/>
    <w:rsid w:val="008C7272"/>
    <w:rsid w:val="008D08A1"/>
    <w:rsid w:val="008D2CF2"/>
    <w:rsid w:val="008D700D"/>
    <w:rsid w:val="008F5FCE"/>
    <w:rsid w:val="008F7E3B"/>
    <w:rsid w:val="009112FC"/>
    <w:rsid w:val="00926931"/>
    <w:rsid w:val="00937BC3"/>
    <w:rsid w:val="00943CD6"/>
    <w:rsid w:val="00952527"/>
    <w:rsid w:val="00955B29"/>
    <w:rsid w:val="009572B0"/>
    <w:rsid w:val="00972151"/>
    <w:rsid w:val="00973AF7"/>
    <w:rsid w:val="00993F8D"/>
    <w:rsid w:val="00996BEB"/>
    <w:rsid w:val="009A00E7"/>
    <w:rsid w:val="009A0E59"/>
    <w:rsid w:val="009A54B7"/>
    <w:rsid w:val="009B0D4A"/>
    <w:rsid w:val="009B792F"/>
    <w:rsid w:val="009C045D"/>
    <w:rsid w:val="009D71B1"/>
    <w:rsid w:val="009F632A"/>
    <w:rsid w:val="009F70CF"/>
    <w:rsid w:val="00A27746"/>
    <w:rsid w:val="00A7550B"/>
    <w:rsid w:val="00A77609"/>
    <w:rsid w:val="00A9522C"/>
    <w:rsid w:val="00AC02B6"/>
    <w:rsid w:val="00AD2439"/>
    <w:rsid w:val="00AE377B"/>
    <w:rsid w:val="00B22EC3"/>
    <w:rsid w:val="00B460D4"/>
    <w:rsid w:val="00B53B47"/>
    <w:rsid w:val="00B63584"/>
    <w:rsid w:val="00B70962"/>
    <w:rsid w:val="00BA21F4"/>
    <w:rsid w:val="00BB14EB"/>
    <w:rsid w:val="00BB204C"/>
    <w:rsid w:val="00BC4D37"/>
    <w:rsid w:val="00BF2060"/>
    <w:rsid w:val="00BF5365"/>
    <w:rsid w:val="00BF5F54"/>
    <w:rsid w:val="00C001AE"/>
    <w:rsid w:val="00C21840"/>
    <w:rsid w:val="00C262EF"/>
    <w:rsid w:val="00C3511D"/>
    <w:rsid w:val="00C40140"/>
    <w:rsid w:val="00C50080"/>
    <w:rsid w:val="00C5528C"/>
    <w:rsid w:val="00C60D1E"/>
    <w:rsid w:val="00C6337F"/>
    <w:rsid w:val="00C6386A"/>
    <w:rsid w:val="00C7049E"/>
    <w:rsid w:val="00C81467"/>
    <w:rsid w:val="00C94BF1"/>
    <w:rsid w:val="00C967D9"/>
    <w:rsid w:val="00C9737C"/>
    <w:rsid w:val="00CA5C60"/>
    <w:rsid w:val="00CC00CD"/>
    <w:rsid w:val="00CC2BD5"/>
    <w:rsid w:val="00CC46EB"/>
    <w:rsid w:val="00D021FE"/>
    <w:rsid w:val="00D300E0"/>
    <w:rsid w:val="00D40893"/>
    <w:rsid w:val="00D5010E"/>
    <w:rsid w:val="00D67C69"/>
    <w:rsid w:val="00D8517A"/>
    <w:rsid w:val="00D9259A"/>
    <w:rsid w:val="00D96507"/>
    <w:rsid w:val="00DD10B1"/>
    <w:rsid w:val="00E16BAE"/>
    <w:rsid w:val="00E21DA8"/>
    <w:rsid w:val="00E507BB"/>
    <w:rsid w:val="00E64841"/>
    <w:rsid w:val="00E734F4"/>
    <w:rsid w:val="00E86D2A"/>
    <w:rsid w:val="00E8779D"/>
    <w:rsid w:val="00E95634"/>
    <w:rsid w:val="00EC1EE7"/>
    <w:rsid w:val="00F0483E"/>
    <w:rsid w:val="00F155B3"/>
    <w:rsid w:val="00F1595C"/>
    <w:rsid w:val="00F337F0"/>
    <w:rsid w:val="00F410E6"/>
    <w:rsid w:val="00F43061"/>
    <w:rsid w:val="00F47DD6"/>
    <w:rsid w:val="00F532C8"/>
    <w:rsid w:val="00F57231"/>
    <w:rsid w:val="00F624A9"/>
    <w:rsid w:val="00F702A7"/>
    <w:rsid w:val="00F74885"/>
    <w:rsid w:val="00F76087"/>
    <w:rsid w:val="00F76DBE"/>
    <w:rsid w:val="00F8369F"/>
    <w:rsid w:val="00F94680"/>
    <w:rsid w:val="00FA21B7"/>
    <w:rsid w:val="00FA42FF"/>
    <w:rsid w:val="00FA6435"/>
    <w:rsid w:val="00FB74D0"/>
    <w:rsid w:val="00FC0670"/>
    <w:rsid w:val="00FC3795"/>
    <w:rsid w:val="00FD6D54"/>
    <w:rsid w:val="00FE062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4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133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332B"/>
  </w:style>
  <w:style w:type="paragraph" w:styleId="Footer">
    <w:name w:val="footer"/>
    <w:basedOn w:val="Normal"/>
    <w:link w:val="FooterChar"/>
    <w:uiPriority w:val="99"/>
    <w:unhideWhenUsed/>
    <w:rsid w:val="003133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332B"/>
  </w:style>
  <w:style w:type="paragraph" w:styleId="BalloonText">
    <w:name w:val="Balloon Text"/>
    <w:basedOn w:val="Normal"/>
    <w:link w:val="BalloonTextChar"/>
    <w:uiPriority w:val="99"/>
    <w:semiHidden/>
    <w:unhideWhenUsed/>
    <w:rsid w:val="0091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FC"/>
    <w:rPr>
      <w:rFonts w:ascii="Tahoma" w:hAnsi="Tahoma" w:cs="Tahoma"/>
      <w:sz w:val="16"/>
      <w:szCs w:val="16"/>
    </w:rPr>
  </w:style>
  <w:style w:type="paragraph" w:customStyle="1" w:styleId="naisf">
    <w:name w:val="naisf"/>
    <w:basedOn w:val="Normal"/>
    <w:uiPriority w:val="99"/>
    <w:rsid w:val="009112FC"/>
    <w:pPr>
      <w:spacing w:before="100" w:after="100" w:line="240" w:lineRule="auto"/>
      <w:ind w:firstLine="500"/>
      <w:jc w:val="both"/>
    </w:pPr>
    <w:rPr>
      <w:rFonts w:ascii="Times New Roman" w:eastAsia="Times New Roman" w:hAnsi="Times New Roman" w:cs="Times New Roman"/>
      <w:sz w:val="24"/>
      <w:szCs w:val="24"/>
      <w:lang w:eastAsia="lv-LV"/>
    </w:rPr>
  </w:style>
  <w:style w:type="character" w:customStyle="1" w:styleId="turetajs1">
    <w:name w:val="turetajs1"/>
    <w:basedOn w:val="DefaultParagraphFont"/>
    <w:rsid w:val="007C3E96"/>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4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133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332B"/>
  </w:style>
  <w:style w:type="paragraph" w:styleId="Footer">
    <w:name w:val="footer"/>
    <w:basedOn w:val="Normal"/>
    <w:link w:val="FooterChar"/>
    <w:uiPriority w:val="99"/>
    <w:unhideWhenUsed/>
    <w:rsid w:val="003133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332B"/>
  </w:style>
  <w:style w:type="paragraph" w:styleId="BalloonText">
    <w:name w:val="Balloon Text"/>
    <w:basedOn w:val="Normal"/>
    <w:link w:val="BalloonTextChar"/>
    <w:uiPriority w:val="99"/>
    <w:semiHidden/>
    <w:unhideWhenUsed/>
    <w:rsid w:val="0091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FC"/>
    <w:rPr>
      <w:rFonts w:ascii="Tahoma" w:hAnsi="Tahoma" w:cs="Tahoma"/>
      <w:sz w:val="16"/>
      <w:szCs w:val="16"/>
    </w:rPr>
  </w:style>
  <w:style w:type="paragraph" w:customStyle="1" w:styleId="naisf">
    <w:name w:val="naisf"/>
    <w:basedOn w:val="Normal"/>
    <w:rsid w:val="009112FC"/>
    <w:pPr>
      <w:spacing w:before="100" w:after="100" w:line="240" w:lineRule="auto"/>
      <w:ind w:firstLine="500"/>
      <w:jc w:val="both"/>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234244189">
      <w:bodyDiv w:val="1"/>
      <w:marLeft w:val="0"/>
      <w:marRight w:val="0"/>
      <w:marTop w:val="0"/>
      <w:marBottom w:val="0"/>
      <w:divBdr>
        <w:top w:val="none" w:sz="0" w:space="0" w:color="auto"/>
        <w:left w:val="none" w:sz="0" w:space="0" w:color="auto"/>
        <w:bottom w:val="none" w:sz="0" w:space="0" w:color="auto"/>
        <w:right w:val="none" w:sz="0" w:space="0" w:color="auto"/>
      </w:divBdr>
    </w:div>
    <w:div w:id="1342244096">
      <w:bodyDiv w:val="1"/>
      <w:marLeft w:val="0"/>
      <w:marRight w:val="0"/>
      <w:marTop w:val="0"/>
      <w:marBottom w:val="0"/>
      <w:divBdr>
        <w:top w:val="none" w:sz="0" w:space="0" w:color="auto"/>
        <w:left w:val="none" w:sz="0" w:space="0" w:color="auto"/>
        <w:bottom w:val="none" w:sz="0" w:space="0" w:color="auto"/>
        <w:right w:val="none" w:sz="0" w:space="0" w:color="auto"/>
      </w:divBdr>
    </w:div>
    <w:div w:id="185441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r.eps.gov.lv/visr/default.aspx?action=2&amp;rid=1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64D8-8BEE-4256-8DD1-F620A2E7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28321</Words>
  <Characters>16144</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2.pielikums                                      informatīvajam ziņojumam „Par valsts informācijas sistēmām un to attīstības iespējām”</vt:lpstr>
    </vt:vector>
  </TitlesOfParts>
  <Company/>
  <LinksUpToDate>false</LinksUpToDate>
  <CharactersWithSpaces>44377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informatīvajam ziņojumam „Par valsts informācijas sistēmām un to attīstības iespējām”</dc:title>
  <dc:subject>Attiecīgajās nozarēs esošās VIS un to izmantošanas mērķis</dc:subject>
  <dc:creator>JanisVass</dc:creator>
  <dc:description>01.09.2010. 12:57
4159
J.Vašs 67770312
janis.vass@raplm.gov.lv</dc:description>
  <cp:lastModifiedBy>JanisVass</cp:lastModifiedBy>
  <cp:revision>2</cp:revision>
  <cp:lastPrinted>2011-02-02T09:09:00Z</cp:lastPrinted>
  <dcterms:created xsi:type="dcterms:W3CDTF">2011-02-02T10:02:00Z</dcterms:created>
  <dcterms:modified xsi:type="dcterms:W3CDTF">2011-02-02T10:02:00Z</dcterms:modified>
</cp:coreProperties>
</file>