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8C" w:rsidRPr="00CD4556" w:rsidRDefault="00B8158C" w:rsidP="00CF682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CD4556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Informatīvais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CD4556">
          <w:rPr>
            <w:rFonts w:ascii="Times New Roman" w:hAnsi="Times New Roman" w:cs="Times New Roman"/>
            <w:b/>
            <w:bCs/>
            <w:sz w:val="28"/>
            <w:szCs w:val="28"/>
            <w:lang w:val="lv-LV"/>
          </w:rPr>
          <w:t>ziņojums</w:t>
        </w:r>
      </w:smartTag>
    </w:p>
    <w:p w:rsidR="00B8158C" w:rsidRPr="00CD4556" w:rsidRDefault="00B8158C" w:rsidP="00CF682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  <w:r w:rsidRPr="00CD4556">
        <w:rPr>
          <w:rFonts w:ascii="Times New Roman" w:hAnsi="Times New Roman" w:cs="Times New Roman"/>
          <w:b/>
          <w:bCs/>
          <w:sz w:val="28"/>
          <w:szCs w:val="28"/>
          <w:lang w:val="lv-LV"/>
        </w:rPr>
        <w:t>Par atsavināšanai paredzēto valsts kustamo mantu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"</w:t>
      </w:r>
    </w:p>
    <w:p w:rsidR="00B8158C" w:rsidRDefault="00B8158C" w:rsidP="00CF6829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B8158C" w:rsidRPr="00717A45" w:rsidRDefault="00B8158C" w:rsidP="009A30E3">
      <w:pPr>
        <w:pStyle w:val="BodyTextIndent3"/>
        <w:rPr>
          <w:sz w:val="28"/>
          <w:szCs w:val="28"/>
          <w:lang w:val="lv-LV"/>
        </w:rPr>
      </w:pPr>
      <w:r w:rsidRPr="00717A45">
        <w:rPr>
          <w:sz w:val="28"/>
          <w:szCs w:val="28"/>
          <w:lang w:val="lv-LV"/>
        </w:rPr>
        <w:t xml:space="preserve">Saskaņā ar </w:t>
      </w:r>
      <w:r>
        <w:rPr>
          <w:sz w:val="28"/>
          <w:szCs w:val="28"/>
          <w:lang w:val="lv-LV"/>
        </w:rPr>
        <w:t xml:space="preserve">Publiskās personas mantas atsavināšanas likuma </w:t>
      </w:r>
      <w:r w:rsidRPr="00717A45">
        <w:rPr>
          <w:sz w:val="28"/>
          <w:szCs w:val="28"/>
          <w:lang w:val="lv-LV"/>
        </w:rPr>
        <w:t xml:space="preserve">4.panta pirmo daļu un </w:t>
      </w:r>
      <w:r>
        <w:rPr>
          <w:sz w:val="28"/>
          <w:szCs w:val="28"/>
          <w:lang w:val="lv-LV"/>
        </w:rPr>
        <w:t>Ministru kabineta 2011.gada 1.februāra noteikumu Nr.109 "Kārtība, kādā atsavināma publiskās personas manta" 45.punktu Valsts kanceleja iesniedz izskatīšanai Valsts sekretāru sanāksmē informatīvo ziņojumu par atsavināšanai paredzēto kustamo mantu.</w:t>
      </w:r>
      <w:r w:rsidRPr="00717A45">
        <w:rPr>
          <w:sz w:val="28"/>
          <w:szCs w:val="28"/>
          <w:lang w:val="lv-LV"/>
        </w:rPr>
        <w:t xml:space="preserve"> </w:t>
      </w:r>
    </w:p>
    <w:p w:rsidR="00B8158C" w:rsidRDefault="00B8158C" w:rsidP="009A30E3">
      <w:pPr>
        <w:pStyle w:val="BodyTextIndent3"/>
        <w:rPr>
          <w:sz w:val="28"/>
          <w:szCs w:val="28"/>
          <w:lang w:val="lv-LV"/>
        </w:rPr>
      </w:pPr>
      <w:r w:rsidRPr="00717A45">
        <w:rPr>
          <w:sz w:val="28"/>
          <w:szCs w:val="28"/>
          <w:lang w:val="lv-LV"/>
        </w:rPr>
        <w:t xml:space="preserve">Valsts kancelejas valdījumā ir </w:t>
      </w:r>
      <w:r>
        <w:rPr>
          <w:sz w:val="28"/>
          <w:szCs w:val="28"/>
          <w:lang w:val="lv-LV"/>
        </w:rPr>
        <w:t xml:space="preserve">šāda </w:t>
      </w:r>
      <w:r w:rsidRPr="00717A45">
        <w:rPr>
          <w:sz w:val="28"/>
          <w:szCs w:val="28"/>
          <w:lang w:val="lv-LV"/>
        </w:rPr>
        <w:t xml:space="preserve">kustamā manta, </w:t>
      </w:r>
      <w:r>
        <w:rPr>
          <w:sz w:val="28"/>
          <w:szCs w:val="28"/>
          <w:lang w:val="lv-LV"/>
        </w:rPr>
        <w:t>kas nav nepieciešama tās</w:t>
      </w:r>
      <w:r w:rsidRPr="00717A45">
        <w:rPr>
          <w:sz w:val="28"/>
          <w:szCs w:val="28"/>
          <w:lang w:val="lv-LV"/>
        </w:rPr>
        <w:t xml:space="preserve"> funkciju nodrošināšanai:</w:t>
      </w:r>
    </w:p>
    <w:p w:rsidR="00B8158C" w:rsidRPr="00717A45" w:rsidRDefault="00B8158C" w:rsidP="009A30E3">
      <w:pPr>
        <w:pStyle w:val="BodyTextIndent3"/>
        <w:rPr>
          <w:b/>
          <w:bCs/>
          <w:sz w:val="28"/>
          <w:szCs w:val="28"/>
          <w:lang w:val="lv-LV"/>
        </w:rPr>
      </w:pPr>
    </w:p>
    <w:tbl>
      <w:tblPr>
        <w:tblW w:w="8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34"/>
        <w:gridCol w:w="2693"/>
        <w:gridCol w:w="1190"/>
        <w:gridCol w:w="1814"/>
        <w:gridCol w:w="1390"/>
      </w:tblGrid>
      <w:tr w:rsidR="00B8158C" w:rsidRPr="00717A45" w:rsidTr="006E6A02"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8C" w:rsidRPr="00717A45" w:rsidRDefault="00B8158C" w:rsidP="00D7113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BF0B60">
              <w:rPr>
                <w:rFonts w:ascii="Times New Roman" w:hAnsi="Times New Roman" w:cs="Times New Roman"/>
                <w:lang w:val="lv-LV"/>
              </w:rPr>
              <w:t>Automašīnas marka un modelis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8C" w:rsidRPr="00717A45" w:rsidRDefault="00B8158C" w:rsidP="00D7113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Valsts reģistrācijas</w:t>
            </w:r>
            <w:r w:rsidRPr="00717A45">
              <w:rPr>
                <w:rFonts w:ascii="Times New Roman" w:hAnsi="Times New Roman" w:cs="Times New Roman"/>
                <w:lang w:val="lv-LV"/>
              </w:rPr>
              <w:t xml:space="preserve"> numurs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8C" w:rsidRPr="00717A45" w:rsidRDefault="00B8158C" w:rsidP="00D7113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717A45">
              <w:rPr>
                <w:rFonts w:ascii="Times New Roman" w:hAnsi="Times New Roman" w:cs="Times New Roman"/>
                <w:lang w:val="lv-LV"/>
              </w:rPr>
              <w:t>Izlaiduma</w:t>
            </w:r>
          </w:p>
          <w:p w:rsidR="00B8158C" w:rsidRPr="00717A45" w:rsidRDefault="00B8158C" w:rsidP="00D7113A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717A45">
              <w:rPr>
                <w:rFonts w:ascii="Times New Roman" w:hAnsi="Times New Roman" w:cs="Times New Roman"/>
                <w:lang w:val="lv-LV"/>
              </w:rPr>
              <w:t>gads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8C" w:rsidRPr="00717A45" w:rsidRDefault="00B8158C" w:rsidP="00D7113A">
            <w:pPr>
              <w:pStyle w:val="BodyText2"/>
            </w:pPr>
            <w:r>
              <w:t>Dzinēja tilpums (cm</w:t>
            </w:r>
            <w:r w:rsidRPr="006A13D4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58C" w:rsidRDefault="00B8158C" w:rsidP="00D7113A">
            <w:pPr>
              <w:pStyle w:val="BodyText2"/>
            </w:pPr>
            <w:r w:rsidRPr="00717A45">
              <w:t xml:space="preserve">Atlikusī bilances vērtība uz </w:t>
            </w:r>
            <w:r w:rsidRPr="00EC21EC">
              <w:t>01.0</w:t>
            </w:r>
            <w:r>
              <w:t>5</w:t>
            </w:r>
            <w:r w:rsidRPr="00EC21EC">
              <w:t>.2011</w:t>
            </w:r>
            <w:r>
              <w:t>.</w:t>
            </w:r>
          </w:p>
          <w:p w:rsidR="00B8158C" w:rsidRPr="00717A45" w:rsidRDefault="00B8158C" w:rsidP="00D7113A">
            <w:pPr>
              <w:pStyle w:val="BodyText2"/>
            </w:pPr>
            <w:r w:rsidRPr="00717A45">
              <w:t>(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717A45">
                <w:t>LVL</w:t>
              </w:r>
            </w:smartTag>
            <w:r w:rsidRPr="00717A45">
              <w:t>)</w:t>
            </w:r>
          </w:p>
        </w:tc>
      </w:tr>
      <w:tr w:rsidR="00B8158C" w:rsidRPr="00717A45" w:rsidTr="006E6A02"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8C" w:rsidRPr="00717A45" w:rsidRDefault="00B8158C" w:rsidP="00D7113A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17A45">
              <w:rPr>
                <w:rFonts w:ascii="Times New Roman" w:hAnsi="Times New Roman" w:cs="Times New Roman"/>
                <w:sz w:val="26"/>
                <w:szCs w:val="26"/>
                <w:lang w:val="lv-LV" w:eastAsia="lv-LV"/>
              </w:rPr>
              <w:t xml:space="preserve">Volvo </w:t>
            </w:r>
            <w:r>
              <w:rPr>
                <w:rFonts w:ascii="Times New Roman" w:hAnsi="Times New Roman" w:cs="Times New Roman"/>
                <w:sz w:val="26"/>
                <w:szCs w:val="26"/>
                <w:lang w:val="lv-LV" w:eastAsia="lv-LV"/>
              </w:rPr>
              <w:t>850 T5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8C" w:rsidRPr="00BF0B60" w:rsidRDefault="00B8158C" w:rsidP="00D71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AA6670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8C" w:rsidRPr="00717A45" w:rsidRDefault="00B8158C" w:rsidP="00D711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 w:eastAsia="lv-LV"/>
              </w:rPr>
              <w:t>1996</w:t>
            </w:r>
            <w:r w:rsidRPr="00717A45">
              <w:rPr>
                <w:rFonts w:ascii="Times New Roman" w:hAnsi="Times New Roman" w:cs="Times New Roman"/>
                <w:sz w:val="26"/>
                <w:szCs w:val="26"/>
                <w:lang w:val="lv-LV" w:eastAsia="lv-LV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8C" w:rsidRPr="00717A45" w:rsidRDefault="00B8158C" w:rsidP="00D7113A">
            <w:pPr>
              <w:pStyle w:val="BodyText2"/>
              <w:rPr>
                <w:sz w:val="26"/>
                <w:szCs w:val="26"/>
              </w:rPr>
            </w:pPr>
            <w:r>
              <w:t>2319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8C" w:rsidRPr="00717A45" w:rsidRDefault="00B8158C" w:rsidP="00D7113A">
            <w:pPr>
              <w:pStyle w:val="BodyText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B8158C" w:rsidRPr="00717A45" w:rsidRDefault="00B8158C" w:rsidP="009A30E3">
      <w:pPr>
        <w:pStyle w:val="BodyTextIndent3"/>
        <w:rPr>
          <w:sz w:val="26"/>
          <w:szCs w:val="26"/>
          <w:lang w:val="lv-LV"/>
        </w:rPr>
      </w:pPr>
    </w:p>
    <w:p w:rsidR="00B8158C" w:rsidRPr="00717A45" w:rsidRDefault="00B8158C" w:rsidP="009A30E3">
      <w:pPr>
        <w:pStyle w:val="BodyTextIndent3"/>
        <w:rPr>
          <w:sz w:val="26"/>
          <w:szCs w:val="26"/>
          <w:lang w:val="lv-LV"/>
        </w:rPr>
      </w:pPr>
    </w:p>
    <w:p w:rsidR="00B8158C" w:rsidRPr="00717A45" w:rsidRDefault="00B8158C" w:rsidP="0045499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17A45">
        <w:rPr>
          <w:rFonts w:ascii="Times New Roman" w:hAnsi="Times New Roman" w:cs="Times New Roman"/>
          <w:sz w:val="28"/>
          <w:szCs w:val="28"/>
          <w:lang w:val="lv-LV"/>
        </w:rPr>
        <w:t>De</w:t>
      </w:r>
      <w:r>
        <w:rPr>
          <w:rFonts w:ascii="Times New Roman" w:hAnsi="Times New Roman" w:cs="Times New Roman"/>
          <w:sz w:val="28"/>
          <w:szCs w:val="28"/>
          <w:lang w:val="lv-LV"/>
        </w:rPr>
        <w:t>talizētāku informāciju par kusta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>mo mantu var iegūt pie kontaktpersonas – Tehniskā nodrošinājuma departamenta vadītāja vietnieka Lau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ra Niedres (tālr. 67082888, 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>mob.tālr. 29481388, e-pasts</w:t>
      </w:r>
      <w:r>
        <w:rPr>
          <w:rFonts w:ascii="Times New Roman" w:hAnsi="Times New Roman" w:cs="Times New Roman"/>
          <w:sz w:val="28"/>
          <w:szCs w:val="28"/>
          <w:lang w:val="lv-LV"/>
        </w:rPr>
        <w:t>: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hyperlink r:id="rId7" w:history="1">
        <w:r w:rsidRPr="00B55FF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lauris.niedre@mk.gov.lv</w:t>
        </w:r>
      </w:hyperlink>
      <w:r>
        <w:rPr>
          <w:rFonts w:ascii="Times New Roman" w:hAnsi="Times New Roman" w:cs="Times New Roman"/>
          <w:sz w:val="28"/>
          <w:szCs w:val="28"/>
          <w:lang w:val="lv-LV"/>
        </w:rPr>
        <w:t>)</w:t>
      </w:r>
      <w:r w:rsidRPr="00B55FF1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B8158C" w:rsidRPr="00717A45" w:rsidRDefault="00B8158C" w:rsidP="009A30E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Valsts vai pašvaldību iestādes, kurām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 xml:space="preserve"> funkciju nodrošināšanai ir nepieciešama</w:t>
      </w:r>
      <w:r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 xml:space="preserve"> norādīt</w:t>
      </w:r>
      <w:r>
        <w:rPr>
          <w:rFonts w:ascii="Times New Roman" w:hAnsi="Times New Roman" w:cs="Times New Roman"/>
          <w:sz w:val="28"/>
          <w:szCs w:val="28"/>
          <w:lang w:val="lv-LV"/>
        </w:rPr>
        <w:t>ā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 xml:space="preserve"> automašīna, divu nedēļu laikā </w:t>
      </w:r>
      <w:r>
        <w:rPr>
          <w:rFonts w:ascii="Times New Roman" w:hAnsi="Times New Roman" w:cs="Times New Roman"/>
          <w:sz w:val="28"/>
          <w:szCs w:val="28"/>
          <w:lang w:val="lv-LV"/>
        </w:rPr>
        <w:t>pēc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 xml:space="preserve"> ziņojuma izskatīšanas Valsts sekretāru sanāksmē var pieteikties atsavināmās kustamās mantas pārņemšanai, </w:t>
      </w:r>
      <w:r>
        <w:rPr>
          <w:rFonts w:ascii="Times New Roman" w:hAnsi="Times New Roman" w:cs="Times New Roman"/>
          <w:sz w:val="28"/>
          <w:szCs w:val="28"/>
          <w:lang w:val="lv-LV"/>
        </w:rPr>
        <w:t>iesniedzot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 xml:space="preserve"> rakstisku pieteikumu Valsts kancelej</w:t>
      </w:r>
      <w:r>
        <w:rPr>
          <w:rFonts w:ascii="Times New Roman" w:hAnsi="Times New Roman" w:cs="Times New Roman"/>
          <w:sz w:val="28"/>
          <w:szCs w:val="28"/>
          <w:lang w:val="lv-LV"/>
        </w:rPr>
        <w:t>ā (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>Valsts kanceleja, Brīvības bulvāris 36, Rīga, LV-1520</w:t>
      </w:r>
      <w:r>
        <w:rPr>
          <w:rFonts w:ascii="Times New Roman" w:hAnsi="Times New Roman" w:cs="Times New Roman"/>
          <w:sz w:val="28"/>
          <w:szCs w:val="28"/>
          <w:lang w:val="lv-LV"/>
        </w:rPr>
        <w:t>)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 xml:space="preserve"> vai 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nosūtot to pa 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 xml:space="preserve">faksu </w:t>
      </w:r>
      <w:r>
        <w:rPr>
          <w:rFonts w:ascii="Times New Roman" w:hAnsi="Times New Roman" w:cs="Times New Roman"/>
          <w:sz w:val="28"/>
          <w:szCs w:val="28"/>
          <w:lang w:val="lv-LV"/>
        </w:rPr>
        <w:br/>
        <w:t>(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>
          <w:rPr>
            <w:rFonts w:ascii="Times New Roman" w:hAnsi="Times New Roman" w:cs="Times New Roman"/>
            <w:sz w:val="28"/>
            <w:szCs w:val="28"/>
            <w:lang w:val="lv-LV"/>
          </w:rPr>
          <w:t>fakss</w:t>
        </w:r>
      </w:smartTag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>67280469</w:t>
      </w:r>
      <w:r>
        <w:rPr>
          <w:rFonts w:ascii="Times New Roman" w:hAnsi="Times New Roman" w:cs="Times New Roman"/>
          <w:sz w:val="28"/>
          <w:szCs w:val="28"/>
          <w:lang w:val="lv-LV"/>
        </w:rPr>
        <w:t>)</w:t>
      </w:r>
      <w:r w:rsidRPr="00717A45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</w:p>
    <w:p w:rsidR="00B8158C" w:rsidRPr="00717A45" w:rsidRDefault="00B8158C" w:rsidP="009A30E3">
      <w:pPr>
        <w:pStyle w:val="BodyTextIndent3"/>
        <w:rPr>
          <w:sz w:val="28"/>
          <w:szCs w:val="28"/>
          <w:lang w:val="lv-LV"/>
        </w:rPr>
      </w:pPr>
      <w:r w:rsidRPr="00717A45">
        <w:rPr>
          <w:sz w:val="28"/>
          <w:szCs w:val="28"/>
          <w:lang w:val="lv-LV"/>
        </w:rPr>
        <w:t xml:space="preserve">Transportlīdzekļa pārreģistrācijas izdevumus sedz </w:t>
      </w:r>
      <w:r>
        <w:rPr>
          <w:sz w:val="28"/>
          <w:szCs w:val="28"/>
          <w:lang w:val="lv-LV"/>
        </w:rPr>
        <w:t>nākamais</w:t>
      </w:r>
      <w:r w:rsidRPr="00717A45">
        <w:rPr>
          <w:sz w:val="28"/>
          <w:szCs w:val="28"/>
          <w:lang w:val="lv-LV"/>
        </w:rPr>
        <w:t xml:space="preserve"> transport</w:t>
      </w:r>
      <w:r>
        <w:rPr>
          <w:sz w:val="28"/>
          <w:szCs w:val="28"/>
          <w:lang w:val="lv-LV"/>
        </w:rPr>
        <w:softHyphen/>
      </w:r>
      <w:r w:rsidRPr="00717A45">
        <w:rPr>
          <w:sz w:val="28"/>
          <w:szCs w:val="28"/>
          <w:lang w:val="lv-LV"/>
        </w:rPr>
        <w:t>līdzekļa turētājs.</w:t>
      </w:r>
    </w:p>
    <w:p w:rsidR="00B8158C" w:rsidRDefault="00B8158C" w:rsidP="009A30E3">
      <w:pPr>
        <w:pStyle w:val="BodyTextIndent3"/>
        <w:rPr>
          <w:lang w:val="lv-LV"/>
        </w:rPr>
      </w:pPr>
    </w:p>
    <w:p w:rsidR="00B8158C" w:rsidRPr="00717A45" w:rsidRDefault="00B8158C" w:rsidP="006F4353">
      <w:pPr>
        <w:pStyle w:val="BodyTextIndent3"/>
        <w:rPr>
          <w:lang w:val="lv-LV"/>
        </w:rPr>
      </w:pPr>
    </w:p>
    <w:p w:rsidR="00B8158C" w:rsidRPr="00CD4556" w:rsidRDefault="00B8158C" w:rsidP="008228E6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8158C" w:rsidRPr="00CD4556" w:rsidRDefault="00B8158C" w:rsidP="008268A4">
      <w:pPr>
        <w:tabs>
          <w:tab w:val="left" w:pos="684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D4556">
        <w:rPr>
          <w:rFonts w:ascii="Times New Roman" w:hAnsi="Times New Roman" w:cs="Times New Roman"/>
          <w:sz w:val="28"/>
          <w:szCs w:val="28"/>
          <w:lang w:val="lv-LV"/>
        </w:rPr>
        <w:t>Valsts kancelejas direktore</w:t>
      </w:r>
      <w:r w:rsidRPr="00CD4556">
        <w:rPr>
          <w:rFonts w:ascii="Times New Roman" w:hAnsi="Times New Roman" w:cs="Times New Roman"/>
          <w:sz w:val="28"/>
          <w:szCs w:val="28"/>
          <w:lang w:val="lv-LV"/>
        </w:rPr>
        <w:tab/>
        <w:t>E.Dreimane</w:t>
      </w:r>
    </w:p>
    <w:p w:rsidR="00B8158C" w:rsidRDefault="00B8158C" w:rsidP="008228E6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8158C" w:rsidRDefault="00B8158C" w:rsidP="008228E6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8158C" w:rsidRDefault="00B8158C" w:rsidP="008228E6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8158C" w:rsidRDefault="00B8158C" w:rsidP="008228E6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8158C" w:rsidRPr="004C3681" w:rsidRDefault="00B8158C" w:rsidP="008268A4">
      <w:pPr>
        <w:ind w:firstLine="720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>24</w:t>
      </w:r>
      <w:r w:rsidRPr="004C3681">
        <w:rPr>
          <w:rFonts w:ascii="Times New Roman" w:hAnsi="Times New Roman" w:cs="Times New Roman"/>
          <w:sz w:val="22"/>
          <w:szCs w:val="22"/>
          <w:lang w:val="lv-LV"/>
        </w:rPr>
        <w:t>.0</w:t>
      </w:r>
      <w:r>
        <w:rPr>
          <w:rFonts w:ascii="Times New Roman" w:hAnsi="Times New Roman" w:cs="Times New Roman"/>
          <w:sz w:val="22"/>
          <w:szCs w:val="22"/>
          <w:lang w:val="lv-LV"/>
        </w:rPr>
        <w:t>5</w:t>
      </w:r>
      <w:r w:rsidRPr="004C3681">
        <w:rPr>
          <w:rFonts w:ascii="Times New Roman" w:hAnsi="Times New Roman" w:cs="Times New Roman"/>
          <w:sz w:val="22"/>
          <w:szCs w:val="22"/>
          <w:lang w:val="lv-LV"/>
        </w:rPr>
        <w:t>.2011</w:t>
      </w:r>
      <w:r>
        <w:rPr>
          <w:rFonts w:ascii="Times New Roman" w:hAnsi="Times New Roman" w:cs="Times New Roman"/>
          <w:sz w:val="22"/>
          <w:szCs w:val="22"/>
          <w:lang w:val="lv-LV"/>
        </w:rPr>
        <w:t>.</w:t>
      </w:r>
    </w:p>
    <w:p w:rsidR="00B8158C" w:rsidRPr="004C3681" w:rsidRDefault="00B8158C" w:rsidP="008268A4">
      <w:pPr>
        <w:tabs>
          <w:tab w:val="left" w:pos="6804"/>
        </w:tabs>
        <w:ind w:firstLine="720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</w:rPr>
        <w:t>168</w:t>
      </w:r>
    </w:p>
    <w:p w:rsidR="00B8158C" w:rsidRPr="004C3681" w:rsidRDefault="00B8158C" w:rsidP="008268A4">
      <w:pPr>
        <w:ind w:firstLine="720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>Niedre</w:t>
      </w:r>
      <w:r w:rsidRPr="004C3681">
        <w:rPr>
          <w:rFonts w:ascii="Times New Roman" w:hAnsi="Times New Roman" w:cs="Times New Roman"/>
          <w:sz w:val="22"/>
          <w:szCs w:val="22"/>
          <w:lang w:val="lv-LV"/>
        </w:rPr>
        <w:t xml:space="preserve"> 67082888, 29481388</w:t>
      </w:r>
    </w:p>
    <w:p w:rsidR="00B8158C" w:rsidRPr="004C3681" w:rsidRDefault="00B8158C" w:rsidP="008268A4">
      <w:pPr>
        <w:ind w:firstLine="720"/>
        <w:rPr>
          <w:rFonts w:ascii="Times New Roman" w:hAnsi="Times New Roman" w:cs="Times New Roman"/>
          <w:sz w:val="22"/>
          <w:szCs w:val="22"/>
          <w:lang w:val="lv-LV"/>
        </w:rPr>
      </w:pPr>
      <w:r w:rsidRPr="004C3681">
        <w:rPr>
          <w:rFonts w:ascii="Times New Roman" w:hAnsi="Times New Roman" w:cs="Times New Roman"/>
          <w:sz w:val="22"/>
          <w:szCs w:val="22"/>
          <w:lang w:val="lv-LV"/>
        </w:rPr>
        <w:t>lauris.niedre@mk.gov.lv</w:t>
      </w:r>
    </w:p>
    <w:sectPr w:rsidR="00B8158C" w:rsidRPr="004C3681" w:rsidSect="008268A4">
      <w:footerReference w:type="default" r:id="rId8"/>
      <w:pgSz w:w="11906" w:h="16838" w:code="9"/>
      <w:pgMar w:top="1418" w:right="1134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8C" w:rsidRDefault="00B8158C" w:rsidP="009865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158C" w:rsidRDefault="00B8158C" w:rsidP="009865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RimTimes">
    <w:altName w:val="Courier10 TL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8C" w:rsidRPr="008268A4" w:rsidRDefault="00B8158C" w:rsidP="00122203">
    <w:pPr>
      <w:pStyle w:val="Footer"/>
      <w:jc w:val="both"/>
      <w:rPr>
        <w:rFonts w:ascii="Times New Roman" w:hAnsi="Times New Roman" w:cs="Times New Roman"/>
        <w:sz w:val="16"/>
        <w:szCs w:val="16"/>
        <w:lang w:val="lv-LV"/>
      </w:rPr>
    </w:pPr>
    <w:fldSimple w:instr=" FILENAME   \* MERGEFORMAT ">
      <w:r>
        <w:rPr>
          <w:noProof/>
          <w:sz w:val="16"/>
          <w:szCs w:val="16"/>
        </w:rPr>
        <w:t>VKZino_24052011_auto.docx</w:t>
      </w:r>
    </w:fldSimple>
    <w:r w:rsidRPr="008268A4">
      <w:rPr>
        <w:rFonts w:ascii="Times New Roman" w:hAnsi="Times New Roman" w:cs="Times New Roman"/>
        <w:sz w:val="16"/>
        <w:szCs w:val="16"/>
        <w:lang w:val="lv-LV"/>
      </w:rPr>
      <w:t xml:space="preserve">; Informatīvais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8268A4">
        <w:rPr>
          <w:rFonts w:ascii="Times New Roman" w:hAnsi="Times New Roman" w:cs="Times New Roman"/>
          <w:sz w:val="16"/>
          <w:szCs w:val="16"/>
          <w:lang w:val="lv-LV"/>
        </w:rPr>
        <w:t>ziņojums</w:t>
      </w:r>
    </w:smartTag>
    <w:r w:rsidRPr="008268A4">
      <w:rPr>
        <w:rFonts w:ascii="Times New Roman" w:hAnsi="Times New Roman" w:cs="Times New Roman"/>
        <w:sz w:val="16"/>
        <w:szCs w:val="16"/>
        <w:lang w:val="lv-LV"/>
      </w:rPr>
      <w:t xml:space="preserve"> “Par atsavināšanai paredzēto valsts kustamo īpašumu”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8C" w:rsidRDefault="00B8158C" w:rsidP="009865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158C" w:rsidRDefault="00B8158C" w:rsidP="009865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E5A"/>
    <w:multiLevelType w:val="hybridMultilevel"/>
    <w:tmpl w:val="E5CED0D6"/>
    <w:lvl w:ilvl="0" w:tplc="25EC1F60">
      <w:start w:val="1"/>
      <w:numFmt w:val="decimal"/>
      <w:lvlText w:val="%1)"/>
      <w:lvlJc w:val="left"/>
      <w:pPr>
        <w:ind w:left="1020" w:hanging="6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8E6"/>
    <w:rsid w:val="00094EA5"/>
    <w:rsid w:val="000B2198"/>
    <w:rsid w:val="000B3CA5"/>
    <w:rsid w:val="000C6A67"/>
    <w:rsid w:val="000F670C"/>
    <w:rsid w:val="00122203"/>
    <w:rsid w:val="00132542"/>
    <w:rsid w:val="001A61B0"/>
    <w:rsid w:val="00203C2B"/>
    <w:rsid w:val="00284FB3"/>
    <w:rsid w:val="002E2BAE"/>
    <w:rsid w:val="003060F1"/>
    <w:rsid w:val="00314462"/>
    <w:rsid w:val="003D532C"/>
    <w:rsid w:val="003F4D15"/>
    <w:rsid w:val="00414218"/>
    <w:rsid w:val="004317C7"/>
    <w:rsid w:val="0045499E"/>
    <w:rsid w:val="00456A70"/>
    <w:rsid w:val="00482826"/>
    <w:rsid w:val="004C3681"/>
    <w:rsid w:val="00523BA9"/>
    <w:rsid w:val="005363C4"/>
    <w:rsid w:val="005410BC"/>
    <w:rsid w:val="005A7915"/>
    <w:rsid w:val="006A13D4"/>
    <w:rsid w:val="006D1141"/>
    <w:rsid w:val="006E6A02"/>
    <w:rsid w:val="006E6E92"/>
    <w:rsid w:val="006F4353"/>
    <w:rsid w:val="00717A45"/>
    <w:rsid w:val="0075534E"/>
    <w:rsid w:val="007F2043"/>
    <w:rsid w:val="00820FEB"/>
    <w:rsid w:val="008228E6"/>
    <w:rsid w:val="008268A4"/>
    <w:rsid w:val="0086269D"/>
    <w:rsid w:val="008B2122"/>
    <w:rsid w:val="0090157A"/>
    <w:rsid w:val="00914F66"/>
    <w:rsid w:val="00922759"/>
    <w:rsid w:val="009349D2"/>
    <w:rsid w:val="0098653A"/>
    <w:rsid w:val="009A30E3"/>
    <w:rsid w:val="009C1B57"/>
    <w:rsid w:val="009E05F9"/>
    <w:rsid w:val="00A369EB"/>
    <w:rsid w:val="00A53DA4"/>
    <w:rsid w:val="00A959EF"/>
    <w:rsid w:val="00AD0D4D"/>
    <w:rsid w:val="00AD7ABB"/>
    <w:rsid w:val="00AF0F2E"/>
    <w:rsid w:val="00B12F70"/>
    <w:rsid w:val="00B55FF1"/>
    <w:rsid w:val="00B64B0D"/>
    <w:rsid w:val="00B8158C"/>
    <w:rsid w:val="00BF0B60"/>
    <w:rsid w:val="00C264A1"/>
    <w:rsid w:val="00C975EB"/>
    <w:rsid w:val="00CD4556"/>
    <w:rsid w:val="00CF6829"/>
    <w:rsid w:val="00D56E61"/>
    <w:rsid w:val="00D7113A"/>
    <w:rsid w:val="00D90D97"/>
    <w:rsid w:val="00DB5E68"/>
    <w:rsid w:val="00EC21EC"/>
    <w:rsid w:val="00EC7B59"/>
    <w:rsid w:val="00ED6980"/>
    <w:rsid w:val="00F07CE5"/>
    <w:rsid w:val="00FD5720"/>
    <w:rsid w:val="00FF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E6"/>
    <w:rPr>
      <w:rFonts w:ascii="RimTimes" w:eastAsia="Times New Roman" w:hAnsi="RimTimes" w:cs="Rim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28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28E6"/>
    <w:rPr>
      <w:rFonts w:ascii="RimTimes" w:hAnsi="RimTimes" w:cs="RimTimes"/>
      <w:sz w:val="20"/>
      <w:szCs w:val="20"/>
      <w:lang w:val="en-GB"/>
    </w:rPr>
  </w:style>
  <w:style w:type="paragraph" w:customStyle="1" w:styleId="naisf">
    <w:name w:val="naisf"/>
    <w:basedOn w:val="Normal"/>
    <w:uiPriority w:val="99"/>
    <w:rsid w:val="008228E6"/>
    <w:pPr>
      <w:spacing w:before="51" w:after="51"/>
      <w:ind w:firstLine="255"/>
      <w:jc w:val="both"/>
    </w:pPr>
    <w:rPr>
      <w:rFonts w:ascii="Times New Roman" w:hAnsi="Times New Roman" w:cs="Times New Roman"/>
      <w:lang w:val="lv-LV" w:eastAsia="lv-LV"/>
    </w:rPr>
  </w:style>
  <w:style w:type="paragraph" w:customStyle="1" w:styleId="Standard">
    <w:name w:val="Standard"/>
    <w:uiPriority w:val="99"/>
    <w:rsid w:val="008228E6"/>
    <w:pPr>
      <w:widowControl w:val="0"/>
      <w:suppressAutoHyphens/>
      <w:autoSpaceDN w:val="0"/>
      <w:textAlignment w:val="baseline"/>
    </w:pPr>
    <w:rPr>
      <w:rFonts w:ascii="RimTimes" w:hAnsi="RimTimes" w:cs="RimTimes"/>
      <w:kern w:val="3"/>
      <w:sz w:val="24"/>
      <w:szCs w:val="24"/>
    </w:rPr>
  </w:style>
  <w:style w:type="character" w:styleId="Hyperlink">
    <w:name w:val="Hyperlink"/>
    <w:basedOn w:val="DefaultParagraphFont"/>
    <w:uiPriority w:val="99"/>
    <w:rsid w:val="008228E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865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653A"/>
    <w:rPr>
      <w:rFonts w:ascii="RimTimes" w:hAnsi="RimTimes" w:cs="RimTimes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86269D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rsid w:val="006F4353"/>
    <w:pPr>
      <w:jc w:val="center"/>
    </w:pPr>
    <w:rPr>
      <w:rFonts w:ascii="Times New Roman" w:hAnsi="Times New Roman" w:cs="Times New Roman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4353"/>
    <w:rPr>
      <w:rFonts w:ascii="Times New Roman" w:hAnsi="Times New Roman"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6F4353"/>
    <w:pPr>
      <w:ind w:firstLine="720"/>
      <w:jc w:val="both"/>
    </w:pPr>
    <w:rPr>
      <w:rFonts w:ascii="Times New Roman" w:hAnsi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F4353"/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26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043"/>
    <w:rPr>
      <w:rFonts w:ascii="Times New Roman" w:hAnsi="Times New Roman" w:cs="Times New Roman"/>
      <w:sz w:val="2"/>
      <w:szCs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uris.niedre@mk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175</Words>
  <Characters>1346</Characters>
  <Application>Microsoft Office Outlook</Application>
  <DocSecurity>0</DocSecurity>
  <Lines>0</Lines>
  <Paragraphs>0</Paragraphs>
  <ScaleCrop>false</ScaleCrop>
  <Company>Valsts kanceleja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 "Par atsavināšānai paredzēto valsts kustamop mantu"</dc:title>
  <dc:subject>informatīvais ziņojums</dc:subject>
  <dc:creator>Lauris Niedre</dc:creator>
  <cp:keywords/>
  <dc:description> lauris.niedre@mk.gov.lv67082888</dc:description>
  <cp:lastModifiedBy>Lauris Niedre</cp:lastModifiedBy>
  <cp:revision>4</cp:revision>
  <cp:lastPrinted>2011-05-24T12:44:00Z</cp:lastPrinted>
  <dcterms:created xsi:type="dcterms:W3CDTF">2011-05-24T12:37:00Z</dcterms:created>
  <dcterms:modified xsi:type="dcterms:W3CDTF">2011-05-24T12:44:00Z</dcterms:modified>
</cp:coreProperties>
</file>