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55" w:rsidRPr="00ED2E21" w:rsidRDefault="00175D55" w:rsidP="00ED2E21">
      <w:pPr>
        <w:jc w:val="center"/>
        <w:rPr>
          <w:bCs/>
          <w:sz w:val="28"/>
          <w:szCs w:val="28"/>
          <w:lang w:eastAsia="en-US"/>
        </w:rPr>
      </w:pPr>
      <w:r w:rsidRPr="00ED2E21">
        <w:rPr>
          <w:bCs/>
          <w:sz w:val="28"/>
          <w:szCs w:val="28"/>
          <w:lang w:eastAsia="en-US"/>
        </w:rPr>
        <w:t xml:space="preserve">Ministru kabineta sēdes </w:t>
      </w:r>
      <w:proofErr w:type="spellStart"/>
      <w:r w:rsidRPr="00ED2E21">
        <w:rPr>
          <w:bCs/>
          <w:sz w:val="28"/>
          <w:szCs w:val="28"/>
          <w:lang w:eastAsia="en-US"/>
        </w:rPr>
        <w:t>protokollēmuma</w:t>
      </w:r>
      <w:proofErr w:type="spellEnd"/>
      <w:r w:rsidRPr="00ED2E21">
        <w:rPr>
          <w:bCs/>
          <w:sz w:val="28"/>
          <w:szCs w:val="28"/>
          <w:lang w:eastAsia="en-US"/>
        </w:rPr>
        <w:t xml:space="preserve"> projekta</w:t>
      </w:r>
      <w:r w:rsidRPr="00ED2E21">
        <w:rPr>
          <w:b/>
          <w:bCs/>
          <w:sz w:val="28"/>
          <w:szCs w:val="28"/>
          <w:lang w:eastAsia="en-US"/>
        </w:rPr>
        <w:t xml:space="preserve"> </w:t>
      </w:r>
      <w:r w:rsidR="00ED2E21" w:rsidRPr="00ED2E21">
        <w:rPr>
          <w:b/>
          <w:sz w:val="28"/>
          <w:szCs w:val="28"/>
        </w:rPr>
        <w:t xml:space="preserve">„Par Ministru kabineta 2008.gada 15.septembra sēdes </w:t>
      </w:r>
      <w:proofErr w:type="spellStart"/>
      <w:r w:rsidR="00ED2E21" w:rsidRPr="00ED2E21">
        <w:rPr>
          <w:b/>
          <w:sz w:val="28"/>
          <w:szCs w:val="28"/>
        </w:rPr>
        <w:t>protokollēmumā</w:t>
      </w:r>
      <w:proofErr w:type="spellEnd"/>
      <w:r w:rsidR="00ED2E21" w:rsidRPr="00ED2E21">
        <w:rPr>
          <w:b/>
          <w:sz w:val="28"/>
          <w:szCs w:val="28"/>
        </w:rPr>
        <w:t xml:space="preserve"> (prot. Nr.65 28.</w:t>
      </w:r>
      <w:r w:rsidR="00ED2E21" w:rsidRPr="00ED2E21">
        <w:rPr>
          <w:b/>
          <w:bCs/>
          <w:sz w:val="28"/>
          <w:szCs w:val="28"/>
        </w:rPr>
        <w:t>§) „Noteikumu projekts „Grozījums Ministru kabineta 2006.gada 17.janvāra noteikumos Nr.61 „Noteikumi par Zāļu valsts aģentūras publisko maksas pakalpojumu cenrādi”” dotā uzdevuma izpildi”</w:t>
      </w:r>
      <w:r w:rsidRPr="00ED2E21">
        <w:rPr>
          <w:sz w:val="28"/>
          <w:szCs w:val="28"/>
        </w:rPr>
        <w:t xml:space="preserve"> </w:t>
      </w:r>
      <w:r w:rsidRPr="00ED2E21">
        <w:rPr>
          <w:bCs/>
          <w:sz w:val="28"/>
          <w:szCs w:val="28"/>
          <w:lang w:eastAsia="en-US"/>
        </w:rPr>
        <w:t>sākotnējās ietekmes novērtējuma ziņojums</w:t>
      </w:r>
      <w:r w:rsidR="00ED2E21">
        <w:rPr>
          <w:bCs/>
          <w:sz w:val="28"/>
          <w:szCs w:val="28"/>
          <w:lang w:eastAsia="en-US"/>
        </w:rPr>
        <w:t xml:space="preserve"> </w:t>
      </w:r>
      <w:r w:rsidRPr="00ED2E21">
        <w:rPr>
          <w:bCs/>
          <w:sz w:val="28"/>
          <w:szCs w:val="28"/>
          <w:lang w:eastAsia="en-US"/>
        </w:rPr>
        <w:t>(anotācija)</w:t>
      </w:r>
    </w:p>
    <w:p w:rsidR="008B069E" w:rsidRPr="00CD1318" w:rsidRDefault="008B069E" w:rsidP="00EE3CF2">
      <w:pPr>
        <w:jc w:val="center"/>
        <w:rPr>
          <w:bCs/>
          <w:sz w:val="28"/>
          <w:szCs w:val="28"/>
          <w:lang w:eastAsia="en-US"/>
        </w:rPr>
      </w:pPr>
    </w:p>
    <w:tbl>
      <w:tblPr>
        <w:tblW w:w="9523" w:type="dxa"/>
        <w:jc w:val="center"/>
        <w:tblCellSpacing w:w="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683"/>
        <w:gridCol w:w="2694"/>
        <w:gridCol w:w="6146"/>
      </w:tblGrid>
      <w:tr w:rsidR="00175D55" w:rsidRPr="000115B5" w:rsidTr="00EE3CF2">
        <w:trPr>
          <w:tblCellSpacing w:w="0" w:type="dxa"/>
          <w:jc w:val="center"/>
        </w:trPr>
        <w:tc>
          <w:tcPr>
            <w:tcW w:w="9523" w:type="dxa"/>
            <w:gridSpan w:val="3"/>
            <w:vAlign w:val="center"/>
          </w:tcPr>
          <w:p w:rsidR="00175D55" w:rsidRPr="000115B5" w:rsidRDefault="00175D55" w:rsidP="005436C7">
            <w:pPr>
              <w:spacing w:before="75" w:after="75"/>
              <w:jc w:val="center"/>
              <w:rPr>
                <w:lang w:eastAsia="en-US"/>
              </w:rPr>
            </w:pPr>
            <w:r w:rsidRPr="000115B5">
              <w:rPr>
                <w:b/>
                <w:bCs/>
                <w:lang w:eastAsia="en-US"/>
              </w:rPr>
              <w:t> I. Tiesību akta projekta izstrādes nepieciešamība</w:t>
            </w:r>
          </w:p>
        </w:tc>
      </w:tr>
      <w:tr w:rsidR="00175D55" w:rsidRPr="000115B5" w:rsidTr="00EE3CF2">
        <w:trPr>
          <w:trHeight w:val="63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1.</w:t>
            </w:r>
          </w:p>
        </w:tc>
        <w:tc>
          <w:tcPr>
            <w:tcW w:w="2694" w:type="dxa"/>
          </w:tcPr>
          <w:p w:rsidR="00175D55" w:rsidRPr="000115B5" w:rsidRDefault="00175D55" w:rsidP="005436C7">
            <w:pPr>
              <w:spacing w:before="75" w:after="75"/>
              <w:rPr>
                <w:lang w:eastAsia="en-US"/>
              </w:rPr>
            </w:pPr>
            <w:r w:rsidRPr="000115B5">
              <w:rPr>
                <w:lang w:eastAsia="en-US"/>
              </w:rPr>
              <w:t>Pamatojums</w:t>
            </w:r>
          </w:p>
        </w:tc>
        <w:tc>
          <w:tcPr>
            <w:tcW w:w="6146" w:type="dxa"/>
          </w:tcPr>
          <w:p w:rsidR="00175D55" w:rsidRPr="000115B5" w:rsidRDefault="00175D55" w:rsidP="00ED2E21">
            <w:pPr>
              <w:spacing w:before="75" w:after="75"/>
              <w:jc w:val="both"/>
            </w:pPr>
            <w:r>
              <w:t xml:space="preserve">Ministru prezidenta </w:t>
            </w:r>
            <w:proofErr w:type="spellStart"/>
            <w:r w:rsidR="000216DA">
              <w:t>V.</w:t>
            </w:r>
            <w:r w:rsidRPr="00F93929">
              <w:t>Dombrovska</w:t>
            </w:r>
            <w:proofErr w:type="spellEnd"/>
            <w:r w:rsidRPr="00F93929">
              <w:t xml:space="preserve"> </w:t>
            </w:r>
            <w:r w:rsidR="00ED2E21">
              <w:t>2011</w:t>
            </w:r>
            <w:r>
              <w:t xml:space="preserve">.gada </w:t>
            </w:r>
            <w:r w:rsidR="00ED2E21">
              <w:t>23.janvāra</w:t>
            </w:r>
            <w:r>
              <w:t xml:space="preserve"> rezolūcija</w:t>
            </w:r>
            <w:r w:rsidRPr="00F93929">
              <w:t xml:space="preserve"> Nr.12/SAN-</w:t>
            </w:r>
            <w:r w:rsidR="00ED2E21">
              <w:t>3844</w:t>
            </w:r>
            <w:r w:rsidRPr="00F93929">
              <w:t xml:space="preserve"> ar lūgumu priekšlikumus par </w:t>
            </w:r>
            <w:r w:rsidR="00ED2E21">
              <w:t>Ministru kabineta 2008</w:t>
            </w:r>
            <w:r w:rsidR="000216DA">
              <w:t xml:space="preserve">.gada </w:t>
            </w:r>
            <w:r w:rsidR="00ED2E21">
              <w:t>15.septembra sēdes protokola Nr.65 28</w:t>
            </w:r>
            <w:r w:rsidR="000216DA">
              <w:t>.§</w:t>
            </w:r>
            <w:r w:rsidR="00ED2E21">
              <w:t xml:space="preserve"> 2.punktā dotā uzdevuma (Nr.2008-UZD-3734</w:t>
            </w:r>
            <w:r w:rsidR="000216DA">
              <w:t>) izpildes termiņa pagarinājumu iesniegt atbilstoši Ministru kabineta 2009.gada 7.aprīļa noteikumu Nr.300 „Ministru kabineta kārtības rullis” 244.punktā noteiktajai kārtībai tiesību akta projekta veidā.</w:t>
            </w:r>
          </w:p>
        </w:tc>
      </w:tr>
      <w:tr w:rsidR="00175D55" w:rsidRPr="000115B5" w:rsidTr="00EE3CF2">
        <w:trPr>
          <w:trHeight w:val="472"/>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2.</w:t>
            </w:r>
          </w:p>
        </w:tc>
        <w:tc>
          <w:tcPr>
            <w:tcW w:w="2694" w:type="dxa"/>
          </w:tcPr>
          <w:p w:rsidR="00175D55" w:rsidRPr="000115B5" w:rsidRDefault="00175D55" w:rsidP="005436C7">
            <w:pPr>
              <w:spacing w:before="75" w:after="75"/>
              <w:rPr>
                <w:lang w:eastAsia="en-US"/>
              </w:rPr>
            </w:pPr>
            <w:r w:rsidRPr="000115B5">
              <w:rPr>
                <w:lang w:eastAsia="en-US"/>
              </w:rPr>
              <w:t> Pašreizējā situācija un problēmas</w:t>
            </w:r>
          </w:p>
        </w:tc>
        <w:tc>
          <w:tcPr>
            <w:tcW w:w="6146" w:type="dxa"/>
          </w:tcPr>
          <w:p w:rsidR="00ED2E21" w:rsidRPr="00ED2E21" w:rsidRDefault="00ED2E21" w:rsidP="000216DA">
            <w:pPr>
              <w:jc w:val="both"/>
            </w:pPr>
            <w:r>
              <w:t>Ministru kabineta 2008</w:t>
            </w:r>
            <w:r w:rsidR="00175D55" w:rsidRPr="005A4099">
              <w:t xml:space="preserve">.gada </w:t>
            </w:r>
            <w:r>
              <w:t>15</w:t>
            </w:r>
            <w:r w:rsidR="000216DA">
              <w:t>.</w:t>
            </w:r>
            <w:r>
              <w:t>septembra</w:t>
            </w:r>
            <w:r w:rsidR="000216DA">
              <w:t xml:space="preserve"> sēdē</w:t>
            </w:r>
            <w:r w:rsidR="00A61906">
              <w:t xml:space="preserve"> </w:t>
            </w:r>
            <w:r>
              <w:t>(prot.Nr.65 28</w:t>
            </w:r>
            <w:r w:rsidR="000216DA">
              <w:t xml:space="preserve">.§) </w:t>
            </w:r>
            <w:r w:rsidR="00175D55" w:rsidRPr="005A4099">
              <w:t xml:space="preserve"> Veselības ministrijai tika dots uzdevums </w:t>
            </w:r>
            <w:r w:rsidR="000216DA" w:rsidRPr="000216DA">
              <w:t>–</w:t>
            </w:r>
            <w:r w:rsidR="00175D55" w:rsidRPr="000216DA">
              <w:t xml:space="preserve"> </w:t>
            </w:r>
            <w:r w:rsidRPr="00ED2E21">
              <w:t xml:space="preserve">izvērtēt Zāļu valsts aģentūras sniegtos publiskos maksas pakalpojumus, un veselības ministram līdz 2009.gada 31.decembrim iesniegt noteiktā kārtībā Ministru kabinetā likumprojektu par grozījumiem Farmācijas likumā un likumā "Par nodokļiem un nodevām", paplašinot to valsts nodevu objektu skaitu, kuriem Ministru kabinets saskaņā ar deleģējumu ir tiesīgs noteikt valsts nodevas apmēru un kārtību, kādā tā iekasējama. </w:t>
            </w:r>
          </w:p>
          <w:p w:rsidR="008B069E" w:rsidRDefault="000216DA" w:rsidP="000216DA">
            <w:pPr>
              <w:jc w:val="both"/>
            </w:pPr>
            <w:r>
              <w:rPr>
                <w:color w:val="2A2A2A"/>
              </w:rPr>
              <w:t xml:space="preserve">Pildot </w:t>
            </w:r>
            <w:r w:rsidR="00175D55" w:rsidRPr="005A4099">
              <w:t xml:space="preserve">Ministru kabineta doto uzdevumu, </w:t>
            </w:r>
            <w:r w:rsidR="0087041A">
              <w:t xml:space="preserve">Veselības ministrija izvērtēja </w:t>
            </w:r>
            <w:r w:rsidR="00F01979">
              <w:t>Zāļu valsts aģentūras cenrādi (Ministru kabineta 2006.gada 17.janvāra noteikumi Nr.6</w:t>
            </w:r>
            <w:r w:rsidR="0087041A">
              <w:t xml:space="preserve">1 „Noteikumi par </w:t>
            </w:r>
            <w:r w:rsidR="00F01979">
              <w:t xml:space="preserve">Zāļu valsts aģentūras publisko </w:t>
            </w:r>
            <w:r w:rsidR="0087041A">
              <w:t xml:space="preserve">maksas pakalpojumu cenrādi”) un secināja, ka </w:t>
            </w:r>
            <w:r w:rsidR="00F01979">
              <w:t xml:space="preserve">Zāļu valsts aģentūras cenrādī varētu būt maksas pakalpojumi, kas </w:t>
            </w:r>
            <w:r w:rsidR="00666DC0">
              <w:t>varētu atbilst valsts nodevas objekta</w:t>
            </w:r>
            <w:r w:rsidR="00F01979">
              <w:t>m.</w:t>
            </w:r>
          </w:p>
          <w:p w:rsidR="00666DC0" w:rsidRDefault="00666DC0" w:rsidP="000216DA">
            <w:pPr>
              <w:jc w:val="both"/>
            </w:pPr>
            <w:r>
              <w:t>Taču jāņem vērā, ka vēl Ministru kabinetā nav pieņemta, bet atrodas saskaņošanas stadijā Finanšu ministrijas izstrādātā koncepcija „Par valsts nodevu un maksas pakalpojumu nošķiršanu un valsts nodevu plānošanas, uzskaites un kontroles sistēmas pilnveidošanu” (VSS-1116). Minētajā koncepcijā kā risinājuma varia</w:t>
            </w:r>
            <w:r w:rsidR="00B77E1C">
              <w:t xml:space="preserve">nts tiek piedāvāts likumā „Par nodokļiem un nodevām” </w:t>
            </w:r>
            <w:r>
              <w:t xml:space="preserve">uzskaitīt vispārīgi darbības, par kuru veikšanu, tiktu noteikta valsts nodeva.   </w:t>
            </w:r>
          </w:p>
          <w:p w:rsidR="00B77E1C" w:rsidRDefault="00A62E1A" w:rsidP="00A62E1A">
            <w:pPr>
              <w:jc w:val="both"/>
            </w:pPr>
            <w:r>
              <w:t xml:space="preserve">Jāņem vērā, ka Finanšu ministrija nepalielinās apropriāciju Veselības ministrijai 2011.gadā par </w:t>
            </w:r>
            <w:r w:rsidR="00F01979">
              <w:t>Zāļu valsts aģentūrai</w:t>
            </w:r>
            <w:r>
              <w:t xml:space="preserve"> nepieciešamo finansējumu saistībā ar pāreju no maksas pakalpojumiem uz valsts nodevām, jo nav tiesiskā pamata, t.i., sakārtota normatīvā bāze – izstrādāti grozījumi likumā „Par </w:t>
            </w:r>
            <w:r>
              <w:lastRenderedPageBreak/>
              <w:t xml:space="preserve">nodokļiem un nodevām” un </w:t>
            </w:r>
            <w:r w:rsidR="00F01979">
              <w:t>Farmācijas</w:t>
            </w:r>
            <w:r>
              <w:t xml:space="preserve"> likumā. </w:t>
            </w:r>
            <w:r w:rsidR="00F01979">
              <w:t xml:space="preserve">Turklāt, ja ņem vērā Finanšu ministrijas koncepcijā minēto, pastāv iespēja, ka grozījumu veikšana Farmācijas likumā nemaz nav nepieciešama. </w:t>
            </w:r>
            <w:r>
              <w:t xml:space="preserve">Pēc abu iepriekš minēto likumprojektu pieņemšanas ir jāizstrādā Ministru kabineta noteikumu projekts par apmēru un kārtību, kādā maksājama valsts nodeva par </w:t>
            </w:r>
            <w:r w:rsidR="00F01979">
              <w:t>Zāļu valsts aģentūras</w:t>
            </w:r>
            <w:r>
              <w:t xml:space="preserve"> </w:t>
            </w:r>
            <w:r w:rsidR="00F01979">
              <w:t>pakalpojumiem zāļu reģistrācijas apliecību, atļauju izsniegšanas zāļu paraugu importam, zāļu klīniskās izpētes veikšanai un citās jomās</w:t>
            </w:r>
            <w:r>
              <w:t xml:space="preserve">. </w:t>
            </w:r>
            <w:bookmarkStart w:id="0" w:name="bkm6"/>
            <w:r>
              <w:t xml:space="preserve">Likuma „Par valsts budžetu 2011.gadam” </w:t>
            </w:r>
            <w:r w:rsidR="00B77E1C">
              <w:t>44.pants paredz f</w:t>
            </w:r>
            <w:r>
              <w:t xml:space="preserve">inanšu ministram tiesības </w:t>
            </w:r>
            <w:r w:rsidR="00B77E1C">
              <w:t xml:space="preserve">tikai </w:t>
            </w:r>
            <w:r>
              <w:t>ministrijai vai citai centrālajai valsts iestādei likumā noteiktās apropriācijas ietvaros pārdalīt apropriāciju starp programmām, apakšprogrammām un budžeta izdevumu kodiem atbil</w:t>
            </w:r>
            <w:r w:rsidR="00B77E1C">
              <w:t xml:space="preserve">stoši ekonomiskajām kategorijām, likums neparedz apropriācijas palielinājumu ministrijām saistībā ar pāreju no maksas pakalpojumiem uz valsts nodevām. </w:t>
            </w:r>
          </w:p>
          <w:bookmarkEnd w:id="0"/>
          <w:p w:rsidR="00175D55" w:rsidRPr="00A61906" w:rsidRDefault="00175D55" w:rsidP="003838FB">
            <w:pPr>
              <w:jc w:val="both"/>
            </w:pPr>
            <w:r>
              <w:rPr>
                <w:color w:val="000000"/>
              </w:rPr>
              <w:t xml:space="preserve">Ņemot vērā augstāk minēto, </w:t>
            </w:r>
            <w:r w:rsidR="00A61906">
              <w:rPr>
                <w:color w:val="000000"/>
              </w:rPr>
              <w:t xml:space="preserve">nepieciešams pagarināt </w:t>
            </w:r>
            <w:r w:rsidR="003838FB">
              <w:rPr>
                <w:color w:val="000000"/>
              </w:rPr>
              <w:t>Ministru kabineta 2008</w:t>
            </w:r>
            <w:r>
              <w:rPr>
                <w:color w:val="000000"/>
              </w:rPr>
              <w:t xml:space="preserve">.gada </w:t>
            </w:r>
            <w:r w:rsidR="003838FB">
              <w:t>15.septembra</w:t>
            </w:r>
            <w:r w:rsidR="00A61906">
              <w:t xml:space="preserve"> </w:t>
            </w:r>
            <w:r>
              <w:rPr>
                <w:color w:val="000000"/>
              </w:rPr>
              <w:t xml:space="preserve">sēdes </w:t>
            </w:r>
            <w:proofErr w:type="spellStart"/>
            <w:r>
              <w:rPr>
                <w:color w:val="000000"/>
              </w:rPr>
              <w:t>protokollēmuma</w:t>
            </w:r>
            <w:proofErr w:type="spellEnd"/>
            <w:r>
              <w:rPr>
                <w:color w:val="000000"/>
              </w:rPr>
              <w:t xml:space="preserve"> </w:t>
            </w:r>
            <w:r w:rsidR="003838FB">
              <w:t>(prot. Nr.65, 28</w:t>
            </w:r>
            <w:r w:rsidRPr="005A4099">
              <w:t>.§)</w:t>
            </w:r>
            <w:r>
              <w:t xml:space="preserve"> </w:t>
            </w:r>
            <w:r w:rsidR="00A61906" w:rsidRPr="00D8321F">
              <w:rPr>
                <w:bCs/>
                <w:sz w:val="22"/>
                <w:szCs w:val="22"/>
              </w:rPr>
              <w:t>„Noteikumu projekts „</w:t>
            </w:r>
            <w:r w:rsidR="003838FB">
              <w:rPr>
                <w:bCs/>
                <w:sz w:val="22"/>
                <w:szCs w:val="22"/>
              </w:rPr>
              <w:t>Grozījums Ministru kabineta 2006.gada 17.janvāra noteikumos Nr.61</w:t>
            </w:r>
            <w:r w:rsidR="00A61906" w:rsidRPr="00D8321F">
              <w:rPr>
                <w:bCs/>
                <w:sz w:val="22"/>
                <w:szCs w:val="22"/>
              </w:rPr>
              <w:t xml:space="preserve"> „</w:t>
            </w:r>
            <w:r w:rsidR="003838FB">
              <w:rPr>
                <w:bCs/>
                <w:sz w:val="22"/>
                <w:szCs w:val="22"/>
              </w:rPr>
              <w:t>Noteikumi par Zāļu valsts aģentūras publisko maksas pakalpojumu cenrādi</w:t>
            </w:r>
            <w:r w:rsidR="00A61906" w:rsidRPr="00D8321F">
              <w:rPr>
                <w:bCs/>
                <w:sz w:val="22"/>
                <w:szCs w:val="22"/>
              </w:rPr>
              <w:t>””</w:t>
            </w:r>
            <w:r w:rsidR="00A61906">
              <w:t xml:space="preserve"> 2.punktā dotā uzdevuma izpildes termiņu </w:t>
            </w:r>
            <w:r w:rsidR="00B77E1C">
              <w:t>līdz 2011</w:t>
            </w:r>
            <w:r w:rsidR="00A61906" w:rsidRPr="007270AD">
              <w:t xml:space="preserve">.gada </w:t>
            </w:r>
            <w:r w:rsidR="00B77E1C">
              <w:t>31.decembrim</w:t>
            </w:r>
            <w:r w:rsidR="007270AD" w:rsidRPr="007270AD">
              <w:t>.</w:t>
            </w:r>
          </w:p>
        </w:tc>
      </w:tr>
      <w:tr w:rsidR="00175D55" w:rsidRPr="000115B5" w:rsidTr="00EE3CF2">
        <w:trPr>
          <w:trHeight w:val="944"/>
          <w:tblCellSpacing w:w="0" w:type="dxa"/>
          <w:jc w:val="center"/>
        </w:trPr>
        <w:tc>
          <w:tcPr>
            <w:tcW w:w="683" w:type="dxa"/>
          </w:tcPr>
          <w:p w:rsidR="00175D55" w:rsidRPr="000115B5" w:rsidRDefault="00175D55" w:rsidP="005436C7">
            <w:pPr>
              <w:spacing w:before="75" w:after="75"/>
              <w:rPr>
                <w:lang w:eastAsia="en-US"/>
              </w:rPr>
            </w:pPr>
            <w:r w:rsidRPr="000115B5">
              <w:rPr>
                <w:lang w:eastAsia="en-US"/>
              </w:rPr>
              <w:lastRenderedPageBreak/>
              <w:t> 3.</w:t>
            </w:r>
          </w:p>
        </w:tc>
        <w:tc>
          <w:tcPr>
            <w:tcW w:w="2694" w:type="dxa"/>
          </w:tcPr>
          <w:p w:rsidR="00175D55" w:rsidRPr="000115B5" w:rsidRDefault="00175D55" w:rsidP="005436C7">
            <w:pPr>
              <w:spacing w:before="75" w:after="75"/>
              <w:rPr>
                <w:lang w:eastAsia="en-US"/>
              </w:rPr>
            </w:pPr>
            <w:r w:rsidRPr="000115B5">
              <w:rPr>
                <w:lang w:eastAsia="en-US"/>
              </w:rPr>
              <w:t> Saistītie politikas ietekmes novērtējumi un pētījumi</w:t>
            </w:r>
          </w:p>
        </w:tc>
        <w:tc>
          <w:tcPr>
            <w:tcW w:w="6146" w:type="dxa"/>
          </w:tcPr>
          <w:p w:rsidR="00175D55" w:rsidRPr="000115B5" w:rsidRDefault="00175D55" w:rsidP="005436C7">
            <w:pPr>
              <w:spacing w:before="75" w:after="75"/>
              <w:rPr>
                <w:lang w:eastAsia="en-US"/>
              </w:rPr>
            </w:pPr>
            <w:r>
              <w:rPr>
                <w:lang w:eastAsia="en-US"/>
              </w:rPr>
              <w:t>Nav attiecināms.</w:t>
            </w:r>
          </w:p>
        </w:tc>
      </w:tr>
      <w:tr w:rsidR="00175D55" w:rsidRPr="000115B5" w:rsidTr="00EE3CF2">
        <w:trPr>
          <w:trHeight w:val="384"/>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4.</w:t>
            </w:r>
          </w:p>
        </w:tc>
        <w:tc>
          <w:tcPr>
            <w:tcW w:w="2694" w:type="dxa"/>
          </w:tcPr>
          <w:p w:rsidR="00175D55" w:rsidRPr="000115B5" w:rsidRDefault="00175D55" w:rsidP="005436C7">
            <w:pPr>
              <w:spacing w:before="75" w:after="75"/>
              <w:rPr>
                <w:lang w:eastAsia="en-US"/>
              </w:rPr>
            </w:pPr>
            <w:r w:rsidRPr="000115B5">
              <w:rPr>
                <w:lang w:eastAsia="en-US"/>
              </w:rPr>
              <w:t> Tiesiskā regulējuma mērķis un būtība</w:t>
            </w:r>
          </w:p>
        </w:tc>
        <w:tc>
          <w:tcPr>
            <w:tcW w:w="6146" w:type="dxa"/>
          </w:tcPr>
          <w:p w:rsidR="00EE3CF2" w:rsidRPr="00647699" w:rsidRDefault="00175D55" w:rsidP="007270AD">
            <w:pPr>
              <w:spacing w:before="75" w:after="75"/>
              <w:jc w:val="both"/>
              <w:rPr>
                <w:color w:val="000000"/>
              </w:rPr>
            </w:pPr>
            <w:r>
              <w:rPr>
                <w:color w:val="000000"/>
              </w:rPr>
              <w:t xml:space="preserve">Ministru kabineta sēdes </w:t>
            </w:r>
            <w:proofErr w:type="spellStart"/>
            <w:r>
              <w:rPr>
                <w:color w:val="000000"/>
              </w:rPr>
              <w:t>protokollēmuma</w:t>
            </w:r>
            <w:proofErr w:type="spellEnd"/>
            <w:r>
              <w:rPr>
                <w:color w:val="000000"/>
              </w:rPr>
              <w:t xml:space="preserve"> projekta </w:t>
            </w:r>
            <w:r w:rsidRPr="00FE594B">
              <w:rPr>
                <w:color w:val="000000"/>
              </w:rPr>
              <w:t>mērķis ir</w:t>
            </w:r>
            <w:r w:rsidR="00647699">
              <w:rPr>
                <w:color w:val="000000"/>
              </w:rPr>
              <w:t>, ņemot vērā konstatēto</w:t>
            </w:r>
            <w:r>
              <w:rPr>
                <w:color w:val="000000"/>
              </w:rPr>
              <w:t xml:space="preserve">s </w:t>
            </w:r>
            <w:r w:rsidR="00647699">
              <w:rPr>
                <w:color w:val="000000"/>
              </w:rPr>
              <w:t xml:space="preserve">apstākļus, </w:t>
            </w:r>
            <w:r w:rsidR="00A61906">
              <w:rPr>
                <w:color w:val="000000"/>
              </w:rPr>
              <w:t>pagarināt</w:t>
            </w:r>
            <w:r>
              <w:rPr>
                <w:color w:val="000000"/>
              </w:rPr>
              <w:t xml:space="preserve"> Ministru kabineta </w:t>
            </w:r>
            <w:r w:rsidR="003838FB">
              <w:rPr>
                <w:color w:val="000000"/>
              </w:rPr>
              <w:t xml:space="preserve">2008.gada </w:t>
            </w:r>
            <w:r w:rsidR="003838FB">
              <w:t xml:space="preserve">15.septembra </w:t>
            </w:r>
            <w:r w:rsidR="008006DE">
              <w:rPr>
                <w:color w:val="000000"/>
              </w:rPr>
              <w:t xml:space="preserve">sēdes </w:t>
            </w:r>
            <w:proofErr w:type="spellStart"/>
            <w:r w:rsidR="008006DE">
              <w:rPr>
                <w:color w:val="000000"/>
              </w:rPr>
              <w:t>protokollēmuma</w:t>
            </w:r>
            <w:proofErr w:type="spellEnd"/>
            <w:r w:rsidR="008006DE">
              <w:rPr>
                <w:color w:val="000000"/>
              </w:rPr>
              <w:t xml:space="preserve"> </w:t>
            </w:r>
            <w:r w:rsidR="003838FB">
              <w:t>(prot. Nr.65, 28</w:t>
            </w:r>
            <w:r w:rsidR="008006DE" w:rsidRPr="005A4099">
              <w:t>.§)</w:t>
            </w:r>
            <w:r w:rsidR="008006DE">
              <w:t xml:space="preserve"> </w:t>
            </w:r>
            <w:r w:rsidR="008006DE" w:rsidRPr="00D8321F">
              <w:rPr>
                <w:bCs/>
                <w:sz w:val="22"/>
                <w:szCs w:val="22"/>
              </w:rPr>
              <w:t xml:space="preserve">„Noteikumu projekts </w:t>
            </w:r>
            <w:r w:rsidR="003838FB">
              <w:rPr>
                <w:bCs/>
                <w:sz w:val="22"/>
                <w:szCs w:val="22"/>
              </w:rPr>
              <w:t>Grozījums Ministru kabineta 2006.gada 17.janvāra noteikumos Nr.61</w:t>
            </w:r>
            <w:r w:rsidR="003838FB" w:rsidRPr="00D8321F">
              <w:rPr>
                <w:bCs/>
                <w:sz w:val="22"/>
                <w:szCs w:val="22"/>
              </w:rPr>
              <w:t xml:space="preserve"> „</w:t>
            </w:r>
            <w:r w:rsidR="003838FB">
              <w:rPr>
                <w:bCs/>
                <w:sz w:val="22"/>
                <w:szCs w:val="22"/>
              </w:rPr>
              <w:t>Noteikumi par Zāļu valsts aģentūras publisko maksas pakalpojumu cenrādi””</w:t>
            </w:r>
            <w:r w:rsidR="008006DE">
              <w:t xml:space="preserve"> 2.punktā dotā uzdevuma izpildes termiņu </w:t>
            </w:r>
            <w:r w:rsidR="007270AD" w:rsidRPr="00647699">
              <w:t xml:space="preserve">līdz </w:t>
            </w:r>
            <w:r w:rsidR="00B77E1C">
              <w:t>2011</w:t>
            </w:r>
            <w:r w:rsidR="00B77E1C" w:rsidRPr="007270AD">
              <w:t xml:space="preserve">.gada </w:t>
            </w:r>
            <w:r w:rsidR="00B77E1C">
              <w:t>31.decembrim</w:t>
            </w:r>
            <w:r w:rsidR="00B77E1C" w:rsidRPr="007270AD">
              <w:t>.</w:t>
            </w:r>
          </w:p>
        </w:tc>
      </w:tr>
      <w:tr w:rsidR="00175D55" w:rsidRPr="000115B5" w:rsidTr="00EE3CF2">
        <w:trPr>
          <w:trHeight w:val="69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5.</w:t>
            </w:r>
          </w:p>
        </w:tc>
        <w:tc>
          <w:tcPr>
            <w:tcW w:w="2694" w:type="dxa"/>
          </w:tcPr>
          <w:p w:rsidR="00175D55" w:rsidRPr="000115B5" w:rsidRDefault="00175D55" w:rsidP="005436C7">
            <w:pPr>
              <w:spacing w:before="75" w:after="75"/>
              <w:rPr>
                <w:lang w:eastAsia="en-US"/>
              </w:rPr>
            </w:pPr>
            <w:r w:rsidRPr="000115B5">
              <w:rPr>
                <w:lang w:eastAsia="en-US"/>
              </w:rPr>
              <w:t> Projekta izstrādē iesaistītās institūcijas</w:t>
            </w:r>
          </w:p>
        </w:tc>
        <w:tc>
          <w:tcPr>
            <w:tcW w:w="6146" w:type="dxa"/>
          </w:tcPr>
          <w:p w:rsidR="00175D55" w:rsidRPr="000115B5" w:rsidRDefault="00175D55" w:rsidP="005436C7">
            <w:pPr>
              <w:spacing w:before="75" w:after="75"/>
              <w:jc w:val="both"/>
              <w:rPr>
                <w:lang w:eastAsia="en-US"/>
              </w:rPr>
            </w:pPr>
            <w:r>
              <w:rPr>
                <w:lang w:eastAsia="en-US"/>
              </w:rPr>
              <w:t>Nav attiecināms.</w:t>
            </w:r>
          </w:p>
        </w:tc>
      </w:tr>
      <w:tr w:rsidR="00175D55" w:rsidRPr="000115B5" w:rsidTr="00EE3CF2">
        <w:trPr>
          <w:trHeight w:val="134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6.</w:t>
            </w:r>
          </w:p>
        </w:tc>
        <w:tc>
          <w:tcPr>
            <w:tcW w:w="2694" w:type="dxa"/>
          </w:tcPr>
          <w:p w:rsidR="00175D55" w:rsidRPr="000115B5" w:rsidRDefault="00175D55" w:rsidP="005436C7">
            <w:pPr>
              <w:spacing w:before="75" w:after="75"/>
              <w:rPr>
                <w:lang w:eastAsia="en-US"/>
              </w:rPr>
            </w:pPr>
            <w:r w:rsidRPr="000115B5">
              <w:rPr>
                <w:lang w:eastAsia="en-US"/>
              </w:rPr>
              <w:t> Iemesli, kādēļ netika nodrošināta sabiedrības līdzdalība</w:t>
            </w:r>
          </w:p>
        </w:tc>
        <w:tc>
          <w:tcPr>
            <w:tcW w:w="6146" w:type="dxa"/>
          </w:tcPr>
          <w:p w:rsidR="00175D55" w:rsidRPr="000115B5" w:rsidRDefault="00175D55" w:rsidP="008006DE">
            <w:pPr>
              <w:spacing w:before="75" w:after="75"/>
              <w:jc w:val="both"/>
            </w:pPr>
            <w:r>
              <w:rPr>
                <w:color w:val="000000"/>
              </w:rPr>
              <w:t xml:space="preserve">Ministru kabineta </w:t>
            </w:r>
            <w:r w:rsidR="003838FB">
              <w:rPr>
                <w:color w:val="000000"/>
              </w:rPr>
              <w:t xml:space="preserve">2008.gada </w:t>
            </w:r>
            <w:r w:rsidR="003838FB">
              <w:t xml:space="preserve">15.septembra </w:t>
            </w:r>
            <w:r w:rsidR="003838FB">
              <w:rPr>
                <w:color w:val="000000"/>
              </w:rPr>
              <w:t xml:space="preserve">sēdes </w:t>
            </w:r>
            <w:proofErr w:type="spellStart"/>
            <w:r w:rsidR="003838FB">
              <w:rPr>
                <w:color w:val="000000"/>
              </w:rPr>
              <w:t>protokollēmuma</w:t>
            </w:r>
            <w:proofErr w:type="spellEnd"/>
            <w:r w:rsidR="003838FB">
              <w:rPr>
                <w:color w:val="000000"/>
              </w:rPr>
              <w:t xml:space="preserve"> </w:t>
            </w:r>
            <w:r w:rsidR="003838FB">
              <w:t>(prot. Nr.65, 28</w:t>
            </w:r>
            <w:r w:rsidR="003838FB" w:rsidRPr="005A4099">
              <w:t>.§)</w:t>
            </w:r>
            <w:r w:rsidRPr="005A4099">
              <w:t>)</w:t>
            </w:r>
            <w:r>
              <w:t xml:space="preserve"> </w:t>
            </w:r>
            <w:r w:rsidR="003838FB" w:rsidRPr="00D8321F">
              <w:rPr>
                <w:bCs/>
                <w:sz w:val="22"/>
                <w:szCs w:val="22"/>
              </w:rPr>
              <w:t xml:space="preserve">„Noteikumu projekts </w:t>
            </w:r>
            <w:r w:rsidR="003838FB">
              <w:rPr>
                <w:bCs/>
                <w:sz w:val="22"/>
                <w:szCs w:val="22"/>
              </w:rPr>
              <w:t>Grozījums Ministru kabineta 2006.gada 17.janvāra noteikumos Nr.61</w:t>
            </w:r>
            <w:r w:rsidR="003838FB" w:rsidRPr="00D8321F">
              <w:rPr>
                <w:bCs/>
                <w:sz w:val="22"/>
                <w:szCs w:val="22"/>
              </w:rPr>
              <w:t xml:space="preserve"> „</w:t>
            </w:r>
            <w:r w:rsidR="003838FB">
              <w:rPr>
                <w:bCs/>
                <w:sz w:val="22"/>
                <w:szCs w:val="22"/>
              </w:rPr>
              <w:t>Noteikumi par Zāļu valsts aģentūras publisko maksas pakalpojumu cenrādi””</w:t>
            </w:r>
            <w:r w:rsidR="003838FB">
              <w:t xml:space="preserve"> </w:t>
            </w:r>
            <w:r>
              <w:t>2.punkts ir saistī</w:t>
            </w:r>
            <w:r w:rsidR="00647699">
              <w:t>ts ar Veselības ministrijai dotā</w:t>
            </w:r>
            <w:r>
              <w:t xml:space="preserve"> uzdevuma izpildi. Sabiedrības līdzdalība netika nodrošināta, jo dotais uzdevums ir saistošs tikai Veselības ministrijai.</w:t>
            </w:r>
          </w:p>
        </w:tc>
      </w:tr>
      <w:tr w:rsidR="00175D55" w:rsidRPr="000115B5" w:rsidTr="00EE3CF2">
        <w:trPr>
          <w:tblCellSpacing w:w="0" w:type="dxa"/>
          <w:jc w:val="center"/>
        </w:trPr>
        <w:tc>
          <w:tcPr>
            <w:tcW w:w="683" w:type="dxa"/>
          </w:tcPr>
          <w:p w:rsidR="00175D55" w:rsidRPr="000115B5" w:rsidRDefault="00175D55" w:rsidP="005436C7">
            <w:pPr>
              <w:spacing w:before="75" w:after="75"/>
              <w:rPr>
                <w:lang w:eastAsia="en-US"/>
              </w:rPr>
            </w:pPr>
            <w:r w:rsidRPr="000115B5">
              <w:rPr>
                <w:lang w:eastAsia="en-US"/>
              </w:rPr>
              <w:lastRenderedPageBreak/>
              <w:t> 7.</w:t>
            </w:r>
          </w:p>
        </w:tc>
        <w:tc>
          <w:tcPr>
            <w:tcW w:w="2694" w:type="dxa"/>
          </w:tcPr>
          <w:p w:rsidR="00175D55" w:rsidRPr="000115B5" w:rsidRDefault="00175D55" w:rsidP="005436C7">
            <w:pPr>
              <w:spacing w:before="75" w:after="75"/>
              <w:rPr>
                <w:lang w:eastAsia="en-US"/>
              </w:rPr>
            </w:pPr>
            <w:r w:rsidRPr="000115B5">
              <w:rPr>
                <w:lang w:eastAsia="en-US"/>
              </w:rPr>
              <w:t> Cita informācija</w:t>
            </w:r>
          </w:p>
        </w:tc>
        <w:tc>
          <w:tcPr>
            <w:tcW w:w="6146" w:type="dxa"/>
          </w:tcPr>
          <w:p w:rsidR="00175D55" w:rsidRPr="000115B5" w:rsidRDefault="00175D55" w:rsidP="005436C7">
            <w:pPr>
              <w:spacing w:before="75" w:after="75"/>
              <w:rPr>
                <w:lang w:eastAsia="en-US"/>
              </w:rPr>
            </w:pPr>
            <w:r>
              <w:rPr>
                <w:lang w:eastAsia="en-US"/>
              </w:rPr>
              <w:t>Nav.</w:t>
            </w:r>
          </w:p>
        </w:tc>
      </w:tr>
    </w:tbl>
    <w:p w:rsidR="000216DA" w:rsidRDefault="000216DA" w:rsidP="00175D55">
      <w:pPr>
        <w:rPr>
          <w:sz w:val="28"/>
          <w:szCs w:val="28"/>
        </w:rPr>
      </w:pPr>
    </w:p>
    <w:p w:rsidR="00EE3CF2" w:rsidRDefault="00EE3CF2" w:rsidP="00CD1318">
      <w:pPr>
        <w:pStyle w:val="naisf"/>
        <w:spacing w:before="0" w:after="0"/>
        <w:ind w:firstLine="0"/>
        <w:jc w:val="center"/>
        <w:rPr>
          <w:i/>
          <w:sz w:val="28"/>
          <w:szCs w:val="28"/>
        </w:rPr>
      </w:pPr>
    </w:p>
    <w:p w:rsidR="00EE3CF2" w:rsidRDefault="00EE3CF2" w:rsidP="00CD1318">
      <w:pPr>
        <w:pStyle w:val="naisf"/>
        <w:spacing w:before="0" w:after="0"/>
        <w:ind w:firstLine="0"/>
        <w:jc w:val="center"/>
        <w:rPr>
          <w:i/>
          <w:sz w:val="28"/>
          <w:szCs w:val="28"/>
        </w:rPr>
      </w:pPr>
    </w:p>
    <w:p w:rsidR="000216DA" w:rsidRPr="005D5E38" w:rsidRDefault="000216DA" w:rsidP="00CD1318">
      <w:pPr>
        <w:pStyle w:val="naisf"/>
        <w:spacing w:before="0" w:after="0"/>
        <w:ind w:firstLine="0"/>
        <w:jc w:val="center"/>
        <w:rPr>
          <w:i/>
          <w:sz w:val="28"/>
          <w:szCs w:val="28"/>
        </w:rPr>
      </w:pPr>
      <w:r w:rsidRPr="008A4BA8">
        <w:rPr>
          <w:i/>
          <w:sz w:val="28"/>
          <w:szCs w:val="28"/>
        </w:rPr>
        <w:t xml:space="preserve">Anotācijas </w:t>
      </w:r>
      <w:r w:rsidR="00155C97">
        <w:rPr>
          <w:i/>
          <w:sz w:val="28"/>
          <w:szCs w:val="28"/>
        </w:rPr>
        <w:t>II</w:t>
      </w:r>
      <w:r w:rsidR="00D32FF1">
        <w:rPr>
          <w:i/>
          <w:sz w:val="28"/>
          <w:szCs w:val="28"/>
        </w:rPr>
        <w:t>.</w:t>
      </w:r>
      <w:r w:rsidR="00CD1318">
        <w:rPr>
          <w:i/>
          <w:sz w:val="28"/>
          <w:szCs w:val="28"/>
        </w:rPr>
        <w:t xml:space="preserve">, III., </w:t>
      </w:r>
      <w:r w:rsidR="008B069E">
        <w:rPr>
          <w:i/>
          <w:sz w:val="28"/>
          <w:szCs w:val="28"/>
        </w:rPr>
        <w:t xml:space="preserve">IV., </w:t>
      </w:r>
      <w:r w:rsidR="00CD1318">
        <w:rPr>
          <w:i/>
          <w:sz w:val="28"/>
          <w:szCs w:val="28"/>
        </w:rPr>
        <w:t>V.</w:t>
      </w:r>
      <w:r w:rsidRPr="008A4BA8">
        <w:rPr>
          <w:i/>
          <w:sz w:val="28"/>
          <w:szCs w:val="28"/>
        </w:rPr>
        <w:t xml:space="preserve">- </w:t>
      </w:r>
      <w:r>
        <w:rPr>
          <w:i/>
          <w:sz w:val="28"/>
          <w:szCs w:val="28"/>
        </w:rPr>
        <w:t>VII. sadaļa – nav attiecināms.</w:t>
      </w:r>
    </w:p>
    <w:p w:rsidR="000216DA" w:rsidRDefault="000216DA" w:rsidP="00175D55">
      <w:pPr>
        <w:rPr>
          <w:sz w:val="28"/>
          <w:szCs w:val="28"/>
        </w:rPr>
      </w:pPr>
    </w:p>
    <w:p w:rsidR="00EE3CF2" w:rsidRDefault="00EE3CF2" w:rsidP="00CD1318">
      <w:pPr>
        <w:jc w:val="center"/>
        <w:rPr>
          <w:sz w:val="28"/>
          <w:szCs w:val="28"/>
        </w:rPr>
      </w:pPr>
    </w:p>
    <w:p w:rsidR="00EE3CF2" w:rsidRDefault="00EE3CF2" w:rsidP="00CD1318">
      <w:pPr>
        <w:jc w:val="center"/>
        <w:rPr>
          <w:sz w:val="28"/>
          <w:szCs w:val="28"/>
        </w:rPr>
      </w:pPr>
    </w:p>
    <w:p w:rsidR="00EE3CF2" w:rsidRDefault="00EE3CF2" w:rsidP="00CD1318">
      <w:pPr>
        <w:jc w:val="center"/>
        <w:rPr>
          <w:sz w:val="28"/>
          <w:szCs w:val="28"/>
        </w:rPr>
      </w:pPr>
    </w:p>
    <w:p w:rsidR="008B069E" w:rsidRDefault="008B069E" w:rsidP="00CD1318">
      <w:pPr>
        <w:jc w:val="center"/>
        <w:rPr>
          <w:sz w:val="28"/>
          <w:szCs w:val="28"/>
        </w:rPr>
      </w:pPr>
    </w:p>
    <w:p w:rsidR="00EE3CF2" w:rsidRDefault="00EE3CF2" w:rsidP="00CD1318">
      <w:pPr>
        <w:jc w:val="center"/>
        <w:rPr>
          <w:sz w:val="28"/>
          <w:szCs w:val="28"/>
        </w:rPr>
      </w:pPr>
    </w:p>
    <w:p w:rsidR="00647699" w:rsidRPr="00CD1318" w:rsidRDefault="00175D55" w:rsidP="00CD1318">
      <w:pPr>
        <w:jc w:val="center"/>
        <w:rPr>
          <w:sz w:val="28"/>
          <w:szCs w:val="28"/>
        </w:rPr>
      </w:pPr>
      <w:r>
        <w:rPr>
          <w:sz w:val="28"/>
          <w:szCs w:val="28"/>
        </w:rPr>
        <w:t xml:space="preserve">Veselības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476A9">
        <w:rPr>
          <w:sz w:val="28"/>
          <w:szCs w:val="28"/>
        </w:rPr>
        <w:tab/>
      </w:r>
      <w:proofErr w:type="spellStart"/>
      <w:r w:rsidR="00D32FF1" w:rsidRPr="009476A9">
        <w:rPr>
          <w:sz w:val="28"/>
          <w:szCs w:val="28"/>
        </w:rPr>
        <w:t>J.Bārzdiņš</w:t>
      </w:r>
      <w:proofErr w:type="spellEnd"/>
    </w:p>
    <w:p w:rsidR="00CD1318" w:rsidRDefault="00CD1318" w:rsidP="00175D55"/>
    <w:p w:rsidR="00EE3CF2" w:rsidRDefault="00EE3CF2" w:rsidP="00175D55"/>
    <w:p w:rsidR="00EE3CF2" w:rsidRDefault="00EE3CF2" w:rsidP="00175D55"/>
    <w:p w:rsidR="00EE3CF2" w:rsidRDefault="00EE3CF2" w:rsidP="00175D55"/>
    <w:p w:rsidR="00EE3CF2" w:rsidRDefault="00EE3CF2" w:rsidP="00175D55"/>
    <w:p w:rsidR="00EE3CF2" w:rsidRDefault="00EE3CF2" w:rsidP="00175D55"/>
    <w:p w:rsidR="00EE3CF2" w:rsidRDefault="00EE3CF2" w:rsidP="00175D55"/>
    <w:p w:rsidR="00EE3CF2" w:rsidRDefault="00EE3CF2" w:rsidP="00175D55"/>
    <w:p w:rsidR="003838FB" w:rsidRDefault="003838FB" w:rsidP="00175D55">
      <w:r>
        <w:t>02.02.2011    15:42</w:t>
      </w:r>
    </w:p>
    <w:p w:rsidR="00175D55" w:rsidRPr="009476A9" w:rsidRDefault="003838FB" w:rsidP="00175D55">
      <w:r>
        <w:t>599</w:t>
      </w:r>
    </w:p>
    <w:p w:rsidR="00175D55" w:rsidRPr="009476A9" w:rsidRDefault="00175D55" w:rsidP="00175D55">
      <w:r w:rsidRPr="009476A9">
        <w:t>Ž.Zvaigzne</w:t>
      </w:r>
    </w:p>
    <w:p w:rsidR="00175D55" w:rsidRPr="009476A9" w:rsidRDefault="00175D55" w:rsidP="00175D55">
      <w:r w:rsidRPr="009476A9">
        <w:t>67876041, Zanete.Zvaigzne@vm.gov.lv</w:t>
      </w:r>
    </w:p>
    <w:p w:rsidR="00646DDB" w:rsidRPr="009476A9" w:rsidRDefault="00646DDB" w:rsidP="00646DDB">
      <w:pPr>
        <w:jc w:val="both"/>
        <w:rPr>
          <w:sz w:val="22"/>
          <w:szCs w:val="22"/>
        </w:rPr>
      </w:pPr>
    </w:p>
    <w:p w:rsidR="0095487B" w:rsidRPr="009476A9" w:rsidRDefault="0095487B">
      <w:pPr>
        <w:rPr>
          <w:rFonts w:ascii="Arial" w:hAnsi="Arial" w:cs="Arial"/>
          <w:sz w:val="17"/>
          <w:szCs w:val="17"/>
        </w:rPr>
      </w:pPr>
    </w:p>
    <w:sectPr w:rsidR="0095487B" w:rsidRPr="009476A9" w:rsidSect="0054438E">
      <w:headerReference w:type="even" r:id="rId7"/>
      <w:headerReference w:type="default" r:id="rId8"/>
      <w:footerReference w:type="default" r:id="rId9"/>
      <w:footerReference w:type="first" r:id="rId10"/>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979" w:rsidRDefault="00F01979" w:rsidP="000B5C6F">
      <w:r>
        <w:separator/>
      </w:r>
    </w:p>
  </w:endnote>
  <w:endnote w:type="continuationSeparator" w:id="0">
    <w:p w:rsidR="00F01979" w:rsidRDefault="00F01979"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79" w:rsidRPr="00ED2E21" w:rsidRDefault="00F01979" w:rsidP="00ED2E21">
    <w:pPr>
      <w:pStyle w:val="Footer"/>
      <w:jc w:val="both"/>
    </w:pPr>
    <w:r w:rsidRPr="00ED2E21">
      <w:t>VMAnot_020211; Ministru kabinet</w:t>
    </w:r>
    <w:r>
      <w:t xml:space="preserve">a sēdes </w:t>
    </w:r>
    <w:proofErr w:type="spellStart"/>
    <w:r>
      <w:t>protokollēmuma</w:t>
    </w:r>
    <w:proofErr w:type="spellEnd"/>
    <w:r>
      <w:t xml:space="preserve"> projekta </w:t>
    </w:r>
    <w:r w:rsidRPr="00ED2E21">
      <w:t xml:space="preserve">„Par Ministru kabineta 2008.gada 15.septembra sēdes </w:t>
    </w:r>
    <w:proofErr w:type="spellStart"/>
    <w:r w:rsidRPr="00ED2E21">
      <w:t>protokollēmumā</w:t>
    </w:r>
    <w:proofErr w:type="spellEnd"/>
    <w:r w:rsidRPr="00ED2E21">
      <w:t xml:space="preserve"> (prot. Nr.65 28.</w:t>
    </w:r>
    <w:r w:rsidRPr="00ED2E21">
      <w:rPr>
        <w:bCs/>
      </w:rPr>
      <w:t xml:space="preserve">§) „Noteikumu projekts „Grozījums Ministru kabineta 2006.gada 17.janvāra noteikumos Nr.61 „Noteikumi par Zāļu valsts aģentūras publisko maksas pakalpojumu cenrādi”” dotā uzdevuma izpildi” </w:t>
    </w:r>
    <w:r w:rsidRPr="00ED2E21">
      <w:t>sākotnējās ietekmes novērtējuma ziņojums</w:t>
    </w:r>
    <w:r w:rsidRPr="00ED2E21">
      <w:rPr>
        <w:bCs/>
      </w:rPr>
      <w:t xml:space="preserve"> (anotācija)</w:t>
    </w:r>
  </w:p>
  <w:p w:rsidR="00F01979" w:rsidRPr="00ED2E21" w:rsidRDefault="00F01979" w:rsidP="00ED2E2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79" w:rsidRPr="00ED2E21" w:rsidRDefault="00F01979" w:rsidP="00175D55">
    <w:pPr>
      <w:pStyle w:val="Footer"/>
      <w:jc w:val="both"/>
    </w:pPr>
    <w:r w:rsidRPr="00ED2E21">
      <w:t xml:space="preserve">VMAnot_020211; </w:t>
    </w:r>
    <w:bookmarkStart w:id="1" w:name="OLE_LINK1"/>
    <w:bookmarkStart w:id="2" w:name="OLE_LINK2"/>
    <w:bookmarkStart w:id="3" w:name="OLE_LINK3"/>
    <w:bookmarkStart w:id="4" w:name="OLE_LINK4"/>
    <w:bookmarkStart w:id="5" w:name="OLE_LINK5"/>
    <w:bookmarkStart w:id="6" w:name="OLE_LINK6"/>
    <w:r w:rsidRPr="00ED2E21">
      <w:t>Ministru kabinet</w:t>
    </w:r>
    <w:r>
      <w:t xml:space="preserve">a sēdes </w:t>
    </w:r>
    <w:proofErr w:type="spellStart"/>
    <w:r>
      <w:t>protokollēmuma</w:t>
    </w:r>
    <w:proofErr w:type="spellEnd"/>
    <w:r>
      <w:t xml:space="preserve"> projekta </w:t>
    </w:r>
    <w:r w:rsidRPr="00ED2E21">
      <w:t xml:space="preserve">„Par Ministru kabineta 2008.gada 15.septembra sēdes </w:t>
    </w:r>
    <w:proofErr w:type="spellStart"/>
    <w:r w:rsidRPr="00ED2E21">
      <w:t>protokollēmumā</w:t>
    </w:r>
    <w:proofErr w:type="spellEnd"/>
    <w:r w:rsidRPr="00ED2E21">
      <w:t xml:space="preserve"> (prot. Nr.65 28.</w:t>
    </w:r>
    <w:r w:rsidRPr="00ED2E21">
      <w:rPr>
        <w:bCs/>
      </w:rPr>
      <w:t xml:space="preserve">§) „Noteikumu projekts „Grozījums Ministru kabineta 2006.gada 17.janvāra noteikumos Nr.61 „Noteikumi par Zāļu valsts aģentūras publisko maksas pakalpojumu cenrādi”” dotā uzdevuma izpildi” </w:t>
    </w:r>
    <w:r w:rsidRPr="00ED2E21">
      <w:t>sākotnējās ietekmes novērtējuma ziņojums</w:t>
    </w:r>
    <w:r w:rsidRPr="00ED2E21">
      <w:rPr>
        <w:bCs/>
      </w:rPr>
      <w:t xml:space="preserve"> (anotācija)</w:t>
    </w:r>
    <w:bookmarkEnd w:id="1"/>
    <w:bookmarkEnd w:id="2"/>
    <w:bookmarkEnd w:id="3"/>
  </w:p>
  <w:bookmarkEnd w:id="4"/>
  <w:bookmarkEnd w:id="5"/>
  <w:bookmarkEnd w:id="6"/>
  <w:p w:rsidR="00F01979" w:rsidRPr="00ED2E21" w:rsidRDefault="00F01979" w:rsidP="00175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979" w:rsidRDefault="00F01979" w:rsidP="000B5C6F">
      <w:r>
        <w:separator/>
      </w:r>
    </w:p>
  </w:footnote>
  <w:footnote w:type="continuationSeparator" w:id="0">
    <w:p w:rsidR="00F01979" w:rsidRDefault="00F01979"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79" w:rsidRDefault="00F01979"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1979" w:rsidRDefault="00F019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79" w:rsidRDefault="00F01979"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8FB">
      <w:rPr>
        <w:rStyle w:val="PageNumber"/>
        <w:noProof/>
      </w:rPr>
      <w:t>3</w:t>
    </w:r>
    <w:r>
      <w:rPr>
        <w:rStyle w:val="PageNumber"/>
      </w:rPr>
      <w:fldChar w:fldCharType="end"/>
    </w:r>
  </w:p>
  <w:p w:rsidR="00F01979" w:rsidRDefault="00F01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216DA"/>
    <w:rsid w:val="0002631A"/>
    <w:rsid w:val="000413C6"/>
    <w:rsid w:val="00042023"/>
    <w:rsid w:val="00045AF4"/>
    <w:rsid w:val="00051522"/>
    <w:rsid w:val="00055FF1"/>
    <w:rsid w:val="00065F2C"/>
    <w:rsid w:val="00074A14"/>
    <w:rsid w:val="000943E8"/>
    <w:rsid w:val="000A7490"/>
    <w:rsid w:val="000B5106"/>
    <w:rsid w:val="000B5C6F"/>
    <w:rsid w:val="000C0D34"/>
    <w:rsid w:val="000C474F"/>
    <w:rsid w:val="000C5706"/>
    <w:rsid w:val="000E3265"/>
    <w:rsid w:val="000F0C1D"/>
    <w:rsid w:val="00115191"/>
    <w:rsid w:val="001354E0"/>
    <w:rsid w:val="00135721"/>
    <w:rsid w:val="00155ADC"/>
    <w:rsid w:val="00155C97"/>
    <w:rsid w:val="00174984"/>
    <w:rsid w:val="00175D55"/>
    <w:rsid w:val="001762E7"/>
    <w:rsid w:val="00183AA3"/>
    <w:rsid w:val="001929B0"/>
    <w:rsid w:val="001A6A77"/>
    <w:rsid w:val="001D7A37"/>
    <w:rsid w:val="001F5D42"/>
    <w:rsid w:val="00204442"/>
    <w:rsid w:val="0020452B"/>
    <w:rsid w:val="0020756C"/>
    <w:rsid w:val="00212914"/>
    <w:rsid w:val="00213D5D"/>
    <w:rsid w:val="00215301"/>
    <w:rsid w:val="00216B50"/>
    <w:rsid w:val="00237C76"/>
    <w:rsid w:val="00240542"/>
    <w:rsid w:val="00244236"/>
    <w:rsid w:val="00246A79"/>
    <w:rsid w:val="00253474"/>
    <w:rsid w:val="00255274"/>
    <w:rsid w:val="002640C2"/>
    <w:rsid w:val="002662D0"/>
    <w:rsid w:val="00271A75"/>
    <w:rsid w:val="002A16A9"/>
    <w:rsid w:val="002B2890"/>
    <w:rsid w:val="002E25B0"/>
    <w:rsid w:val="002E2D81"/>
    <w:rsid w:val="002F4EC2"/>
    <w:rsid w:val="00315481"/>
    <w:rsid w:val="00327691"/>
    <w:rsid w:val="00341FA5"/>
    <w:rsid w:val="00353D7A"/>
    <w:rsid w:val="00357751"/>
    <w:rsid w:val="003808B9"/>
    <w:rsid w:val="00382421"/>
    <w:rsid w:val="003838FB"/>
    <w:rsid w:val="00387A83"/>
    <w:rsid w:val="00387E99"/>
    <w:rsid w:val="00390B94"/>
    <w:rsid w:val="003A7948"/>
    <w:rsid w:val="003A7FBD"/>
    <w:rsid w:val="003B7BD2"/>
    <w:rsid w:val="003C0710"/>
    <w:rsid w:val="003E52CC"/>
    <w:rsid w:val="003F3FBD"/>
    <w:rsid w:val="0041535A"/>
    <w:rsid w:val="00425A8A"/>
    <w:rsid w:val="00434F77"/>
    <w:rsid w:val="0045420F"/>
    <w:rsid w:val="0046589C"/>
    <w:rsid w:val="0047233A"/>
    <w:rsid w:val="00477E22"/>
    <w:rsid w:val="004B267E"/>
    <w:rsid w:val="004E5E04"/>
    <w:rsid w:val="004F0324"/>
    <w:rsid w:val="004F6695"/>
    <w:rsid w:val="00506EAC"/>
    <w:rsid w:val="005117BD"/>
    <w:rsid w:val="0051343C"/>
    <w:rsid w:val="00536A45"/>
    <w:rsid w:val="00537A63"/>
    <w:rsid w:val="00541590"/>
    <w:rsid w:val="005436C7"/>
    <w:rsid w:val="0054438E"/>
    <w:rsid w:val="00545D75"/>
    <w:rsid w:val="0055718B"/>
    <w:rsid w:val="00560B41"/>
    <w:rsid w:val="00564AB0"/>
    <w:rsid w:val="0057083D"/>
    <w:rsid w:val="005754E6"/>
    <w:rsid w:val="005851C8"/>
    <w:rsid w:val="0059350D"/>
    <w:rsid w:val="005A3CAD"/>
    <w:rsid w:val="005C193F"/>
    <w:rsid w:val="005C2C34"/>
    <w:rsid w:val="005D369B"/>
    <w:rsid w:val="005D5E38"/>
    <w:rsid w:val="0062319A"/>
    <w:rsid w:val="00626611"/>
    <w:rsid w:val="00644E39"/>
    <w:rsid w:val="00645F64"/>
    <w:rsid w:val="00646DDB"/>
    <w:rsid w:val="00647699"/>
    <w:rsid w:val="00666DC0"/>
    <w:rsid w:val="006A4280"/>
    <w:rsid w:val="006A6BD6"/>
    <w:rsid w:val="006B71B7"/>
    <w:rsid w:val="006C3FDE"/>
    <w:rsid w:val="006E0816"/>
    <w:rsid w:val="006E3D62"/>
    <w:rsid w:val="006E76A4"/>
    <w:rsid w:val="00701092"/>
    <w:rsid w:val="00703AEE"/>
    <w:rsid w:val="00710DB6"/>
    <w:rsid w:val="007270AD"/>
    <w:rsid w:val="00744052"/>
    <w:rsid w:val="00744EC6"/>
    <w:rsid w:val="00745676"/>
    <w:rsid w:val="0074780D"/>
    <w:rsid w:val="00752327"/>
    <w:rsid w:val="00755FB1"/>
    <w:rsid w:val="007603B1"/>
    <w:rsid w:val="0076233A"/>
    <w:rsid w:val="007626D4"/>
    <w:rsid w:val="00764D20"/>
    <w:rsid w:val="00771EB7"/>
    <w:rsid w:val="00774ECF"/>
    <w:rsid w:val="007849C9"/>
    <w:rsid w:val="007950DD"/>
    <w:rsid w:val="007A0BFC"/>
    <w:rsid w:val="007A3BC0"/>
    <w:rsid w:val="007A5926"/>
    <w:rsid w:val="007B054B"/>
    <w:rsid w:val="007B21A1"/>
    <w:rsid w:val="007C4EDA"/>
    <w:rsid w:val="007D21FF"/>
    <w:rsid w:val="007E3C5B"/>
    <w:rsid w:val="007E5254"/>
    <w:rsid w:val="007F4197"/>
    <w:rsid w:val="008006DE"/>
    <w:rsid w:val="00813311"/>
    <w:rsid w:val="00825BBA"/>
    <w:rsid w:val="00835470"/>
    <w:rsid w:val="0083659B"/>
    <w:rsid w:val="008376D9"/>
    <w:rsid w:val="00843DE9"/>
    <w:rsid w:val="00846D00"/>
    <w:rsid w:val="00855E80"/>
    <w:rsid w:val="00855EF5"/>
    <w:rsid w:val="00860DA3"/>
    <w:rsid w:val="00870067"/>
    <w:rsid w:val="0087041A"/>
    <w:rsid w:val="0087279F"/>
    <w:rsid w:val="0087446B"/>
    <w:rsid w:val="00891BD9"/>
    <w:rsid w:val="00891C80"/>
    <w:rsid w:val="00893519"/>
    <w:rsid w:val="008A279F"/>
    <w:rsid w:val="008A4534"/>
    <w:rsid w:val="008A4BA8"/>
    <w:rsid w:val="008B069E"/>
    <w:rsid w:val="008B1D6C"/>
    <w:rsid w:val="008B6C9B"/>
    <w:rsid w:val="008C6A6C"/>
    <w:rsid w:val="008D5826"/>
    <w:rsid w:val="00906254"/>
    <w:rsid w:val="00922FC3"/>
    <w:rsid w:val="00926CF4"/>
    <w:rsid w:val="00931B86"/>
    <w:rsid w:val="009476A9"/>
    <w:rsid w:val="0095487B"/>
    <w:rsid w:val="0096656C"/>
    <w:rsid w:val="00967BBC"/>
    <w:rsid w:val="00992A2E"/>
    <w:rsid w:val="00995EA5"/>
    <w:rsid w:val="009C2C0C"/>
    <w:rsid w:val="009D0535"/>
    <w:rsid w:val="009D53AE"/>
    <w:rsid w:val="009D598F"/>
    <w:rsid w:val="009E40CB"/>
    <w:rsid w:val="009F2E91"/>
    <w:rsid w:val="00A25DB6"/>
    <w:rsid w:val="00A35C38"/>
    <w:rsid w:val="00A43A21"/>
    <w:rsid w:val="00A5360E"/>
    <w:rsid w:val="00A6116C"/>
    <w:rsid w:val="00A61906"/>
    <w:rsid w:val="00A62E1A"/>
    <w:rsid w:val="00A7448B"/>
    <w:rsid w:val="00A747C5"/>
    <w:rsid w:val="00A82FD5"/>
    <w:rsid w:val="00A84E68"/>
    <w:rsid w:val="00A86499"/>
    <w:rsid w:val="00AA3DA3"/>
    <w:rsid w:val="00AB1BB6"/>
    <w:rsid w:val="00AC03AB"/>
    <w:rsid w:val="00AC0E70"/>
    <w:rsid w:val="00AC5091"/>
    <w:rsid w:val="00AE6CB6"/>
    <w:rsid w:val="00AF2ED3"/>
    <w:rsid w:val="00B1638B"/>
    <w:rsid w:val="00B1730A"/>
    <w:rsid w:val="00B27618"/>
    <w:rsid w:val="00B4181E"/>
    <w:rsid w:val="00B469CE"/>
    <w:rsid w:val="00B471F7"/>
    <w:rsid w:val="00B50FBA"/>
    <w:rsid w:val="00B51A43"/>
    <w:rsid w:val="00B544DE"/>
    <w:rsid w:val="00B61981"/>
    <w:rsid w:val="00B6677A"/>
    <w:rsid w:val="00B77E1C"/>
    <w:rsid w:val="00B83048"/>
    <w:rsid w:val="00B8679A"/>
    <w:rsid w:val="00B95A01"/>
    <w:rsid w:val="00BA3FB1"/>
    <w:rsid w:val="00BC00BF"/>
    <w:rsid w:val="00BD1CBE"/>
    <w:rsid w:val="00BF0986"/>
    <w:rsid w:val="00BF2BAD"/>
    <w:rsid w:val="00C062CA"/>
    <w:rsid w:val="00C214C7"/>
    <w:rsid w:val="00C26542"/>
    <w:rsid w:val="00C92AAC"/>
    <w:rsid w:val="00C975D8"/>
    <w:rsid w:val="00CA191E"/>
    <w:rsid w:val="00CC7DF1"/>
    <w:rsid w:val="00CD0666"/>
    <w:rsid w:val="00CD1318"/>
    <w:rsid w:val="00CD6515"/>
    <w:rsid w:val="00CE0C65"/>
    <w:rsid w:val="00CF499B"/>
    <w:rsid w:val="00CF530C"/>
    <w:rsid w:val="00D1386F"/>
    <w:rsid w:val="00D32FF1"/>
    <w:rsid w:val="00D34CC8"/>
    <w:rsid w:val="00D639CD"/>
    <w:rsid w:val="00D66735"/>
    <w:rsid w:val="00D863DD"/>
    <w:rsid w:val="00DC0B7D"/>
    <w:rsid w:val="00DC4FFD"/>
    <w:rsid w:val="00DD7600"/>
    <w:rsid w:val="00DE06E0"/>
    <w:rsid w:val="00DF2581"/>
    <w:rsid w:val="00DF5039"/>
    <w:rsid w:val="00E01F6E"/>
    <w:rsid w:val="00E20EA4"/>
    <w:rsid w:val="00E246BB"/>
    <w:rsid w:val="00E50DDB"/>
    <w:rsid w:val="00E51BD4"/>
    <w:rsid w:val="00E520DC"/>
    <w:rsid w:val="00E92D1A"/>
    <w:rsid w:val="00E95B6C"/>
    <w:rsid w:val="00E95F48"/>
    <w:rsid w:val="00EA13C5"/>
    <w:rsid w:val="00EB131B"/>
    <w:rsid w:val="00ED17FC"/>
    <w:rsid w:val="00ED2E21"/>
    <w:rsid w:val="00EE3CF2"/>
    <w:rsid w:val="00EE56BF"/>
    <w:rsid w:val="00F01979"/>
    <w:rsid w:val="00F0297E"/>
    <w:rsid w:val="00F131E7"/>
    <w:rsid w:val="00F33B8F"/>
    <w:rsid w:val="00F40791"/>
    <w:rsid w:val="00F43FDE"/>
    <w:rsid w:val="00F54001"/>
    <w:rsid w:val="00F552A3"/>
    <w:rsid w:val="00F57CF1"/>
    <w:rsid w:val="00F715FA"/>
    <w:rsid w:val="00F7379F"/>
    <w:rsid w:val="00F801F8"/>
    <w:rsid w:val="00FA7AB3"/>
    <w:rsid w:val="00FC2965"/>
    <w:rsid w:val="00FE187E"/>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rsid w:val="00646DDB"/>
    <w:pPr>
      <w:tabs>
        <w:tab w:val="center" w:pos="4153"/>
        <w:tab w:val="right" w:pos="8306"/>
      </w:tabs>
    </w:pPr>
  </w:style>
  <w:style w:type="character" w:customStyle="1" w:styleId="FooterChar">
    <w:name w:val="Footer Char"/>
    <w:basedOn w:val="DefaultParagraphFont"/>
    <w:link w:val="Footer"/>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 w:type="table" w:styleId="TableGrid">
    <w:name w:val="Table Grid"/>
    <w:basedOn w:val="TableNormal"/>
    <w:uiPriority w:val="59"/>
    <w:rsid w:val="00947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56432039">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606</Words>
  <Characters>4490</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Ministru kabineta sēdes protokollēmuma projekta „Par Ministru kabineta 2008.gada 15.septembra sēdes protokollēmumā (prot. Nr.65 28.§) „Noteikumu projekts „Grozījums Ministru kabineta 2006.gada 17.janvāra noteikumos Nr.61 „Noteikumi par Zāļu valsts aģentūr</vt:lpstr>
    </vt:vector>
  </TitlesOfParts>
  <Company>Veselības ministrija</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2008.gada 15.septembra sēdes protokollēmumā (prot. Nr.65 28.§) „Noteikumu projekts „Grozījums Ministru kabineta 2006.gada 17.janvāra noteikumos Nr.61 „Noteikumi par Zāļu valsts aģentūras publisko maksas pakalpojumu cenrādi”” dotā uzdevuma izpildi” sākotnējās ietekmes novērtējuma ziņojums (anotācija)</dc:title>
  <dc:subject>anotācija</dc:subject>
  <dc:creator>Žanete Zvaigzne</dc:creator>
  <cp:keywords/>
  <dc:description>Budžeta un investīciju departamenta Budžeta plānošanas nodaļas vecākā referente Zanete.Zvaigzne@vm.gov.lv; 67876041</dc:description>
  <cp:lastModifiedBy>zzvaigzne</cp:lastModifiedBy>
  <cp:revision>4</cp:revision>
  <cp:lastPrinted>2010-02-23T08:13:00Z</cp:lastPrinted>
  <dcterms:created xsi:type="dcterms:W3CDTF">2011-02-01T11:55:00Z</dcterms:created>
  <dcterms:modified xsi:type="dcterms:W3CDTF">2011-02-02T13:42:00Z</dcterms:modified>
</cp:coreProperties>
</file>