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4E" w:rsidRDefault="00910E4E" w:rsidP="00910E4E">
      <w:pPr>
        <w:tabs>
          <w:tab w:val="left" w:pos="8222"/>
        </w:tabs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Ministru kabineta rīkojuma projekta „Par valsts nekustamā īpašuma Kārklu ielā 67, Jelgavā, nodošanu Jelgavas pilsētas </w:t>
      </w:r>
      <w:r w:rsidR="00F77E30">
        <w:rPr>
          <w:sz w:val="28"/>
          <w:szCs w:val="28"/>
        </w:rPr>
        <w:t xml:space="preserve">pašvaldības </w:t>
      </w:r>
      <w:r>
        <w:rPr>
          <w:sz w:val="28"/>
          <w:szCs w:val="28"/>
        </w:rPr>
        <w:t xml:space="preserve">īpašumā”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>
          <w:rPr>
            <w:sz w:val="28"/>
            <w:szCs w:val="28"/>
          </w:rPr>
          <w:t>ziņojums</w:t>
        </w:r>
      </w:smartTag>
      <w:r>
        <w:rPr>
          <w:sz w:val="28"/>
          <w:szCs w:val="28"/>
        </w:rPr>
        <w:t xml:space="preserve"> (anotācija)</w:t>
      </w:r>
    </w:p>
    <w:p w:rsidR="00166D1B" w:rsidRDefault="00166D1B" w:rsidP="00910E4E">
      <w:pPr>
        <w:tabs>
          <w:tab w:val="left" w:pos="8222"/>
        </w:tabs>
        <w:ind w:right="-51"/>
        <w:jc w:val="center"/>
        <w:rPr>
          <w:sz w:val="28"/>
          <w:szCs w:val="28"/>
        </w:rPr>
      </w:pPr>
    </w:p>
    <w:tbl>
      <w:tblPr>
        <w:tblW w:w="5086" w:type="pct"/>
        <w:tblInd w:w="-7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7"/>
        <w:gridCol w:w="1863"/>
        <w:gridCol w:w="7068"/>
      </w:tblGrid>
      <w:tr w:rsidR="005C3651" w:rsidRPr="008E4C02" w:rsidTr="007F4B3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5C3651" w:rsidRPr="008E4C02" w:rsidRDefault="005C3651" w:rsidP="00BC3931">
            <w:pPr>
              <w:jc w:val="center"/>
              <w:rPr>
                <w:b/>
                <w:bCs/>
              </w:rPr>
            </w:pPr>
            <w:r w:rsidRPr="008E4C02">
              <w:rPr>
                <w:b/>
                <w:bCs/>
              </w:rPr>
              <w:t>I. Tiesību akta projekta izstrādes nepieciešamība</w:t>
            </w:r>
          </w:p>
        </w:tc>
      </w:tr>
      <w:tr w:rsidR="005C3651" w:rsidRPr="008E4C02" w:rsidTr="007F4B39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>1.</w:t>
            </w: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>Pamatojums</w:t>
            </w:r>
          </w:p>
        </w:tc>
        <w:tc>
          <w:tcPr>
            <w:tcW w:w="3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E4E" w:rsidRPr="00296931" w:rsidRDefault="00910E4E" w:rsidP="005B59F2">
            <w:pPr>
              <w:jc w:val="both"/>
              <w:rPr>
                <w:sz w:val="28"/>
                <w:szCs w:val="28"/>
              </w:rPr>
            </w:pPr>
            <w:r w:rsidRPr="00296931">
              <w:rPr>
                <w:sz w:val="28"/>
                <w:szCs w:val="28"/>
              </w:rPr>
              <w:t xml:space="preserve">Publiskas personas mantas atsavināšanas likuma </w:t>
            </w:r>
            <w:r w:rsidR="00DA348C">
              <w:rPr>
                <w:sz w:val="28"/>
                <w:szCs w:val="28"/>
              </w:rPr>
              <w:t xml:space="preserve">42.panta pirmā daļa un </w:t>
            </w:r>
            <w:r w:rsidRPr="00296931">
              <w:rPr>
                <w:sz w:val="28"/>
                <w:szCs w:val="28"/>
              </w:rPr>
              <w:t>43.pants.</w:t>
            </w:r>
          </w:p>
          <w:p w:rsidR="005C3651" w:rsidRPr="005B59F2" w:rsidRDefault="00910E4E" w:rsidP="000425E3">
            <w:pPr>
              <w:jc w:val="both"/>
              <w:rPr>
                <w:u w:val="single"/>
              </w:rPr>
            </w:pPr>
            <w:r w:rsidRPr="00296931">
              <w:rPr>
                <w:sz w:val="28"/>
                <w:szCs w:val="28"/>
              </w:rPr>
              <w:t>Jelgavas pilsētas domes 2012.gada 27.septembra lēmums Nr.12/9 „Piekrišana nekustamā īpašuma Kārklu ielā 67, Jelgavā pārņemšanai pašvaldības īpašumā”</w:t>
            </w:r>
            <w:r w:rsidR="000425E3">
              <w:rPr>
                <w:sz w:val="28"/>
                <w:szCs w:val="28"/>
              </w:rPr>
              <w:t>.</w:t>
            </w:r>
          </w:p>
        </w:tc>
      </w:tr>
      <w:tr w:rsidR="005C3651" w:rsidRPr="008E4C02" w:rsidTr="007F4B39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>2.</w:t>
            </w: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>Pašreizējā situācija un problēmas</w:t>
            </w:r>
          </w:p>
        </w:tc>
        <w:tc>
          <w:tcPr>
            <w:tcW w:w="3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1627" w:rsidRDefault="00910E4E" w:rsidP="00DA29B6">
            <w:pPr>
              <w:ind w:right="-25"/>
              <w:jc w:val="both"/>
              <w:rPr>
                <w:sz w:val="28"/>
                <w:szCs w:val="28"/>
              </w:rPr>
            </w:pPr>
            <w:bookmarkStart w:id="0" w:name="OLE_LINK1"/>
            <w:r>
              <w:rPr>
                <w:sz w:val="28"/>
                <w:szCs w:val="28"/>
              </w:rPr>
              <w:t xml:space="preserve">Valsts nekustamais īpašums Kārklu ielā 67, Jelgavā, </w:t>
            </w:r>
            <w:r w:rsidR="00DA348C">
              <w:rPr>
                <w:sz w:val="28"/>
                <w:szCs w:val="28"/>
              </w:rPr>
              <w:t xml:space="preserve">LV-3008 </w:t>
            </w:r>
            <w:r>
              <w:rPr>
                <w:sz w:val="28"/>
                <w:szCs w:val="28"/>
              </w:rPr>
              <w:t>(nekustamā īpašuma kadastra Nr. 0900 008 0092), kas sastāv no zemes vienības 2777 m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 w:rsidR="0029693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zemes vienības kadastra apzīmējums 0900 008 0092) un vienas būves (būves kadastra apzīmējums 0900 008 0092 023), </w:t>
            </w:r>
            <w:r w:rsidR="000425E3">
              <w:rPr>
                <w:sz w:val="28"/>
                <w:szCs w:val="28"/>
              </w:rPr>
              <w:t>un ir</w:t>
            </w:r>
            <w:r>
              <w:rPr>
                <w:sz w:val="28"/>
                <w:szCs w:val="28"/>
              </w:rPr>
              <w:t xml:space="preserve"> ierakstīts Jelgavas pilsētas pašvaldības īpašumā zemesgrāmatā uz valsts vārd</w:t>
            </w:r>
            <w:r w:rsidR="000150B4">
              <w:rPr>
                <w:sz w:val="28"/>
                <w:szCs w:val="28"/>
              </w:rPr>
              <w:t>a Veselības ministrijas personā</w:t>
            </w:r>
            <w:r w:rsidR="00E46E43">
              <w:rPr>
                <w:sz w:val="28"/>
                <w:szCs w:val="28"/>
              </w:rPr>
              <w:t xml:space="preserve">, </w:t>
            </w:r>
            <w:r w:rsidR="000150B4">
              <w:rPr>
                <w:sz w:val="28"/>
                <w:szCs w:val="28"/>
              </w:rPr>
              <w:t>(turpmāk – nekustamais īpašums)</w:t>
            </w:r>
            <w:r w:rsidR="000425E3">
              <w:rPr>
                <w:sz w:val="28"/>
                <w:szCs w:val="28"/>
              </w:rPr>
              <w:t>. Nekustamais īpašums</w:t>
            </w:r>
            <w:r w:rsidR="000150B4">
              <w:rPr>
                <w:sz w:val="28"/>
                <w:szCs w:val="28"/>
              </w:rPr>
              <w:t xml:space="preserve"> </w:t>
            </w:r>
            <w:r w:rsidR="00F77E30">
              <w:rPr>
                <w:sz w:val="28"/>
                <w:szCs w:val="28"/>
              </w:rPr>
              <w:t>atrodas</w:t>
            </w:r>
            <w:r w:rsidR="000150B4">
              <w:rPr>
                <w:sz w:val="28"/>
                <w:szCs w:val="28"/>
              </w:rPr>
              <w:t xml:space="preserve"> valsts </w:t>
            </w:r>
            <w:r w:rsidR="00296931">
              <w:rPr>
                <w:sz w:val="28"/>
                <w:szCs w:val="28"/>
              </w:rPr>
              <w:t xml:space="preserve">sabiedrības ar ierobežotu atbildību </w:t>
            </w:r>
            <w:r w:rsidR="000150B4">
              <w:rPr>
                <w:sz w:val="28"/>
                <w:szCs w:val="28"/>
              </w:rPr>
              <w:t>„</w:t>
            </w:r>
            <w:r w:rsidR="001E645F">
              <w:rPr>
                <w:sz w:val="28"/>
                <w:szCs w:val="28"/>
              </w:rPr>
              <w:t>S</w:t>
            </w:r>
            <w:r w:rsidR="000150B4">
              <w:rPr>
                <w:sz w:val="28"/>
                <w:szCs w:val="28"/>
              </w:rPr>
              <w:t>limnīca „</w:t>
            </w:r>
            <w:proofErr w:type="spellStart"/>
            <w:r w:rsidR="000150B4">
              <w:rPr>
                <w:sz w:val="28"/>
                <w:szCs w:val="28"/>
              </w:rPr>
              <w:t>Ģintermuiža</w:t>
            </w:r>
            <w:proofErr w:type="spellEnd"/>
            <w:r w:rsidR="000150B4">
              <w:rPr>
                <w:sz w:val="28"/>
                <w:szCs w:val="28"/>
              </w:rPr>
              <w:t>”” (turpmāk –</w:t>
            </w:r>
            <w:r w:rsidR="00601627">
              <w:rPr>
                <w:sz w:val="28"/>
                <w:szCs w:val="28"/>
              </w:rPr>
              <w:t xml:space="preserve"> </w:t>
            </w:r>
            <w:r w:rsidR="000150B4">
              <w:rPr>
                <w:sz w:val="28"/>
                <w:szCs w:val="28"/>
              </w:rPr>
              <w:t>slimnīca) lietošanā</w:t>
            </w:r>
            <w:r w:rsidR="00601627">
              <w:rPr>
                <w:sz w:val="28"/>
                <w:szCs w:val="28"/>
              </w:rPr>
              <w:t xml:space="preserve"> un apsaimniekošanā</w:t>
            </w:r>
            <w:r w:rsidR="000150B4">
              <w:rPr>
                <w:sz w:val="28"/>
                <w:szCs w:val="28"/>
              </w:rPr>
              <w:t xml:space="preserve">. </w:t>
            </w:r>
            <w:r w:rsidR="00601627">
              <w:rPr>
                <w:sz w:val="28"/>
                <w:szCs w:val="28"/>
              </w:rPr>
              <w:t>S</w:t>
            </w:r>
            <w:r w:rsidR="000150B4">
              <w:rPr>
                <w:sz w:val="28"/>
                <w:szCs w:val="28"/>
              </w:rPr>
              <w:t>limnīcas funkciju izpildei nekus</w:t>
            </w:r>
            <w:r w:rsidR="00601627">
              <w:rPr>
                <w:sz w:val="28"/>
                <w:szCs w:val="28"/>
              </w:rPr>
              <w:t xml:space="preserve">tamais īpašums nav nepieciešams, jo nekustamajā īpašumā </w:t>
            </w:r>
            <w:r w:rsidR="000425E3">
              <w:rPr>
                <w:sz w:val="28"/>
                <w:szCs w:val="28"/>
              </w:rPr>
              <w:t xml:space="preserve">iepriekš </w:t>
            </w:r>
            <w:r w:rsidR="00601627">
              <w:rPr>
                <w:sz w:val="28"/>
                <w:szCs w:val="28"/>
              </w:rPr>
              <w:t>izvietotā darbība pārcelta uz slimnīcas kompleksu Filozofu ielā 69</w:t>
            </w:r>
            <w:r w:rsidR="00DA348C">
              <w:rPr>
                <w:sz w:val="28"/>
                <w:szCs w:val="28"/>
              </w:rPr>
              <w:t>, Jelgavā</w:t>
            </w:r>
            <w:r w:rsidR="009D7365">
              <w:rPr>
                <w:sz w:val="28"/>
                <w:szCs w:val="28"/>
              </w:rPr>
              <w:t xml:space="preserve">. Veselības ministrija, </w:t>
            </w:r>
            <w:r w:rsidR="00601627">
              <w:rPr>
                <w:sz w:val="28"/>
                <w:szCs w:val="28"/>
              </w:rPr>
              <w:t>izvērtējot citu ministrijas padotības iestāžu un kapitālsabiedrību nepieciešamību pēc nekustamā īpašuma un citus atsavināšanas veidus</w:t>
            </w:r>
            <w:r w:rsidR="009D7365">
              <w:rPr>
                <w:sz w:val="28"/>
                <w:szCs w:val="28"/>
              </w:rPr>
              <w:t>,</w:t>
            </w:r>
            <w:r w:rsidR="000150B4">
              <w:rPr>
                <w:sz w:val="28"/>
                <w:szCs w:val="28"/>
              </w:rPr>
              <w:t xml:space="preserve"> </w:t>
            </w:r>
            <w:r w:rsidR="00601627">
              <w:rPr>
                <w:sz w:val="28"/>
                <w:szCs w:val="28"/>
              </w:rPr>
              <w:t xml:space="preserve">konstatēja, ka vispiemērotākais atsavināšanas veids ir </w:t>
            </w:r>
            <w:r w:rsidR="000150B4">
              <w:rPr>
                <w:sz w:val="28"/>
                <w:szCs w:val="28"/>
              </w:rPr>
              <w:t>nekustamo īpašumu nodot Jelgavas pilsētas pašvaldības (turpmāk – pašvaldība) īpašumā</w:t>
            </w:r>
            <w:r w:rsidR="00601627">
              <w:rPr>
                <w:sz w:val="28"/>
                <w:szCs w:val="28"/>
              </w:rPr>
              <w:t xml:space="preserve"> pašvaldības funkciju veikšanai, ņemot vērā tās izteikto priekšlikumu pārņemt nekustamo īpašumu.</w:t>
            </w:r>
          </w:p>
          <w:p w:rsidR="00910E4E" w:rsidRDefault="000150B4" w:rsidP="00DA29B6">
            <w:pPr>
              <w:ind w:right="-25"/>
              <w:jc w:val="both"/>
              <w:rPr>
                <w:sz w:val="28"/>
                <w:szCs w:val="28"/>
              </w:rPr>
            </w:pPr>
            <w:r w:rsidRPr="000150B4">
              <w:rPr>
                <w:sz w:val="28"/>
                <w:szCs w:val="28"/>
              </w:rPr>
              <w:t xml:space="preserve">Jelgavas pilsētas dome </w:t>
            </w:r>
            <w:r>
              <w:rPr>
                <w:sz w:val="28"/>
                <w:szCs w:val="28"/>
              </w:rPr>
              <w:t xml:space="preserve">ar </w:t>
            </w:r>
            <w:r w:rsidRPr="000150B4">
              <w:rPr>
                <w:sz w:val="28"/>
                <w:szCs w:val="28"/>
              </w:rPr>
              <w:t>2012.gada 27.septembra lēmum</w:t>
            </w:r>
            <w:r>
              <w:rPr>
                <w:sz w:val="28"/>
                <w:szCs w:val="28"/>
              </w:rPr>
              <w:t>u</w:t>
            </w:r>
            <w:r w:rsidRPr="000150B4">
              <w:rPr>
                <w:sz w:val="28"/>
                <w:szCs w:val="28"/>
              </w:rPr>
              <w:t xml:space="preserve"> Nr.12/9 „Piekrišana nekustamā īpašuma Kārklu ielā 67, Jelgavā pārņemšanai pašvaldības īpašumā”</w:t>
            </w:r>
            <w:r>
              <w:rPr>
                <w:sz w:val="28"/>
                <w:szCs w:val="28"/>
              </w:rPr>
              <w:t xml:space="preserve"> </w:t>
            </w:r>
            <w:r w:rsidR="005372AB">
              <w:rPr>
                <w:sz w:val="28"/>
                <w:szCs w:val="28"/>
              </w:rPr>
              <w:t xml:space="preserve">(turpmāk – pašvaldības lēmums) </w:t>
            </w:r>
            <w:r>
              <w:rPr>
                <w:sz w:val="28"/>
                <w:szCs w:val="28"/>
              </w:rPr>
              <w:t>pieņēma lēmumu piekrist pārņemt no valsts bez atlīdzības nekustamo īpašumu – sabiedrības interešu īstenošanai veselības aprūpes nozarē, veicinot veselības aprūpes pieejamību un iedzīvotāju veselīgu dzīvesveidu.</w:t>
            </w:r>
          </w:p>
          <w:p w:rsidR="005372AB" w:rsidRDefault="00296931" w:rsidP="00E46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Lai nodrošinātu, ka </w:t>
            </w:r>
            <w:r w:rsidR="00910E4E">
              <w:rPr>
                <w:sz w:val="28"/>
                <w:szCs w:val="28"/>
              </w:rPr>
              <w:t xml:space="preserve">pašvaldība </w:t>
            </w:r>
            <w:r>
              <w:rPr>
                <w:sz w:val="28"/>
                <w:szCs w:val="28"/>
              </w:rPr>
              <w:t xml:space="preserve">nekustamo īpašumu izmantos pašvaldības </w:t>
            </w:r>
            <w:r w:rsidR="00E46E43">
              <w:rPr>
                <w:sz w:val="28"/>
                <w:szCs w:val="28"/>
              </w:rPr>
              <w:t>autonom</w:t>
            </w:r>
            <w:r w:rsidR="009C2920">
              <w:rPr>
                <w:sz w:val="28"/>
                <w:szCs w:val="28"/>
              </w:rPr>
              <w:t>ās funkcijas</w:t>
            </w:r>
            <w:r w:rsidR="00E46E43">
              <w:rPr>
                <w:sz w:val="28"/>
                <w:szCs w:val="28"/>
              </w:rPr>
              <w:t xml:space="preserve"> nodrošināšanai, </w:t>
            </w:r>
            <w:r>
              <w:rPr>
                <w:sz w:val="28"/>
                <w:szCs w:val="28"/>
              </w:rPr>
              <w:t xml:space="preserve">rīkojuma projektā nosakāms, ka </w:t>
            </w:r>
            <w:r w:rsidR="00E46E43">
              <w:rPr>
                <w:sz w:val="28"/>
                <w:szCs w:val="28"/>
              </w:rPr>
              <w:t>n</w:t>
            </w:r>
            <w:r w:rsidR="005372AB">
              <w:rPr>
                <w:sz w:val="28"/>
                <w:szCs w:val="28"/>
              </w:rPr>
              <w:t>ekustamais īpašums</w:t>
            </w:r>
            <w:r w:rsidR="00910E4E">
              <w:rPr>
                <w:sz w:val="28"/>
                <w:szCs w:val="28"/>
              </w:rPr>
              <w:t xml:space="preserve"> bez atlīdzības nodo</w:t>
            </w:r>
            <w:r w:rsidR="005372AB">
              <w:rPr>
                <w:sz w:val="28"/>
                <w:szCs w:val="28"/>
              </w:rPr>
              <w:t>dams</w:t>
            </w:r>
            <w:r w:rsidR="00910E4E">
              <w:rPr>
                <w:sz w:val="28"/>
                <w:szCs w:val="28"/>
              </w:rPr>
              <w:t xml:space="preserve"> valstij, ja tas vairs netiek izmantots šā rīkojum</w:t>
            </w:r>
            <w:r w:rsidR="005372AB">
              <w:rPr>
                <w:sz w:val="28"/>
                <w:szCs w:val="28"/>
              </w:rPr>
              <w:t>ā</w:t>
            </w:r>
            <w:r w:rsidR="00910E4E">
              <w:rPr>
                <w:sz w:val="28"/>
                <w:szCs w:val="28"/>
              </w:rPr>
              <w:t xml:space="preserve"> minētās funkcijas nodrošināšanai.</w:t>
            </w:r>
          </w:p>
          <w:bookmarkEnd w:id="0"/>
          <w:p w:rsidR="006927BC" w:rsidRPr="00F77E30" w:rsidRDefault="005F595E" w:rsidP="005F595E">
            <w:pPr>
              <w:ind w:right="-25"/>
              <w:jc w:val="both"/>
              <w:rPr>
                <w:sz w:val="28"/>
                <w:szCs w:val="28"/>
              </w:rPr>
            </w:pPr>
            <w:r w:rsidRPr="00F77E30">
              <w:rPr>
                <w:sz w:val="28"/>
                <w:szCs w:val="28"/>
              </w:rPr>
              <w:lastRenderedPageBreak/>
              <w:t xml:space="preserve">Nekustamais īpašums ierakstīts </w:t>
            </w:r>
            <w:r w:rsidR="005372AB" w:rsidRPr="00F77E30">
              <w:rPr>
                <w:sz w:val="28"/>
                <w:szCs w:val="28"/>
              </w:rPr>
              <w:t>Jelgavas</w:t>
            </w:r>
            <w:r w:rsidRPr="00F77E30">
              <w:rPr>
                <w:sz w:val="28"/>
                <w:szCs w:val="28"/>
              </w:rPr>
              <w:t xml:space="preserve"> pilsētas zemesgrāmatas nodalījumā Nr.</w:t>
            </w:r>
            <w:r w:rsidR="005372AB" w:rsidRPr="00F77E30">
              <w:rPr>
                <w:sz w:val="28"/>
                <w:szCs w:val="28"/>
              </w:rPr>
              <w:t xml:space="preserve">100000506733 </w:t>
            </w:r>
            <w:r w:rsidRPr="00F77E30">
              <w:rPr>
                <w:sz w:val="28"/>
                <w:szCs w:val="28"/>
              </w:rPr>
              <w:t xml:space="preserve">uz </w:t>
            </w:r>
            <w:r w:rsidR="00F77E30">
              <w:rPr>
                <w:sz w:val="28"/>
                <w:szCs w:val="28"/>
              </w:rPr>
              <w:t>Ve</w:t>
            </w:r>
            <w:r w:rsidR="005372AB" w:rsidRPr="00F77E30">
              <w:rPr>
                <w:sz w:val="28"/>
                <w:szCs w:val="28"/>
              </w:rPr>
              <w:t>selība</w:t>
            </w:r>
            <w:r w:rsidR="00F77E30">
              <w:rPr>
                <w:sz w:val="28"/>
                <w:szCs w:val="28"/>
              </w:rPr>
              <w:t xml:space="preserve">s </w:t>
            </w:r>
            <w:r w:rsidR="005372AB" w:rsidRPr="00F77E30">
              <w:rPr>
                <w:sz w:val="28"/>
                <w:szCs w:val="28"/>
              </w:rPr>
              <w:t xml:space="preserve"> ministrijas </w:t>
            </w:r>
            <w:r w:rsidRPr="00F77E30">
              <w:rPr>
                <w:sz w:val="28"/>
                <w:szCs w:val="28"/>
              </w:rPr>
              <w:t>vārda</w:t>
            </w:r>
            <w:r w:rsidR="00433929" w:rsidRPr="00F77E30">
              <w:rPr>
                <w:sz w:val="28"/>
                <w:szCs w:val="28"/>
              </w:rPr>
              <w:t xml:space="preserve"> (kadastra Nr. </w:t>
            </w:r>
            <w:r w:rsidR="005372AB" w:rsidRPr="00F77E30">
              <w:rPr>
                <w:sz w:val="28"/>
                <w:szCs w:val="28"/>
              </w:rPr>
              <w:t>0900 008 0092</w:t>
            </w:r>
            <w:r w:rsidR="006927BC">
              <w:rPr>
                <w:sz w:val="28"/>
                <w:szCs w:val="28"/>
              </w:rPr>
              <w:t>)</w:t>
            </w:r>
            <w:r w:rsidR="005372AB" w:rsidRPr="00F77E30">
              <w:rPr>
                <w:sz w:val="28"/>
                <w:szCs w:val="28"/>
              </w:rPr>
              <w:t>.</w:t>
            </w:r>
            <w:r w:rsidRPr="00F77E30">
              <w:rPr>
                <w:sz w:val="28"/>
                <w:szCs w:val="28"/>
              </w:rPr>
              <w:t xml:space="preserve"> </w:t>
            </w:r>
            <w:r w:rsidR="004E4011" w:rsidRPr="00F77E30">
              <w:rPr>
                <w:sz w:val="28"/>
                <w:szCs w:val="28"/>
              </w:rPr>
              <w:t>Nekustamais</w:t>
            </w:r>
            <w:r w:rsidR="008E4C02" w:rsidRPr="00F77E30">
              <w:rPr>
                <w:sz w:val="28"/>
                <w:szCs w:val="28"/>
              </w:rPr>
              <w:t xml:space="preserve"> īpašum</w:t>
            </w:r>
            <w:r w:rsidR="004E4011" w:rsidRPr="00F77E30">
              <w:rPr>
                <w:sz w:val="28"/>
                <w:szCs w:val="28"/>
              </w:rPr>
              <w:t xml:space="preserve">s sastāv no zemesgabala </w:t>
            </w:r>
            <w:r w:rsidR="005372AB" w:rsidRPr="00F77E30">
              <w:rPr>
                <w:sz w:val="28"/>
                <w:szCs w:val="28"/>
              </w:rPr>
              <w:t>2777</w:t>
            </w:r>
            <w:r w:rsidR="004E4011" w:rsidRPr="00F77E30">
              <w:rPr>
                <w:sz w:val="28"/>
                <w:szCs w:val="28"/>
              </w:rPr>
              <w:t xml:space="preserve"> m</w:t>
            </w:r>
            <w:r w:rsidR="004E4011" w:rsidRPr="00F77E30">
              <w:rPr>
                <w:sz w:val="28"/>
                <w:szCs w:val="28"/>
                <w:vertAlign w:val="superscript"/>
              </w:rPr>
              <w:t>2</w:t>
            </w:r>
            <w:r w:rsidR="004E4011" w:rsidRPr="00F77E30">
              <w:rPr>
                <w:sz w:val="28"/>
                <w:szCs w:val="28"/>
              </w:rPr>
              <w:t xml:space="preserve"> platībā</w:t>
            </w:r>
            <w:r w:rsidR="006927BC">
              <w:rPr>
                <w:sz w:val="28"/>
                <w:szCs w:val="28"/>
              </w:rPr>
              <w:t xml:space="preserve"> (kadastra apzīmējums</w:t>
            </w:r>
            <w:r w:rsidR="00601627">
              <w:rPr>
                <w:sz w:val="28"/>
                <w:szCs w:val="28"/>
              </w:rPr>
              <w:t xml:space="preserve"> 01000930684) un </w:t>
            </w:r>
            <w:r w:rsidR="00601627" w:rsidRPr="00F77E30">
              <w:rPr>
                <w:sz w:val="28"/>
                <w:szCs w:val="28"/>
              </w:rPr>
              <w:t xml:space="preserve">ēkas </w:t>
            </w:r>
            <w:r w:rsidR="00601627">
              <w:rPr>
                <w:sz w:val="28"/>
                <w:szCs w:val="28"/>
              </w:rPr>
              <w:t>576,7 m</w:t>
            </w:r>
            <w:r w:rsidR="00601627">
              <w:rPr>
                <w:sz w:val="28"/>
                <w:szCs w:val="28"/>
                <w:vertAlign w:val="superscript"/>
              </w:rPr>
              <w:t>2</w:t>
            </w:r>
            <w:r w:rsidR="006927BC">
              <w:rPr>
                <w:sz w:val="28"/>
                <w:szCs w:val="28"/>
              </w:rPr>
              <w:t xml:space="preserve"> (</w:t>
            </w:r>
            <w:r w:rsidR="00601627">
              <w:rPr>
                <w:sz w:val="28"/>
                <w:szCs w:val="28"/>
              </w:rPr>
              <w:t xml:space="preserve">ēkas kadastra apzīmējums </w:t>
            </w:r>
            <w:r w:rsidR="00536926">
              <w:rPr>
                <w:sz w:val="28"/>
                <w:szCs w:val="28"/>
              </w:rPr>
              <w:t>09000080092023).</w:t>
            </w:r>
          </w:p>
          <w:p w:rsidR="00015B84" w:rsidRPr="00F77E30" w:rsidRDefault="00C3283C" w:rsidP="004A53CD">
            <w:pPr>
              <w:jc w:val="both"/>
              <w:rPr>
                <w:sz w:val="28"/>
                <w:szCs w:val="28"/>
              </w:rPr>
            </w:pPr>
            <w:r w:rsidRPr="00F77E30">
              <w:rPr>
                <w:sz w:val="28"/>
                <w:szCs w:val="28"/>
              </w:rPr>
              <w:t>Nekustamajam īpašumam</w:t>
            </w:r>
            <w:r w:rsidR="005F595E" w:rsidRPr="00F77E30">
              <w:rPr>
                <w:sz w:val="28"/>
                <w:szCs w:val="28"/>
              </w:rPr>
              <w:t xml:space="preserve"> </w:t>
            </w:r>
            <w:r w:rsidR="00BD4D59" w:rsidRPr="00F77E30">
              <w:rPr>
                <w:sz w:val="28"/>
                <w:szCs w:val="28"/>
              </w:rPr>
              <w:t xml:space="preserve">ir noteikti </w:t>
            </w:r>
            <w:r w:rsidR="005F595E" w:rsidRPr="00F77E30">
              <w:rPr>
                <w:sz w:val="28"/>
                <w:szCs w:val="28"/>
              </w:rPr>
              <w:t>šādi</w:t>
            </w:r>
            <w:r w:rsidR="00BD4D59" w:rsidRPr="00F77E30">
              <w:rPr>
                <w:sz w:val="28"/>
                <w:szCs w:val="28"/>
              </w:rPr>
              <w:t xml:space="preserve"> apgrūtinājumi</w:t>
            </w:r>
            <w:r w:rsidR="00015B84" w:rsidRPr="00F77E30">
              <w:rPr>
                <w:sz w:val="28"/>
                <w:szCs w:val="28"/>
              </w:rPr>
              <w:t>:</w:t>
            </w:r>
          </w:p>
          <w:p w:rsidR="005372AB" w:rsidRPr="00F77E30" w:rsidRDefault="005372AB" w:rsidP="004A53CD">
            <w:pPr>
              <w:jc w:val="both"/>
              <w:rPr>
                <w:sz w:val="28"/>
                <w:szCs w:val="28"/>
              </w:rPr>
            </w:pPr>
            <w:r w:rsidRPr="00F77E30">
              <w:rPr>
                <w:sz w:val="28"/>
                <w:szCs w:val="28"/>
              </w:rPr>
              <w:t>1</w:t>
            </w:r>
            <w:r w:rsidR="00A70271" w:rsidRPr="00F77E30">
              <w:rPr>
                <w:sz w:val="28"/>
                <w:szCs w:val="28"/>
              </w:rPr>
              <w:t xml:space="preserve">) </w:t>
            </w:r>
            <w:r w:rsidRPr="00F77E30">
              <w:rPr>
                <w:sz w:val="28"/>
                <w:szCs w:val="28"/>
              </w:rPr>
              <w:t xml:space="preserve">aizsargjosla gar </w:t>
            </w:r>
            <w:r w:rsidR="00A70271" w:rsidRPr="00F77E30">
              <w:rPr>
                <w:sz w:val="28"/>
                <w:szCs w:val="28"/>
              </w:rPr>
              <w:t>s</w:t>
            </w:r>
            <w:r w:rsidRPr="00F77E30">
              <w:rPr>
                <w:sz w:val="28"/>
                <w:szCs w:val="28"/>
              </w:rPr>
              <w:t>iltumtrasi kanālā  0,0205 ha;</w:t>
            </w:r>
          </w:p>
          <w:p w:rsidR="005372AB" w:rsidRPr="00F77E30" w:rsidRDefault="005372AB" w:rsidP="004A53CD">
            <w:pPr>
              <w:jc w:val="both"/>
              <w:rPr>
                <w:sz w:val="28"/>
                <w:szCs w:val="28"/>
              </w:rPr>
            </w:pPr>
            <w:r w:rsidRPr="00F77E30">
              <w:rPr>
                <w:sz w:val="28"/>
                <w:szCs w:val="28"/>
              </w:rPr>
              <w:t>2</w:t>
            </w:r>
            <w:r w:rsidR="00A70271" w:rsidRPr="00F77E30">
              <w:rPr>
                <w:sz w:val="28"/>
                <w:szCs w:val="28"/>
              </w:rPr>
              <w:t xml:space="preserve">) </w:t>
            </w:r>
            <w:r w:rsidRPr="00F77E30">
              <w:rPr>
                <w:sz w:val="28"/>
                <w:szCs w:val="28"/>
              </w:rPr>
              <w:t>aizsargjoslas gar ūdensvadu 0,0194 ha;</w:t>
            </w:r>
          </w:p>
          <w:p w:rsidR="005372AB" w:rsidRPr="00F77E30" w:rsidRDefault="005372AB" w:rsidP="004A53CD">
            <w:pPr>
              <w:jc w:val="both"/>
              <w:rPr>
                <w:sz w:val="28"/>
                <w:szCs w:val="28"/>
              </w:rPr>
            </w:pPr>
            <w:r w:rsidRPr="00F77E30">
              <w:rPr>
                <w:sz w:val="28"/>
                <w:szCs w:val="28"/>
              </w:rPr>
              <w:t>3</w:t>
            </w:r>
            <w:r w:rsidR="00A70271" w:rsidRPr="00F77E30">
              <w:rPr>
                <w:sz w:val="28"/>
                <w:szCs w:val="28"/>
              </w:rPr>
              <w:t>)</w:t>
            </w:r>
            <w:r w:rsidRPr="00F77E30">
              <w:rPr>
                <w:sz w:val="28"/>
                <w:szCs w:val="28"/>
              </w:rPr>
              <w:t xml:space="preserve"> aizsargjosla gar </w:t>
            </w:r>
            <w:proofErr w:type="spellStart"/>
            <w:r w:rsidRPr="00F77E30">
              <w:rPr>
                <w:sz w:val="28"/>
                <w:szCs w:val="28"/>
              </w:rPr>
              <w:t>pašteces</w:t>
            </w:r>
            <w:proofErr w:type="spellEnd"/>
            <w:r w:rsidRPr="00F77E30">
              <w:rPr>
                <w:sz w:val="28"/>
                <w:szCs w:val="28"/>
              </w:rPr>
              <w:t xml:space="preserve"> kanalizācijas vadu 0,0319 ha;</w:t>
            </w:r>
          </w:p>
          <w:p w:rsidR="005372AB" w:rsidRPr="00F77E30" w:rsidRDefault="005372AB" w:rsidP="004A53CD">
            <w:pPr>
              <w:jc w:val="both"/>
              <w:rPr>
                <w:sz w:val="28"/>
                <w:szCs w:val="28"/>
              </w:rPr>
            </w:pPr>
            <w:r w:rsidRPr="00F77E30">
              <w:rPr>
                <w:sz w:val="28"/>
                <w:szCs w:val="28"/>
              </w:rPr>
              <w:t>4</w:t>
            </w:r>
            <w:r w:rsidR="00A70271" w:rsidRPr="00F77E30">
              <w:rPr>
                <w:sz w:val="28"/>
                <w:szCs w:val="28"/>
              </w:rPr>
              <w:t>)</w:t>
            </w:r>
            <w:r w:rsidRPr="00F77E30">
              <w:rPr>
                <w:sz w:val="28"/>
                <w:szCs w:val="28"/>
              </w:rPr>
              <w:t xml:space="preserve"> aizsargjosla gar elektrisko tīklu gaisvadu līniju ar nominālo spriegumu 0,4 </w:t>
            </w:r>
            <w:proofErr w:type="spellStart"/>
            <w:r w:rsidRPr="00F77E30">
              <w:rPr>
                <w:sz w:val="28"/>
                <w:szCs w:val="28"/>
              </w:rPr>
              <w:t>kV</w:t>
            </w:r>
            <w:proofErr w:type="spellEnd"/>
            <w:r w:rsidRPr="00F77E30">
              <w:rPr>
                <w:sz w:val="28"/>
                <w:szCs w:val="28"/>
              </w:rPr>
              <w:t xml:space="preserve"> 0,0181</w:t>
            </w:r>
            <w:r w:rsidR="00A70271" w:rsidRPr="00F77E30">
              <w:rPr>
                <w:sz w:val="28"/>
                <w:szCs w:val="28"/>
              </w:rPr>
              <w:t xml:space="preserve"> ha;</w:t>
            </w:r>
          </w:p>
          <w:p w:rsidR="00A70271" w:rsidRPr="00F77E30" w:rsidRDefault="00A70271" w:rsidP="004A53CD">
            <w:pPr>
              <w:jc w:val="both"/>
              <w:rPr>
                <w:sz w:val="28"/>
                <w:szCs w:val="28"/>
              </w:rPr>
            </w:pPr>
            <w:r w:rsidRPr="00F77E30">
              <w:rPr>
                <w:sz w:val="28"/>
                <w:szCs w:val="28"/>
              </w:rPr>
              <w:t>5) aizsargjosla gar pazemes kabeļu telekomunikāciju līniju 0,0189 ha;</w:t>
            </w:r>
          </w:p>
          <w:p w:rsidR="00A70271" w:rsidRPr="00F77E30" w:rsidRDefault="00A70271" w:rsidP="004A53CD">
            <w:pPr>
              <w:jc w:val="both"/>
              <w:rPr>
                <w:sz w:val="28"/>
                <w:szCs w:val="28"/>
              </w:rPr>
            </w:pPr>
            <w:r w:rsidRPr="00F77E30">
              <w:rPr>
                <w:sz w:val="28"/>
                <w:szCs w:val="28"/>
              </w:rPr>
              <w:t>6) tauvas josla gar dīķi 0,0137 ha;</w:t>
            </w:r>
          </w:p>
          <w:p w:rsidR="00A70271" w:rsidRPr="00F77E30" w:rsidRDefault="00A70271" w:rsidP="004A53CD">
            <w:pPr>
              <w:jc w:val="both"/>
              <w:rPr>
                <w:sz w:val="28"/>
                <w:szCs w:val="28"/>
              </w:rPr>
            </w:pPr>
            <w:r w:rsidRPr="00F77E30">
              <w:rPr>
                <w:sz w:val="28"/>
                <w:szCs w:val="28"/>
              </w:rPr>
              <w:t>7) aizsargjosla ap valsts ģeodēzisko atbalsta punktu 0,0002 ha;</w:t>
            </w:r>
          </w:p>
          <w:p w:rsidR="00A70271" w:rsidRPr="00F77E30" w:rsidRDefault="00A70271" w:rsidP="004A53CD">
            <w:pPr>
              <w:jc w:val="both"/>
              <w:rPr>
                <w:sz w:val="28"/>
                <w:szCs w:val="28"/>
              </w:rPr>
            </w:pPr>
            <w:r w:rsidRPr="00F77E30">
              <w:rPr>
                <w:sz w:val="28"/>
                <w:szCs w:val="28"/>
              </w:rPr>
              <w:t>8) aizsargjosla gar vidēja spiediena gāzes vadu;</w:t>
            </w:r>
          </w:p>
          <w:p w:rsidR="00A70271" w:rsidRPr="00F77E30" w:rsidRDefault="00A70271" w:rsidP="004A53CD">
            <w:pPr>
              <w:jc w:val="both"/>
              <w:rPr>
                <w:sz w:val="28"/>
                <w:szCs w:val="28"/>
              </w:rPr>
            </w:pPr>
            <w:r w:rsidRPr="00F77E30">
              <w:rPr>
                <w:sz w:val="28"/>
                <w:szCs w:val="28"/>
              </w:rPr>
              <w:t>9)</w:t>
            </w:r>
            <w:r w:rsidR="00F77E30">
              <w:rPr>
                <w:sz w:val="28"/>
                <w:szCs w:val="28"/>
              </w:rPr>
              <w:t xml:space="preserve"> </w:t>
            </w:r>
            <w:r w:rsidRPr="00F77E30">
              <w:rPr>
                <w:sz w:val="28"/>
                <w:szCs w:val="28"/>
              </w:rPr>
              <w:t>zemes appūšanas risks 0,2777 ha;</w:t>
            </w:r>
          </w:p>
          <w:p w:rsidR="00A70271" w:rsidRDefault="00A70271" w:rsidP="004A53CD">
            <w:pPr>
              <w:jc w:val="both"/>
              <w:rPr>
                <w:sz w:val="28"/>
                <w:szCs w:val="28"/>
              </w:rPr>
            </w:pPr>
            <w:r w:rsidRPr="00F77E30">
              <w:rPr>
                <w:sz w:val="28"/>
                <w:szCs w:val="28"/>
              </w:rPr>
              <w:t>10) aizsardzības zona ap kultūras pieminekli „</w:t>
            </w:r>
            <w:proofErr w:type="spellStart"/>
            <w:r w:rsidRPr="00F77E30">
              <w:rPr>
                <w:sz w:val="28"/>
                <w:szCs w:val="28"/>
              </w:rPr>
              <w:t>Ģintermuiža</w:t>
            </w:r>
            <w:proofErr w:type="spellEnd"/>
            <w:r w:rsidRPr="00F77E30">
              <w:rPr>
                <w:sz w:val="28"/>
                <w:szCs w:val="28"/>
              </w:rPr>
              <w:t>”, vēlāk „slimnīcas apbūve” 0,2777 ha.</w:t>
            </w:r>
          </w:p>
          <w:p w:rsidR="00445129" w:rsidRPr="00445129" w:rsidRDefault="00445129" w:rsidP="00445129">
            <w:pPr>
              <w:ind w:right="-25"/>
              <w:jc w:val="both"/>
              <w:rPr>
                <w:sz w:val="28"/>
                <w:szCs w:val="28"/>
                <w:u w:val="single"/>
              </w:rPr>
            </w:pPr>
            <w:r w:rsidRPr="00445129">
              <w:rPr>
                <w:sz w:val="28"/>
                <w:szCs w:val="28"/>
                <w:u w:val="single"/>
              </w:rPr>
              <w:t xml:space="preserve">Vienlaicīgi pašvaldības īpašumā tiek nodoti ar šo nekustamo īpašumu </w:t>
            </w:r>
            <w:r w:rsidR="00180032">
              <w:rPr>
                <w:sz w:val="28"/>
                <w:szCs w:val="28"/>
                <w:u w:val="single"/>
              </w:rPr>
              <w:t xml:space="preserve">pastāvīgi </w:t>
            </w:r>
            <w:r w:rsidRPr="00445129">
              <w:rPr>
                <w:sz w:val="28"/>
                <w:szCs w:val="28"/>
                <w:u w:val="single"/>
              </w:rPr>
              <w:t>saistītie komunālie tīkli: ūdensvada, kanalizācijas</w:t>
            </w:r>
            <w:r w:rsidR="000425E3">
              <w:rPr>
                <w:sz w:val="28"/>
                <w:szCs w:val="28"/>
                <w:u w:val="single"/>
              </w:rPr>
              <w:t>, gāzes un elektroapgādes tīkli:</w:t>
            </w:r>
          </w:p>
          <w:p w:rsidR="00E46E43" w:rsidRDefault="00E46E43" w:rsidP="004A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821374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 xml:space="preserve">analizācijas </w:t>
            </w:r>
            <w:r w:rsidR="00166D1B">
              <w:rPr>
                <w:sz w:val="28"/>
                <w:szCs w:val="28"/>
              </w:rPr>
              <w:t xml:space="preserve">vada </w:t>
            </w:r>
            <w:r>
              <w:rPr>
                <w:sz w:val="28"/>
                <w:szCs w:val="28"/>
              </w:rPr>
              <w:t xml:space="preserve">135 m </w:t>
            </w:r>
            <w:r w:rsidR="00821374">
              <w:rPr>
                <w:sz w:val="28"/>
                <w:szCs w:val="28"/>
              </w:rPr>
              <w:t>(no Kārklu i</w:t>
            </w:r>
            <w:r>
              <w:rPr>
                <w:sz w:val="28"/>
                <w:szCs w:val="28"/>
              </w:rPr>
              <w:t xml:space="preserve">elas 67, Jelgavā, līdz Kārklu ielas, Jelgavā, </w:t>
            </w:r>
            <w:r w:rsidR="006927BC">
              <w:rPr>
                <w:sz w:val="28"/>
                <w:szCs w:val="28"/>
              </w:rPr>
              <w:t xml:space="preserve">sadales </w:t>
            </w:r>
            <w:r>
              <w:rPr>
                <w:sz w:val="28"/>
                <w:szCs w:val="28"/>
              </w:rPr>
              <w:t>akai E-2</w:t>
            </w:r>
            <w:r w:rsidR="008213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821374" w:rsidRDefault="00821374" w:rsidP="004A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2)ūdensvada tīkla 137 m (no Kārklu ielas 67 līdz Kārklu ielas</w:t>
            </w:r>
            <w:r w:rsidR="006927BC">
              <w:rPr>
                <w:sz w:val="28"/>
                <w:szCs w:val="28"/>
              </w:rPr>
              <w:t xml:space="preserve"> sadales </w:t>
            </w:r>
            <w:r>
              <w:rPr>
                <w:sz w:val="28"/>
                <w:szCs w:val="28"/>
              </w:rPr>
              <w:t>akai ŪA-1);</w:t>
            </w:r>
          </w:p>
          <w:p w:rsidR="00821374" w:rsidRDefault="00821374" w:rsidP="004A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gāzes vada 40 m (no maģistrālā Kārklu ielas, Jelgavā, </w:t>
            </w:r>
            <w:r w:rsidR="006927BC">
              <w:rPr>
                <w:sz w:val="28"/>
                <w:szCs w:val="28"/>
              </w:rPr>
              <w:t xml:space="preserve"> gāzes vada pa esošo gāzes vadu</w:t>
            </w:r>
            <w:r>
              <w:rPr>
                <w:sz w:val="28"/>
                <w:szCs w:val="28"/>
              </w:rPr>
              <w:t>);</w:t>
            </w:r>
          </w:p>
          <w:p w:rsidR="00821374" w:rsidRDefault="00821374" w:rsidP="004A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elektroapgādes sistēma Kārklu ielā 67, Jelgavā: esošā gaisvadu līnija 380V ir avārijas stāvoklī, nepieciešams to demontēt; elektroapgādei Kārklu ielā 67, Jelgavā nepieciešams izstrādāt projekta dokumentāciju un izbūvēt jaunu </w:t>
            </w:r>
            <w:proofErr w:type="spellStart"/>
            <w:r>
              <w:rPr>
                <w:sz w:val="28"/>
                <w:szCs w:val="28"/>
              </w:rPr>
              <w:t>elektropievadu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927BC" w:rsidRPr="00F77E30" w:rsidRDefault="006927BC" w:rsidP="006927BC">
            <w:pPr>
              <w:ind w:right="-25"/>
              <w:jc w:val="both"/>
              <w:rPr>
                <w:sz w:val="28"/>
                <w:szCs w:val="28"/>
              </w:rPr>
            </w:pPr>
            <w:r w:rsidRPr="00F77E30">
              <w:rPr>
                <w:sz w:val="28"/>
                <w:szCs w:val="28"/>
              </w:rPr>
              <w:t>Pašvaldības lēmuma 2.punkts nosaka, ka nekustama īpašuma pārņemšana veicama pēc Ministru kabineta attiecīgā rīkojuma izdošanas par valsts nekustamā īpašuma nodošanu pašvaldības īpašumā bez atlīdzības.</w:t>
            </w:r>
          </w:p>
          <w:p w:rsidR="001C0367" w:rsidRPr="007B44DB" w:rsidRDefault="00601627" w:rsidP="009C48FD">
            <w:pPr>
              <w:jc w:val="both"/>
            </w:pPr>
            <w:r w:rsidRPr="00296931">
              <w:rPr>
                <w:rStyle w:val="spelle"/>
                <w:sz w:val="28"/>
                <w:szCs w:val="28"/>
              </w:rPr>
              <w:t>Lai nekustamo īpašumu</w:t>
            </w:r>
            <w:r w:rsidR="009C48FD">
              <w:rPr>
                <w:rStyle w:val="spelle"/>
                <w:sz w:val="28"/>
                <w:szCs w:val="28"/>
              </w:rPr>
              <w:t xml:space="preserve"> nodotu</w:t>
            </w:r>
            <w:r w:rsidRPr="00296931">
              <w:rPr>
                <w:rStyle w:val="spelle"/>
                <w:sz w:val="28"/>
                <w:szCs w:val="28"/>
              </w:rPr>
              <w:t xml:space="preserve"> pašvaldības īpašumā, nepieciešams Ministru kabineta rīkojums.</w:t>
            </w:r>
          </w:p>
        </w:tc>
      </w:tr>
      <w:tr w:rsidR="005C3651" w:rsidRPr="008E4C02" w:rsidTr="007F4B39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lastRenderedPageBreak/>
              <w:t>3.</w:t>
            </w: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 xml:space="preserve">Saistītie politikas ietekmes </w:t>
            </w:r>
            <w:r w:rsidRPr="008E4C02">
              <w:lastRenderedPageBreak/>
              <w:t>novērtējumi un pētījumi</w:t>
            </w:r>
          </w:p>
        </w:tc>
        <w:tc>
          <w:tcPr>
            <w:tcW w:w="3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F77E30" w:rsidRDefault="000B0604" w:rsidP="00BC3931">
            <w:pPr>
              <w:rPr>
                <w:sz w:val="28"/>
                <w:szCs w:val="28"/>
              </w:rPr>
            </w:pPr>
            <w:r w:rsidRPr="00F77E30">
              <w:rPr>
                <w:sz w:val="28"/>
                <w:szCs w:val="28"/>
              </w:rPr>
              <w:lastRenderedPageBreak/>
              <w:t>Nav</w:t>
            </w:r>
            <w:r w:rsidR="005C0932" w:rsidRPr="00F77E30">
              <w:rPr>
                <w:sz w:val="28"/>
                <w:szCs w:val="28"/>
              </w:rPr>
              <w:t xml:space="preserve"> veikti</w:t>
            </w:r>
          </w:p>
          <w:p w:rsidR="005C3651" w:rsidRPr="008E4C02" w:rsidRDefault="005C3651" w:rsidP="00BC3931"/>
        </w:tc>
      </w:tr>
      <w:tr w:rsidR="005C3651" w:rsidRPr="008E4C02" w:rsidTr="007F4B39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lastRenderedPageBreak/>
              <w:t>4.</w:t>
            </w: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>Tiesiskā regulējuma mērķis un būtība</w:t>
            </w:r>
          </w:p>
        </w:tc>
        <w:tc>
          <w:tcPr>
            <w:tcW w:w="3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B39" w:rsidRPr="00A70271" w:rsidRDefault="008E4C02" w:rsidP="00A70271">
            <w:pPr>
              <w:ind w:right="-25"/>
              <w:jc w:val="both"/>
              <w:rPr>
                <w:sz w:val="28"/>
                <w:szCs w:val="28"/>
              </w:rPr>
            </w:pPr>
            <w:r w:rsidRPr="00A70271">
              <w:rPr>
                <w:sz w:val="28"/>
                <w:szCs w:val="28"/>
              </w:rPr>
              <w:t xml:space="preserve">Ministru kabineta rīkojuma </w:t>
            </w:r>
            <w:r w:rsidR="00DA348C">
              <w:rPr>
                <w:sz w:val="28"/>
                <w:szCs w:val="28"/>
              </w:rPr>
              <w:t xml:space="preserve">„Par valsts nekustamā īpašuma Kārklu ielā 67, Jelgavā, nodošanu Jelgavas pilsētas pašvaldības īpašumā” </w:t>
            </w:r>
            <w:r w:rsidR="00BD4D59" w:rsidRPr="00A70271">
              <w:rPr>
                <w:sz w:val="28"/>
                <w:szCs w:val="28"/>
              </w:rPr>
              <w:t xml:space="preserve">projekta </w:t>
            </w:r>
            <w:r w:rsidR="00DA348C">
              <w:rPr>
                <w:sz w:val="28"/>
                <w:szCs w:val="28"/>
              </w:rPr>
              <w:t xml:space="preserve">(turpmāk – </w:t>
            </w:r>
            <w:r w:rsidR="00DA348C" w:rsidRPr="00A70271">
              <w:rPr>
                <w:sz w:val="28"/>
                <w:szCs w:val="28"/>
              </w:rPr>
              <w:t xml:space="preserve">Ministru kabineta </w:t>
            </w:r>
            <w:r w:rsidR="00DA348C">
              <w:rPr>
                <w:sz w:val="28"/>
                <w:szCs w:val="28"/>
              </w:rPr>
              <w:t xml:space="preserve"> rīkojuma projekts) </w:t>
            </w:r>
            <w:r w:rsidRPr="00A70271">
              <w:rPr>
                <w:sz w:val="28"/>
                <w:szCs w:val="28"/>
              </w:rPr>
              <w:t xml:space="preserve">mērķis ir </w:t>
            </w:r>
            <w:r w:rsidR="00A70271" w:rsidRPr="00A70271">
              <w:rPr>
                <w:sz w:val="28"/>
                <w:szCs w:val="28"/>
              </w:rPr>
              <w:t>pieņemt Ministru kabineta lēmumu par nekustamā īpašuma nodošanu pašvaldības īpašumā</w:t>
            </w:r>
            <w:r w:rsidR="00F77E30">
              <w:rPr>
                <w:sz w:val="28"/>
                <w:szCs w:val="28"/>
              </w:rPr>
              <w:t xml:space="preserve"> bez</w:t>
            </w:r>
            <w:r w:rsidR="00180032">
              <w:rPr>
                <w:sz w:val="28"/>
                <w:szCs w:val="28"/>
              </w:rPr>
              <w:t xml:space="preserve"> </w:t>
            </w:r>
            <w:r w:rsidR="00F77E30">
              <w:rPr>
                <w:sz w:val="28"/>
                <w:szCs w:val="28"/>
              </w:rPr>
              <w:t>atlīdzības.</w:t>
            </w:r>
          </w:p>
          <w:p w:rsidR="00910E4E" w:rsidRDefault="00A70271" w:rsidP="007F4B39">
            <w:pPr>
              <w:ind w:right="-25"/>
              <w:jc w:val="both"/>
              <w:rPr>
                <w:sz w:val="28"/>
                <w:szCs w:val="28"/>
              </w:rPr>
            </w:pPr>
            <w:r w:rsidRPr="00A70271">
              <w:rPr>
                <w:sz w:val="28"/>
                <w:szCs w:val="28"/>
              </w:rPr>
              <w:t xml:space="preserve">Ministru kabineta rīkojuma projekta būtība ir saskaņā ar Publiskas personas mantas atsavināšanas likuma 43.pantu </w:t>
            </w:r>
            <w:r w:rsidR="00910E4E" w:rsidRPr="00A70271">
              <w:rPr>
                <w:sz w:val="28"/>
                <w:szCs w:val="28"/>
              </w:rPr>
              <w:t>atļau</w:t>
            </w:r>
            <w:r w:rsidR="006C18B4">
              <w:rPr>
                <w:sz w:val="28"/>
                <w:szCs w:val="28"/>
              </w:rPr>
              <w:t>t</w:t>
            </w:r>
            <w:r w:rsidR="00910E4E" w:rsidRPr="00A70271">
              <w:rPr>
                <w:sz w:val="28"/>
                <w:szCs w:val="28"/>
              </w:rPr>
              <w:t xml:space="preserve"> Veselības ministrijai nodot bez atlīdzības</w:t>
            </w:r>
            <w:r w:rsidR="00910E4E">
              <w:rPr>
                <w:sz w:val="28"/>
                <w:szCs w:val="28"/>
              </w:rPr>
              <w:t xml:space="preserve"> Jelgavas pilsētas pašvaldības īpašumā zemesgrāmatā uz valsts vārda Veselības ministrijas personā ierakstīto valsts nekustamo īpašumu (nekustamā īpašuma kadastra Nr. 0900 008 0092) – zemes vienību 2777 m</w:t>
            </w:r>
            <w:r w:rsidR="00910E4E">
              <w:rPr>
                <w:sz w:val="28"/>
                <w:szCs w:val="28"/>
                <w:vertAlign w:val="superscript"/>
              </w:rPr>
              <w:t xml:space="preserve">2 </w:t>
            </w:r>
            <w:r w:rsidR="006927BC">
              <w:rPr>
                <w:sz w:val="28"/>
                <w:szCs w:val="28"/>
              </w:rPr>
              <w:t>(</w:t>
            </w:r>
            <w:r w:rsidR="00910E4E">
              <w:rPr>
                <w:sz w:val="28"/>
                <w:szCs w:val="28"/>
              </w:rPr>
              <w:t>zemes vienības kadastra apzīmējums 0900 008 0092) un būvi (būves kadastra apzīmējums 0900 008 0092 023) – Kārklu ielā 67, Jelgavā,</w:t>
            </w:r>
            <w:r w:rsidR="006C18B4">
              <w:rPr>
                <w:sz w:val="28"/>
                <w:szCs w:val="28"/>
              </w:rPr>
              <w:t xml:space="preserve"> </w:t>
            </w:r>
            <w:r w:rsidR="006927BC">
              <w:rPr>
                <w:sz w:val="28"/>
                <w:szCs w:val="28"/>
              </w:rPr>
              <w:t>pašvaldības autonomo</w:t>
            </w:r>
            <w:r w:rsidR="00A24837">
              <w:rPr>
                <w:sz w:val="28"/>
                <w:szCs w:val="28"/>
              </w:rPr>
              <w:t xml:space="preserve"> funkciju nodrošināšanai</w:t>
            </w:r>
            <w:r w:rsidR="00536926">
              <w:rPr>
                <w:sz w:val="28"/>
                <w:szCs w:val="28"/>
              </w:rPr>
              <w:t>.</w:t>
            </w:r>
          </w:p>
          <w:p w:rsidR="006C18B4" w:rsidRDefault="00DA348C" w:rsidP="00166D1B">
            <w:pPr>
              <w:jc w:val="both"/>
            </w:pPr>
            <w:r w:rsidRPr="00A70271">
              <w:rPr>
                <w:sz w:val="28"/>
                <w:szCs w:val="28"/>
              </w:rPr>
              <w:t xml:space="preserve">Ministru kabineta </w:t>
            </w:r>
            <w:r>
              <w:rPr>
                <w:sz w:val="28"/>
                <w:szCs w:val="28"/>
              </w:rPr>
              <w:t>r</w:t>
            </w:r>
            <w:r w:rsidR="006C18B4">
              <w:rPr>
                <w:sz w:val="28"/>
                <w:szCs w:val="28"/>
              </w:rPr>
              <w:t>īkojuma projekts nosaka, ka</w:t>
            </w:r>
            <w:r w:rsidR="00910E4E" w:rsidRPr="00D708EA">
              <w:rPr>
                <w:sz w:val="28"/>
                <w:szCs w:val="28"/>
              </w:rPr>
              <w:t xml:space="preserve"> </w:t>
            </w:r>
            <w:r w:rsidR="00910E4E">
              <w:rPr>
                <w:sz w:val="28"/>
                <w:szCs w:val="28"/>
              </w:rPr>
              <w:t xml:space="preserve">Jelgavas pilsētas </w:t>
            </w:r>
            <w:r w:rsidR="006C18B4">
              <w:rPr>
                <w:sz w:val="28"/>
                <w:szCs w:val="28"/>
              </w:rPr>
              <w:t>pašvaldība</w:t>
            </w:r>
            <w:r w:rsidR="00910E4E">
              <w:rPr>
                <w:sz w:val="28"/>
                <w:szCs w:val="28"/>
              </w:rPr>
              <w:t xml:space="preserve"> saskaņā ar Publiskas personas mantas atsavināšanas likuma 42.panta pirmo daļu nekustamo īpašumu</w:t>
            </w:r>
            <w:r w:rsidR="006C18B4">
              <w:rPr>
                <w:sz w:val="28"/>
                <w:szCs w:val="28"/>
              </w:rPr>
              <w:t xml:space="preserve"> </w:t>
            </w:r>
            <w:r w:rsidR="00910E4E">
              <w:rPr>
                <w:sz w:val="28"/>
                <w:szCs w:val="28"/>
              </w:rPr>
              <w:t>izmanto pašvaldības autonomās funkcijas nodrošināšanai – sabiedrības interešu īstenošanai veselības aprūpes nozarē, veicinot veselības aprūpes pieejamību un iedzīvotāju veselīgu dzīvesveidu</w:t>
            </w:r>
            <w:r w:rsidR="00180032">
              <w:rPr>
                <w:sz w:val="28"/>
                <w:szCs w:val="28"/>
              </w:rPr>
              <w:t xml:space="preserve">. </w:t>
            </w:r>
            <w:r w:rsidR="00166D1B">
              <w:rPr>
                <w:sz w:val="28"/>
                <w:szCs w:val="28"/>
              </w:rPr>
              <w:t xml:space="preserve">Rīkojuma projekts nosaka, ka pašvaldība </w:t>
            </w:r>
            <w:r w:rsidR="00910E4E">
              <w:rPr>
                <w:sz w:val="28"/>
                <w:szCs w:val="28"/>
              </w:rPr>
              <w:t xml:space="preserve">bez atlīdzības </w:t>
            </w:r>
            <w:r w:rsidR="00166D1B">
              <w:rPr>
                <w:sz w:val="28"/>
                <w:szCs w:val="28"/>
              </w:rPr>
              <w:t xml:space="preserve">nekustamo īpašumu </w:t>
            </w:r>
            <w:r w:rsidR="00910E4E">
              <w:rPr>
                <w:sz w:val="28"/>
                <w:szCs w:val="28"/>
              </w:rPr>
              <w:t>nodo</w:t>
            </w:r>
            <w:r w:rsidR="006C18B4">
              <w:rPr>
                <w:sz w:val="28"/>
                <w:szCs w:val="28"/>
              </w:rPr>
              <w:t>d</w:t>
            </w:r>
            <w:r w:rsidR="00910E4E">
              <w:rPr>
                <w:sz w:val="28"/>
                <w:szCs w:val="28"/>
              </w:rPr>
              <w:t xml:space="preserve"> valstij, ja tas va</w:t>
            </w:r>
            <w:r w:rsidR="006C18B4">
              <w:rPr>
                <w:sz w:val="28"/>
                <w:szCs w:val="28"/>
              </w:rPr>
              <w:t xml:space="preserve">irs netiek izmantots </w:t>
            </w:r>
            <w:r w:rsidR="00295955">
              <w:rPr>
                <w:sz w:val="28"/>
                <w:szCs w:val="28"/>
              </w:rPr>
              <w:t>minēt</w:t>
            </w:r>
            <w:r w:rsidR="000425E3">
              <w:rPr>
                <w:sz w:val="28"/>
                <w:szCs w:val="28"/>
              </w:rPr>
              <w:t>ās</w:t>
            </w:r>
            <w:r w:rsidR="00910E4E">
              <w:rPr>
                <w:sz w:val="28"/>
                <w:szCs w:val="28"/>
              </w:rPr>
              <w:t xml:space="preserve"> funkcij</w:t>
            </w:r>
            <w:r w:rsidR="000425E3">
              <w:rPr>
                <w:sz w:val="28"/>
                <w:szCs w:val="28"/>
              </w:rPr>
              <w:t>as</w:t>
            </w:r>
            <w:r w:rsidR="00910E4E">
              <w:rPr>
                <w:sz w:val="28"/>
                <w:szCs w:val="28"/>
              </w:rPr>
              <w:t xml:space="preserve"> nodrošināšanai.</w:t>
            </w:r>
          </w:p>
          <w:p w:rsidR="005B6749" w:rsidRPr="00F77E30" w:rsidRDefault="00115D31" w:rsidP="00450A2E">
            <w:pPr>
              <w:jc w:val="both"/>
              <w:rPr>
                <w:b/>
                <w:sz w:val="28"/>
                <w:szCs w:val="28"/>
              </w:rPr>
            </w:pPr>
            <w:r w:rsidRPr="00F77E30">
              <w:rPr>
                <w:sz w:val="28"/>
                <w:szCs w:val="28"/>
              </w:rPr>
              <w:t xml:space="preserve">Ministru kabineta rīkojuma projekts </w:t>
            </w:r>
            <w:r w:rsidR="00A913B6" w:rsidRPr="00F77E30">
              <w:rPr>
                <w:sz w:val="28"/>
                <w:szCs w:val="28"/>
              </w:rPr>
              <w:t xml:space="preserve">pilnībā </w:t>
            </w:r>
            <w:r w:rsidRPr="00F77E30">
              <w:rPr>
                <w:sz w:val="28"/>
                <w:szCs w:val="28"/>
              </w:rPr>
              <w:t>atrisinās anotācijas 2.pu</w:t>
            </w:r>
            <w:r w:rsidR="005F595E" w:rsidRPr="00F77E30">
              <w:rPr>
                <w:sz w:val="28"/>
                <w:szCs w:val="28"/>
              </w:rPr>
              <w:t>nktā min</w:t>
            </w:r>
            <w:r w:rsidRPr="00F77E30">
              <w:rPr>
                <w:sz w:val="28"/>
                <w:szCs w:val="28"/>
              </w:rPr>
              <w:t>ētās problēmas.</w:t>
            </w:r>
          </w:p>
        </w:tc>
      </w:tr>
      <w:tr w:rsidR="005C3651" w:rsidRPr="008E4C02" w:rsidTr="007F4B39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>5.</w:t>
            </w: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>Projekta izstrādē iesaistītās institūcijas</w:t>
            </w:r>
          </w:p>
        </w:tc>
        <w:tc>
          <w:tcPr>
            <w:tcW w:w="3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F0619E" w:rsidRDefault="00BD4D59" w:rsidP="006C18B4">
            <w:pPr>
              <w:rPr>
                <w:sz w:val="28"/>
                <w:szCs w:val="28"/>
              </w:rPr>
            </w:pPr>
            <w:r w:rsidRPr="00F0619E">
              <w:rPr>
                <w:sz w:val="28"/>
                <w:szCs w:val="28"/>
              </w:rPr>
              <w:t>Veselības</w:t>
            </w:r>
            <w:r w:rsidR="000B0604" w:rsidRPr="00F0619E">
              <w:rPr>
                <w:sz w:val="28"/>
                <w:szCs w:val="28"/>
              </w:rPr>
              <w:t xml:space="preserve"> ministrija</w:t>
            </w:r>
            <w:r w:rsidR="005F595E" w:rsidRPr="00F0619E">
              <w:rPr>
                <w:sz w:val="28"/>
                <w:szCs w:val="28"/>
              </w:rPr>
              <w:t>,</w:t>
            </w:r>
            <w:r w:rsidR="000B0604" w:rsidRPr="00F0619E">
              <w:rPr>
                <w:sz w:val="28"/>
                <w:szCs w:val="28"/>
              </w:rPr>
              <w:t xml:space="preserve"> </w:t>
            </w:r>
            <w:r w:rsidR="006C18B4" w:rsidRPr="00F0619E">
              <w:rPr>
                <w:sz w:val="28"/>
                <w:szCs w:val="28"/>
              </w:rPr>
              <w:t>Jelgavas pilsētas dome, slimnīca</w:t>
            </w:r>
            <w:r w:rsidR="00A70E5E" w:rsidRPr="00F0619E">
              <w:rPr>
                <w:sz w:val="28"/>
                <w:szCs w:val="28"/>
              </w:rPr>
              <w:t>.</w:t>
            </w:r>
          </w:p>
        </w:tc>
      </w:tr>
      <w:tr w:rsidR="005C3651" w:rsidRPr="008E4C02" w:rsidTr="007F4B39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>6.</w:t>
            </w: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>Iemesli, kādēļ netika nodrošināta sabiedrības līdzdalība</w:t>
            </w:r>
          </w:p>
        </w:tc>
        <w:tc>
          <w:tcPr>
            <w:tcW w:w="3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F0619E" w:rsidRDefault="000B0604" w:rsidP="00BC3931">
            <w:pPr>
              <w:rPr>
                <w:sz w:val="28"/>
                <w:szCs w:val="28"/>
              </w:rPr>
            </w:pPr>
            <w:r w:rsidRPr="00F0619E">
              <w:rPr>
                <w:sz w:val="28"/>
                <w:szCs w:val="28"/>
              </w:rPr>
              <w:t>Rīkojuma projekts neskar trešo personu intereses</w:t>
            </w:r>
          </w:p>
        </w:tc>
      </w:tr>
      <w:tr w:rsidR="005C3651" w:rsidRPr="008E4C02" w:rsidTr="007F4B39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>7.</w:t>
            </w: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E4C02" w:rsidRDefault="005C3651" w:rsidP="00BC3931">
            <w:r w:rsidRPr="008E4C02">
              <w:t>Cita informācija</w:t>
            </w:r>
          </w:p>
        </w:tc>
        <w:tc>
          <w:tcPr>
            <w:tcW w:w="3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09A2" w:rsidRPr="008E4C02" w:rsidRDefault="00180032" w:rsidP="00180032">
            <w:pPr>
              <w:jc w:val="both"/>
            </w:pPr>
            <w:r>
              <w:rPr>
                <w:sz w:val="28"/>
                <w:szCs w:val="28"/>
              </w:rPr>
              <w:t>Nav</w:t>
            </w:r>
          </w:p>
        </w:tc>
      </w:tr>
    </w:tbl>
    <w:p w:rsidR="001A3177" w:rsidRDefault="001A3177" w:rsidP="0073455D">
      <w:pPr>
        <w:spacing w:before="120" w:after="120"/>
        <w:jc w:val="both"/>
        <w:outlineLvl w:val="0"/>
      </w:pPr>
    </w:p>
    <w:tbl>
      <w:tblPr>
        <w:tblW w:w="5109" w:type="pct"/>
        <w:tblInd w:w="-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86"/>
        <w:gridCol w:w="1302"/>
        <w:gridCol w:w="1603"/>
        <w:gridCol w:w="1215"/>
        <w:gridCol w:w="1215"/>
        <w:gridCol w:w="1209"/>
      </w:tblGrid>
      <w:tr w:rsidR="001A3177" w:rsidTr="001A3177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177" w:rsidRDefault="001A3177" w:rsidP="001A317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1A3177" w:rsidTr="001A3177">
        <w:tc>
          <w:tcPr>
            <w:tcW w:w="14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Rādītāji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2013.gads</w:t>
            </w:r>
          </w:p>
        </w:tc>
        <w:tc>
          <w:tcPr>
            <w:tcW w:w="1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spacing w:before="100" w:beforeAutospacing="1" w:after="100" w:afterAutospacing="1"/>
              <w:jc w:val="center"/>
            </w:pPr>
            <w:r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>
                <w:t>. latu</w:t>
              </w:r>
            </w:smartTag>
            <w:r>
              <w:t>)</w:t>
            </w:r>
          </w:p>
        </w:tc>
      </w:tr>
      <w:tr w:rsidR="001A3177" w:rsidTr="001A3177">
        <w:tc>
          <w:tcPr>
            <w:tcW w:w="14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</w:tr>
      <w:tr w:rsidR="001A3177" w:rsidTr="001A3177">
        <w:tc>
          <w:tcPr>
            <w:tcW w:w="14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rPr>
                <w:b/>
                <w:bCs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spacing w:before="100" w:beforeAutospacing="1" w:after="100" w:afterAutospacing="1"/>
              <w:jc w:val="center"/>
            </w:pPr>
            <w:r>
              <w:t xml:space="preserve">Saskaņā ar valsts </w:t>
            </w:r>
            <w:r>
              <w:lastRenderedPageBreak/>
              <w:t>budžetu kārtējam gadam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Izmaiņas kārtējā gadā, </w:t>
            </w:r>
            <w:r>
              <w:lastRenderedPageBreak/>
              <w:t>salīdzinot ar budžetu kārtējam gadam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Izmaiņas, salīdzinot </w:t>
            </w:r>
            <w:r>
              <w:lastRenderedPageBreak/>
              <w:t>ar kārtējo (n) gadu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Izmaiņas, salīdzinot </w:t>
            </w:r>
            <w:r>
              <w:lastRenderedPageBreak/>
              <w:t>ar kārtējo (n) gadu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Izmaiņas, salīdzinot </w:t>
            </w:r>
            <w:r>
              <w:lastRenderedPageBreak/>
              <w:t>ar kārtējo (n) gadu</w:t>
            </w:r>
          </w:p>
        </w:tc>
      </w:tr>
      <w:tr w:rsidR="001A3177" w:rsidTr="001A3177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spacing w:before="100" w:beforeAutospacing="1" w:after="100" w:afterAutospacing="1"/>
              <w:jc w:val="center"/>
            </w:pPr>
            <w:r>
              <w:lastRenderedPageBreak/>
              <w:t>1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1A3177" w:rsidTr="001A3177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177" w:rsidRDefault="001A3177" w:rsidP="001A3177">
            <w:pPr>
              <w:spacing w:before="100" w:beforeAutospacing="1" w:after="100" w:afterAutospacing="1"/>
            </w:pPr>
            <w:r>
              <w:t>1. Budžeta ieņēmumi: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  <w:r>
              <w:t>Projekts šo jomu neskar.</w:t>
            </w:r>
          </w:p>
        </w:tc>
        <w:tc>
          <w:tcPr>
            <w:tcW w:w="85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  <w:r>
              <w:t>Projekts šo jomu neskar.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  <w:r>
              <w:t>Projekts šo jomu neskar.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  <w:r>
              <w:t>Projekts šo jomu neskar.</w:t>
            </w:r>
          </w:p>
        </w:tc>
        <w:tc>
          <w:tcPr>
            <w:tcW w:w="64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  <w:r>
              <w:t>Projekts šo jomu neskar.</w:t>
            </w:r>
          </w:p>
        </w:tc>
      </w:tr>
      <w:tr w:rsidR="001A3177" w:rsidTr="001A3177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177" w:rsidRDefault="001A3177" w:rsidP="001A3177">
            <w:pPr>
              <w:spacing w:before="100" w:beforeAutospacing="1" w:after="100" w:afterAutospacing="1"/>
            </w:pPr>
            <w:r>
              <w:t>1.1. valsts pamatbudžets, tai skaitā ieņēmumi no maksas pakalpojumiem un citi pašu ieņēmumi</w:t>
            </w:r>
          </w:p>
        </w:tc>
        <w:tc>
          <w:tcPr>
            <w:tcW w:w="69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859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64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</w:tr>
      <w:tr w:rsidR="001A3177" w:rsidTr="001A3177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177" w:rsidRDefault="001A3177" w:rsidP="001A3177">
            <w:pPr>
              <w:spacing w:before="100" w:beforeAutospacing="1" w:after="100" w:afterAutospacing="1"/>
            </w:pPr>
            <w:r>
              <w:t>1.2. valsts speciālais budžets</w:t>
            </w:r>
          </w:p>
        </w:tc>
        <w:tc>
          <w:tcPr>
            <w:tcW w:w="69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859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64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</w:tr>
      <w:tr w:rsidR="001A3177" w:rsidTr="001A3177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A3177" w:rsidRDefault="001A3177" w:rsidP="001A3177">
            <w:pPr>
              <w:spacing w:before="100" w:beforeAutospacing="1" w:after="100" w:afterAutospacing="1"/>
            </w:pPr>
            <w:r>
              <w:t>1.3. pašvaldību budžets</w:t>
            </w:r>
          </w:p>
        </w:tc>
        <w:tc>
          <w:tcPr>
            <w:tcW w:w="698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859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648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</w:tr>
      <w:tr w:rsidR="001A3177" w:rsidTr="001A3177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7" w:rsidRDefault="001A3177" w:rsidP="001A3177">
            <w:pPr>
              <w:spacing w:before="100" w:beforeAutospacing="1" w:after="100" w:afterAutospacing="1"/>
            </w:pPr>
            <w:r>
              <w:t>2. Budžeta izdevumi: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77" w:rsidRDefault="001A3177" w:rsidP="001A3177">
            <w:pPr>
              <w:jc w:val="center"/>
            </w:pPr>
            <w:r>
              <w:t>Projekts šo jomu neskar.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77" w:rsidRDefault="001A3177" w:rsidP="001A3177">
            <w:pPr>
              <w:jc w:val="center"/>
            </w:pPr>
            <w:r>
              <w:t>Projekts šo jomu neskar.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77" w:rsidRDefault="001A3177" w:rsidP="001A3177">
            <w:pPr>
              <w:jc w:val="center"/>
            </w:pPr>
            <w:r>
              <w:t>Projekts šo jomu neskar.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77" w:rsidRDefault="001A3177" w:rsidP="001A3177">
            <w:pPr>
              <w:jc w:val="center"/>
            </w:pPr>
            <w:r>
              <w:t>Projekts šo jomu neskar.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77" w:rsidRDefault="001A3177" w:rsidP="001A3177">
            <w:pPr>
              <w:jc w:val="center"/>
            </w:pPr>
            <w:r>
              <w:t>Projekts šo jomu neskar.</w:t>
            </w:r>
          </w:p>
        </w:tc>
      </w:tr>
      <w:tr w:rsidR="001A3177" w:rsidTr="001A3177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7" w:rsidRDefault="001A3177" w:rsidP="001A3177">
            <w:pPr>
              <w:spacing w:before="100" w:beforeAutospacing="1" w:after="100" w:afterAutospacing="1"/>
            </w:pPr>
            <w:r>
              <w:t>2.1. valsts pamatbudžets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77" w:rsidRDefault="001A3177" w:rsidP="001A3177">
            <w:pPr>
              <w:spacing w:line="360" w:lineRule="auto"/>
              <w:jc w:val="center"/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77" w:rsidRDefault="001A3177" w:rsidP="001A3177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</w:tr>
      <w:tr w:rsidR="001A3177" w:rsidTr="001A3177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7" w:rsidRDefault="001A3177" w:rsidP="001A3177">
            <w:pPr>
              <w:spacing w:before="100" w:beforeAutospacing="1" w:after="100" w:afterAutospacing="1"/>
            </w:pPr>
            <w:r>
              <w:t>2.2. valsts speciālais budžets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</w:tr>
      <w:tr w:rsidR="001A3177" w:rsidTr="001A3177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77" w:rsidRDefault="001A3177" w:rsidP="001A3177">
            <w:pPr>
              <w:spacing w:before="100" w:beforeAutospacing="1" w:after="100" w:afterAutospacing="1"/>
            </w:pPr>
            <w:r>
              <w:t>2.3. pašvaldību budžets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77" w:rsidRDefault="001A3177" w:rsidP="001A3177">
            <w:pPr>
              <w:spacing w:line="360" w:lineRule="auto"/>
              <w:jc w:val="center"/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</w:tr>
      <w:tr w:rsidR="001A3177" w:rsidTr="001A3177">
        <w:tc>
          <w:tcPr>
            <w:tcW w:w="149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177" w:rsidRDefault="001A3177" w:rsidP="001A3177">
            <w:pPr>
              <w:spacing w:before="100" w:beforeAutospacing="1" w:after="100" w:afterAutospacing="1"/>
            </w:pPr>
            <w:r>
              <w:t>3. Finansiālā ietekme: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  <w:r>
              <w:t>Projekts šo jomu neskar.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Pr="00331FD8" w:rsidRDefault="001A3177" w:rsidP="001A3177">
            <w:pPr>
              <w:jc w:val="center"/>
              <w:rPr>
                <w:highlight w:val="yellow"/>
              </w:rPr>
            </w:pPr>
            <w:r>
              <w:t>Projekts šo jomu neskar.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  <w:r>
              <w:t>Projekts šo jomu neskar.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  <w:r>
              <w:t>Projekts šo jomu neskar.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  <w:r>
              <w:t>Projekts šo jomu neskar.</w:t>
            </w:r>
          </w:p>
        </w:tc>
      </w:tr>
      <w:tr w:rsidR="001A3177" w:rsidTr="001A3177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177" w:rsidRDefault="001A3177" w:rsidP="001A3177">
            <w:pPr>
              <w:spacing w:before="100" w:beforeAutospacing="1" w:after="100" w:afterAutospacing="1"/>
            </w:pPr>
            <w:r>
              <w:t>3.1. valsts pamatbudžets</w:t>
            </w:r>
          </w:p>
        </w:tc>
        <w:tc>
          <w:tcPr>
            <w:tcW w:w="69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spacing w:line="360" w:lineRule="auto"/>
              <w:jc w:val="center"/>
            </w:pPr>
          </w:p>
        </w:tc>
        <w:tc>
          <w:tcPr>
            <w:tcW w:w="859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Pr="00331FD8" w:rsidRDefault="001A3177" w:rsidP="001A3177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64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</w:tr>
      <w:tr w:rsidR="001A3177" w:rsidTr="001A3177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177" w:rsidRDefault="001A3177" w:rsidP="001A3177">
            <w:pPr>
              <w:spacing w:before="100" w:beforeAutospacing="1" w:after="100" w:afterAutospacing="1"/>
            </w:pPr>
            <w:r>
              <w:t>3.2. speciālais budžets</w:t>
            </w:r>
          </w:p>
        </w:tc>
        <w:tc>
          <w:tcPr>
            <w:tcW w:w="69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spacing w:line="360" w:lineRule="auto"/>
              <w:jc w:val="center"/>
            </w:pPr>
          </w:p>
        </w:tc>
        <w:tc>
          <w:tcPr>
            <w:tcW w:w="859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64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</w:tr>
      <w:tr w:rsidR="001A3177" w:rsidTr="001A3177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177" w:rsidRDefault="001A3177" w:rsidP="001A3177">
            <w:pPr>
              <w:spacing w:before="100" w:beforeAutospacing="1" w:after="100" w:afterAutospacing="1"/>
            </w:pPr>
            <w:r>
              <w:t>3.3. pašvaldību budžets</w:t>
            </w:r>
          </w:p>
        </w:tc>
        <w:tc>
          <w:tcPr>
            <w:tcW w:w="69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spacing w:line="360" w:lineRule="auto"/>
              <w:jc w:val="center"/>
            </w:pPr>
          </w:p>
        </w:tc>
        <w:tc>
          <w:tcPr>
            <w:tcW w:w="85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64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</w:tr>
      <w:tr w:rsidR="001A3177" w:rsidTr="001A3177">
        <w:trPr>
          <w:trHeight w:val="1400"/>
        </w:trPr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177" w:rsidRDefault="001A3177" w:rsidP="001A3177">
            <w:pPr>
              <w:spacing w:before="100" w:beforeAutospacing="1" w:after="100" w:afterAutospacing="1"/>
            </w:pPr>
            <w:r>
              <w:t>4. Finanšu līdzekļi papildu izde</w:t>
            </w:r>
            <w:r>
              <w:softHyphen/>
              <w:t>vumu finansēšanai (kompensējošu izdevumu samazinājumu norāda ar "+" zīmi)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spacing w:before="100" w:beforeAutospacing="1" w:after="100" w:afterAutospacing="1"/>
              <w:jc w:val="center"/>
            </w:pPr>
            <w:r>
              <w:t>X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  <w:r>
              <w:t>Projekts šo jomu neskar.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  <w:r>
              <w:t>Projekts šo jomu neskar.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  <w:r>
              <w:t>Projekts šo jomu neskar.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  <w:r>
              <w:t>Projekts šo jomu neskar.</w:t>
            </w:r>
          </w:p>
        </w:tc>
      </w:tr>
      <w:tr w:rsidR="001A3177" w:rsidTr="001A3177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177" w:rsidRDefault="001A3177" w:rsidP="001A3177">
            <w:pPr>
              <w:spacing w:before="100" w:beforeAutospacing="1" w:after="100" w:afterAutospacing="1"/>
            </w:pPr>
            <w:r>
              <w:t>5. Precizēta finansiālā ietekme: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spacing w:before="100" w:beforeAutospacing="1" w:after="100" w:afterAutospacing="1"/>
              <w:jc w:val="center"/>
            </w:pPr>
            <w:r>
              <w:t>X</w:t>
            </w:r>
          </w:p>
        </w:tc>
        <w:tc>
          <w:tcPr>
            <w:tcW w:w="85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  <w:r>
              <w:t>Projekts šo jomu neskar.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  <w:r>
              <w:t>Projekts šo jomu neskar.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  <w:r>
              <w:t>Projekts šo jomu neskar.</w:t>
            </w:r>
          </w:p>
        </w:tc>
        <w:tc>
          <w:tcPr>
            <w:tcW w:w="64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  <w:r>
              <w:t>Projekts šo jomu neskar.</w:t>
            </w:r>
          </w:p>
        </w:tc>
      </w:tr>
      <w:tr w:rsidR="001A3177" w:rsidTr="001A3177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177" w:rsidRDefault="001A3177" w:rsidP="001A3177">
            <w:pPr>
              <w:spacing w:before="100" w:beforeAutospacing="1" w:after="100" w:afterAutospacing="1"/>
            </w:pPr>
            <w:r>
              <w:t>5.1. valsts pamatbudžets</w:t>
            </w:r>
          </w:p>
        </w:tc>
        <w:tc>
          <w:tcPr>
            <w:tcW w:w="6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859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64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</w:tr>
      <w:tr w:rsidR="001A3177" w:rsidTr="001A3177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177" w:rsidRDefault="001A3177" w:rsidP="001A3177">
            <w:pPr>
              <w:spacing w:before="100" w:beforeAutospacing="1" w:after="100" w:afterAutospacing="1"/>
            </w:pPr>
            <w:r>
              <w:t>5.2. speciālais budžets</w:t>
            </w:r>
          </w:p>
        </w:tc>
        <w:tc>
          <w:tcPr>
            <w:tcW w:w="6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859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64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</w:tr>
      <w:tr w:rsidR="001A3177" w:rsidTr="001A3177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177" w:rsidRDefault="001A3177" w:rsidP="001A3177">
            <w:pPr>
              <w:spacing w:before="100" w:beforeAutospacing="1" w:after="100" w:afterAutospacing="1"/>
            </w:pPr>
            <w:r>
              <w:t>5.3. pašvaldību budžets</w:t>
            </w:r>
          </w:p>
        </w:tc>
        <w:tc>
          <w:tcPr>
            <w:tcW w:w="6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85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  <w:tc>
          <w:tcPr>
            <w:tcW w:w="64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>
            <w:pPr>
              <w:jc w:val="center"/>
            </w:pPr>
          </w:p>
        </w:tc>
      </w:tr>
      <w:tr w:rsidR="001A3177" w:rsidTr="001A3177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177" w:rsidRDefault="001A3177" w:rsidP="001A3177">
            <w:pPr>
              <w:spacing w:before="100" w:beforeAutospacing="1" w:after="100" w:afterAutospacing="1"/>
            </w:pPr>
            <w:r>
              <w:t>6. Detalizēts ieņēmumu un izdevu</w:t>
            </w:r>
            <w: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507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Pr="00675F9F" w:rsidRDefault="001A3177" w:rsidP="001A3177">
            <w:pPr>
              <w:jc w:val="both"/>
            </w:pPr>
            <w:r>
              <w:t> Projekts šo jomu neskar</w:t>
            </w:r>
          </w:p>
        </w:tc>
      </w:tr>
      <w:tr w:rsidR="001A3177" w:rsidTr="001A3177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177" w:rsidRDefault="001A3177" w:rsidP="001A3177">
            <w:pPr>
              <w:spacing w:before="100" w:beforeAutospacing="1" w:after="100" w:afterAutospacing="1"/>
            </w:pPr>
            <w:r>
              <w:t>6.1. detalizēts ieņēmumu aprēķins</w:t>
            </w:r>
          </w:p>
        </w:tc>
        <w:tc>
          <w:tcPr>
            <w:tcW w:w="3507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/>
        </w:tc>
      </w:tr>
      <w:tr w:rsidR="001A3177" w:rsidTr="001A3177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177" w:rsidRDefault="001A3177" w:rsidP="001A3177">
            <w:pPr>
              <w:spacing w:before="100" w:beforeAutospacing="1" w:after="100" w:afterAutospacing="1"/>
            </w:pPr>
            <w:r>
              <w:t>6.2. detalizēts izdevumu aprēķins</w:t>
            </w:r>
          </w:p>
        </w:tc>
        <w:tc>
          <w:tcPr>
            <w:tcW w:w="3507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3177" w:rsidRDefault="001A3177" w:rsidP="001A3177"/>
        </w:tc>
      </w:tr>
      <w:tr w:rsidR="001A3177" w:rsidTr="001A3177"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177" w:rsidRDefault="001A3177" w:rsidP="001A3177">
            <w:pPr>
              <w:spacing w:before="100" w:beforeAutospacing="1" w:after="100" w:afterAutospacing="1"/>
            </w:pPr>
            <w:r>
              <w:t>7. Cita informācija</w:t>
            </w:r>
          </w:p>
        </w:tc>
        <w:tc>
          <w:tcPr>
            <w:tcW w:w="350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177" w:rsidRPr="001A3177" w:rsidRDefault="000425E3" w:rsidP="00180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Ministru kabineta </w:t>
            </w:r>
            <w:r w:rsidR="001A3177" w:rsidRPr="001A3177">
              <w:rPr>
                <w:sz w:val="28"/>
                <w:szCs w:val="28"/>
              </w:rPr>
              <w:t xml:space="preserve">rīkojuma projektam nav ietekmes uz valsts budžetu, jo papildus līdzekļi no valsts budžeta nav nepieciešami. Izdevumi, kas saistīti ar nekustamā </w:t>
            </w:r>
            <w:r w:rsidR="001A3177" w:rsidRPr="001A3177">
              <w:rPr>
                <w:sz w:val="28"/>
                <w:szCs w:val="28"/>
              </w:rPr>
              <w:lastRenderedPageBreak/>
              <w:t>īpašuma nodošanu pašvaldībai, tiks segti no pašvaldības budžeta</w:t>
            </w:r>
          </w:p>
        </w:tc>
      </w:tr>
    </w:tbl>
    <w:p w:rsidR="001A3177" w:rsidRDefault="001A3177" w:rsidP="001A3177">
      <w:pPr>
        <w:jc w:val="both"/>
        <w:rPr>
          <w:sz w:val="28"/>
          <w:szCs w:val="28"/>
        </w:rPr>
      </w:pPr>
    </w:p>
    <w:p w:rsidR="001A3177" w:rsidRDefault="001A3177" w:rsidP="001A317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3042"/>
        <w:gridCol w:w="5687"/>
      </w:tblGrid>
      <w:tr w:rsidR="001A3177" w:rsidRPr="001A3177" w:rsidTr="001A3177">
        <w:tc>
          <w:tcPr>
            <w:tcW w:w="9287" w:type="dxa"/>
            <w:gridSpan w:val="3"/>
          </w:tcPr>
          <w:p w:rsidR="001A3177" w:rsidRPr="001A3177" w:rsidRDefault="001A3177" w:rsidP="001A3177">
            <w:pPr>
              <w:jc w:val="both"/>
              <w:rPr>
                <w:sz w:val="28"/>
                <w:szCs w:val="28"/>
              </w:rPr>
            </w:pPr>
            <w:r w:rsidRPr="001A3177">
              <w:rPr>
                <w:b/>
                <w:color w:val="000000"/>
                <w:lang w:eastAsia="en-US"/>
              </w:rPr>
              <w:t>VII. Tiesību akta projekta izpildes nodrošināšana un tās ietekme uz institūcijām</w:t>
            </w:r>
          </w:p>
        </w:tc>
      </w:tr>
      <w:tr w:rsidR="001A3177" w:rsidRPr="001A3177" w:rsidTr="001A3177">
        <w:tc>
          <w:tcPr>
            <w:tcW w:w="558" w:type="dxa"/>
          </w:tcPr>
          <w:p w:rsidR="001A3177" w:rsidRPr="0041222E" w:rsidRDefault="001A3177" w:rsidP="001A3177">
            <w:pPr>
              <w:jc w:val="both"/>
            </w:pPr>
            <w:r w:rsidRPr="0041222E">
              <w:t>1.</w:t>
            </w:r>
          </w:p>
        </w:tc>
        <w:tc>
          <w:tcPr>
            <w:tcW w:w="3042" w:type="dxa"/>
          </w:tcPr>
          <w:p w:rsidR="001A3177" w:rsidRPr="001A3177" w:rsidRDefault="001A3177" w:rsidP="001A3177">
            <w:pPr>
              <w:jc w:val="both"/>
              <w:rPr>
                <w:sz w:val="28"/>
                <w:szCs w:val="28"/>
              </w:rPr>
            </w:pPr>
            <w:r w:rsidRPr="001A3177">
              <w:rPr>
                <w:color w:val="000000"/>
                <w:lang w:eastAsia="en-US"/>
              </w:rPr>
              <w:t>Projekta izpildē iesaistītās institūcijas</w:t>
            </w:r>
          </w:p>
        </w:tc>
        <w:tc>
          <w:tcPr>
            <w:tcW w:w="5687" w:type="dxa"/>
          </w:tcPr>
          <w:p w:rsidR="001A3177" w:rsidRPr="001A3177" w:rsidRDefault="001A3177" w:rsidP="001A3177">
            <w:pPr>
              <w:jc w:val="both"/>
              <w:rPr>
                <w:sz w:val="28"/>
                <w:szCs w:val="28"/>
              </w:rPr>
            </w:pPr>
            <w:r w:rsidRPr="00F0619E">
              <w:rPr>
                <w:color w:val="000000"/>
                <w:sz w:val="28"/>
                <w:szCs w:val="28"/>
              </w:rPr>
              <w:t>Rīkojuma izpildi nodrošinās Veselības ministrija un Jelgavas pilsētas dome</w:t>
            </w:r>
          </w:p>
        </w:tc>
      </w:tr>
      <w:tr w:rsidR="001A3177" w:rsidRPr="001A3177" w:rsidTr="001A3177">
        <w:tc>
          <w:tcPr>
            <w:tcW w:w="558" w:type="dxa"/>
          </w:tcPr>
          <w:p w:rsidR="001A3177" w:rsidRPr="0041222E" w:rsidRDefault="001A3177" w:rsidP="001A3177">
            <w:pPr>
              <w:jc w:val="both"/>
            </w:pPr>
            <w:r w:rsidRPr="0041222E">
              <w:t>2.</w:t>
            </w:r>
          </w:p>
        </w:tc>
        <w:tc>
          <w:tcPr>
            <w:tcW w:w="3042" w:type="dxa"/>
          </w:tcPr>
          <w:p w:rsidR="001A3177" w:rsidRPr="001A3177" w:rsidRDefault="001A3177" w:rsidP="001A3177">
            <w:pPr>
              <w:jc w:val="both"/>
              <w:rPr>
                <w:sz w:val="28"/>
                <w:szCs w:val="28"/>
              </w:rPr>
            </w:pPr>
            <w:r w:rsidRPr="001A3177">
              <w:rPr>
                <w:color w:val="000000"/>
                <w:lang w:eastAsia="en-US"/>
              </w:rPr>
              <w:t>Projekta izpildes ietekme uz pārvaldes funkcijām</w:t>
            </w:r>
          </w:p>
        </w:tc>
        <w:tc>
          <w:tcPr>
            <w:tcW w:w="5687" w:type="dxa"/>
          </w:tcPr>
          <w:p w:rsidR="001A3177" w:rsidRPr="00180032" w:rsidRDefault="001A3177" w:rsidP="001A3177">
            <w:pPr>
              <w:jc w:val="both"/>
              <w:rPr>
                <w:sz w:val="28"/>
                <w:szCs w:val="28"/>
              </w:rPr>
            </w:pPr>
            <w:r w:rsidRPr="00180032">
              <w:rPr>
                <w:sz w:val="28"/>
                <w:szCs w:val="28"/>
              </w:rPr>
              <w:t>Projekts šo jomu neskar</w:t>
            </w:r>
          </w:p>
        </w:tc>
      </w:tr>
      <w:tr w:rsidR="001A3177" w:rsidRPr="001A3177" w:rsidTr="001A3177">
        <w:tc>
          <w:tcPr>
            <w:tcW w:w="558" w:type="dxa"/>
          </w:tcPr>
          <w:p w:rsidR="001A3177" w:rsidRPr="0041222E" w:rsidRDefault="001A3177" w:rsidP="001A3177">
            <w:pPr>
              <w:jc w:val="both"/>
            </w:pPr>
            <w:r w:rsidRPr="0041222E">
              <w:t>3.</w:t>
            </w:r>
          </w:p>
        </w:tc>
        <w:tc>
          <w:tcPr>
            <w:tcW w:w="3042" w:type="dxa"/>
          </w:tcPr>
          <w:p w:rsidR="001A3177" w:rsidRPr="001A3177" w:rsidRDefault="001A3177" w:rsidP="001A3177">
            <w:pPr>
              <w:jc w:val="both"/>
              <w:outlineLvl w:val="0"/>
              <w:rPr>
                <w:color w:val="000000"/>
                <w:lang w:eastAsia="en-US"/>
              </w:rPr>
            </w:pPr>
            <w:r w:rsidRPr="001A3177">
              <w:rPr>
                <w:color w:val="000000"/>
                <w:lang w:eastAsia="en-US"/>
              </w:rPr>
              <w:t xml:space="preserve">Projekta izpildes ietekme uz pārvaldes institucionālo struktūru. </w:t>
            </w:r>
          </w:p>
          <w:p w:rsidR="001A3177" w:rsidRPr="001A3177" w:rsidRDefault="001A3177" w:rsidP="001A3177">
            <w:pPr>
              <w:jc w:val="both"/>
              <w:rPr>
                <w:sz w:val="28"/>
                <w:szCs w:val="28"/>
              </w:rPr>
            </w:pPr>
            <w:r w:rsidRPr="001A3177">
              <w:rPr>
                <w:color w:val="000000"/>
                <w:lang w:eastAsia="en-US"/>
              </w:rPr>
              <w:t>Jaunu institūciju izveide.</w:t>
            </w:r>
          </w:p>
        </w:tc>
        <w:tc>
          <w:tcPr>
            <w:tcW w:w="5687" w:type="dxa"/>
          </w:tcPr>
          <w:p w:rsidR="001A3177" w:rsidRPr="00180032" w:rsidRDefault="001A3177" w:rsidP="001A3177">
            <w:pPr>
              <w:jc w:val="both"/>
              <w:rPr>
                <w:sz w:val="28"/>
                <w:szCs w:val="28"/>
              </w:rPr>
            </w:pPr>
            <w:r w:rsidRPr="00180032">
              <w:rPr>
                <w:sz w:val="28"/>
                <w:szCs w:val="28"/>
              </w:rPr>
              <w:t>Projekts šo jomu neskar</w:t>
            </w:r>
          </w:p>
        </w:tc>
      </w:tr>
      <w:tr w:rsidR="001A3177" w:rsidRPr="001A3177" w:rsidTr="001A3177">
        <w:tc>
          <w:tcPr>
            <w:tcW w:w="558" w:type="dxa"/>
          </w:tcPr>
          <w:p w:rsidR="001A3177" w:rsidRPr="0041222E" w:rsidRDefault="001A3177" w:rsidP="001A3177">
            <w:pPr>
              <w:jc w:val="both"/>
            </w:pPr>
            <w:r w:rsidRPr="0041222E">
              <w:t>4.</w:t>
            </w:r>
          </w:p>
        </w:tc>
        <w:tc>
          <w:tcPr>
            <w:tcW w:w="3042" w:type="dxa"/>
          </w:tcPr>
          <w:p w:rsidR="001A3177" w:rsidRPr="001A3177" w:rsidRDefault="001A3177" w:rsidP="001A3177">
            <w:pPr>
              <w:jc w:val="both"/>
              <w:outlineLvl w:val="0"/>
              <w:rPr>
                <w:color w:val="000000"/>
                <w:lang w:eastAsia="en-US"/>
              </w:rPr>
            </w:pPr>
            <w:r w:rsidRPr="001A3177">
              <w:rPr>
                <w:color w:val="000000"/>
                <w:lang w:eastAsia="en-US"/>
              </w:rPr>
              <w:t xml:space="preserve">Projekta izpildes ietekme uz pārvaldes institucionālo struktūru. </w:t>
            </w:r>
          </w:p>
          <w:p w:rsidR="001A3177" w:rsidRPr="001A3177" w:rsidRDefault="001A3177" w:rsidP="001A3177">
            <w:pPr>
              <w:jc w:val="both"/>
              <w:rPr>
                <w:sz w:val="28"/>
                <w:szCs w:val="28"/>
              </w:rPr>
            </w:pPr>
            <w:r w:rsidRPr="001A3177">
              <w:rPr>
                <w:color w:val="000000"/>
                <w:lang w:eastAsia="en-US"/>
              </w:rPr>
              <w:t>Esošu institūciju likvidācija.</w:t>
            </w:r>
          </w:p>
        </w:tc>
        <w:tc>
          <w:tcPr>
            <w:tcW w:w="5687" w:type="dxa"/>
          </w:tcPr>
          <w:p w:rsidR="001A3177" w:rsidRPr="00180032" w:rsidRDefault="001A3177" w:rsidP="001A3177">
            <w:pPr>
              <w:jc w:val="both"/>
              <w:rPr>
                <w:sz w:val="28"/>
                <w:szCs w:val="28"/>
              </w:rPr>
            </w:pPr>
            <w:r w:rsidRPr="00180032">
              <w:rPr>
                <w:sz w:val="28"/>
                <w:szCs w:val="28"/>
              </w:rPr>
              <w:t>Projekts šo jomu neskar</w:t>
            </w:r>
          </w:p>
        </w:tc>
      </w:tr>
      <w:tr w:rsidR="001A3177" w:rsidRPr="001A3177" w:rsidTr="001A3177">
        <w:tc>
          <w:tcPr>
            <w:tcW w:w="558" w:type="dxa"/>
          </w:tcPr>
          <w:p w:rsidR="001A3177" w:rsidRPr="0041222E" w:rsidRDefault="001A3177" w:rsidP="001A3177">
            <w:pPr>
              <w:jc w:val="both"/>
            </w:pPr>
            <w:r w:rsidRPr="0041222E">
              <w:t>5.</w:t>
            </w:r>
          </w:p>
        </w:tc>
        <w:tc>
          <w:tcPr>
            <w:tcW w:w="3042" w:type="dxa"/>
          </w:tcPr>
          <w:p w:rsidR="001A3177" w:rsidRPr="001A3177" w:rsidRDefault="001A3177" w:rsidP="001A3177">
            <w:pPr>
              <w:jc w:val="both"/>
              <w:outlineLvl w:val="0"/>
              <w:rPr>
                <w:color w:val="000000"/>
                <w:lang w:eastAsia="en-US"/>
              </w:rPr>
            </w:pPr>
            <w:r w:rsidRPr="001A3177">
              <w:rPr>
                <w:color w:val="000000"/>
                <w:lang w:eastAsia="en-US"/>
              </w:rPr>
              <w:t>Projekta izpildes ietekme uz pārvaldes institucionālo struktūru.</w:t>
            </w:r>
          </w:p>
          <w:p w:rsidR="001A3177" w:rsidRPr="001A3177" w:rsidRDefault="001A3177" w:rsidP="001A3177">
            <w:pPr>
              <w:jc w:val="both"/>
              <w:rPr>
                <w:sz w:val="28"/>
                <w:szCs w:val="28"/>
              </w:rPr>
            </w:pPr>
            <w:r w:rsidRPr="001A3177">
              <w:rPr>
                <w:color w:val="000000"/>
                <w:lang w:eastAsia="en-US"/>
              </w:rPr>
              <w:t>Esošu institūciju reorganizācija.</w:t>
            </w:r>
          </w:p>
        </w:tc>
        <w:tc>
          <w:tcPr>
            <w:tcW w:w="5687" w:type="dxa"/>
          </w:tcPr>
          <w:p w:rsidR="001A3177" w:rsidRPr="00180032" w:rsidRDefault="001A3177" w:rsidP="001A3177">
            <w:pPr>
              <w:jc w:val="both"/>
              <w:rPr>
                <w:sz w:val="28"/>
                <w:szCs w:val="28"/>
              </w:rPr>
            </w:pPr>
            <w:r w:rsidRPr="00180032">
              <w:rPr>
                <w:sz w:val="28"/>
                <w:szCs w:val="28"/>
              </w:rPr>
              <w:t>Projekts šo jomu neskar</w:t>
            </w:r>
          </w:p>
        </w:tc>
      </w:tr>
      <w:tr w:rsidR="001A3177" w:rsidRPr="001A3177" w:rsidTr="001A3177">
        <w:tc>
          <w:tcPr>
            <w:tcW w:w="558" w:type="dxa"/>
          </w:tcPr>
          <w:p w:rsidR="001A3177" w:rsidRPr="009132F9" w:rsidRDefault="001A3177" w:rsidP="001A3177">
            <w:pPr>
              <w:jc w:val="both"/>
              <w:rPr>
                <w:sz w:val="28"/>
                <w:szCs w:val="28"/>
              </w:rPr>
            </w:pPr>
            <w:r w:rsidRPr="009132F9">
              <w:rPr>
                <w:sz w:val="28"/>
                <w:szCs w:val="28"/>
              </w:rPr>
              <w:t>6.</w:t>
            </w:r>
          </w:p>
        </w:tc>
        <w:tc>
          <w:tcPr>
            <w:tcW w:w="3042" w:type="dxa"/>
          </w:tcPr>
          <w:p w:rsidR="001A3177" w:rsidRPr="001A3177" w:rsidRDefault="001A3177" w:rsidP="001A3177">
            <w:pPr>
              <w:jc w:val="both"/>
              <w:rPr>
                <w:sz w:val="28"/>
                <w:szCs w:val="28"/>
              </w:rPr>
            </w:pPr>
            <w:r w:rsidRPr="001A3177">
              <w:rPr>
                <w:color w:val="000000"/>
                <w:lang w:eastAsia="en-US"/>
              </w:rPr>
              <w:t>Cita informācija.</w:t>
            </w:r>
          </w:p>
        </w:tc>
        <w:tc>
          <w:tcPr>
            <w:tcW w:w="5687" w:type="dxa"/>
          </w:tcPr>
          <w:p w:rsidR="001A3177" w:rsidRPr="00180032" w:rsidRDefault="001A3177" w:rsidP="001A3177">
            <w:pPr>
              <w:jc w:val="both"/>
              <w:rPr>
                <w:sz w:val="28"/>
                <w:szCs w:val="28"/>
              </w:rPr>
            </w:pPr>
            <w:r w:rsidRPr="00180032">
              <w:rPr>
                <w:color w:val="000000"/>
                <w:sz w:val="28"/>
                <w:szCs w:val="28"/>
                <w:lang w:eastAsia="en-US"/>
              </w:rPr>
              <w:t>Nav</w:t>
            </w:r>
          </w:p>
        </w:tc>
      </w:tr>
    </w:tbl>
    <w:p w:rsidR="001A3177" w:rsidRDefault="001A3177" w:rsidP="001A3177">
      <w:pPr>
        <w:spacing w:before="120" w:after="120"/>
        <w:jc w:val="both"/>
        <w:outlineLvl w:val="0"/>
        <w:rPr>
          <w:sz w:val="28"/>
          <w:szCs w:val="28"/>
        </w:rPr>
      </w:pPr>
    </w:p>
    <w:p w:rsidR="00727769" w:rsidRPr="002F4778" w:rsidRDefault="00727769" w:rsidP="0073455D">
      <w:pPr>
        <w:spacing w:before="120" w:after="120"/>
        <w:jc w:val="both"/>
        <w:outlineLvl w:val="0"/>
        <w:rPr>
          <w:color w:val="000000"/>
          <w:lang w:eastAsia="en-US"/>
        </w:rPr>
      </w:pPr>
      <w:r w:rsidRPr="002F4778">
        <w:t>A</w:t>
      </w:r>
      <w:r w:rsidRPr="002F4778">
        <w:rPr>
          <w:color w:val="000000"/>
          <w:lang w:eastAsia="en-US"/>
        </w:rPr>
        <w:t xml:space="preserve">notācijas II, IV, V un VI sadaļa – </w:t>
      </w:r>
      <w:r w:rsidRPr="002F4778">
        <w:t xml:space="preserve">Ministru kabineta rīkojuma projekts </w:t>
      </w:r>
      <w:r w:rsidRPr="002F4778">
        <w:rPr>
          <w:color w:val="000000"/>
          <w:lang w:eastAsia="en-US"/>
        </w:rPr>
        <w:t>šīs jomas ne</w:t>
      </w:r>
      <w:r w:rsidR="00C33683">
        <w:rPr>
          <w:color w:val="000000"/>
          <w:lang w:eastAsia="en-US"/>
        </w:rPr>
        <w:t>s</w:t>
      </w:r>
      <w:r w:rsidRPr="002F4778">
        <w:rPr>
          <w:color w:val="000000"/>
          <w:lang w:eastAsia="en-US"/>
        </w:rPr>
        <w:t>kar.</w:t>
      </w:r>
    </w:p>
    <w:p w:rsidR="00295955" w:rsidRDefault="00295955" w:rsidP="005B6749">
      <w:pPr>
        <w:pStyle w:val="naisf"/>
        <w:spacing w:before="0" w:after="0"/>
        <w:ind w:firstLine="0"/>
        <w:rPr>
          <w:sz w:val="28"/>
          <w:szCs w:val="28"/>
        </w:rPr>
      </w:pPr>
    </w:p>
    <w:p w:rsidR="00536926" w:rsidRDefault="00536926" w:rsidP="005B6749">
      <w:pPr>
        <w:pStyle w:val="naisf"/>
        <w:spacing w:before="0" w:after="0"/>
        <w:ind w:firstLine="0"/>
        <w:rPr>
          <w:sz w:val="28"/>
          <w:szCs w:val="28"/>
        </w:rPr>
      </w:pPr>
    </w:p>
    <w:p w:rsidR="00BD4D68" w:rsidRDefault="005353E3" w:rsidP="005B6749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Veselības</w:t>
      </w:r>
      <w:r w:rsidR="00BD4D68" w:rsidRPr="00BD4D68">
        <w:rPr>
          <w:sz w:val="28"/>
          <w:szCs w:val="28"/>
        </w:rPr>
        <w:t xml:space="preserve"> ministr</w:t>
      </w:r>
      <w:r w:rsidR="00E14A19">
        <w:rPr>
          <w:sz w:val="28"/>
          <w:szCs w:val="28"/>
        </w:rPr>
        <w:t>e</w:t>
      </w:r>
      <w:r w:rsidR="00BD4D68" w:rsidRPr="00BD4D68">
        <w:rPr>
          <w:sz w:val="28"/>
          <w:szCs w:val="28"/>
        </w:rPr>
        <w:tab/>
      </w:r>
      <w:r w:rsidR="00BD4D68" w:rsidRPr="00BD4D68">
        <w:rPr>
          <w:sz w:val="28"/>
          <w:szCs w:val="28"/>
        </w:rPr>
        <w:tab/>
      </w:r>
      <w:r w:rsidR="00BD4D68" w:rsidRPr="00BD4D68">
        <w:rPr>
          <w:sz w:val="28"/>
          <w:szCs w:val="28"/>
        </w:rPr>
        <w:tab/>
      </w:r>
      <w:r w:rsidR="00BD4D68" w:rsidRPr="00BD4D68">
        <w:rPr>
          <w:sz w:val="28"/>
          <w:szCs w:val="28"/>
        </w:rPr>
        <w:tab/>
      </w:r>
      <w:r w:rsidR="007D168D">
        <w:rPr>
          <w:sz w:val="28"/>
          <w:szCs w:val="28"/>
        </w:rPr>
        <w:tab/>
      </w:r>
      <w:r w:rsidR="007D168D">
        <w:rPr>
          <w:sz w:val="28"/>
          <w:szCs w:val="28"/>
        </w:rPr>
        <w:tab/>
      </w:r>
      <w:r w:rsidR="005B6749">
        <w:rPr>
          <w:sz w:val="28"/>
          <w:szCs w:val="28"/>
        </w:rPr>
        <w:tab/>
      </w:r>
      <w:r w:rsidR="005B6749">
        <w:rPr>
          <w:sz w:val="28"/>
          <w:szCs w:val="28"/>
        </w:rPr>
        <w:tab/>
      </w:r>
      <w:r w:rsidR="00E14A19">
        <w:rPr>
          <w:sz w:val="28"/>
          <w:szCs w:val="28"/>
        </w:rPr>
        <w:t>I.Circene</w:t>
      </w:r>
    </w:p>
    <w:p w:rsidR="002B0E51" w:rsidRDefault="002B0E51" w:rsidP="00BD4D68">
      <w:pPr>
        <w:pStyle w:val="naisf"/>
        <w:spacing w:before="0" w:after="0"/>
        <w:ind w:firstLine="684"/>
        <w:rPr>
          <w:sz w:val="16"/>
          <w:szCs w:val="16"/>
        </w:rPr>
      </w:pPr>
    </w:p>
    <w:p w:rsidR="0061008C" w:rsidRDefault="0061008C" w:rsidP="00BD4D68">
      <w:pPr>
        <w:pStyle w:val="naisf"/>
        <w:spacing w:before="0" w:after="0"/>
        <w:ind w:firstLine="684"/>
        <w:rPr>
          <w:sz w:val="16"/>
          <w:szCs w:val="16"/>
        </w:rPr>
      </w:pPr>
    </w:p>
    <w:p w:rsidR="00536926" w:rsidRDefault="00536926" w:rsidP="00BD4D68">
      <w:pPr>
        <w:pStyle w:val="naisf"/>
        <w:spacing w:before="0" w:after="0"/>
        <w:ind w:firstLine="684"/>
        <w:rPr>
          <w:sz w:val="16"/>
          <w:szCs w:val="16"/>
        </w:rPr>
      </w:pPr>
    </w:p>
    <w:p w:rsidR="00536926" w:rsidRDefault="00536926" w:rsidP="00BD4D68">
      <w:pPr>
        <w:pStyle w:val="naisf"/>
        <w:spacing w:before="0" w:after="0"/>
        <w:ind w:firstLine="684"/>
        <w:rPr>
          <w:sz w:val="16"/>
          <w:szCs w:val="16"/>
        </w:rPr>
      </w:pPr>
    </w:p>
    <w:p w:rsidR="00536926" w:rsidRDefault="00536926" w:rsidP="00BD4D68">
      <w:pPr>
        <w:pStyle w:val="naisf"/>
        <w:spacing w:before="0" w:after="0"/>
        <w:ind w:firstLine="684"/>
        <w:rPr>
          <w:sz w:val="16"/>
          <w:szCs w:val="16"/>
        </w:rPr>
      </w:pPr>
    </w:p>
    <w:p w:rsidR="00536926" w:rsidRDefault="00536926" w:rsidP="00BD4D68">
      <w:pPr>
        <w:pStyle w:val="naisf"/>
        <w:spacing w:before="0" w:after="0"/>
        <w:ind w:firstLine="684"/>
        <w:rPr>
          <w:sz w:val="16"/>
          <w:szCs w:val="16"/>
        </w:rPr>
      </w:pPr>
    </w:p>
    <w:p w:rsidR="00536926" w:rsidRDefault="00536926" w:rsidP="00BD4D68">
      <w:pPr>
        <w:pStyle w:val="naisf"/>
        <w:spacing w:before="0" w:after="0"/>
        <w:ind w:firstLine="684"/>
        <w:rPr>
          <w:sz w:val="16"/>
          <w:szCs w:val="16"/>
        </w:rPr>
      </w:pPr>
    </w:p>
    <w:p w:rsidR="00536926" w:rsidRDefault="00536926" w:rsidP="00BD4D68">
      <w:pPr>
        <w:pStyle w:val="naisf"/>
        <w:spacing w:before="0" w:after="0"/>
        <w:ind w:firstLine="684"/>
        <w:rPr>
          <w:sz w:val="16"/>
          <w:szCs w:val="16"/>
        </w:rPr>
      </w:pPr>
    </w:p>
    <w:p w:rsidR="00536926" w:rsidRDefault="00536926" w:rsidP="00BD4D68">
      <w:pPr>
        <w:pStyle w:val="naisf"/>
        <w:spacing w:before="0" w:after="0"/>
        <w:ind w:firstLine="684"/>
        <w:rPr>
          <w:sz w:val="16"/>
          <w:szCs w:val="16"/>
        </w:rPr>
      </w:pPr>
    </w:p>
    <w:p w:rsidR="00536926" w:rsidRDefault="00536926" w:rsidP="00BD4D68">
      <w:pPr>
        <w:pStyle w:val="naisf"/>
        <w:spacing w:before="0" w:after="0"/>
        <w:ind w:firstLine="684"/>
        <w:rPr>
          <w:sz w:val="16"/>
          <w:szCs w:val="16"/>
        </w:rPr>
      </w:pPr>
    </w:p>
    <w:p w:rsidR="00536926" w:rsidRDefault="00536926" w:rsidP="00BD4D68">
      <w:pPr>
        <w:pStyle w:val="naisf"/>
        <w:spacing w:before="0" w:after="0"/>
        <w:ind w:firstLine="684"/>
        <w:rPr>
          <w:sz w:val="16"/>
          <w:szCs w:val="16"/>
        </w:rPr>
      </w:pPr>
    </w:p>
    <w:p w:rsidR="00BC3931" w:rsidRPr="00415484" w:rsidRDefault="001E645F" w:rsidP="006A554A">
      <w:pPr>
        <w:jc w:val="both"/>
      </w:pPr>
      <w:r>
        <w:t>0</w:t>
      </w:r>
      <w:r w:rsidR="009132F9">
        <w:t>6</w:t>
      </w:r>
      <w:r w:rsidR="008E7B7C" w:rsidRPr="00415484">
        <w:t>.</w:t>
      </w:r>
      <w:r>
        <w:t>0</w:t>
      </w:r>
      <w:r w:rsidR="001A3177">
        <w:t>2</w:t>
      </w:r>
      <w:r w:rsidR="008E7B7C" w:rsidRPr="00415484">
        <w:t>.201</w:t>
      </w:r>
      <w:r>
        <w:t>3</w:t>
      </w:r>
      <w:r w:rsidR="008E7B7C" w:rsidRPr="00415484">
        <w:t xml:space="preserve">  </w:t>
      </w:r>
      <w:r w:rsidR="005C0932" w:rsidRPr="00415484">
        <w:t>1</w:t>
      </w:r>
      <w:r w:rsidR="004A6E75">
        <w:t>6</w:t>
      </w:r>
      <w:r w:rsidR="00203637" w:rsidRPr="00415484">
        <w:t>:</w:t>
      </w:r>
      <w:r w:rsidR="004A6E75">
        <w:t>13</w:t>
      </w:r>
    </w:p>
    <w:p w:rsidR="006A554A" w:rsidRPr="00415484" w:rsidRDefault="006F3307" w:rsidP="006A554A">
      <w:pPr>
        <w:jc w:val="both"/>
      </w:pPr>
      <w:r>
        <w:t>1</w:t>
      </w:r>
      <w:r w:rsidR="000425E3">
        <w:t>1</w:t>
      </w:r>
      <w:r w:rsidR="004A6E75">
        <w:t>44</w:t>
      </w:r>
    </w:p>
    <w:p w:rsidR="006A554A" w:rsidRPr="00415484" w:rsidRDefault="005353E3" w:rsidP="006A554A">
      <w:pPr>
        <w:jc w:val="both"/>
      </w:pPr>
      <w:proofErr w:type="spellStart"/>
      <w:r w:rsidRPr="00415484">
        <w:t>I</w:t>
      </w:r>
      <w:r w:rsidR="006A554A" w:rsidRPr="00415484">
        <w:t>.</w:t>
      </w:r>
      <w:r w:rsidRPr="00415484">
        <w:t>Brūvere</w:t>
      </w:r>
      <w:proofErr w:type="spellEnd"/>
      <w:r w:rsidR="006A554A" w:rsidRPr="00415484">
        <w:t>,</w:t>
      </w:r>
    </w:p>
    <w:p w:rsidR="00FA3FDB" w:rsidRPr="00415484" w:rsidRDefault="006A554A" w:rsidP="00D90273">
      <w:pPr>
        <w:jc w:val="both"/>
      </w:pPr>
      <w:r w:rsidRPr="00415484">
        <w:t>67</w:t>
      </w:r>
      <w:r w:rsidR="005353E3" w:rsidRPr="00415484">
        <w:t>876061</w:t>
      </w:r>
      <w:r w:rsidRPr="00415484">
        <w:t xml:space="preserve">, </w:t>
      </w:r>
      <w:r w:rsidR="005353E3" w:rsidRPr="00415484">
        <w:t>Ieva.Bruvere@vm.gov.lv</w:t>
      </w:r>
    </w:p>
    <w:sectPr w:rsidR="00FA3FDB" w:rsidRPr="00415484" w:rsidSect="00BD4D6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129" w:rsidRDefault="00445129">
      <w:r>
        <w:separator/>
      </w:r>
    </w:p>
  </w:endnote>
  <w:endnote w:type="continuationSeparator" w:id="0">
    <w:p w:rsidR="00445129" w:rsidRDefault="00445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29" w:rsidRPr="00D369F5" w:rsidRDefault="00445129" w:rsidP="00236D41">
    <w:pPr>
      <w:tabs>
        <w:tab w:val="left" w:pos="8222"/>
      </w:tabs>
      <w:ind w:right="-51"/>
      <w:jc w:val="both"/>
      <w:rPr>
        <w:szCs w:val="20"/>
      </w:rPr>
    </w:pPr>
    <w:r w:rsidRPr="007F4B39">
      <w:t>VMAnot_</w:t>
    </w:r>
    <w:r w:rsidR="009132F9">
      <w:t>06</w:t>
    </w:r>
    <w:r>
      <w:t>02</w:t>
    </w:r>
    <w:r w:rsidRPr="007F4B39">
      <w:t>1</w:t>
    </w:r>
    <w:r>
      <w:t>3</w:t>
    </w:r>
    <w:r w:rsidRPr="007F4B39">
      <w:t>_</w:t>
    </w:r>
    <w:r>
      <w:t>karklu67</w:t>
    </w:r>
    <w:r w:rsidRPr="007F4B39">
      <w:t xml:space="preserve">; Ministru kabineta rīkojuma projekta „Par valsts nekustamā īpašuma Kārklu ielā 67, Jelgavā, nodošanu Jelgavas pilsētas pašvaldības īpašumā”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7F4B39">
        <w:t>ziņojums</w:t>
      </w:r>
    </w:smartTag>
    <w:r w:rsidRPr="007F4B39">
      <w:t xml:space="preserve">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29" w:rsidRPr="002A536C" w:rsidRDefault="00445129" w:rsidP="00415484">
    <w:pPr>
      <w:tabs>
        <w:tab w:val="left" w:pos="8222"/>
      </w:tabs>
      <w:ind w:right="-51"/>
      <w:jc w:val="both"/>
      <w:rPr>
        <w:szCs w:val="20"/>
      </w:rPr>
    </w:pPr>
    <w:r w:rsidRPr="007F4B39">
      <w:t>VMAnot_</w:t>
    </w:r>
    <w:r w:rsidR="009132F9">
      <w:t>06</w:t>
    </w:r>
    <w:r>
      <w:t>02</w:t>
    </w:r>
    <w:r w:rsidRPr="007F4B39">
      <w:t>1</w:t>
    </w:r>
    <w:r>
      <w:t>3</w:t>
    </w:r>
    <w:r w:rsidRPr="007F4B39">
      <w:t>_</w:t>
    </w:r>
    <w:r>
      <w:t>karklu67</w:t>
    </w:r>
    <w:r w:rsidRPr="007F4B39">
      <w:t xml:space="preserve"> ; Ministru kabineta rīkojuma projekta „Par valsts nekustamā īpašuma Kārklu ielā 67, Jelgavā, nodošanu Jelgavas pilsētas pašvaldības īpašumā”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7F4B39">
        <w:t>ziņojums</w:t>
      </w:r>
    </w:smartTag>
    <w:r w:rsidRPr="007F4B39"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129" w:rsidRDefault="00445129">
      <w:r>
        <w:separator/>
      </w:r>
    </w:p>
  </w:footnote>
  <w:footnote w:type="continuationSeparator" w:id="0">
    <w:p w:rsidR="00445129" w:rsidRDefault="00445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29" w:rsidRDefault="00AF6B0E" w:rsidP="00B54BB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45129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45129" w:rsidRDefault="0044512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29" w:rsidRDefault="00AF6B0E" w:rsidP="00B54BB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45129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A6E75">
      <w:rPr>
        <w:rStyle w:val="Lappusesnumurs"/>
        <w:noProof/>
      </w:rPr>
      <w:t>5</w:t>
    </w:r>
    <w:r>
      <w:rPr>
        <w:rStyle w:val="Lappusesnumurs"/>
      </w:rPr>
      <w:fldChar w:fldCharType="end"/>
    </w:r>
  </w:p>
  <w:p w:rsidR="00445129" w:rsidRDefault="00445129" w:rsidP="001E3FD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8EF"/>
    <w:multiLevelType w:val="hybridMultilevel"/>
    <w:tmpl w:val="F4C0149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44163"/>
    <w:multiLevelType w:val="hybridMultilevel"/>
    <w:tmpl w:val="022A8506"/>
    <w:lvl w:ilvl="0" w:tplc="985A38C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B6BB1"/>
    <w:multiLevelType w:val="hybridMultilevel"/>
    <w:tmpl w:val="CDA60208"/>
    <w:lvl w:ilvl="0" w:tplc="BACE2250">
      <w:start w:val="3"/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3">
    <w:nsid w:val="560E2444"/>
    <w:multiLevelType w:val="hybridMultilevel"/>
    <w:tmpl w:val="58EE14F2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6"/>
  <w:drawingGridVerticalSpacing w:val="57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911EB"/>
    <w:rsid w:val="00013219"/>
    <w:rsid w:val="00013FB6"/>
    <w:rsid w:val="000150B4"/>
    <w:rsid w:val="00015B84"/>
    <w:rsid w:val="00034604"/>
    <w:rsid w:val="00036DAE"/>
    <w:rsid w:val="000425E3"/>
    <w:rsid w:val="000442BC"/>
    <w:rsid w:val="00063A45"/>
    <w:rsid w:val="0007626E"/>
    <w:rsid w:val="00082055"/>
    <w:rsid w:val="00083C19"/>
    <w:rsid w:val="0008660D"/>
    <w:rsid w:val="00086EBD"/>
    <w:rsid w:val="00097095"/>
    <w:rsid w:val="000A0B70"/>
    <w:rsid w:val="000A417B"/>
    <w:rsid w:val="000B0604"/>
    <w:rsid w:val="000B252E"/>
    <w:rsid w:val="000B43B2"/>
    <w:rsid w:val="000C7567"/>
    <w:rsid w:val="000D186A"/>
    <w:rsid w:val="000D4C80"/>
    <w:rsid w:val="000D6077"/>
    <w:rsid w:val="000E13BA"/>
    <w:rsid w:val="000E4EB2"/>
    <w:rsid w:val="000F0CC4"/>
    <w:rsid w:val="000F3BF6"/>
    <w:rsid w:val="000F5020"/>
    <w:rsid w:val="00102A9C"/>
    <w:rsid w:val="001042BD"/>
    <w:rsid w:val="00113FCC"/>
    <w:rsid w:val="00115D31"/>
    <w:rsid w:val="001230EB"/>
    <w:rsid w:val="00124661"/>
    <w:rsid w:val="00143CAC"/>
    <w:rsid w:val="0015114E"/>
    <w:rsid w:val="00156E1E"/>
    <w:rsid w:val="00161239"/>
    <w:rsid w:val="00166D1B"/>
    <w:rsid w:val="00180032"/>
    <w:rsid w:val="00180CEC"/>
    <w:rsid w:val="00181AB8"/>
    <w:rsid w:val="001A0473"/>
    <w:rsid w:val="001A3177"/>
    <w:rsid w:val="001A4E5B"/>
    <w:rsid w:val="001C0367"/>
    <w:rsid w:val="001C27BC"/>
    <w:rsid w:val="001C646F"/>
    <w:rsid w:val="001D72E9"/>
    <w:rsid w:val="001D7543"/>
    <w:rsid w:val="001D7BA8"/>
    <w:rsid w:val="001E32EA"/>
    <w:rsid w:val="001E3FDC"/>
    <w:rsid w:val="001E5188"/>
    <w:rsid w:val="001E645F"/>
    <w:rsid w:val="001F08CD"/>
    <w:rsid w:val="001F70BA"/>
    <w:rsid w:val="00203637"/>
    <w:rsid w:val="00203F55"/>
    <w:rsid w:val="002144C6"/>
    <w:rsid w:val="00220DE4"/>
    <w:rsid w:val="002234A5"/>
    <w:rsid w:val="00234018"/>
    <w:rsid w:val="00236D41"/>
    <w:rsid w:val="00243960"/>
    <w:rsid w:val="00247FA9"/>
    <w:rsid w:val="00255674"/>
    <w:rsid w:val="002653B1"/>
    <w:rsid w:val="00270439"/>
    <w:rsid w:val="00273033"/>
    <w:rsid w:val="00273A53"/>
    <w:rsid w:val="0028171A"/>
    <w:rsid w:val="00290BF9"/>
    <w:rsid w:val="00293F7E"/>
    <w:rsid w:val="00295955"/>
    <w:rsid w:val="00296931"/>
    <w:rsid w:val="002A3B66"/>
    <w:rsid w:val="002A536C"/>
    <w:rsid w:val="002A6B67"/>
    <w:rsid w:val="002B0524"/>
    <w:rsid w:val="002B0E51"/>
    <w:rsid w:val="002B492E"/>
    <w:rsid w:val="002C2D2C"/>
    <w:rsid w:val="002D2A67"/>
    <w:rsid w:val="002E6902"/>
    <w:rsid w:val="002F4778"/>
    <w:rsid w:val="002F4B87"/>
    <w:rsid w:val="002F5055"/>
    <w:rsid w:val="0030112E"/>
    <w:rsid w:val="00303A73"/>
    <w:rsid w:val="00307AAA"/>
    <w:rsid w:val="00325CFA"/>
    <w:rsid w:val="00326A53"/>
    <w:rsid w:val="00331501"/>
    <w:rsid w:val="003332AA"/>
    <w:rsid w:val="003409A2"/>
    <w:rsid w:val="00345E32"/>
    <w:rsid w:val="003576A7"/>
    <w:rsid w:val="00361AD8"/>
    <w:rsid w:val="00361BD0"/>
    <w:rsid w:val="00362AB5"/>
    <w:rsid w:val="003729DD"/>
    <w:rsid w:val="003762AC"/>
    <w:rsid w:val="003800E6"/>
    <w:rsid w:val="00394D82"/>
    <w:rsid w:val="00394F42"/>
    <w:rsid w:val="0039589E"/>
    <w:rsid w:val="003A2822"/>
    <w:rsid w:val="003A37E9"/>
    <w:rsid w:val="003D5ABD"/>
    <w:rsid w:val="003D7B53"/>
    <w:rsid w:val="003E1408"/>
    <w:rsid w:val="003E18A7"/>
    <w:rsid w:val="003E1AAB"/>
    <w:rsid w:val="003F5984"/>
    <w:rsid w:val="0040541A"/>
    <w:rsid w:val="004146F9"/>
    <w:rsid w:val="00415484"/>
    <w:rsid w:val="0042161A"/>
    <w:rsid w:val="00423855"/>
    <w:rsid w:val="00423F61"/>
    <w:rsid w:val="00433929"/>
    <w:rsid w:val="00435782"/>
    <w:rsid w:val="00442D29"/>
    <w:rsid w:val="00445129"/>
    <w:rsid w:val="00450A2E"/>
    <w:rsid w:val="004676FD"/>
    <w:rsid w:val="00470873"/>
    <w:rsid w:val="00471490"/>
    <w:rsid w:val="00482DF8"/>
    <w:rsid w:val="004A1039"/>
    <w:rsid w:val="004A233C"/>
    <w:rsid w:val="004A53CD"/>
    <w:rsid w:val="004A6E75"/>
    <w:rsid w:val="004B374D"/>
    <w:rsid w:val="004B4AFF"/>
    <w:rsid w:val="004E0E59"/>
    <w:rsid w:val="004E4011"/>
    <w:rsid w:val="004E584A"/>
    <w:rsid w:val="004E6AB3"/>
    <w:rsid w:val="004F476B"/>
    <w:rsid w:val="00512822"/>
    <w:rsid w:val="00516B55"/>
    <w:rsid w:val="00517614"/>
    <w:rsid w:val="00525E16"/>
    <w:rsid w:val="0052620D"/>
    <w:rsid w:val="00526873"/>
    <w:rsid w:val="005353E3"/>
    <w:rsid w:val="00536926"/>
    <w:rsid w:val="005372AB"/>
    <w:rsid w:val="005455BD"/>
    <w:rsid w:val="00553DC2"/>
    <w:rsid w:val="005552E8"/>
    <w:rsid w:val="005576B6"/>
    <w:rsid w:val="00564A9A"/>
    <w:rsid w:val="00570853"/>
    <w:rsid w:val="0057107E"/>
    <w:rsid w:val="00581C4A"/>
    <w:rsid w:val="00583AF9"/>
    <w:rsid w:val="00586BF9"/>
    <w:rsid w:val="005954A7"/>
    <w:rsid w:val="005A000D"/>
    <w:rsid w:val="005B179C"/>
    <w:rsid w:val="005B589C"/>
    <w:rsid w:val="005B59F2"/>
    <w:rsid w:val="005B6749"/>
    <w:rsid w:val="005C0932"/>
    <w:rsid w:val="005C3651"/>
    <w:rsid w:val="005E1F84"/>
    <w:rsid w:val="005E5535"/>
    <w:rsid w:val="005F23F6"/>
    <w:rsid w:val="005F595E"/>
    <w:rsid w:val="0060000B"/>
    <w:rsid w:val="00601627"/>
    <w:rsid w:val="00602360"/>
    <w:rsid w:val="0061008C"/>
    <w:rsid w:val="00616B8A"/>
    <w:rsid w:val="00620119"/>
    <w:rsid w:val="00631082"/>
    <w:rsid w:val="006444EB"/>
    <w:rsid w:val="00644B63"/>
    <w:rsid w:val="006466C8"/>
    <w:rsid w:val="00655608"/>
    <w:rsid w:val="00655B1B"/>
    <w:rsid w:val="006616C5"/>
    <w:rsid w:val="00665D2E"/>
    <w:rsid w:val="006746CD"/>
    <w:rsid w:val="0068303F"/>
    <w:rsid w:val="006927BC"/>
    <w:rsid w:val="00697B80"/>
    <w:rsid w:val="006A4F02"/>
    <w:rsid w:val="006A554A"/>
    <w:rsid w:val="006B5059"/>
    <w:rsid w:val="006B6CBD"/>
    <w:rsid w:val="006B6CDA"/>
    <w:rsid w:val="006B6CFD"/>
    <w:rsid w:val="006B743C"/>
    <w:rsid w:val="006C18B4"/>
    <w:rsid w:val="006C2318"/>
    <w:rsid w:val="006C4E20"/>
    <w:rsid w:val="006D0F93"/>
    <w:rsid w:val="006D58BC"/>
    <w:rsid w:val="006E1CDD"/>
    <w:rsid w:val="006F0DAA"/>
    <w:rsid w:val="006F284A"/>
    <w:rsid w:val="006F3307"/>
    <w:rsid w:val="006F69D3"/>
    <w:rsid w:val="006F78E0"/>
    <w:rsid w:val="006F7A7E"/>
    <w:rsid w:val="0070411E"/>
    <w:rsid w:val="007140B8"/>
    <w:rsid w:val="00724C18"/>
    <w:rsid w:val="00726858"/>
    <w:rsid w:val="00727769"/>
    <w:rsid w:val="0073455D"/>
    <w:rsid w:val="00747597"/>
    <w:rsid w:val="00753471"/>
    <w:rsid w:val="00754486"/>
    <w:rsid w:val="0075652C"/>
    <w:rsid w:val="0076165F"/>
    <w:rsid w:val="00763EB3"/>
    <w:rsid w:val="007642C5"/>
    <w:rsid w:val="00767D37"/>
    <w:rsid w:val="00770EA8"/>
    <w:rsid w:val="00775219"/>
    <w:rsid w:val="00787B01"/>
    <w:rsid w:val="00797209"/>
    <w:rsid w:val="007A165C"/>
    <w:rsid w:val="007A193D"/>
    <w:rsid w:val="007A43EB"/>
    <w:rsid w:val="007B094D"/>
    <w:rsid w:val="007B44DB"/>
    <w:rsid w:val="007C1B98"/>
    <w:rsid w:val="007C288D"/>
    <w:rsid w:val="007D04A7"/>
    <w:rsid w:val="007D168D"/>
    <w:rsid w:val="007D3C9B"/>
    <w:rsid w:val="007E2DF6"/>
    <w:rsid w:val="007F0C38"/>
    <w:rsid w:val="007F4B39"/>
    <w:rsid w:val="007F517B"/>
    <w:rsid w:val="007F5E79"/>
    <w:rsid w:val="008012E3"/>
    <w:rsid w:val="00805011"/>
    <w:rsid w:val="008071E8"/>
    <w:rsid w:val="00821374"/>
    <w:rsid w:val="008241AA"/>
    <w:rsid w:val="00826B5B"/>
    <w:rsid w:val="00841DE4"/>
    <w:rsid w:val="00850CD4"/>
    <w:rsid w:val="00855093"/>
    <w:rsid w:val="00857624"/>
    <w:rsid w:val="00857846"/>
    <w:rsid w:val="0087217B"/>
    <w:rsid w:val="00873B5F"/>
    <w:rsid w:val="00876F6F"/>
    <w:rsid w:val="008833FE"/>
    <w:rsid w:val="00883801"/>
    <w:rsid w:val="0088614F"/>
    <w:rsid w:val="008970E0"/>
    <w:rsid w:val="008A2540"/>
    <w:rsid w:val="008A5555"/>
    <w:rsid w:val="008B07F3"/>
    <w:rsid w:val="008C70AE"/>
    <w:rsid w:val="008D1BB4"/>
    <w:rsid w:val="008D78A4"/>
    <w:rsid w:val="008E4C02"/>
    <w:rsid w:val="008E5615"/>
    <w:rsid w:val="008E7B7C"/>
    <w:rsid w:val="008F28B7"/>
    <w:rsid w:val="008F5302"/>
    <w:rsid w:val="008F71B4"/>
    <w:rsid w:val="009061CB"/>
    <w:rsid w:val="00907CC6"/>
    <w:rsid w:val="00910E4E"/>
    <w:rsid w:val="009132F9"/>
    <w:rsid w:val="0091358F"/>
    <w:rsid w:val="00915D97"/>
    <w:rsid w:val="00922130"/>
    <w:rsid w:val="0093426C"/>
    <w:rsid w:val="00936E09"/>
    <w:rsid w:val="009406CB"/>
    <w:rsid w:val="00965E34"/>
    <w:rsid w:val="009713CD"/>
    <w:rsid w:val="00974363"/>
    <w:rsid w:val="0098674F"/>
    <w:rsid w:val="009874F0"/>
    <w:rsid w:val="00993314"/>
    <w:rsid w:val="00993C3F"/>
    <w:rsid w:val="009A13FA"/>
    <w:rsid w:val="009A1C96"/>
    <w:rsid w:val="009A379C"/>
    <w:rsid w:val="009A6F7C"/>
    <w:rsid w:val="009A7F38"/>
    <w:rsid w:val="009B67F2"/>
    <w:rsid w:val="009C0B18"/>
    <w:rsid w:val="009C2920"/>
    <w:rsid w:val="009C2A57"/>
    <w:rsid w:val="009C48FD"/>
    <w:rsid w:val="009C5108"/>
    <w:rsid w:val="009D1502"/>
    <w:rsid w:val="009D2320"/>
    <w:rsid w:val="009D2376"/>
    <w:rsid w:val="009D287F"/>
    <w:rsid w:val="009D7365"/>
    <w:rsid w:val="009D79F9"/>
    <w:rsid w:val="009E787E"/>
    <w:rsid w:val="009F7FDE"/>
    <w:rsid w:val="00A01CAE"/>
    <w:rsid w:val="00A106EB"/>
    <w:rsid w:val="00A234D1"/>
    <w:rsid w:val="00A24837"/>
    <w:rsid w:val="00A32B9A"/>
    <w:rsid w:val="00A3384C"/>
    <w:rsid w:val="00A34550"/>
    <w:rsid w:val="00A35777"/>
    <w:rsid w:val="00A469EC"/>
    <w:rsid w:val="00A472AE"/>
    <w:rsid w:val="00A54206"/>
    <w:rsid w:val="00A6126C"/>
    <w:rsid w:val="00A657C4"/>
    <w:rsid w:val="00A67DBC"/>
    <w:rsid w:val="00A70166"/>
    <w:rsid w:val="00A70271"/>
    <w:rsid w:val="00A70E5E"/>
    <w:rsid w:val="00A7353A"/>
    <w:rsid w:val="00A7370F"/>
    <w:rsid w:val="00A83FF4"/>
    <w:rsid w:val="00A84567"/>
    <w:rsid w:val="00A86EB4"/>
    <w:rsid w:val="00A911EB"/>
    <w:rsid w:val="00A913B6"/>
    <w:rsid w:val="00A92D54"/>
    <w:rsid w:val="00A94872"/>
    <w:rsid w:val="00A97C3D"/>
    <w:rsid w:val="00AA3656"/>
    <w:rsid w:val="00AB0E2C"/>
    <w:rsid w:val="00AB3679"/>
    <w:rsid w:val="00AB4972"/>
    <w:rsid w:val="00AC026B"/>
    <w:rsid w:val="00AC209F"/>
    <w:rsid w:val="00AC5619"/>
    <w:rsid w:val="00AE2967"/>
    <w:rsid w:val="00AE6F45"/>
    <w:rsid w:val="00AF2191"/>
    <w:rsid w:val="00AF6B0E"/>
    <w:rsid w:val="00AF7EB0"/>
    <w:rsid w:val="00B0067F"/>
    <w:rsid w:val="00B020F5"/>
    <w:rsid w:val="00B20819"/>
    <w:rsid w:val="00B2320F"/>
    <w:rsid w:val="00B23BB9"/>
    <w:rsid w:val="00B31BE3"/>
    <w:rsid w:val="00B324C9"/>
    <w:rsid w:val="00B3515A"/>
    <w:rsid w:val="00B4656B"/>
    <w:rsid w:val="00B54BB1"/>
    <w:rsid w:val="00B67034"/>
    <w:rsid w:val="00B7130A"/>
    <w:rsid w:val="00B77D3D"/>
    <w:rsid w:val="00B80B4B"/>
    <w:rsid w:val="00B80D78"/>
    <w:rsid w:val="00B8464E"/>
    <w:rsid w:val="00B90E6D"/>
    <w:rsid w:val="00B96A14"/>
    <w:rsid w:val="00BA7D67"/>
    <w:rsid w:val="00BB4432"/>
    <w:rsid w:val="00BB4A81"/>
    <w:rsid w:val="00BC07F6"/>
    <w:rsid w:val="00BC0EE3"/>
    <w:rsid w:val="00BC3931"/>
    <w:rsid w:val="00BD4D59"/>
    <w:rsid w:val="00BD4D68"/>
    <w:rsid w:val="00BD5A0E"/>
    <w:rsid w:val="00BE3117"/>
    <w:rsid w:val="00BF0B3A"/>
    <w:rsid w:val="00BF7606"/>
    <w:rsid w:val="00C0549C"/>
    <w:rsid w:val="00C05AE4"/>
    <w:rsid w:val="00C10596"/>
    <w:rsid w:val="00C12405"/>
    <w:rsid w:val="00C14176"/>
    <w:rsid w:val="00C14799"/>
    <w:rsid w:val="00C151F2"/>
    <w:rsid w:val="00C161ED"/>
    <w:rsid w:val="00C22DE3"/>
    <w:rsid w:val="00C23D5A"/>
    <w:rsid w:val="00C23DA0"/>
    <w:rsid w:val="00C3283C"/>
    <w:rsid w:val="00C32E54"/>
    <w:rsid w:val="00C33683"/>
    <w:rsid w:val="00C35A5C"/>
    <w:rsid w:val="00C35B49"/>
    <w:rsid w:val="00C420E6"/>
    <w:rsid w:val="00C42C1C"/>
    <w:rsid w:val="00C45A05"/>
    <w:rsid w:val="00C569FA"/>
    <w:rsid w:val="00C618C3"/>
    <w:rsid w:val="00C61C40"/>
    <w:rsid w:val="00C6605D"/>
    <w:rsid w:val="00C74D40"/>
    <w:rsid w:val="00C95B4D"/>
    <w:rsid w:val="00CA3666"/>
    <w:rsid w:val="00CA4D2C"/>
    <w:rsid w:val="00CC3D65"/>
    <w:rsid w:val="00CD2F35"/>
    <w:rsid w:val="00CD43A9"/>
    <w:rsid w:val="00CE0D73"/>
    <w:rsid w:val="00CF1075"/>
    <w:rsid w:val="00CF61EA"/>
    <w:rsid w:val="00CF6640"/>
    <w:rsid w:val="00D024D3"/>
    <w:rsid w:val="00D22995"/>
    <w:rsid w:val="00D24017"/>
    <w:rsid w:val="00D369F5"/>
    <w:rsid w:val="00D42F7F"/>
    <w:rsid w:val="00D5209B"/>
    <w:rsid w:val="00D6428C"/>
    <w:rsid w:val="00D82466"/>
    <w:rsid w:val="00D90273"/>
    <w:rsid w:val="00D90526"/>
    <w:rsid w:val="00D9620C"/>
    <w:rsid w:val="00DA223E"/>
    <w:rsid w:val="00DA29B6"/>
    <w:rsid w:val="00DA348C"/>
    <w:rsid w:val="00DA6FAF"/>
    <w:rsid w:val="00DC1956"/>
    <w:rsid w:val="00DD5310"/>
    <w:rsid w:val="00DD609C"/>
    <w:rsid w:val="00DD73FD"/>
    <w:rsid w:val="00DE47C7"/>
    <w:rsid w:val="00DF73D8"/>
    <w:rsid w:val="00E0504C"/>
    <w:rsid w:val="00E067C8"/>
    <w:rsid w:val="00E13B7B"/>
    <w:rsid w:val="00E14A19"/>
    <w:rsid w:val="00E203B8"/>
    <w:rsid w:val="00E2730E"/>
    <w:rsid w:val="00E30639"/>
    <w:rsid w:val="00E46E43"/>
    <w:rsid w:val="00E57D07"/>
    <w:rsid w:val="00E57F61"/>
    <w:rsid w:val="00E70A6C"/>
    <w:rsid w:val="00E723E0"/>
    <w:rsid w:val="00E74193"/>
    <w:rsid w:val="00E74FB6"/>
    <w:rsid w:val="00E76CD4"/>
    <w:rsid w:val="00E81146"/>
    <w:rsid w:val="00E85102"/>
    <w:rsid w:val="00E97077"/>
    <w:rsid w:val="00ED0580"/>
    <w:rsid w:val="00ED1F78"/>
    <w:rsid w:val="00ED499F"/>
    <w:rsid w:val="00EE714D"/>
    <w:rsid w:val="00EF4822"/>
    <w:rsid w:val="00F02259"/>
    <w:rsid w:val="00F0619E"/>
    <w:rsid w:val="00F10C2D"/>
    <w:rsid w:val="00F1592A"/>
    <w:rsid w:val="00F1742B"/>
    <w:rsid w:val="00F32110"/>
    <w:rsid w:val="00F351BA"/>
    <w:rsid w:val="00F54A8E"/>
    <w:rsid w:val="00F6314A"/>
    <w:rsid w:val="00F631B6"/>
    <w:rsid w:val="00F77E30"/>
    <w:rsid w:val="00F8703B"/>
    <w:rsid w:val="00F92184"/>
    <w:rsid w:val="00FA3FDB"/>
    <w:rsid w:val="00FA4083"/>
    <w:rsid w:val="00FA4D1F"/>
    <w:rsid w:val="00FA5CF5"/>
    <w:rsid w:val="00FB06F3"/>
    <w:rsid w:val="00FC35E2"/>
    <w:rsid w:val="00FC5333"/>
    <w:rsid w:val="00FC7C16"/>
    <w:rsid w:val="00FD42A8"/>
    <w:rsid w:val="00FE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schemas-tilde-lv/tildestengine" w:name="veidnes"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6B5059"/>
    <w:rPr>
      <w:sz w:val="24"/>
      <w:szCs w:val="24"/>
    </w:rPr>
  </w:style>
  <w:style w:type="paragraph" w:styleId="Virsraksts2">
    <w:name w:val="heading 2"/>
    <w:basedOn w:val="Parastais"/>
    <w:next w:val="Parastais"/>
    <w:qFormat/>
    <w:rsid w:val="009C2A57"/>
    <w:pPr>
      <w:keepNext/>
      <w:jc w:val="center"/>
      <w:outlineLvl w:val="1"/>
    </w:pPr>
    <w:rPr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ais"/>
    <w:rsid w:val="00A911EB"/>
    <w:pPr>
      <w:spacing w:before="100" w:beforeAutospacing="1" w:after="100" w:afterAutospacing="1"/>
    </w:pPr>
  </w:style>
  <w:style w:type="table" w:styleId="Reatabula">
    <w:name w:val="Table Grid"/>
    <w:basedOn w:val="Parastatabula"/>
    <w:rsid w:val="00A91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ais"/>
    <w:semiHidden/>
    <w:rsid w:val="000D186A"/>
    <w:rPr>
      <w:rFonts w:ascii="Tahoma" w:hAnsi="Tahoma" w:cs="Tahoma"/>
      <w:sz w:val="16"/>
      <w:szCs w:val="16"/>
    </w:rPr>
  </w:style>
  <w:style w:type="paragraph" w:styleId="Vresteksts">
    <w:name w:val="footnote text"/>
    <w:basedOn w:val="Parastais"/>
    <w:semiHidden/>
    <w:rsid w:val="001D7BA8"/>
    <w:rPr>
      <w:sz w:val="20"/>
      <w:szCs w:val="20"/>
    </w:rPr>
  </w:style>
  <w:style w:type="character" w:styleId="Vresatsauce">
    <w:name w:val="footnote reference"/>
    <w:basedOn w:val="Noklusjumarindkopasfonts"/>
    <w:semiHidden/>
    <w:rsid w:val="001D7BA8"/>
    <w:rPr>
      <w:vertAlign w:val="superscript"/>
    </w:rPr>
  </w:style>
  <w:style w:type="paragraph" w:styleId="Galvene">
    <w:name w:val="header"/>
    <w:basedOn w:val="Parastais"/>
    <w:rsid w:val="001D7BA8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1D7BA8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013219"/>
    <w:rPr>
      <w:color w:val="0000FF"/>
      <w:u w:val="single"/>
    </w:rPr>
  </w:style>
  <w:style w:type="character" w:styleId="Lappusesnumurs">
    <w:name w:val="page number"/>
    <w:basedOn w:val="Noklusjumarindkopasfonts"/>
    <w:rsid w:val="00D90273"/>
  </w:style>
  <w:style w:type="paragraph" w:customStyle="1" w:styleId="naisf">
    <w:name w:val="naisf"/>
    <w:basedOn w:val="Parastais"/>
    <w:rsid w:val="009C2A57"/>
    <w:pPr>
      <w:spacing w:before="75" w:after="75"/>
      <w:ind w:firstLine="375"/>
      <w:jc w:val="both"/>
    </w:pPr>
  </w:style>
  <w:style w:type="paragraph" w:styleId="ParastaisWeb">
    <w:name w:val="Normal (Web)"/>
    <w:basedOn w:val="Parastais"/>
    <w:rsid w:val="009C2A57"/>
    <w:pPr>
      <w:spacing w:before="100" w:beforeAutospacing="1" w:after="100" w:afterAutospacing="1"/>
    </w:pPr>
  </w:style>
  <w:style w:type="paragraph" w:customStyle="1" w:styleId="naisc">
    <w:name w:val="naisc"/>
    <w:basedOn w:val="Parastais"/>
    <w:rsid w:val="009C2A57"/>
    <w:pPr>
      <w:spacing w:before="450" w:after="300"/>
      <w:jc w:val="center"/>
    </w:pPr>
    <w:rPr>
      <w:sz w:val="26"/>
      <w:szCs w:val="26"/>
    </w:rPr>
  </w:style>
  <w:style w:type="paragraph" w:customStyle="1" w:styleId="NormalWeb8">
    <w:name w:val="Normal (Web)8"/>
    <w:basedOn w:val="Parastais"/>
    <w:rsid w:val="00CA4D2C"/>
    <w:pPr>
      <w:spacing w:before="75" w:after="75"/>
      <w:ind w:left="225" w:right="225"/>
    </w:pPr>
    <w:rPr>
      <w:sz w:val="22"/>
      <w:szCs w:val="22"/>
    </w:rPr>
  </w:style>
  <w:style w:type="paragraph" w:customStyle="1" w:styleId="naislab">
    <w:name w:val="naislab"/>
    <w:basedOn w:val="Parastais"/>
    <w:rsid w:val="00CA4D2C"/>
    <w:pPr>
      <w:spacing w:before="75" w:after="75"/>
      <w:jc w:val="right"/>
    </w:pPr>
  </w:style>
  <w:style w:type="character" w:styleId="Komentraatsauce">
    <w:name w:val="annotation reference"/>
    <w:basedOn w:val="Noklusjumarindkopasfonts"/>
    <w:semiHidden/>
    <w:rsid w:val="001230EB"/>
    <w:rPr>
      <w:sz w:val="16"/>
      <w:szCs w:val="16"/>
    </w:rPr>
  </w:style>
  <w:style w:type="paragraph" w:styleId="Komentrateksts">
    <w:name w:val="annotation text"/>
    <w:basedOn w:val="Parastais"/>
    <w:semiHidden/>
    <w:rsid w:val="001230EB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1230EB"/>
    <w:rPr>
      <w:b/>
      <w:bCs/>
    </w:rPr>
  </w:style>
  <w:style w:type="character" w:customStyle="1" w:styleId="spelle">
    <w:name w:val="spelle"/>
    <w:basedOn w:val="Noklusjumarindkopasfonts"/>
    <w:rsid w:val="00516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805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B247-5C7F-4EA9-86D0-44CC2601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1144</Words>
  <Characters>7890</Characters>
  <Application>Microsoft Office Word</Application>
  <DocSecurity>0</DocSecurity>
  <Lines>65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„Par valsts nekustamā īpašuma Kārklu ielā 67, Jelgavā, nodošanu Jelgavas pilsētas pašvaldības īpašumā”</vt:lpstr>
      <vt:lpstr>Par Rīgas pilsētas pašvaldības nekustamo īpašumu pārņemšanu valsts īpašumā</vt:lpstr>
    </vt:vector>
  </TitlesOfParts>
  <Company>Veselības ministrija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nekustamā īpašuma Kārklu ielā 67, Jelgavā, nodošanu Jelgavas pilsētas pašvaldības īpašumā”</dc:title>
  <dc:subject>Ministru kabineta rīkojuma projekta  anotācija</dc:subject>
  <dc:creator>Ieva Brūvere</dc:creator>
  <dc:description>Ieva Bruvere@vm.gov.lv, 67876061; fakss 67876002</dc:description>
  <cp:lastModifiedBy>ibruvere</cp:lastModifiedBy>
  <cp:revision>12</cp:revision>
  <cp:lastPrinted>2013-02-06T14:12:00Z</cp:lastPrinted>
  <dcterms:created xsi:type="dcterms:W3CDTF">2013-02-05T11:38:00Z</dcterms:created>
  <dcterms:modified xsi:type="dcterms:W3CDTF">2013-02-06T14:13:00Z</dcterms:modified>
</cp:coreProperties>
</file>