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61" w:rsidRPr="00EF1F92" w:rsidRDefault="00D60EAD" w:rsidP="009E563C">
      <w:pPr>
        <w:jc w:val="center"/>
        <w:rPr>
          <w:sz w:val="28"/>
          <w:szCs w:val="28"/>
        </w:rPr>
      </w:pPr>
      <w:bookmarkStart w:id="0" w:name="OLE_LINK1"/>
      <w:bookmarkStart w:id="1" w:name="OLE_LINK2"/>
      <w:r w:rsidRPr="00EF1F92">
        <w:rPr>
          <w:sz w:val="28"/>
          <w:szCs w:val="28"/>
        </w:rPr>
        <w:t xml:space="preserve">Ministru kabineta </w:t>
      </w:r>
      <w:r w:rsidR="00EF1F92" w:rsidRPr="00EF1F92">
        <w:rPr>
          <w:sz w:val="28"/>
          <w:szCs w:val="28"/>
        </w:rPr>
        <w:t>noteikumu</w:t>
      </w:r>
      <w:r w:rsidRPr="00EF1F92">
        <w:rPr>
          <w:sz w:val="28"/>
          <w:szCs w:val="28"/>
        </w:rPr>
        <w:t xml:space="preserve"> projekta </w:t>
      </w:r>
    </w:p>
    <w:p w:rsidR="00EF1F92" w:rsidRDefault="00D60EAD" w:rsidP="009E563C">
      <w:pPr>
        <w:jc w:val="center"/>
        <w:rPr>
          <w:b/>
          <w:sz w:val="28"/>
          <w:szCs w:val="28"/>
        </w:rPr>
      </w:pPr>
      <w:r w:rsidRPr="005E6261">
        <w:rPr>
          <w:b/>
          <w:sz w:val="28"/>
          <w:szCs w:val="28"/>
        </w:rPr>
        <w:t xml:space="preserve">„Grozījumi </w:t>
      </w:r>
      <w:r w:rsidR="00B07E2D">
        <w:rPr>
          <w:b/>
          <w:sz w:val="28"/>
          <w:szCs w:val="28"/>
        </w:rPr>
        <w:t>Ministru kabineta 2006.gada 21.marta noteikumos Nr.229 „Uztura padomes nolikums</w:t>
      </w:r>
      <w:r w:rsidR="00EF1F92">
        <w:rPr>
          <w:b/>
          <w:sz w:val="28"/>
          <w:szCs w:val="28"/>
        </w:rPr>
        <w:t>”</w:t>
      </w:r>
      <w:r w:rsidRPr="005E6261">
        <w:rPr>
          <w:b/>
          <w:sz w:val="28"/>
          <w:szCs w:val="28"/>
        </w:rPr>
        <w:t xml:space="preserve">” </w:t>
      </w:r>
      <w:r w:rsidR="006E5582" w:rsidRPr="005E6261">
        <w:rPr>
          <w:b/>
          <w:sz w:val="28"/>
          <w:szCs w:val="28"/>
        </w:rPr>
        <w:t xml:space="preserve"> </w:t>
      </w:r>
    </w:p>
    <w:p w:rsidR="005E6261" w:rsidRPr="00EF1F92" w:rsidRDefault="00A34171" w:rsidP="009E563C">
      <w:pPr>
        <w:jc w:val="center"/>
        <w:rPr>
          <w:bCs/>
          <w:sz w:val="28"/>
          <w:szCs w:val="28"/>
          <w:lang w:eastAsia="en-US"/>
        </w:rPr>
      </w:pPr>
      <w:r w:rsidRPr="00EF1F92">
        <w:rPr>
          <w:bCs/>
          <w:sz w:val="28"/>
          <w:szCs w:val="28"/>
          <w:lang w:eastAsia="en-US"/>
        </w:rPr>
        <w:t xml:space="preserve">sākotnējās ietekmes novērtējuma ziņojums </w:t>
      </w:r>
    </w:p>
    <w:p w:rsidR="00A34171" w:rsidRPr="00EF1F92" w:rsidRDefault="00A34171" w:rsidP="009E563C">
      <w:pPr>
        <w:jc w:val="center"/>
        <w:rPr>
          <w:b/>
          <w:bCs/>
          <w:sz w:val="28"/>
          <w:szCs w:val="28"/>
        </w:rPr>
      </w:pPr>
      <w:r w:rsidRPr="00EF1F92">
        <w:rPr>
          <w:b/>
          <w:bCs/>
          <w:sz w:val="28"/>
          <w:szCs w:val="28"/>
          <w:lang w:eastAsia="en-US"/>
        </w:rPr>
        <w:t>(anotācija)</w:t>
      </w:r>
    </w:p>
    <w:bookmarkEnd w:id="0"/>
    <w:bookmarkEnd w:id="1"/>
    <w:p w:rsidR="00A34171" w:rsidRPr="00D60EAD" w:rsidRDefault="00A34171" w:rsidP="000115B5">
      <w:pPr>
        <w:spacing w:before="75" w:after="75"/>
        <w:jc w:val="center"/>
        <w:rPr>
          <w:b/>
          <w:lang w:eastAsia="en-US"/>
        </w:rPr>
      </w:pPr>
      <w:r w:rsidRPr="00D60EAD">
        <w:rPr>
          <w:b/>
          <w:lang w:eastAsia="en-US"/>
        </w:rPr>
        <w:t> </w:t>
      </w:r>
    </w:p>
    <w:tbl>
      <w:tblPr>
        <w:tblStyle w:val="TableGrid"/>
        <w:tblW w:w="9838" w:type="dxa"/>
        <w:jc w:val="center"/>
        <w:tblLook w:val="00A0"/>
      </w:tblPr>
      <w:tblGrid>
        <w:gridCol w:w="567"/>
        <w:gridCol w:w="2694"/>
        <w:gridCol w:w="6577"/>
      </w:tblGrid>
      <w:tr w:rsidR="00A34171" w:rsidRPr="000115B5" w:rsidTr="00583653">
        <w:trPr>
          <w:jc w:val="center"/>
        </w:trPr>
        <w:tc>
          <w:tcPr>
            <w:tcW w:w="9838" w:type="dxa"/>
            <w:gridSpan w:val="3"/>
          </w:tcPr>
          <w:p w:rsidR="00A34171" w:rsidRPr="000115B5" w:rsidRDefault="00A34171" w:rsidP="000115B5">
            <w:pPr>
              <w:spacing w:before="75" w:after="75"/>
              <w:jc w:val="center"/>
              <w:rPr>
                <w:lang w:eastAsia="en-US"/>
              </w:rPr>
            </w:pPr>
            <w:r w:rsidRPr="000115B5">
              <w:rPr>
                <w:b/>
                <w:bCs/>
                <w:lang w:eastAsia="en-US"/>
              </w:rPr>
              <w:t> I. Tiesību akta projekta izstrādes nepieciešamība</w:t>
            </w:r>
          </w:p>
        </w:tc>
      </w:tr>
      <w:tr w:rsidR="00A34171" w:rsidRPr="000115B5" w:rsidTr="00583653">
        <w:trPr>
          <w:trHeight w:val="630"/>
          <w:jc w:val="center"/>
        </w:trPr>
        <w:tc>
          <w:tcPr>
            <w:tcW w:w="567" w:type="dxa"/>
          </w:tcPr>
          <w:p w:rsidR="00A34171" w:rsidRPr="000115B5" w:rsidRDefault="00A34171" w:rsidP="000115B5">
            <w:pPr>
              <w:spacing w:before="75" w:after="75"/>
              <w:rPr>
                <w:lang w:eastAsia="en-US"/>
              </w:rPr>
            </w:pPr>
            <w:r w:rsidRPr="000115B5">
              <w:rPr>
                <w:lang w:eastAsia="en-US"/>
              </w:rPr>
              <w:t> 1.</w:t>
            </w:r>
          </w:p>
        </w:tc>
        <w:tc>
          <w:tcPr>
            <w:tcW w:w="2694" w:type="dxa"/>
          </w:tcPr>
          <w:p w:rsidR="00A34171" w:rsidRPr="000115B5" w:rsidRDefault="00A34171" w:rsidP="00AF4C81">
            <w:pPr>
              <w:spacing w:before="75" w:after="75"/>
              <w:rPr>
                <w:lang w:eastAsia="en-US"/>
              </w:rPr>
            </w:pPr>
            <w:r w:rsidRPr="000115B5">
              <w:rPr>
                <w:lang w:eastAsia="en-US"/>
              </w:rPr>
              <w:t>Pamatojums</w:t>
            </w:r>
          </w:p>
        </w:tc>
        <w:tc>
          <w:tcPr>
            <w:tcW w:w="6577" w:type="dxa"/>
          </w:tcPr>
          <w:p w:rsidR="00FD646F" w:rsidRPr="000115B5" w:rsidRDefault="00EF1F92" w:rsidP="00C10EEF">
            <w:pPr>
              <w:spacing w:after="120"/>
              <w:jc w:val="both"/>
            </w:pPr>
            <w:r w:rsidRPr="005E18CB">
              <w:rPr>
                <w:color w:val="000000"/>
              </w:rPr>
              <w:t>Ministru kabineta noteikumu „Grozījumi</w:t>
            </w:r>
            <w:r>
              <w:t xml:space="preserve"> Ministru kabineta 2006.gada 21</w:t>
            </w:r>
            <w:r w:rsidRPr="004D5203">
              <w:t>.</w:t>
            </w:r>
            <w:r>
              <w:t>marta noteikumos Nr.229</w:t>
            </w:r>
            <w:r w:rsidRPr="004D5203">
              <w:t xml:space="preserve"> „</w:t>
            </w:r>
            <w:r>
              <w:t xml:space="preserve">Uztura padomes </w:t>
            </w:r>
            <w:r w:rsidRPr="004D5203">
              <w:t>nolikums”</w:t>
            </w:r>
            <w:r>
              <w:t xml:space="preserve">” projekts (turpmāk  - </w:t>
            </w:r>
            <w:r w:rsidR="00C10EEF">
              <w:t>P</w:t>
            </w:r>
            <w:r>
              <w:t>rojekts) izstrādāts</w:t>
            </w:r>
            <w:r w:rsidR="00B07E2D">
              <w:t xml:space="preserve"> atbilstoši Pārtikas aprites uzraudzības likuma 19.panta otrajā daļā noteiktajam.</w:t>
            </w:r>
          </w:p>
        </w:tc>
      </w:tr>
      <w:tr w:rsidR="00A34171" w:rsidRPr="000115B5" w:rsidTr="00583653">
        <w:trPr>
          <w:trHeight w:val="472"/>
          <w:jc w:val="center"/>
        </w:trPr>
        <w:tc>
          <w:tcPr>
            <w:tcW w:w="567" w:type="dxa"/>
          </w:tcPr>
          <w:p w:rsidR="00A34171" w:rsidRPr="000115B5" w:rsidRDefault="00A34171" w:rsidP="000115B5">
            <w:pPr>
              <w:spacing w:before="75" w:after="75"/>
              <w:rPr>
                <w:lang w:eastAsia="en-US"/>
              </w:rPr>
            </w:pPr>
            <w:r w:rsidRPr="000115B5">
              <w:rPr>
                <w:lang w:eastAsia="en-US"/>
              </w:rPr>
              <w:t> 2.</w:t>
            </w:r>
          </w:p>
        </w:tc>
        <w:tc>
          <w:tcPr>
            <w:tcW w:w="2694" w:type="dxa"/>
          </w:tcPr>
          <w:p w:rsidR="00A34171" w:rsidRPr="000115B5" w:rsidRDefault="00A34171" w:rsidP="000115B5">
            <w:pPr>
              <w:spacing w:before="75" w:after="75"/>
              <w:rPr>
                <w:lang w:eastAsia="en-US"/>
              </w:rPr>
            </w:pPr>
            <w:r w:rsidRPr="000115B5">
              <w:rPr>
                <w:lang w:eastAsia="en-US"/>
              </w:rPr>
              <w:t> Pašreizējā situācija un problēmas</w:t>
            </w:r>
          </w:p>
        </w:tc>
        <w:tc>
          <w:tcPr>
            <w:tcW w:w="6577" w:type="dxa"/>
          </w:tcPr>
          <w:p w:rsidR="005C2083" w:rsidRDefault="005F7F6A" w:rsidP="005C2083">
            <w:pPr>
              <w:jc w:val="both"/>
            </w:pPr>
            <w:r>
              <w:t>Saskaņā ar Ministru kabineta 2006.gada 21.m</w:t>
            </w:r>
            <w:r w:rsidR="005B374E">
              <w:t>arta noteikumu</w:t>
            </w:r>
            <w:r>
              <w:t xml:space="preserve"> Nr.229 „Uztura padomes nolikums”</w:t>
            </w:r>
            <w:r w:rsidR="00B07E2D">
              <w:t xml:space="preserve"> (turpmāk – MK noteikumi Nr.229)</w:t>
            </w:r>
            <w:r w:rsidR="005B374E">
              <w:t xml:space="preserve"> 1.punktu</w:t>
            </w:r>
            <w:r>
              <w:t xml:space="preserve"> Uztura padome (turpmāk – Padome) ir koordinējoša un konsultatīva institūcija, kuras darbības mērķis ir veicināt uztura politikas īstenošanu, analizējot ar uzturu saistītās sabiedrības veselības problēmas un sniedzot priekšlikumus šo problēmu risināšanai.</w:t>
            </w:r>
            <w:r w:rsidR="005B374E">
              <w:t xml:space="preserve"> Pamatojoties uz minēto Ministru kabineta noteikumu 2.punktu, Padomes funkcijas ir koordinēt darbību, kas saistīta ar uztura politikas izstrādi un īstenošanu, sniegt konsultācijas attiecīgajā jomā, kā arī veicināt uzturzinātnes attīstību Latvijā.</w:t>
            </w:r>
          </w:p>
          <w:p w:rsidR="00E439CA" w:rsidRPr="008A63DC" w:rsidRDefault="00E439CA" w:rsidP="008A63DC">
            <w:pPr>
              <w:jc w:val="both"/>
            </w:pPr>
          </w:p>
          <w:p w:rsidR="00A86BDC" w:rsidRDefault="00A86BDC" w:rsidP="008A63DC">
            <w:pPr>
              <w:jc w:val="both"/>
            </w:pPr>
            <w:r>
              <w:t xml:space="preserve">Ņemot vērā, ka Pārtikas aprites uzraudzības likuma 19.panta otrā daļa tiešāk nosaka Padomes darba organizāciju nekā Valsts pārvaldes iekārtas likuma 13.pants, ir plānots grozīt norādi, uz kāda likuma pamata MK noteikumi Nr.229 izdoti, Valsts pārvaldes iekārtas likuma 13.pantu aizstājot ar Pārtikas aprites uzraudzības likuma 19.panta otro daļu. </w:t>
            </w:r>
          </w:p>
          <w:p w:rsidR="00A86BDC" w:rsidRDefault="00A86BDC" w:rsidP="008A63DC">
            <w:pPr>
              <w:jc w:val="both"/>
            </w:pPr>
          </w:p>
          <w:p w:rsidR="00042A83" w:rsidRPr="008A63DC" w:rsidRDefault="00042A83" w:rsidP="008A63DC">
            <w:pPr>
              <w:jc w:val="both"/>
            </w:pPr>
            <w:r w:rsidRPr="008A63DC">
              <w:t xml:space="preserve">Lai aktualizētu Padomes sastāvu atbilstoši šī brīža situācijai, tiek plānots veikt grozījumus </w:t>
            </w:r>
            <w:r w:rsidR="00B07E2D">
              <w:t>MK noteikumu Nr.229</w:t>
            </w:r>
            <w:r w:rsidRPr="008A63DC">
              <w:t xml:space="preserve"> III.</w:t>
            </w:r>
            <w:r w:rsidR="00292318">
              <w:t xml:space="preserve"> </w:t>
            </w:r>
            <w:r w:rsidRPr="008A63DC">
              <w:t>nodaļā „Padomes struktūra”.</w:t>
            </w:r>
          </w:p>
          <w:p w:rsidR="00042A83" w:rsidRDefault="00042A83" w:rsidP="008A63DC">
            <w:pPr>
              <w:jc w:val="both"/>
              <w:outlineLvl w:val="3"/>
            </w:pPr>
            <w:r w:rsidRPr="008A63DC">
              <w:t xml:space="preserve">Ņemot vērā, ka saskaņā ar Ministru kabineta 2009.gada </w:t>
            </w:r>
            <w:r w:rsidR="008A63DC" w:rsidRPr="008A63DC">
              <w:t>29.maija rīkojumu Nr.359 „</w:t>
            </w:r>
            <w:r w:rsidR="008A63DC" w:rsidRPr="001C72BB">
              <w:rPr>
                <w:bCs/>
                <w:lang w:eastAsia="en-US"/>
              </w:rPr>
              <w:t>Par Bērnu, ģimenes un sabiedrības integrācijas lietu ministrijas reorganizāciju</w:t>
            </w:r>
            <w:r w:rsidR="001C72BB">
              <w:t>”</w:t>
            </w:r>
            <w:r w:rsidR="008A63DC" w:rsidRPr="008A63DC">
              <w:t xml:space="preserve"> </w:t>
            </w:r>
            <w:r w:rsidR="008A63DC">
              <w:t>tika</w:t>
            </w:r>
            <w:r w:rsidR="008A63DC" w:rsidRPr="008A63DC">
              <w:t xml:space="preserve"> reorganizēt</w:t>
            </w:r>
            <w:r w:rsidR="008A63DC">
              <w:t>a</w:t>
            </w:r>
            <w:r w:rsidR="008A63DC" w:rsidRPr="008A63DC">
              <w:t xml:space="preserve"> Bērnu, ģimenes un sabiedrīb</w:t>
            </w:r>
            <w:r w:rsidR="008A63DC">
              <w:t>as integrācijas lietu ministrija</w:t>
            </w:r>
            <w:r w:rsidR="008A63DC" w:rsidRPr="008A63DC">
              <w:t xml:space="preserve"> un tās funkcijas</w:t>
            </w:r>
            <w:r w:rsidR="008A63DC">
              <w:t xml:space="preserve"> tika nodotas</w:t>
            </w:r>
            <w:r w:rsidR="008A63DC" w:rsidRPr="008A63DC">
              <w:t xml:space="preserve"> Labklājības ministrijai, Tieslietu ministrijai un Izglītības un zinātnes ministrijai</w:t>
            </w:r>
            <w:r w:rsidR="008A63DC">
              <w:t xml:space="preserve">, ir nepieciešams veikt grozījumus </w:t>
            </w:r>
            <w:r w:rsidR="00B07E2D">
              <w:t>MK noteikumos Nr.229</w:t>
            </w:r>
            <w:r w:rsidR="001C72BB">
              <w:t>, 5.2.apakšpunktā</w:t>
            </w:r>
            <w:r w:rsidR="008A63DC">
              <w:t xml:space="preserve"> noteikto bērnu un ģimenes lietu ministru (vai viņa pilnvaroto personu) – padomes priekšsēdētāja vietnieku</w:t>
            </w:r>
            <w:r w:rsidR="001C72BB">
              <w:t>,</w:t>
            </w:r>
            <w:r w:rsidR="008A63DC">
              <w:t xml:space="preserve"> aizvieto</w:t>
            </w:r>
            <w:r w:rsidR="001C72BB">
              <w:t>jo</w:t>
            </w:r>
            <w:r w:rsidR="008A63DC">
              <w:t>t ar L</w:t>
            </w:r>
            <w:r w:rsidR="00B07E2D">
              <w:t xml:space="preserve">abklājības ministrijas pārstāvi, kas saskaņā ar Ministru kabineta </w:t>
            </w:r>
            <w:r w:rsidR="00C21C0E">
              <w:t>2004.gada 27.janvāra noteikumiem Nr.49 „Labklājības ministrijas nolikums” ir atbildīga par bērnu un ģimenes tiesību jomu.</w:t>
            </w:r>
          </w:p>
          <w:p w:rsidR="008A63DC" w:rsidRDefault="008A63DC" w:rsidP="008A63DC">
            <w:pPr>
              <w:jc w:val="both"/>
              <w:outlineLvl w:val="3"/>
            </w:pPr>
          </w:p>
          <w:p w:rsidR="00D67A79" w:rsidRDefault="004D31A8" w:rsidP="00AA4CF2">
            <w:pPr>
              <w:jc w:val="both"/>
              <w:outlineLvl w:val="3"/>
            </w:pPr>
            <w:r>
              <w:t>Ņemot vērā, ka š</w:t>
            </w:r>
            <w:r w:rsidR="00D67A79">
              <w:t xml:space="preserve">obrīd </w:t>
            </w:r>
            <w:r w:rsidR="0086019C">
              <w:t xml:space="preserve">Latvijā </w:t>
            </w:r>
            <w:r w:rsidR="00D67A79">
              <w:t>darbojas divas ģimenes ārstu nevalstiskās organizācijas – Latvijas Ģimenes ārstu asociācija un Latvijas Lauku ģimenes ārstu a</w:t>
            </w:r>
            <w:r>
              <w:t>sociācija</w:t>
            </w:r>
            <w:r w:rsidR="001C72BB">
              <w:t>,</w:t>
            </w:r>
            <w:r w:rsidR="00AA4CF2">
              <w:t xml:space="preserve"> Padomes sastāvā ir </w:t>
            </w:r>
            <w:r w:rsidR="00AA4CF2">
              <w:lastRenderedPageBreak/>
              <w:t>nepieciešams iekļaut abas minētās asociācijas,</w:t>
            </w:r>
            <w:r w:rsidR="001C72BB">
              <w:t xml:space="preserve"> lai ģimenes ā</w:t>
            </w:r>
            <w:r w:rsidR="0086019C">
              <w:t xml:space="preserve">rstu viedoklis </w:t>
            </w:r>
            <w:r>
              <w:t xml:space="preserve">uztura politikas jomā </w:t>
            </w:r>
            <w:r w:rsidR="0086019C">
              <w:t>tiktu</w:t>
            </w:r>
            <w:r w:rsidR="001C72BB">
              <w:t xml:space="preserve"> </w:t>
            </w:r>
            <w:r w:rsidR="0086019C">
              <w:t xml:space="preserve">pilnvērtīgi </w:t>
            </w:r>
            <w:r w:rsidR="001C72BB">
              <w:t>pārstāvēts.</w:t>
            </w:r>
          </w:p>
          <w:p w:rsidR="00AA4CF2" w:rsidRDefault="00AA4CF2" w:rsidP="00AA4CF2">
            <w:pPr>
              <w:jc w:val="both"/>
              <w:outlineLvl w:val="3"/>
            </w:pPr>
          </w:p>
          <w:p w:rsidR="00AA4CF2" w:rsidRDefault="004D31A8" w:rsidP="00411581">
            <w:pPr>
              <w:jc w:val="both"/>
              <w:outlineLvl w:val="3"/>
            </w:pPr>
            <w:r>
              <w:t xml:space="preserve">Ņemot vērā, ka Latvijas tirgotāju asociācija nodarbojas ar dažādu preču (piemēram, tabaka, alkohols u.c.) mazumtirgotāju interešu pārstāvniecību, savukārt Latvijas Pārtikas tirgotāju asociācija </w:t>
            </w:r>
            <w:r w:rsidR="002E6275" w:rsidRPr="002E6275">
              <w:t>ir dibi</w:t>
            </w:r>
            <w:r w:rsidR="00411581">
              <w:t>nāta ar mērķi</w:t>
            </w:r>
            <w:r w:rsidR="002E6275" w:rsidRPr="002E6275">
              <w:t xml:space="preserve"> veicināt pārtikas mazumtirdzniecības kā nozares attīstību, risinot tos jautājumus, kas nozīmīgi tieši pārtikas mazumtirgotājiem</w:t>
            </w:r>
            <w:r w:rsidR="006D3A59">
              <w:t xml:space="preserve">, </w:t>
            </w:r>
            <w:r w:rsidR="00996BCD">
              <w:t>grozījumu rez</w:t>
            </w:r>
            <w:r w:rsidR="0086019C">
              <w:t xml:space="preserve">ultātā </w:t>
            </w:r>
            <w:r w:rsidR="006D3A59">
              <w:t>paredzēts Padomes sastāvā aizvietot Latvijas tirgotāju asociācijas pārstāvi ar Latvijas Pārtikas</w:t>
            </w:r>
            <w:r w:rsidR="00996BCD">
              <w:t xml:space="preserve"> tirgotāju asociācijas pārst</w:t>
            </w:r>
            <w:r>
              <w:t>āvi.</w:t>
            </w:r>
          </w:p>
          <w:p w:rsidR="00303DF0" w:rsidRDefault="00303DF0" w:rsidP="00411581">
            <w:pPr>
              <w:jc w:val="both"/>
              <w:outlineLvl w:val="3"/>
            </w:pPr>
          </w:p>
          <w:p w:rsidR="00303DF0" w:rsidRDefault="00303DF0" w:rsidP="00411581">
            <w:pPr>
              <w:jc w:val="both"/>
              <w:outlineLvl w:val="3"/>
            </w:pPr>
            <w:r>
              <w:t>Saskaņā ar Rīgas d</w:t>
            </w:r>
            <w:r w:rsidR="00B240CC">
              <w:t>omes 2011.gada 1.marta saistošajie</w:t>
            </w:r>
            <w:r>
              <w:t>m noteikumiem Nr.114 „Rīgas pilsētas pašvaldības nolikums” šobrīd Rīgas domē darbojas Izglītības, kultūras un sporta departaments, tādējādi MK noteikumos Nr.229 ir nepieciešams precizēt 5.13.apakšpunktu, aizstājot vārdu „jaunatnes” ar vārdu „kultūras”.</w:t>
            </w:r>
          </w:p>
          <w:p w:rsidR="006D3A59" w:rsidRDefault="006D3A59" w:rsidP="00411581">
            <w:pPr>
              <w:jc w:val="both"/>
              <w:outlineLvl w:val="3"/>
            </w:pPr>
          </w:p>
          <w:p w:rsidR="006D3A59" w:rsidRPr="00116D00" w:rsidRDefault="00DB6D6C" w:rsidP="00DB6D6C">
            <w:pPr>
              <w:jc w:val="both"/>
              <w:outlineLvl w:val="3"/>
            </w:pPr>
            <w:r>
              <w:t>Pamatojoties uz</w:t>
            </w:r>
            <w:r w:rsidR="006D3A59">
              <w:t xml:space="preserve"> Ministru kabineta </w:t>
            </w:r>
            <w:r w:rsidR="0086019C">
              <w:t>2012.gada 4.decembra</w:t>
            </w:r>
            <w:r>
              <w:t xml:space="preserve"> noteikumu</w:t>
            </w:r>
            <w:r w:rsidR="0086019C">
              <w:t xml:space="preserve"> Nr.821 „Valsts </w:t>
            </w:r>
            <w:r w:rsidR="0086019C" w:rsidRPr="0086019C">
              <w:t>sporta medicīnas centr</w:t>
            </w:r>
            <w:r>
              <w:t>a nolikums</w:t>
            </w:r>
            <w:r w:rsidR="0086019C" w:rsidRPr="0086019C">
              <w:t>”</w:t>
            </w:r>
            <w:r>
              <w:t xml:space="preserve"> stāšanos spēkā 2013.gada 1.janvārī,</w:t>
            </w:r>
            <w:r w:rsidR="0086019C" w:rsidRPr="0086019C">
              <w:rPr>
                <w:shd w:val="clear" w:color="auto" w:fill="FFFFFF"/>
              </w:rPr>
              <w:t xml:space="preserve"> par spēku zaudējušiem tika atzīti Ministru kabineta 2005.gada 18.janvāra noteikumi Nr.47 "</w:t>
            </w:r>
            <w:hyperlink r:id="rId8" w:tgtFrame="_blank" w:history="1">
              <w:r w:rsidR="0086019C" w:rsidRPr="00DB6D6C">
                <w:rPr>
                  <w:shd w:val="clear" w:color="auto" w:fill="FFFFFF"/>
                </w:rPr>
                <w:t>Sporta medicīnas valsts aģentūras nolikums</w:t>
              </w:r>
            </w:hyperlink>
            <w:r w:rsidR="0086019C" w:rsidRPr="00DB6D6C">
              <w:rPr>
                <w:shd w:val="clear" w:color="auto" w:fill="FFFFFF"/>
              </w:rPr>
              <w:t>" (Latvijas Vēstnesis, 2005, 21., 172.nr.; 2008, 34.nr.).</w:t>
            </w:r>
            <w:r w:rsidRPr="00DB6D6C">
              <w:rPr>
                <w:shd w:val="clear" w:color="auto" w:fill="FFFFFF"/>
              </w:rPr>
              <w:t xml:space="preserve"> </w:t>
            </w:r>
            <w:r>
              <w:rPr>
                <w:shd w:val="clear" w:color="auto" w:fill="FFFFFF"/>
              </w:rPr>
              <w:t xml:space="preserve">Saskaņā ar </w:t>
            </w:r>
            <w:r>
              <w:t xml:space="preserve">2012.gada 4.decembra noteikumu Nr.821 „Valsts </w:t>
            </w:r>
            <w:r w:rsidRPr="0086019C">
              <w:t>sporta medicīnas centr</w:t>
            </w:r>
            <w:r>
              <w:t>a nolikums</w:t>
            </w:r>
            <w:r w:rsidRPr="0086019C">
              <w:t>”</w:t>
            </w:r>
            <w:r>
              <w:t xml:space="preserve"> 13.punktu</w:t>
            </w:r>
            <w:r w:rsidRPr="00DB6D6C">
              <w:rPr>
                <w:shd w:val="clear" w:color="auto" w:fill="FFFFFF"/>
              </w:rPr>
              <w:t xml:space="preserve"> </w:t>
            </w:r>
            <w:r>
              <w:rPr>
                <w:color w:val="000000"/>
                <w:shd w:val="clear" w:color="auto" w:fill="FFFFFF"/>
              </w:rPr>
              <w:t>Valsts sporta medicīnas c</w:t>
            </w:r>
            <w:r w:rsidRPr="00DB6D6C">
              <w:rPr>
                <w:color w:val="000000"/>
                <w:shd w:val="clear" w:color="auto" w:fill="FFFFFF"/>
              </w:rPr>
              <w:t>entrs ir valsts aģentūras "Sporta medicīnas valsts aģentūra" funkciju, tiesību, saistību, prasību, bilancē esošās mantas, lietvedības un arhīva pārņēmējs</w:t>
            </w:r>
            <w:r>
              <w:rPr>
                <w:color w:val="000000"/>
                <w:shd w:val="clear" w:color="auto" w:fill="FFFFFF"/>
              </w:rPr>
              <w:t>. Ņemot vērā iepriekš minēto, ir nepieciešams veikt grozījumus</w:t>
            </w:r>
            <w:r w:rsidR="00996BCD">
              <w:rPr>
                <w:color w:val="000000"/>
                <w:shd w:val="clear" w:color="auto" w:fill="FFFFFF"/>
              </w:rPr>
              <w:t xml:space="preserve"> MK noteikumos </w:t>
            </w:r>
            <w:r w:rsidR="00996BCD" w:rsidRPr="00116D00">
              <w:rPr>
                <w:color w:val="000000"/>
                <w:shd w:val="clear" w:color="auto" w:fill="FFFFFF"/>
              </w:rPr>
              <w:t>Nr.229</w:t>
            </w:r>
            <w:r w:rsidRPr="00116D00">
              <w:t xml:space="preserve">, </w:t>
            </w:r>
            <w:r w:rsidR="004D31A8" w:rsidRPr="00116D00">
              <w:t xml:space="preserve">Padomes sastāvā </w:t>
            </w:r>
            <w:r w:rsidRPr="00116D00">
              <w:t>Sporta medicīnas valsts aģentūras pārstāvja vietā nosakot Valsts sporta medicīnas centra pārstāvi.</w:t>
            </w:r>
          </w:p>
          <w:p w:rsidR="00DB6D6C" w:rsidRPr="00116D00" w:rsidRDefault="00DB6D6C" w:rsidP="00DB6D6C">
            <w:pPr>
              <w:jc w:val="both"/>
              <w:outlineLvl w:val="3"/>
            </w:pPr>
          </w:p>
          <w:p w:rsidR="00116D00" w:rsidRPr="00116D00" w:rsidRDefault="00116D00" w:rsidP="005B79DD">
            <w:pPr>
              <w:jc w:val="both"/>
              <w:outlineLvl w:val="3"/>
              <w:rPr>
                <w:bCs/>
              </w:rPr>
            </w:pPr>
            <w:r>
              <w:rPr>
                <w:bCs/>
              </w:rPr>
              <w:t>L</w:t>
            </w:r>
            <w:r w:rsidRPr="00116D00">
              <w:rPr>
                <w:bCs/>
              </w:rPr>
              <w:t>ai optim</w:t>
            </w:r>
            <w:r w:rsidR="00C978EE">
              <w:rPr>
                <w:bCs/>
              </w:rPr>
              <w:t>i</w:t>
            </w:r>
            <w:r w:rsidRPr="00116D00">
              <w:rPr>
                <w:bCs/>
              </w:rPr>
              <w:t>zētu valsts pārvaldes iestāžu darbību</w:t>
            </w:r>
            <w:r>
              <w:rPr>
                <w:bCs/>
              </w:rPr>
              <w:t>,</w:t>
            </w:r>
            <w:r w:rsidRPr="00116D00">
              <w:rPr>
                <w:bCs/>
              </w:rPr>
              <w:t xml:space="preserve"> </w:t>
            </w:r>
            <w:r>
              <w:rPr>
                <w:bCs/>
              </w:rPr>
              <w:t>v</w:t>
            </w:r>
            <w:r w:rsidRPr="00116D00">
              <w:rPr>
                <w:bCs/>
              </w:rPr>
              <w:t>eselības nozarē pēdējo gadu laikā ir notikušas vairākas reorganiz</w:t>
            </w:r>
            <w:r>
              <w:rPr>
                <w:bCs/>
              </w:rPr>
              <w:t>ācijas</w:t>
            </w:r>
            <w:r w:rsidRPr="00116D00">
              <w:rPr>
                <w:bCs/>
              </w:rPr>
              <w:t>:</w:t>
            </w:r>
          </w:p>
          <w:p w:rsidR="00C43C6F" w:rsidRDefault="00F8594A" w:rsidP="00B80C9A">
            <w:pPr>
              <w:pStyle w:val="ListParagraph"/>
              <w:numPr>
                <w:ilvl w:val="0"/>
                <w:numId w:val="7"/>
              </w:numPr>
              <w:spacing w:line="240" w:lineRule="auto"/>
              <w:jc w:val="both"/>
              <w:outlineLvl w:val="3"/>
              <w:rPr>
                <w:rFonts w:ascii="Times New Roman" w:hAnsi="Times New Roman"/>
                <w:bCs/>
                <w:sz w:val="24"/>
                <w:szCs w:val="24"/>
              </w:rPr>
            </w:pPr>
            <w:r w:rsidRPr="00116D00">
              <w:rPr>
                <w:rFonts w:ascii="Times New Roman" w:hAnsi="Times New Roman"/>
                <w:bCs/>
                <w:sz w:val="24"/>
                <w:szCs w:val="24"/>
              </w:rPr>
              <w:t>Saskaņā ar Ministru kabineta 2009.gada 29.jūlija r</w:t>
            </w:r>
            <w:r w:rsidR="005B79DD" w:rsidRPr="00116D00">
              <w:rPr>
                <w:rFonts w:ascii="Times New Roman" w:hAnsi="Times New Roman"/>
                <w:bCs/>
                <w:sz w:val="24"/>
                <w:szCs w:val="24"/>
              </w:rPr>
              <w:t>īkoj</w:t>
            </w:r>
            <w:r w:rsidR="00996BCD" w:rsidRPr="00116D00">
              <w:rPr>
                <w:rFonts w:ascii="Times New Roman" w:hAnsi="Times New Roman"/>
                <w:bCs/>
                <w:sz w:val="24"/>
                <w:szCs w:val="24"/>
              </w:rPr>
              <w:t>u</w:t>
            </w:r>
            <w:r w:rsidR="005B79DD" w:rsidRPr="00116D00">
              <w:rPr>
                <w:rFonts w:ascii="Times New Roman" w:hAnsi="Times New Roman"/>
                <w:bCs/>
                <w:sz w:val="24"/>
                <w:szCs w:val="24"/>
              </w:rPr>
              <w:t>ma</w:t>
            </w:r>
            <w:r w:rsidRPr="00116D00">
              <w:rPr>
                <w:rFonts w:ascii="Times New Roman" w:hAnsi="Times New Roman"/>
                <w:bCs/>
                <w:sz w:val="24"/>
                <w:szCs w:val="24"/>
              </w:rPr>
              <w:t xml:space="preserve"> Nr.509 „Par Veselības ministrijas padotībā esošo valsts pārvaldes iestāžu reorganizāciju”</w:t>
            </w:r>
            <w:r w:rsidR="005B79DD" w:rsidRPr="00116D00">
              <w:rPr>
                <w:rFonts w:ascii="Times New Roman" w:hAnsi="Times New Roman"/>
                <w:bCs/>
                <w:sz w:val="24"/>
                <w:szCs w:val="24"/>
              </w:rPr>
              <w:t xml:space="preserve"> 1.1.apakšpunktu</w:t>
            </w:r>
            <w:r w:rsidRPr="00116D00">
              <w:rPr>
                <w:rFonts w:ascii="Times New Roman" w:hAnsi="Times New Roman"/>
                <w:bCs/>
                <w:sz w:val="24"/>
                <w:szCs w:val="24"/>
              </w:rPr>
              <w:t xml:space="preserve"> līdz 2009.gada</w:t>
            </w:r>
            <w:r w:rsidR="005B79DD" w:rsidRPr="00116D00">
              <w:rPr>
                <w:rFonts w:ascii="Times New Roman" w:hAnsi="Times New Roman"/>
                <w:bCs/>
                <w:sz w:val="24"/>
                <w:szCs w:val="24"/>
              </w:rPr>
              <w:t xml:space="preserve"> 1.s</w:t>
            </w:r>
            <w:r w:rsidRPr="00116D00">
              <w:rPr>
                <w:rFonts w:ascii="Times New Roman" w:hAnsi="Times New Roman"/>
                <w:bCs/>
                <w:sz w:val="24"/>
                <w:szCs w:val="24"/>
              </w:rPr>
              <w:t>e</w:t>
            </w:r>
            <w:r w:rsidR="005B79DD" w:rsidRPr="00116D00">
              <w:rPr>
                <w:rFonts w:ascii="Times New Roman" w:hAnsi="Times New Roman"/>
                <w:bCs/>
                <w:sz w:val="24"/>
                <w:szCs w:val="24"/>
              </w:rPr>
              <w:t>p</w:t>
            </w:r>
            <w:r w:rsidRPr="00116D00">
              <w:rPr>
                <w:rFonts w:ascii="Times New Roman" w:hAnsi="Times New Roman"/>
                <w:bCs/>
                <w:sz w:val="24"/>
                <w:szCs w:val="24"/>
              </w:rPr>
              <w:t>tembrim tika reorganizēta valsts aģentūra „Sabiedrības veselības aģentūra”</w:t>
            </w:r>
            <w:r w:rsidR="009C6A70" w:rsidRPr="00116D00">
              <w:rPr>
                <w:rFonts w:ascii="Times New Roman" w:hAnsi="Times New Roman"/>
                <w:sz w:val="24"/>
                <w:szCs w:val="24"/>
              </w:rPr>
              <w:t xml:space="preserve"> un tās funkcijas</w:t>
            </w:r>
            <w:r w:rsidR="006A2871">
              <w:rPr>
                <w:rFonts w:ascii="Times New Roman" w:hAnsi="Times New Roman"/>
                <w:sz w:val="24"/>
                <w:szCs w:val="24"/>
              </w:rPr>
              <w:t>, tai skaitā sabiedrības veselības jomā,</w:t>
            </w:r>
            <w:r w:rsidR="009C6A70" w:rsidRPr="00116D00">
              <w:rPr>
                <w:rFonts w:ascii="Times New Roman" w:hAnsi="Times New Roman"/>
                <w:sz w:val="24"/>
                <w:szCs w:val="24"/>
              </w:rPr>
              <w:t xml:space="preserve"> tika nodotas Veselības ministrijai, Veselības inspekcijai, valsts aģentūrai “Latvijas infektoloģijas centrs”, Katastrofu medicīnas centram un Veselības ekonomikas centram</w:t>
            </w:r>
            <w:r w:rsidR="00C978EE">
              <w:rPr>
                <w:rFonts w:ascii="Times New Roman" w:hAnsi="Times New Roman"/>
                <w:bCs/>
                <w:sz w:val="24"/>
                <w:szCs w:val="24"/>
              </w:rPr>
              <w:t>;</w:t>
            </w:r>
          </w:p>
          <w:p w:rsidR="00031581" w:rsidRPr="00031581" w:rsidRDefault="00031581" w:rsidP="00031581">
            <w:pPr>
              <w:pStyle w:val="ListParagraph"/>
              <w:numPr>
                <w:ilvl w:val="0"/>
                <w:numId w:val="7"/>
              </w:numPr>
              <w:spacing w:after="0" w:line="240" w:lineRule="auto"/>
              <w:jc w:val="both"/>
              <w:outlineLvl w:val="3"/>
              <w:rPr>
                <w:rFonts w:ascii="Times New Roman" w:hAnsi="Times New Roman"/>
                <w:bCs/>
                <w:sz w:val="24"/>
                <w:szCs w:val="24"/>
              </w:rPr>
            </w:pPr>
            <w:r w:rsidRPr="00116D00">
              <w:rPr>
                <w:rFonts w:ascii="Times New Roman" w:hAnsi="Times New Roman"/>
                <w:sz w:val="24"/>
                <w:szCs w:val="24"/>
              </w:rPr>
              <w:t>Pamatojoties uz Ministru kabineta 2009.gada 9.septembra rīkojumu Nr.608 „Par Katastrofu medicīnas centra reorganizāciju”, tika reorganizēts Katastrofu medicīnas centrs, to pievienojot Neatliekamās me</w:t>
            </w:r>
            <w:r w:rsidR="00C978EE">
              <w:rPr>
                <w:rFonts w:ascii="Times New Roman" w:hAnsi="Times New Roman"/>
                <w:sz w:val="24"/>
                <w:szCs w:val="24"/>
              </w:rPr>
              <w:t>dicīniskās palīdzības dienestam;</w:t>
            </w:r>
          </w:p>
          <w:p w:rsidR="00116D00" w:rsidRPr="00116D00" w:rsidRDefault="00116D00" w:rsidP="00B80C9A">
            <w:pPr>
              <w:pStyle w:val="ListParagraph"/>
              <w:numPr>
                <w:ilvl w:val="0"/>
                <w:numId w:val="7"/>
              </w:numPr>
              <w:spacing w:after="0" w:line="240" w:lineRule="auto"/>
              <w:jc w:val="both"/>
              <w:outlineLvl w:val="3"/>
              <w:rPr>
                <w:rFonts w:ascii="Times New Roman" w:hAnsi="Times New Roman"/>
                <w:bCs/>
                <w:sz w:val="24"/>
                <w:szCs w:val="24"/>
              </w:rPr>
            </w:pPr>
            <w:r w:rsidRPr="00116D00">
              <w:rPr>
                <w:rFonts w:ascii="Times New Roman" w:hAnsi="Times New Roman"/>
                <w:bCs/>
                <w:sz w:val="24"/>
                <w:szCs w:val="24"/>
              </w:rPr>
              <w:t>P</w:t>
            </w:r>
            <w:r w:rsidR="00C43C6F" w:rsidRPr="00116D00">
              <w:rPr>
                <w:rFonts w:ascii="Times New Roman" w:hAnsi="Times New Roman"/>
                <w:bCs/>
                <w:sz w:val="24"/>
                <w:szCs w:val="24"/>
              </w:rPr>
              <w:t xml:space="preserve">amatojoties uz Ministru kabineta 2011.gada 7.septembra rīkojumu Nr.436 „Par Veselības norēķinu centra un </w:t>
            </w:r>
            <w:r w:rsidR="00C43C6F" w:rsidRPr="00116D00">
              <w:rPr>
                <w:rFonts w:ascii="Times New Roman" w:hAnsi="Times New Roman"/>
                <w:bCs/>
                <w:sz w:val="24"/>
                <w:szCs w:val="24"/>
              </w:rPr>
              <w:lastRenderedPageBreak/>
              <w:t xml:space="preserve">Veselības ekonomikas centra reorganizāciju”, tika </w:t>
            </w:r>
            <w:r w:rsidR="00C43C6F" w:rsidRPr="00116D00">
              <w:rPr>
                <w:rFonts w:ascii="Times New Roman" w:hAnsi="Times New Roman"/>
                <w:sz w:val="24"/>
                <w:szCs w:val="24"/>
              </w:rPr>
              <w:t>reorganizētas veselības ministra pakļautībā esošās tiešās pārvaldes iestādes – Veselības norēķinu centrs un Veselības ekonomikas centrs –, tās apvienojot, un ar 2011.gada 1.novembri izveido</w:t>
            </w:r>
            <w:r w:rsidR="001332CA" w:rsidRPr="00116D00">
              <w:rPr>
                <w:rFonts w:ascii="Times New Roman" w:hAnsi="Times New Roman"/>
                <w:sz w:val="24"/>
                <w:szCs w:val="24"/>
              </w:rPr>
              <w:t>jo</w:t>
            </w:r>
            <w:r w:rsidR="00C43C6F" w:rsidRPr="00116D00">
              <w:rPr>
                <w:rFonts w:ascii="Times New Roman" w:hAnsi="Times New Roman"/>
                <w:sz w:val="24"/>
                <w:szCs w:val="24"/>
              </w:rPr>
              <w:t xml:space="preserve">t jaunu veselības ministra pakļautībā esošu tiešās pārvaldes iestādi </w:t>
            </w:r>
            <w:r w:rsidR="00C978EE">
              <w:rPr>
                <w:rFonts w:ascii="Times New Roman" w:hAnsi="Times New Roman"/>
                <w:sz w:val="24"/>
                <w:szCs w:val="24"/>
              </w:rPr>
              <w:t>– Nacionālo veselības dienestu;</w:t>
            </w:r>
          </w:p>
          <w:p w:rsidR="00116D00" w:rsidRPr="00116D00" w:rsidRDefault="00E3481E" w:rsidP="00B80C9A">
            <w:pPr>
              <w:pStyle w:val="ListParagraph"/>
              <w:numPr>
                <w:ilvl w:val="0"/>
                <w:numId w:val="7"/>
              </w:numPr>
              <w:spacing w:after="0" w:line="240" w:lineRule="auto"/>
              <w:jc w:val="both"/>
              <w:outlineLvl w:val="3"/>
              <w:rPr>
                <w:rFonts w:ascii="Times New Roman" w:hAnsi="Times New Roman"/>
                <w:color w:val="000000"/>
                <w:sz w:val="24"/>
                <w:szCs w:val="24"/>
                <w:shd w:val="clear" w:color="auto" w:fill="FFFFFF"/>
              </w:rPr>
            </w:pPr>
            <w:r w:rsidRPr="00116D00">
              <w:rPr>
                <w:rFonts w:ascii="Times New Roman" w:hAnsi="Times New Roman"/>
                <w:color w:val="000000"/>
                <w:sz w:val="24"/>
                <w:szCs w:val="24"/>
                <w:lang w:val="en-US"/>
              </w:rPr>
              <w:t xml:space="preserve">Saskaņā ar Ministru kabineta 2012.gada 21.februāra rīkojumu Nr.101 „Par Slimību profilakses un kontroles centra izveidošanu un Veselības ministrijas un Zemkopības ministrijas padotībā esošo valsts pārvaldes iestāžu reorganizāciju” </w:t>
            </w:r>
            <w:r w:rsidR="009C6A70" w:rsidRPr="00116D00">
              <w:rPr>
                <w:rFonts w:ascii="Times New Roman" w:hAnsi="Times New Roman"/>
                <w:color w:val="000000"/>
                <w:sz w:val="24"/>
                <w:szCs w:val="24"/>
                <w:lang w:val="en-US"/>
              </w:rPr>
              <w:t>tika likvidēta valsts aģentūra “Latvijas Infektoloģijas centrs”</w:t>
            </w:r>
            <w:r w:rsidRPr="00116D00">
              <w:rPr>
                <w:rFonts w:ascii="Times New Roman" w:hAnsi="Times New Roman"/>
                <w:color w:val="000000"/>
                <w:sz w:val="24"/>
                <w:szCs w:val="24"/>
                <w:lang w:val="en-US"/>
              </w:rPr>
              <w:t xml:space="preserve"> </w:t>
            </w:r>
            <w:r w:rsidR="009C6A70" w:rsidRPr="00116D00">
              <w:rPr>
                <w:rFonts w:ascii="Times New Roman" w:hAnsi="Times New Roman"/>
                <w:color w:val="000000"/>
                <w:sz w:val="24"/>
                <w:szCs w:val="24"/>
                <w:lang w:val="en-US"/>
              </w:rPr>
              <w:t>un</w:t>
            </w:r>
            <w:r w:rsidRPr="00116D00">
              <w:rPr>
                <w:rFonts w:ascii="Times New Roman" w:hAnsi="Times New Roman"/>
                <w:color w:val="000000"/>
                <w:sz w:val="24"/>
                <w:szCs w:val="24"/>
                <w:lang w:val="en-US"/>
              </w:rPr>
              <w:t xml:space="preserve"> ar 2012.gada 1.aprīli tika izveidota veselības ministra pakļautībā esoša tiešās pārvaldes iestāde - Slimību profilakses un kontroles centrs (turpmāk - SPKC). </w:t>
            </w:r>
          </w:p>
          <w:p w:rsidR="005B79DD" w:rsidRPr="00116D00" w:rsidRDefault="00E3481E" w:rsidP="00116D00">
            <w:pPr>
              <w:jc w:val="both"/>
              <w:outlineLvl w:val="3"/>
              <w:rPr>
                <w:color w:val="000000"/>
                <w:shd w:val="clear" w:color="auto" w:fill="FFFFFF"/>
              </w:rPr>
            </w:pPr>
            <w:r w:rsidRPr="00116D00">
              <w:rPr>
                <w:bCs/>
              </w:rPr>
              <w:t>P</w:t>
            </w:r>
            <w:r w:rsidR="005B79DD" w:rsidRPr="00116D00">
              <w:rPr>
                <w:bCs/>
              </w:rPr>
              <w:t xml:space="preserve">amatojoties uz Ministru kabineta 2012.gada 3.aprīļa noteikumiem Nr.241 „Slimību profilakses un kontroles centra nolikums”, </w:t>
            </w:r>
            <w:r w:rsidRPr="00116D00">
              <w:rPr>
                <w:color w:val="000000"/>
                <w:shd w:val="clear" w:color="auto" w:fill="FFFFFF"/>
              </w:rPr>
              <w:t>SPKC</w:t>
            </w:r>
            <w:r w:rsidR="005B79DD" w:rsidRPr="00116D00">
              <w:rPr>
                <w:color w:val="000000"/>
                <w:shd w:val="clear" w:color="auto" w:fill="FFFFFF"/>
              </w:rPr>
              <w:t xml:space="preserve"> ir veselības ministra pakļautībā </w:t>
            </w:r>
            <w:r w:rsidR="00031581">
              <w:rPr>
                <w:color w:val="000000"/>
                <w:shd w:val="clear" w:color="auto" w:fill="FFFFFF"/>
              </w:rPr>
              <w:t xml:space="preserve">esoša tiešās pārvaldes iestāde, kuras </w:t>
            </w:r>
            <w:r w:rsidR="005B79DD" w:rsidRPr="00116D00">
              <w:rPr>
                <w:color w:val="000000"/>
                <w:shd w:val="clear" w:color="auto" w:fill="FFFFFF"/>
              </w:rPr>
              <w:t>darbības mērķis ir īstenot valstī sabiedrības veselības politiku epidemioloģiskās drošības un slimību profilakses apakšjomās, kā arī nodrošināt veselības veicināšanas politikas īstenošanu un koordināciju</w:t>
            </w:r>
            <w:r w:rsidR="0077093C">
              <w:rPr>
                <w:color w:val="000000"/>
                <w:shd w:val="clear" w:color="auto" w:fill="FFFFFF"/>
              </w:rPr>
              <w:t>, kas ietver arī uztura politikas jautājumus</w:t>
            </w:r>
            <w:r w:rsidR="005B79DD" w:rsidRPr="00116D00">
              <w:rPr>
                <w:color w:val="000000"/>
                <w:shd w:val="clear" w:color="auto" w:fill="FFFFFF"/>
              </w:rPr>
              <w:t>.</w:t>
            </w:r>
          </w:p>
          <w:p w:rsidR="006954AD" w:rsidRDefault="0077093C" w:rsidP="00C978EE">
            <w:pPr>
              <w:jc w:val="both"/>
              <w:outlineLvl w:val="3"/>
            </w:pPr>
            <w:r>
              <w:rPr>
                <w:color w:val="000000"/>
                <w:shd w:val="clear" w:color="auto" w:fill="FFFFFF"/>
              </w:rPr>
              <w:t>Ņemot vērā iepriekš minēto informāciju</w:t>
            </w:r>
            <w:r w:rsidR="00031581">
              <w:rPr>
                <w:color w:val="000000"/>
                <w:shd w:val="clear" w:color="auto" w:fill="FFFFFF"/>
              </w:rPr>
              <w:t xml:space="preserve">, </w:t>
            </w:r>
            <w:r w:rsidR="00996BCD">
              <w:rPr>
                <w:color w:val="000000"/>
                <w:shd w:val="clear" w:color="auto" w:fill="FFFFFF"/>
              </w:rPr>
              <w:t>MK noteikumos Nr.229</w:t>
            </w:r>
            <w:r w:rsidR="005B79DD">
              <w:t xml:space="preserve"> </w:t>
            </w:r>
            <w:r w:rsidR="00C978EE">
              <w:rPr>
                <w:color w:val="000000"/>
                <w:shd w:val="clear" w:color="auto" w:fill="FFFFFF"/>
              </w:rPr>
              <w:t xml:space="preserve">ir nepieciešams </w:t>
            </w:r>
            <w:r w:rsidR="00031581">
              <w:t xml:space="preserve">aktualizēt Padomes sastāvu, </w:t>
            </w:r>
            <w:r w:rsidR="005B79DD">
              <w:t>valsts aģentūras „Sabiedrības veselības aģentūra” pārstāvi</w:t>
            </w:r>
            <w:r w:rsidR="00031581">
              <w:t xml:space="preserve"> aizvietojot ar S</w:t>
            </w:r>
            <w:r w:rsidR="00E3481E">
              <w:t>PKC</w:t>
            </w:r>
            <w:r w:rsidR="005B79DD">
              <w:t xml:space="preserve"> pārstāvi.</w:t>
            </w:r>
            <w:bookmarkStart w:id="2" w:name="_GoBack"/>
            <w:bookmarkEnd w:id="2"/>
          </w:p>
          <w:p w:rsidR="00184575" w:rsidRDefault="00184575" w:rsidP="00C978EE">
            <w:pPr>
              <w:jc w:val="both"/>
              <w:outlineLvl w:val="3"/>
            </w:pPr>
          </w:p>
          <w:p w:rsidR="00184575" w:rsidRDefault="00184575" w:rsidP="00C978EE">
            <w:pPr>
              <w:jc w:val="both"/>
              <w:outlineLvl w:val="3"/>
            </w:pPr>
            <w:r>
              <w:t xml:space="preserve">Tā kā Latvijas Sabiedrības veselības asociācija </w:t>
            </w:r>
            <w:r w:rsidR="00677678">
              <w:t xml:space="preserve">nodarbojas ar pētījumu veikšanu un </w:t>
            </w:r>
            <w:r w:rsidR="009F2120">
              <w:t>nozīmīgāko sabiedrības veselības, tai skaitā uztura politikas, problēmu</w:t>
            </w:r>
            <w:r w:rsidR="00677678">
              <w:t xml:space="preserve"> </w:t>
            </w:r>
            <w:r w:rsidR="009F2120">
              <w:t>aktualizēšanu sabiedrībā</w:t>
            </w:r>
            <w:r w:rsidR="00677678">
              <w:t>, ir svarīgi iekļaut minētās asoci</w:t>
            </w:r>
            <w:r w:rsidR="009F2120">
              <w:t>ācijas p</w:t>
            </w:r>
            <w:r w:rsidR="00677678">
              <w:t>ārstāvi Padomes sastāvā, tādējādi nodrošinot aktuālās informācijas apmai</w:t>
            </w:r>
            <w:r w:rsidR="009F2120">
              <w:t>ņu par jaunākajiem pētījumiem un to rezultātiem</w:t>
            </w:r>
            <w:r w:rsidR="00677678">
              <w:t>.</w:t>
            </w:r>
            <w:r>
              <w:t xml:space="preserve"> </w:t>
            </w:r>
          </w:p>
          <w:p w:rsidR="000F26E9" w:rsidRDefault="000F26E9" w:rsidP="00C978EE">
            <w:pPr>
              <w:jc w:val="both"/>
              <w:outlineLvl w:val="3"/>
            </w:pPr>
          </w:p>
          <w:p w:rsidR="000F26E9" w:rsidRDefault="000F26E9" w:rsidP="000F26E9">
            <w:pPr>
              <w:jc w:val="both"/>
              <w:outlineLvl w:val="3"/>
              <w:rPr>
                <w:color w:val="212121"/>
              </w:rPr>
            </w:pPr>
            <w:r>
              <w:t xml:space="preserve">Ņemot vērā, ka uztura paradumiem ir liela ietekme uz sirds un asinsvadu veselības stāvokli, </w:t>
            </w:r>
            <w:r w:rsidR="005103FD">
              <w:t xml:space="preserve">papildus </w:t>
            </w:r>
            <w:r>
              <w:t xml:space="preserve">Padomes sastāvā ir nepieciešams iekļaut pārstāvi no </w:t>
            </w:r>
            <w:r w:rsidRPr="000F26E9">
              <w:t xml:space="preserve">Latvijas Kardiologu biedrības. Latvijas Kardiologu biedrība ir dibināta  </w:t>
            </w:r>
            <w:r w:rsidRPr="000F26E9">
              <w:rPr>
                <w:color w:val="212121"/>
              </w:rPr>
              <w:t>ar mērķi akcentēt sirds un asinsvadu slimību nozīmīgumu</w:t>
            </w:r>
            <w:r>
              <w:rPr>
                <w:color w:val="212121"/>
              </w:rPr>
              <w:t xml:space="preserve"> sabiedrībā. Minētā biedrība aktīvi iesaistās veselības veicināšanas </w:t>
            </w:r>
            <w:r w:rsidRPr="000F26E9">
              <w:rPr>
                <w:color w:val="212121"/>
              </w:rPr>
              <w:t>pasākumos</w:t>
            </w:r>
            <w:r>
              <w:rPr>
                <w:color w:val="212121"/>
              </w:rPr>
              <w:t>,</w:t>
            </w:r>
            <w:r w:rsidRPr="000F26E9">
              <w:rPr>
                <w:color w:val="212121"/>
              </w:rPr>
              <w:t xml:space="preserve"> </w:t>
            </w:r>
            <w:r>
              <w:rPr>
                <w:color w:val="212121"/>
              </w:rPr>
              <w:t>kuro</w:t>
            </w:r>
            <w:r w:rsidRPr="000F26E9">
              <w:rPr>
                <w:color w:val="212121"/>
              </w:rPr>
              <w:t xml:space="preserve">s </w:t>
            </w:r>
            <w:r>
              <w:rPr>
                <w:color w:val="212121"/>
              </w:rPr>
              <w:t>sabiedrība tiek informēta</w:t>
            </w:r>
            <w:r w:rsidRPr="000F26E9">
              <w:rPr>
                <w:color w:val="212121"/>
              </w:rPr>
              <w:t xml:space="preserve"> par sirds veselību, sirds slimību riskiem un iespējām no tiem izvairīties.</w:t>
            </w:r>
          </w:p>
          <w:p w:rsidR="0055039C" w:rsidRDefault="0055039C" w:rsidP="000F26E9">
            <w:pPr>
              <w:jc w:val="both"/>
              <w:outlineLvl w:val="3"/>
              <w:rPr>
                <w:color w:val="212121"/>
              </w:rPr>
            </w:pPr>
          </w:p>
          <w:p w:rsidR="00A473DE" w:rsidRDefault="00BF2E54" w:rsidP="00412B93">
            <w:pPr>
              <w:jc w:val="both"/>
              <w:outlineLvl w:val="3"/>
              <w:rPr>
                <w:color w:val="212121"/>
              </w:rPr>
            </w:pPr>
            <w:r>
              <w:rPr>
                <w:color w:val="212121"/>
              </w:rPr>
              <w:t xml:space="preserve">Lai </w:t>
            </w:r>
            <w:r w:rsidR="003C10C9">
              <w:rPr>
                <w:color w:val="212121"/>
              </w:rPr>
              <w:t>efektīvāk organizētu Padomes</w:t>
            </w:r>
            <w:r w:rsidR="00CB2AD1">
              <w:rPr>
                <w:color w:val="212121"/>
              </w:rPr>
              <w:t xml:space="preserve"> darbu, rīkot sanāksmes biežāk k</w:t>
            </w:r>
            <w:r w:rsidR="001513F4">
              <w:rPr>
                <w:color w:val="212121"/>
              </w:rPr>
              <w:t>ā reizi pusgadā nav nepieciešam</w:t>
            </w:r>
            <w:r w:rsidR="00CB2AD1">
              <w:rPr>
                <w:color w:val="212121"/>
              </w:rPr>
              <w:t>s</w:t>
            </w:r>
            <w:r w:rsidR="001513F4">
              <w:rPr>
                <w:color w:val="212121"/>
              </w:rPr>
              <w:t xml:space="preserve">. </w:t>
            </w:r>
            <w:r>
              <w:rPr>
                <w:color w:val="212121"/>
              </w:rPr>
              <w:t>Vienlaikus</w:t>
            </w:r>
            <w:r w:rsidR="001513F4">
              <w:rPr>
                <w:color w:val="212121"/>
              </w:rPr>
              <w:t xml:space="preserve"> ir jāņem vērā, ka, risinot uztura politikas jautājumus, rezultāti tiek sasniegti ilgtermiņā</w:t>
            </w:r>
            <w:r w:rsidR="009F2120">
              <w:rPr>
                <w:color w:val="212121"/>
              </w:rPr>
              <w:t>, līdz ar to Padomes sēžu organizē</w:t>
            </w:r>
            <w:r w:rsidR="00E66EC9">
              <w:rPr>
                <w:color w:val="212121"/>
              </w:rPr>
              <w:t>šana reizi pusgadā ir pietiekama</w:t>
            </w:r>
            <w:r w:rsidR="001513F4">
              <w:rPr>
                <w:color w:val="212121"/>
              </w:rPr>
              <w:t>.</w:t>
            </w:r>
            <w:r w:rsidR="009F2120">
              <w:rPr>
                <w:color w:val="212121"/>
              </w:rPr>
              <w:t xml:space="preserve"> G</w:t>
            </w:r>
            <w:r w:rsidR="00A473DE">
              <w:rPr>
                <w:color w:val="212121"/>
              </w:rPr>
              <w:t>rozījumu rezultātā tiks veiktas izmaiņas MK noteikumu Nr.229 IV. nodaļas „Padomes darba organizācija un lēmum</w:t>
            </w:r>
            <w:r w:rsidR="009F2120">
              <w:rPr>
                <w:color w:val="212121"/>
              </w:rPr>
              <w:t>u pieņemšana” 8.punktā, nosakot</w:t>
            </w:r>
            <w:r w:rsidR="00A473DE">
              <w:rPr>
                <w:color w:val="212121"/>
              </w:rPr>
              <w:t xml:space="preserve">, ka Padomes sēdes notiek </w:t>
            </w:r>
            <w:r w:rsidR="00A473DE">
              <w:rPr>
                <w:color w:val="212121"/>
              </w:rPr>
              <w:lastRenderedPageBreak/>
              <w:t xml:space="preserve">ne retāk kā reizi pusgadā. </w:t>
            </w:r>
          </w:p>
          <w:p w:rsidR="00CB2AD1" w:rsidRDefault="00CB2AD1" w:rsidP="00412B93">
            <w:pPr>
              <w:jc w:val="both"/>
              <w:outlineLvl w:val="3"/>
              <w:rPr>
                <w:color w:val="212121"/>
              </w:rPr>
            </w:pPr>
          </w:p>
          <w:p w:rsidR="0055039C" w:rsidRPr="00292318" w:rsidRDefault="00A473DE" w:rsidP="00412B93">
            <w:pPr>
              <w:jc w:val="both"/>
              <w:outlineLvl w:val="3"/>
            </w:pPr>
            <w:r>
              <w:rPr>
                <w:color w:val="212121"/>
              </w:rPr>
              <w:t>Tāpat, ņ</w:t>
            </w:r>
            <w:r w:rsidR="0055039C">
              <w:rPr>
                <w:color w:val="212121"/>
              </w:rPr>
              <w:t>emot vērā, ka</w:t>
            </w:r>
            <w:r w:rsidR="00412B93">
              <w:rPr>
                <w:color w:val="212121"/>
              </w:rPr>
              <w:t xml:space="preserve"> Padome ir lemttiesīga, ja tajā piedalās ne mazāk kā puse no Padomes locekļiem un to, ka</w:t>
            </w:r>
            <w:r w:rsidR="0055039C">
              <w:rPr>
                <w:color w:val="212121"/>
              </w:rPr>
              <w:t xml:space="preserve"> grozījumu rezult</w:t>
            </w:r>
            <w:r w:rsidR="00412B93">
              <w:rPr>
                <w:color w:val="212121"/>
              </w:rPr>
              <w:t>ātā Padomes locekļu ska</w:t>
            </w:r>
            <w:r w:rsidR="00184575">
              <w:rPr>
                <w:color w:val="212121"/>
              </w:rPr>
              <w:t>its tie</w:t>
            </w:r>
            <w:r w:rsidR="00B240CC">
              <w:rPr>
                <w:color w:val="212121"/>
              </w:rPr>
              <w:t>k palielināts no 18 uz 21</w:t>
            </w:r>
            <w:r w:rsidR="0055039C">
              <w:rPr>
                <w:color w:val="212121"/>
              </w:rPr>
              <w:t xml:space="preserve">, </w:t>
            </w:r>
            <w:r w:rsidR="00412B93">
              <w:rPr>
                <w:color w:val="212121"/>
              </w:rPr>
              <w:t xml:space="preserve">attiecīgi Padomes locekļu skaita izmaiņām </w:t>
            </w:r>
            <w:r w:rsidR="0055039C">
              <w:rPr>
                <w:color w:val="212121"/>
              </w:rPr>
              <w:t>ir n</w:t>
            </w:r>
            <w:r w:rsidR="00412B93">
              <w:rPr>
                <w:color w:val="212121"/>
              </w:rPr>
              <w:t>epieciešams veikt grozījumus</w:t>
            </w:r>
            <w:r w:rsidR="0055039C">
              <w:rPr>
                <w:color w:val="212121"/>
              </w:rPr>
              <w:t xml:space="preserve"> MK noteikumu Nr.229 IV. nodaļas „Padomes darba organizācija un lēmumu pieņemšana” 11.punktā, nosakot, ka Padome ir lemttiesīga, ja tajā piedalās ne mazāk </w:t>
            </w:r>
            <w:r w:rsidR="00B240CC">
              <w:rPr>
                <w:color w:val="212121"/>
              </w:rPr>
              <w:t>kā 11 P</w:t>
            </w:r>
            <w:r w:rsidR="0055039C">
              <w:rPr>
                <w:color w:val="212121"/>
              </w:rPr>
              <w:t xml:space="preserve">adomes locekļi. </w:t>
            </w:r>
          </w:p>
        </w:tc>
      </w:tr>
      <w:tr w:rsidR="007E29AC" w:rsidRPr="000115B5" w:rsidTr="00583653">
        <w:trPr>
          <w:trHeight w:val="1071"/>
          <w:jc w:val="center"/>
        </w:trPr>
        <w:tc>
          <w:tcPr>
            <w:tcW w:w="567" w:type="dxa"/>
          </w:tcPr>
          <w:p w:rsidR="007E29AC" w:rsidRPr="000115B5" w:rsidRDefault="007E29AC" w:rsidP="000115B5">
            <w:pPr>
              <w:spacing w:before="75" w:after="75"/>
              <w:rPr>
                <w:lang w:eastAsia="en-US"/>
              </w:rPr>
            </w:pPr>
            <w:r w:rsidRPr="000115B5">
              <w:rPr>
                <w:lang w:eastAsia="en-US"/>
              </w:rPr>
              <w:lastRenderedPageBreak/>
              <w:t> 3.</w:t>
            </w:r>
          </w:p>
        </w:tc>
        <w:tc>
          <w:tcPr>
            <w:tcW w:w="2694" w:type="dxa"/>
          </w:tcPr>
          <w:p w:rsidR="007E29AC" w:rsidRPr="000115B5" w:rsidRDefault="007E29AC" w:rsidP="000115B5">
            <w:pPr>
              <w:spacing w:before="75" w:after="75"/>
              <w:rPr>
                <w:lang w:eastAsia="en-US"/>
              </w:rPr>
            </w:pPr>
            <w:r w:rsidRPr="000115B5">
              <w:rPr>
                <w:lang w:eastAsia="en-US"/>
              </w:rPr>
              <w:t>Saistītie politikas ietekmes novērtējumi un pētījumi</w:t>
            </w:r>
          </w:p>
        </w:tc>
        <w:tc>
          <w:tcPr>
            <w:tcW w:w="6577" w:type="dxa"/>
          </w:tcPr>
          <w:p w:rsidR="007E29AC" w:rsidRPr="000115B5" w:rsidRDefault="007E29AC" w:rsidP="001E5C1C">
            <w:pPr>
              <w:spacing w:before="75" w:after="75"/>
              <w:rPr>
                <w:lang w:eastAsia="en-US"/>
              </w:rPr>
            </w:pPr>
            <w:r>
              <w:rPr>
                <w:lang w:eastAsia="en-US"/>
              </w:rPr>
              <w:t>Projekts šo jomu neskar</w:t>
            </w:r>
          </w:p>
        </w:tc>
      </w:tr>
      <w:tr w:rsidR="007E29AC" w:rsidRPr="000115B5" w:rsidTr="00583653">
        <w:trPr>
          <w:trHeight w:val="384"/>
          <w:jc w:val="center"/>
        </w:trPr>
        <w:tc>
          <w:tcPr>
            <w:tcW w:w="567" w:type="dxa"/>
          </w:tcPr>
          <w:p w:rsidR="007E29AC" w:rsidRPr="000115B5" w:rsidRDefault="007E29AC" w:rsidP="000115B5">
            <w:pPr>
              <w:spacing w:before="75" w:after="75"/>
              <w:rPr>
                <w:lang w:eastAsia="en-US"/>
              </w:rPr>
            </w:pPr>
            <w:r w:rsidRPr="000115B5">
              <w:rPr>
                <w:lang w:eastAsia="en-US"/>
              </w:rPr>
              <w:t> 4.</w:t>
            </w:r>
          </w:p>
        </w:tc>
        <w:tc>
          <w:tcPr>
            <w:tcW w:w="2694" w:type="dxa"/>
          </w:tcPr>
          <w:p w:rsidR="007E29AC" w:rsidRPr="000115B5" w:rsidRDefault="007E29AC" w:rsidP="000115B5">
            <w:pPr>
              <w:spacing w:before="75" w:after="75"/>
              <w:rPr>
                <w:lang w:eastAsia="en-US"/>
              </w:rPr>
            </w:pPr>
            <w:r w:rsidRPr="000115B5">
              <w:rPr>
                <w:lang w:eastAsia="en-US"/>
              </w:rPr>
              <w:t>Tiesiskā regulējuma mērķis un būtība</w:t>
            </w:r>
          </w:p>
        </w:tc>
        <w:tc>
          <w:tcPr>
            <w:tcW w:w="6577" w:type="dxa"/>
          </w:tcPr>
          <w:p w:rsidR="00292318" w:rsidRDefault="007E29AC" w:rsidP="001E5C1C">
            <w:pPr>
              <w:jc w:val="both"/>
            </w:pPr>
            <w:r w:rsidRPr="009449D3">
              <w:rPr>
                <w:color w:val="000000"/>
              </w:rPr>
              <w:t>Projekta mērķis ir</w:t>
            </w:r>
            <w:r>
              <w:rPr>
                <w:color w:val="000000"/>
              </w:rPr>
              <w:t xml:space="preserve"> veikt grozījumus</w:t>
            </w:r>
            <w:r>
              <w:t xml:space="preserve"> </w:t>
            </w:r>
            <w:r w:rsidR="00292318">
              <w:t>MK noteikumos Nr.229</w:t>
            </w:r>
            <w:r w:rsidR="00551ABE">
              <w:t>, lai aktualizētu P</w:t>
            </w:r>
            <w:r w:rsidR="00BA7241">
              <w:t xml:space="preserve">adomes sastāvu un darbību, ņemot vērā pēdējos gados veselības nozarē </w:t>
            </w:r>
            <w:r w:rsidR="00C10EEF">
              <w:t>notikušo</w:t>
            </w:r>
            <w:r w:rsidR="00BA7241">
              <w:t xml:space="preserve"> valsts pārvaldes iestāžu reorganizāciju un citu institūciju maiņu.</w:t>
            </w:r>
            <w:r w:rsidR="00E66EC9">
              <w:t xml:space="preserve"> </w:t>
            </w:r>
            <w:r w:rsidR="00C10EEF">
              <w:t>A</w:t>
            </w:r>
            <w:r w:rsidR="00E66EC9">
              <w:t>r grozījumiem MK noteikumos Nr.229 tiek papildināts Padomes sastāvs ar veselības un uztura jomā darbojošām nevalstiskajām organizācijām, tādējādi nodrošinot plašāku veselības un uztura jomas speciālistu pārstāvniecību.</w:t>
            </w:r>
            <w:r w:rsidR="00BA7241">
              <w:t xml:space="preserve"> Grozījumu rezultātā šīs sadaļas 2.punktā mi</w:t>
            </w:r>
            <w:r w:rsidR="008E1D00">
              <w:t xml:space="preserve">nētā problēma tiktu atrisināta un </w:t>
            </w:r>
            <w:r w:rsidR="0031656F">
              <w:t xml:space="preserve"> </w:t>
            </w:r>
            <w:r w:rsidR="00551ABE">
              <w:t>būtu iespējams sasaukt P</w:t>
            </w:r>
            <w:r w:rsidR="008E1D00">
              <w:t>adomes sēdi jaunā personālsastāvā, tādējādi veicinot uztura politikas attīstību un īstenošanu valstī.</w:t>
            </w:r>
          </w:p>
          <w:p w:rsidR="007E29AC" w:rsidRPr="000115B5" w:rsidRDefault="00292318" w:rsidP="00C10EEF">
            <w:pPr>
              <w:jc w:val="both"/>
            </w:pPr>
            <w:r>
              <w:t xml:space="preserve">Papildus </w:t>
            </w:r>
            <w:r w:rsidR="0077093C">
              <w:t xml:space="preserve">Padomes sastāva aktualizēšanai </w:t>
            </w:r>
            <w:r w:rsidR="00C10EEF">
              <w:t>P</w:t>
            </w:r>
            <w:r>
              <w:t>rojekts paredz grozījumus MK noteikumu Nr.229 IV. nodaļā „Padomes darba organizācija un lēmumu pieņemšana”, nosakot, ka Padomes sēdes notiek ne retāk kā reizi pusgadā</w:t>
            </w:r>
            <w:r w:rsidR="002D443D">
              <w:t>, kā arī to, ka P</w:t>
            </w:r>
            <w:r w:rsidR="00E66EC9">
              <w:t>adome ir lemttiesīga,</w:t>
            </w:r>
            <w:r w:rsidR="00B240CC">
              <w:t xml:space="preserve"> ja tajā piedalās ne mazāk kā 11</w:t>
            </w:r>
            <w:r w:rsidR="00E66EC9">
              <w:t xml:space="preserve"> Padomes locekļi</w:t>
            </w:r>
            <w:r>
              <w:t>.</w:t>
            </w:r>
          </w:p>
        </w:tc>
      </w:tr>
      <w:tr w:rsidR="007E29AC" w:rsidRPr="000115B5" w:rsidTr="00583653">
        <w:trPr>
          <w:trHeight w:val="476"/>
          <w:jc w:val="center"/>
        </w:trPr>
        <w:tc>
          <w:tcPr>
            <w:tcW w:w="567" w:type="dxa"/>
          </w:tcPr>
          <w:p w:rsidR="007E29AC" w:rsidRPr="000115B5" w:rsidRDefault="007E29AC" w:rsidP="000115B5">
            <w:pPr>
              <w:spacing w:before="75" w:after="75"/>
              <w:rPr>
                <w:lang w:eastAsia="en-US"/>
              </w:rPr>
            </w:pPr>
            <w:r w:rsidRPr="000115B5">
              <w:rPr>
                <w:lang w:eastAsia="en-US"/>
              </w:rPr>
              <w:t> 5.</w:t>
            </w:r>
          </w:p>
        </w:tc>
        <w:tc>
          <w:tcPr>
            <w:tcW w:w="2694" w:type="dxa"/>
          </w:tcPr>
          <w:p w:rsidR="007E29AC" w:rsidRPr="000115B5" w:rsidRDefault="007E29AC" w:rsidP="000115B5">
            <w:pPr>
              <w:spacing w:before="75" w:after="75"/>
              <w:rPr>
                <w:lang w:eastAsia="en-US"/>
              </w:rPr>
            </w:pPr>
            <w:r w:rsidRPr="000115B5">
              <w:rPr>
                <w:lang w:eastAsia="en-US"/>
              </w:rPr>
              <w:t> Projekta izstrādē iesaistītās institūcijas</w:t>
            </w:r>
          </w:p>
        </w:tc>
        <w:tc>
          <w:tcPr>
            <w:tcW w:w="6577" w:type="dxa"/>
          </w:tcPr>
          <w:p w:rsidR="007E29AC" w:rsidRPr="000115B5" w:rsidRDefault="007E29AC" w:rsidP="001E5C1C">
            <w:pPr>
              <w:spacing w:before="75" w:after="75"/>
              <w:jc w:val="both"/>
              <w:rPr>
                <w:lang w:eastAsia="en-US"/>
              </w:rPr>
            </w:pPr>
            <w:r>
              <w:rPr>
                <w:lang w:eastAsia="en-US"/>
              </w:rPr>
              <w:t>Veselības ministrija</w:t>
            </w:r>
          </w:p>
        </w:tc>
      </w:tr>
      <w:tr w:rsidR="007E29AC" w:rsidRPr="000115B5" w:rsidTr="00583653">
        <w:trPr>
          <w:trHeight w:val="1340"/>
          <w:jc w:val="center"/>
        </w:trPr>
        <w:tc>
          <w:tcPr>
            <w:tcW w:w="567" w:type="dxa"/>
          </w:tcPr>
          <w:p w:rsidR="007E29AC" w:rsidRPr="000115B5" w:rsidRDefault="007E29AC" w:rsidP="000115B5">
            <w:pPr>
              <w:spacing w:before="75" w:after="75"/>
              <w:rPr>
                <w:lang w:eastAsia="en-US"/>
              </w:rPr>
            </w:pPr>
            <w:r w:rsidRPr="000115B5">
              <w:rPr>
                <w:lang w:eastAsia="en-US"/>
              </w:rPr>
              <w:t> 6.</w:t>
            </w:r>
          </w:p>
        </w:tc>
        <w:tc>
          <w:tcPr>
            <w:tcW w:w="2694" w:type="dxa"/>
          </w:tcPr>
          <w:p w:rsidR="007E29AC" w:rsidRPr="000115B5" w:rsidRDefault="007E29AC" w:rsidP="000115B5">
            <w:pPr>
              <w:spacing w:before="75" w:after="75"/>
              <w:rPr>
                <w:lang w:eastAsia="en-US"/>
              </w:rPr>
            </w:pPr>
            <w:r w:rsidRPr="000115B5">
              <w:rPr>
                <w:lang w:eastAsia="en-US"/>
              </w:rPr>
              <w:t> Iemesli, kādēļ netika nodrošināta sabiedrības līdzdalība</w:t>
            </w:r>
          </w:p>
        </w:tc>
        <w:tc>
          <w:tcPr>
            <w:tcW w:w="6577" w:type="dxa"/>
          </w:tcPr>
          <w:p w:rsidR="007E29AC" w:rsidRPr="000115B5" w:rsidRDefault="00C10EEF" w:rsidP="00C10EEF">
            <w:pPr>
              <w:spacing w:before="75" w:after="75"/>
              <w:jc w:val="both"/>
            </w:pPr>
            <w:r>
              <w:t>Ņemot vērā, ka P</w:t>
            </w:r>
            <w:r w:rsidR="0031656F">
              <w:t>rojekts ietver tehniskus grozījumus, nodrošināt sabiedrības līdzdalību nav nepieciešams.</w:t>
            </w:r>
          </w:p>
        </w:tc>
      </w:tr>
      <w:tr w:rsidR="007E29AC" w:rsidRPr="000115B5" w:rsidTr="00583653">
        <w:trPr>
          <w:jc w:val="center"/>
        </w:trPr>
        <w:tc>
          <w:tcPr>
            <w:tcW w:w="567" w:type="dxa"/>
          </w:tcPr>
          <w:p w:rsidR="007E29AC" w:rsidRPr="000115B5" w:rsidRDefault="007E29AC" w:rsidP="000115B5">
            <w:pPr>
              <w:spacing w:before="75" w:after="75"/>
              <w:rPr>
                <w:lang w:eastAsia="en-US"/>
              </w:rPr>
            </w:pPr>
            <w:r w:rsidRPr="000115B5">
              <w:rPr>
                <w:lang w:eastAsia="en-US"/>
              </w:rPr>
              <w:t> 7.</w:t>
            </w:r>
          </w:p>
        </w:tc>
        <w:tc>
          <w:tcPr>
            <w:tcW w:w="2694" w:type="dxa"/>
          </w:tcPr>
          <w:p w:rsidR="007E29AC" w:rsidRPr="000115B5" w:rsidRDefault="007E29AC" w:rsidP="000115B5">
            <w:pPr>
              <w:spacing w:before="75" w:after="75"/>
              <w:rPr>
                <w:lang w:eastAsia="en-US"/>
              </w:rPr>
            </w:pPr>
            <w:r w:rsidRPr="000115B5">
              <w:rPr>
                <w:lang w:eastAsia="en-US"/>
              </w:rPr>
              <w:t> Cita informācija</w:t>
            </w:r>
          </w:p>
        </w:tc>
        <w:tc>
          <w:tcPr>
            <w:tcW w:w="6577" w:type="dxa"/>
          </w:tcPr>
          <w:p w:rsidR="007E29AC" w:rsidRDefault="007E29AC" w:rsidP="001E5C1C">
            <w:pPr>
              <w:jc w:val="both"/>
              <w:rPr>
                <w:color w:val="000000"/>
              </w:rPr>
            </w:pPr>
            <w:r>
              <w:rPr>
                <w:color w:val="000000"/>
              </w:rPr>
              <w:t>Nav</w:t>
            </w:r>
          </w:p>
          <w:p w:rsidR="007E29AC" w:rsidRPr="00BD5EAB" w:rsidRDefault="007E29AC" w:rsidP="001E5C1C">
            <w:pPr>
              <w:jc w:val="both"/>
              <w:rPr>
                <w:color w:val="000000"/>
              </w:rPr>
            </w:pPr>
          </w:p>
        </w:tc>
      </w:tr>
    </w:tbl>
    <w:p w:rsidR="008F7ACF" w:rsidRPr="00583653" w:rsidRDefault="00A34171" w:rsidP="00583653">
      <w:pPr>
        <w:spacing w:before="75" w:after="75"/>
        <w:jc w:val="both"/>
        <w:rPr>
          <w:lang w:eastAsia="en-US"/>
        </w:rPr>
      </w:pPr>
      <w:r w:rsidRPr="000115B5">
        <w:rPr>
          <w:lang w:eastAsia="en-US"/>
        </w:rPr>
        <w:t> </w:t>
      </w:r>
    </w:p>
    <w:tbl>
      <w:tblPr>
        <w:tblStyle w:val="TableGrid"/>
        <w:tblW w:w="9838" w:type="dxa"/>
        <w:jc w:val="center"/>
        <w:tblLook w:val="00A0"/>
      </w:tblPr>
      <w:tblGrid>
        <w:gridCol w:w="567"/>
        <w:gridCol w:w="2694"/>
        <w:gridCol w:w="6577"/>
      </w:tblGrid>
      <w:tr w:rsidR="008F7ACF" w:rsidRPr="000115B5" w:rsidTr="00583653">
        <w:trPr>
          <w:jc w:val="center"/>
        </w:trPr>
        <w:tc>
          <w:tcPr>
            <w:tcW w:w="9838" w:type="dxa"/>
            <w:gridSpan w:val="3"/>
          </w:tcPr>
          <w:p w:rsidR="008F7ACF" w:rsidRPr="000115B5" w:rsidRDefault="008F7ACF" w:rsidP="008F7ACF">
            <w:pPr>
              <w:spacing w:before="75" w:after="75"/>
              <w:jc w:val="center"/>
              <w:rPr>
                <w:lang w:eastAsia="en-US"/>
              </w:rPr>
            </w:pPr>
            <w:r>
              <w:rPr>
                <w:b/>
                <w:bCs/>
                <w:lang w:eastAsia="en-US"/>
              </w:rPr>
              <w:t> VII</w:t>
            </w:r>
            <w:r w:rsidRPr="000115B5">
              <w:rPr>
                <w:b/>
                <w:bCs/>
                <w:lang w:eastAsia="en-US"/>
              </w:rPr>
              <w:t>. Tiesību akta p</w:t>
            </w:r>
            <w:r>
              <w:rPr>
                <w:b/>
                <w:bCs/>
                <w:lang w:eastAsia="en-US"/>
              </w:rPr>
              <w:t>rojekta izpildes nodrošināšana un tās ietekme uz institūcijām</w:t>
            </w:r>
          </w:p>
        </w:tc>
      </w:tr>
      <w:tr w:rsidR="007E29AC" w:rsidRPr="000115B5" w:rsidTr="00583653">
        <w:trPr>
          <w:trHeight w:val="630"/>
          <w:jc w:val="center"/>
        </w:trPr>
        <w:tc>
          <w:tcPr>
            <w:tcW w:w="567" w:type="dxa"/>
          </w:tcPr>
          <w:p w:rsidR="007E29AC" w:rsidRPr="000115B5" w:rsidRDefault="007E29AC" w:rsidP="008F7ACF">
            <w:pPr>
              <w:rPr>
                <w:lang w:eastAsia="en-US"/>
              </w:rPr>
            </w:pPr>
            <w:r w:rsidRPr="000115B5">
              <w:rPr>
                <w:lang w:eastAsia="en-US"/>
              </w:rPr>
              <w:t> 1.</w:t>
            </w:r>
          </w:p>
        </w:tc>
        <w:tc>
          <w:tcPr>
            <w:tcW w:w="2694" w:type="dxa"/>
          </w:tcPr>
          <w:p w:rsidR="007E29AC" w:rsidRPr="000115B5" w:rsidRDefault="007E29AC" w:rsidP="008F7ACF">
            <w:pPr>
              <w:rPr>
                <w:lang w:eastAsia="en-US"/>
              </w:rPr>
            </w:pPr>
            <w:r>
              <w:rPr>
                <w:lang w:eastAsia="en-US"/>
              </w:rPr>
              <w:t>Projekta izpildē iesaistītās institūcijas</w:t>
            </w:r>
          </w:p>
        </w:tc>
        <w:tc>
          <w:tcPr>
            <w:tcW w:w="6577" w:type="dxa"/>
          </w:tcPr>
          <w:p w:rsidR="007E29AC" w:rsidRPr="000115B5" w:rsidRDefault="00C10EEF" w:rsidP="001E5C1C">
            <w:pPr>
              <w:jc w:val="both"/>
              <w:rPr>
                <w:lang w:eastAsia="en-US"/>
              </w:rPr>
            </w:pPr>
            <w:r>
              <w:rPr>
                <w:lang w:eastAsia="en-US"/>
              </w:rPr>
              <w:t>P</w:t>
            </w:r>
            <w:r w:rsidR="00F56B1B">
              <w:rPr>
                <w:lang w:eastAsia="en-US"/>
              </w:rPr>
              <w:t>rojekta izpildi nodrošinās Veselības ministrija.</w:t>
            </w:r>
          </w:p>
        </w:tc>
      </w:tr>
      <w:tr w:rsidR="007E29AC" w:rsidRPr="000115B5" w:rsidTr="00583653">
        <w:trPr>
          <w:trHeight w:val="630"/>
          <w:jc w:val="center"/>
        </w:trPr>
        <w:tc>
          <w:tcPr>
            <w:tcW w:w="567" w:type="dxa"/>
          </w:tcPr>
          <w:p w:rsidR="007E29AC" w:rsidRPr="000115B5" w:rsidRDefault="007E29AC" w:rsidP="008F7ACF">
            <w:pPr>
              <w:rPr>
                <w:lang w:eastAsia="en-US"/>
              </w:rPr>
            </w:pPr>
            <w:r>
              <w:rPr>
                <w:lang w:eastAsia="en-US"/>
              </w:rPr>
              <w:t>2.</w:t>
            </w:r>
          </w:p>
        </w:tc>
        <w:tc>
          <w:tcPr>
            <w:tcW w:w="2694" w:type="dxa"/>
          </w:tcPr>
          <w:p w:rsidR="007E29AC" w:rsidRPr="000115B5" w:rsidRDefault="007E29AC" w:rsidP="008F7ACF">
            <w:pPr>
              <w:rPr>
                <w:lang w:eastAsia="en-US"/>
              </w:rPr>
            </w:pPr>
            <w:r>
              <w:rPr>
                <w:lang w:eastAsia="en-US"/>
              </w:rPr>
              <w:t>Projekta izpildes ietekme uz pārvaldes funkcijām</w:t>
            </w:r>
          </w:p>
        </w:tc>
        <w:tc>
          <w:tcPr>
            <w:tcW w:w="6577" w:type="dxa"/>
          </w:tcPr>
          <w:p w:rsidR="007E29AC" w:rsidRPr="000115B5" w:rsidRDefault="00C10EEF" w:rsidP="001E5C1C">
            <w:pPr>
              <w:jc w:val="both"/>
              <w:rPr>
                <w:lang w:eastAsia="en-US"/>
              </w:rPr>
            </w:pPr>
            <w:r>
              <w:rPr>
                <w:lang w:eastAsia="en-US"/>
              </w:rPr>
              <w:t>P</w:t>
            </w:r>
            <w:r w:rsidR="00F56B1B">
              <w:rPr>
                <w:lang w:eastAsia="en-US"/>
              </w:rPr>
              <w:t>rojekts neparedz sašaurināt vai paplašināt pārvaldes funkcijas.</w:t>
            </w:r>
          </w:p>
        </w:tc>
      </w:tr>
      <w:tr w:rsidR="007E29AC" w:rsidRPr="000115B5" w:rsidTr="00583653">
        <w:trPr>
          <w:trHeight w:val="630"/>
          <w:jc w:val="center"/>
        </w:trPr>
        <w:tc>
          <w:tcPr>
            <w:tcW w:w="567" w:type="dxa"/>
          </w:tcPr>
          <w:p w:rsidR="007E29AC" w:rsidRPr="000115B5" w:rsidRDefault="007E29AC" w:rsidP="008F7ACF">
            <w:pPr>
              <w:rPr>
                <w:lang w:eastAsia="en-US"/>
              </w:rPr>
            </w:pPr>
            <w:r>
              <w:rPr>
                <w:lang w:eastAsia="en-US"/>
              </w:rPr>
              <w:t>3.</w:t>
            </w:r>
          </w:p>
        </w:tc>
        <w:tc>
          <w:tcPr>
            <w:tcW w:w="2694" w:type="dxa"/>
          </w:tcPr>
          <w:p w:rsidR="007E29AC" w:rsidRDefault="007E29AC" w:rsidP="008F7ACF">
            <w:pPr>
              <w:rPr>
                <w:lang w:eastAsia="en-US"/>
              </w:rPr>
            </w:pPr>
            <w:r>
              <w:rPr>
                <w:lang w:eastAsia="en-US"/>
              </w:rPr>
              <w:t>Projekta izpildes ietekme uz pārvaldes institucionālo struktūru</w:t>
            </w:r>
          </w:p>
          <w:p w:rsidR="007E29AC" w:rsidRPr="000115B5" w:rsidRDefault="007E29AC" w:rsidP="008F7ACF">
            <w:pPr>
              <w:rPr>
                <w:lang w:eastAsia="en-US"/>
              </w:rPr>
            </w:pPr>
            <w:r>
              <w:rPr>
                <w:lang w:eastAsia="en-US"/>
              </w:rPr>
              <w:t>Jaunu institūciju izveide</w:t>
            </w:r>
          </w:p>
        </w:tc>
        <w:tc>
          <w:tcPr>
            <w:tcW w:w="6577" w:type="dxa"/>
          </w:tcPr>
          <w:p w:rsidR="007E29AC" w:rsidRPr="000115B5" w:rsidRDefault="007E29AC" w:rsidP="001E5C1C">
            <w:pPr>
              <w:jc w:val="both"/>
              <w:rPr>
                <w:lang w:eastAsia="en-US"/>
              </w:rPr>
            </w:pPr>
            <w:r>
              <w:rPr>
                <w:lang w:eastAsia="en-US"/>
              </w:rPr>
              <w:t>Projekts šo jomu neskar</w:t>
            </w:r>
          </w:p>
        </w:tc>
      </w:tr>
      <w:tr w:rsidR="007E29AC" w:rsidRPr="000115B5" w:rsidTr="00583653">
        <w:trPr>
          <w:trHeight w:val="630"/>
          <w:jc w:val="center"/>
        </w:trPr>
        <w:tc>
          <w:tcPr>
            <w:tcW w:w="567" w:type="dxa"/>
          </w:tcPr>
          <w:p w:rsidR="007E29AC" w:rsidRPr="000115B5" w:rsidRDefault="007E29AC" w:rsidP="008F7ACF">
            <w:pPr>
              <w:rPr>
                <w:lang w:eastAsia="en-US"/>
              </w:rPr>
            </w:pPr>
            <w:r>
              <w:rPr>
                <w:lang w:eastAsia="en-US"/>
              </w:rPr>
              <w:lastRenderedPageBreak/>
              <w:t>4.</w:t>
            </w:r>
          </w:p>
        </w:tc>
        <w:tc>
          <w:tcPr>
            <w:tcW w:w="2694" w:type="dxa"/>
          </w:tcPr>
          <w:p w:rsidR="007E29AC" w:rsidRDefault="007E29AC" w:rsidP="008F7ACF">
            <w:pPr>
              <w:rPr>
                <w:lang w:eastAsia="en-US"/>
              </w:rPr>
            </w:pPr>
            <w:r>
              <w:rPr>
                <w:lang w:eastAsia="en-US"/>
              </w:rPr>
              <w:t>Projekta izpildes ietekme uz pārvaldes institucionālo struktūru</w:t>
            </w:r>
          </w:p>
          <w:p w:rsidR="007E29AC" w:rsidRPr="000115B5" w:rsidRDefault="007E29AC" w:rsidP="008F7ACF">
            <w:pPr>
              <w:rPr>
                <w:lang w:eastAsia="en-US"/>
              </w:rPr>
            </w:pPr>
            <w:r>
              <w:rPr>
                <w:lang w:eastAsia="en-US"/>
              </w:rPr>
              <w:t>Esošo institūciju likvidācija</w:t>
            </w:r>
          </w:p>
        </w:tc>
        <w:tc>
          <w:tcPr>
            <w:tcW w:w="6577" w:type="dxa"/>
          </w:tcPr>
          <w:p w:rsidR="007E29AC" w:rsidRPr="000115B5" w:rsidRDefault="007E29AC" w:rsidP="001E5C1C">
            <w:pPr>
              <w:jc w:val="both"/>
              <w:rPr>
                <w:lang w:eastAsia="en-US"/>
              </w:rPr>
            </w:pPr>
            <w:r>
              <w:rPr>
                <w:lang w:eastAsia="en-US"/>
              </w:rPr>
              <w:t>Projekts šo jomu neskar</w:t>
            </w:r>
          </w:p>
        </w:tc>
      </w:tr>
      <w:tr w:rsidR="007E29AC" w:rsidRPr="000115B5" w:rsidTr="00583653">
        <w:trPr>
          <w:trHeight w:val="630"/>
          <w:jc w:val="center"/>
        </w:trPr>
        <w:tc>
          <w:tcPr>
            <w:tcW w:w="567" w:type="dxa"/>
          </w:tcPr>
          <w:p w:rsidR="007E29AC" w:rsidRPr="000115B5" w:rsidRDefault="007E29AC" w:rsidP="008F7ACF">
            <w:pPr>
              <w:rPr>
                <w:lang w:eastAsia="en-US"/>
              </w:rPr>
            </w:pPr>
            <w:r>
              <w:rPr>
                <w:lang w:eastAsia="en-US"/>
              </w:rPr>
              <w:t>5.</w:t>
            </w:r>
          </w:p>
        </w:tc>
        <w:tc>
          <w:tcPr>
            <w:tcW w:w="2694" w:type="dxa"/>
          </w:tcPr>
          <w:p w:rsidR="007E29AC" w:rsidRDefault="007E29AC" w:rsidP="008F7ACF">
            <w:pPr>
              <w:rPr>
                <w:lang w:eastAsia="en-US"/>
              </w:rPr>
            </w:pPr>
            <w:r>
              <w:rPr>
                <w:lang w:eastAsia="en-US"/>
              </w:rPr>
              <w:t>Projekta izpildes ietekme uz pārvaldes institucionālo struktūru</w:t>
            </w:r>
          </w:p>
          <w:p w:rsidR="007E29AC" w:rsidRPr="000115B5" w:rsidRDefault="007E29AC" w:rsidP="008F7ACF">
            <w:pPr>
              <w:rPr>
                <w:lang w:eastAsia="en-US"/>
              </w:rPr>
            </w:pPr>
            <w:r>
              <w:rPr>
                <w:lang w:eastAsia="en-US"/>
              </w:rPr>
              <w:t>Esošo institūciju reorganizācija</w:t>
            </w:r>
          </w:p>
        </w:tc>
        <w:tc>
          <w:tcPr>
            <w:tcW w:w="6577" w:type="dxa"/>
          </w:tcPr>
          <w:p w:rsidR="007E29AC" w:rsidRPr="000115B5" w:rsidRDefault="007E29AC" w:rsidP="001E5C1C">
            <w:pPr>
              <w:jc w:val="both"/>
              <w:rPr>
                <w:lang w:eastAsia="en-US"/>
              </w:rPr>
            </w:pPr>
            <w:r>
              <w:rPr>
                <w:lang w:eastAsia="en-US"/>
              </w:rPr>
              <w:t>Projekts šo jomu neskar</w:t>
            </w:r>
          </w:p>
        </w:tc>
      </w:tr>
      <w:tr w:rsidR="007E29AC" w:rsidRPr="000115B5" w:rsidTr="00583653">
        <w:trPr>
          <w:trHeight w:val="630"/>
          <w:jc w:val="center"/>
        </w:trPr>
        <w:tc>
          <w:tcPr>
            <w:tcW w:w="567" w:type="dxa"/>
          </w:tcPr>
          <w:p w:rsidR="007E29AC" w:rsidRPr="000115B5" w:rsidRDefault="007E29AC" w:rsidP="008F7ACF">
            <w:pPr>
              <w:rPr>
                <w:lang w:eastAsia="en-US"/>
              </w:rPr>
            </w:pPr>
            <w:r>
              <w:rPr>
                <w:lang w:eastAsia="en-US"/>
              </w:rPr>
              <w:t>6.</w:t>
            </w:r>
          </w:p>
        </w:tc>
        <w:tc>
          <w:tcPr>
            <w:tcW w:w="2694" w:type="dxa"/>
          </w:tcPr>
          <w:p w:rsidR="007E29AC" w:rsidRPr="000115B5" w:rsidRDefault="007E29AC" w:rsidP="008F7ACF">
            <w:pPr>
              <w:rPr>
                <w:lang w:eastAsia="en-US"/>
              </w:rPr>
            </w:pPr>
            <w:r>
              <w:rPr>
                <w:lang w:eastAsia="en-US"/>
              </w:rPr>
              <w:t>Cita informācija</w:t>
            </w:r>
          </w:p>
        </w:tc>
        <w:tc>
          <w:tcPr>
            <w:tcW w:w="6577" w:type="dxa"/>
          </w:tcPr>
          <w:p w:rsidR="007E29AC" w:rsidRPr="000115B5" w:rsidRDefault="007E29AC" w:rsidP="001E5C1C">
            <w:pPr>
              <w:jc w:val="both"/>
              <w:rPr>
                <w:lang w:eastAsia="en-US"/>
              </w:rPr>
            </w:pPr>
            <w:r>
              <w:rPr>
                <w:lang w:eastAsia="en-US"/>
              </w:rPr>
              <w:t>Nav</w:t>
            </w:r>
          </w:p>
        </w:tc>
      </w:tr>
    </w:tbl>
    <w:p w:rsidR="00583653" w:rsidRDefault="00583653" w:rsidP="008F7ACF">
      <w:pPr>
        <w:rPr>
          <w:sz w:val="28"/>
          <w:szCs w:val="28"/>
        </w:rPr>
      </w:pPr>
    </w:p>
    <w:p w:rsidR="00583653" w:rsidRDefault="00583653" w:rsidP="008F7ACF">
      <w:pPr>
        <w:rPr>
          <w:sz w:val="28"/>
          <w:szCs w:val="28"/>
        </w:rPr>
      </w:pPr>
    </w:p>
    <w:p w:rsidR="00583653" w:rsidRPr="00D5523D" w:rsidRDefault="00583653" w:rsidP="00583653">
      <w:pPr>
        <w:rPr>
          <w:i/>
          <w:sz w:val="28"/>
          <w:szCs w:val="28"/>
        </w:rPr>
      </w:pPr>
      <w:r w:rsidRPr="00B23C36">
        <w:rPr>
          <w:i/>
          <w:sz w:val="28"/>
          <w:szCs w:val="28"/>
        </w:rPr>
        <w:t xml:space="preserve">Anotācijas </w:t>
      </w:r>
      <w:r>
        <w:rPr>
          <w:i/>
          <w:sz w:val="28"/>
          <w:szCs w:val="28"/>
        </w:rPr>
        <w:t>II, III, IV,</w:t>
      </w:r>
      <w:r w:rsidRPr="00B23C36">
        <w:rPr>
          <w:i/>
          <w:sz w:val="28"/>
          <w:szCs w:val="28"/>
        </w:rPr>
        <w:t xml:space="preserve"> V</w:t>
      </w:r>
      <w:r>
        <w:rPr>
          <w:i/>
          <w:sz w:val="28"/>
          <w:szCs w:val="28"/>
        </w:rPr>
        <w:t xml:space="preserve"> un VI</w:t>
      </w:r>
      <w:r w:rsidRPr="00B23C36">
        <w:rPr>
          <w:i/>
          <w:sz w:val="28"/>
          <w:szCs w:val="28"/>
        </w:rPr>
        <w:t xml:space="preserve"> sadaļa – projekts šīs jomas neskar</w:t>
      </w:r>
      <w:r w:rsidRPr="00D5523D">
        <w:rPr>
          <w:i/>
          <w:sz w:val="28"/>
          <w:szCs w:val="28"/>
        </w:rPr>
        <w:t>.</w:t>
      </w:r>
    </w:p>
    <w:p w:rsidR="00583653" w:rsidRDefault="00583653" w:rsidP="008F7ACF">
      <w:pPr>
        <w:rPr>
          <w:sz w:val="28"/>
          <w:szCs w:val="28"/>
        </w:rPr>
      </w:pPr>
    </w:p>
    <w:p w:rsidR="008F7ACF" w:rsidRDefault="008F7ACF" w:rsidP="008F7ACF">
      <w:pPr>
        <w:rPr>
          <w:sz w:val="28"/>
          <w:szCs w:val="28"/>
        </w:rPr>
      </w:pPr>
    </w:p>
    <w:p w:rsidR="008F7ACF" w:rsidRDefault="008F7ACF" w:rsidP="008F7ACF">
      <w:pPr>
        <w:rPr>
          <w:sz w:val="28"/>
          <w:szCs w:val="28"/>
        </w:rPr>
      </w:pPr>
    </w:p>
    <w:p w:rsidR="008F7ACF" w:rsidRPr="00191627" w:rsidRDefault="008F7ACF" w:rsidP="008F7ACF">
      <w:pPr>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I.Circene</w:t>
      </w:r>
      <w:r>
        <w:rPr>
          <w:sz w:val="28"/>
          <w:szCs w:val="28"/>
        </w:rPr>
        <w:tab/>
      </w:r>
    </w:p>
    <w:p w:rsidR="00A714FE" w:rsidRDefault="00A714FE" w:rsidP="008F7ACF"/>
    <w:p w:rsidR="00A714FE" w:rsidRDefault="00A714F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3F663E" w:rsidRDefault="003F663E" w:rsidP="008F7ACF"/>
    <w:p w:rsidR="008F7ACF" w:rsidRDefault="008F7ACF" w:rsidP="008F7ACF"/>
    <w:p w:rsidR="005117E6" w:rsidRDefault="00B85354" w:rsidP="008F7ACF">
      <w:r>
        <w:t>09</w:t>
      </w:r>
      <w:r w:rsidR="00CC652C">
        <w:t>.04</w:t>
      </w:r>
      <w:r w:rsidR="00463842">
        <w:t>.2013</w:t>
      </w:r>
      <w:r w:rsidR="00740A51">
        <w:t>. 16</w:t>
      </w:r>
      <w:r w:rsidR="00E1484E">
        <w:t>:</w:t>
      </w:r>
      <w:r w:rsidR="00740A51">
        <w:t>19</w:t>
      </w:r>
    </w:p>
    <w:p w:rsidR="008F7ACF" w:rsidRDefault="00CE1E48" w:rsidP="008F7ACF">
      <w:r>
        <w:t>1307</w:t>
      </w:r>
    </w:p>
    <w:p w:rsidR="008F7ACF" w:rsidRDefault="008F7ACF" w:rsidP="008F7ACF">
      <w:r>
        <w:t>V.Muižniece</w:t>
      </w:r>
    </w:p>
    <w:p w:rsidR="004E5AF1" w:rsidRDefault="008F7ACF" w:rsidP="008F7ACF">
      <w:pPr>
        <w:rPr>
          <w:sz w:val="28"/>
          <w:szCs w:val="28"/>
        </w:rPr>
      </w:pPr>
      <w:r>
        <w:t xml:space="preserve">67876027, </w:t>
      </w:r>
      <w:hyperlink r:id="rId9" w:history="1">
        <w:r w:rsidRPr="00866E5E">
          <w:rPr>
            <w:rStyle w:val="Hyperlink"/>
          </w:rPr>
          <w:t>valerija.muizniece@vm.gov.lv</w:t>
        </w:r>
      </w:hyperlink>
    </w:p>
    <w:p w:rsidR="004E5AF1" w:rsidRDefault="004E5AF1" w:rsidP="00FA71C6">
      <w:pPr>
        <w:rPr>
          <w:sz w:val="28"/>
          <w:szCs w:val="28"/>
        </w:rPr>
      </w:pPr>
    </w:p>
    <w:sectPr w:rsidR="004E5AF1" w:rsidSect="008B7B6A">
      <w:headerReference w:type="default" r:id="rId10"/>
      <w:footerReference w:type="default" r:id="rId11"/>
      <w:footerReference w:type="first" r:id="rId12"/>
      <w:pgSz w:w="11907" w:h="16839" w:code="9"/>
      <w:pgMar w:top="1134" w:right="1418" w:bottom="1134" w:left="1701" w:header="284" w:footer="28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EF" w:rsidRDefault="00C10EEF" w:rsidP="006003E3">
      <w:r>
        <w:separator/>
      </w:r>
    </w:p>
  </w:endnote>
  <w:endnote w:type="continuationSeparator" w:id="0">
    <w:p w:rsidR="00C10EEF" w:rsidRDefault="00C10EEF" w:rsidP="00600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F" w:rsidRDefault="00C10EEF" w:rsidP="00EB6AC6">
    <w:pPr>
      <w:jc w:val="both"/>
      <w:rPr>
        <w:sz w:val="20"/>
        <w:szCs w:val="20"/>
      </w:rPr>
    </w:pPr>
    <w:r w:rsidRPr="00A86BDC">
      <w:rPr>
        <w:sz w:val="20"/>
        <w:szCs w:val="20"/>
      </w:rPr>
      <w:t>VMAnot_0</w:t>
    </w:r>
    <w:r w:rsidR="00B85354">
      <w:rPr>
        <w:sz w:val="20"/>
        <w:szCs w:val="20"/>
      </w:rPr>
      <w:t>9</w:t>
    </w:r>
    <w:r w:rsidRPr="00A86BDC">
      <w:rPr>
        <w:sz w:val="20"/>
        <w:szCs w:val="20"/>
      </w:rPr>
      <w:t>0413_UP</w:t>
    </w:r>
    <w:r>
      <w:rPr>
        <w:sz w:val="20"/>
        <w:szCs w:val="20"/>
      </w:rPr>
      <w:t>nolik</w:t>
    </w:r>
    <w:r w:rsidRPr="00A86BDC">
      <w:rPr>
        <w:sz w:val="20"/>
        <w:szCs w:val="20"/>
      </w:rPr>
      <w:t xml:space="preserve">; </w:t>
    </w:r>
    <w:r>
      <w:rPr>
        <w:sz w:val="20"/>
        <w:szCs w:val="20"/>
      </w:rPr>
      <w:t xml:space="preserve">Ministru kabineta noteikumu projekta </w:t>
    </w:r>
    <w:r w:rsidRPr="00A86BDC">
      <w:rPr>
        <w:sz w:val="20"/>
        <w:szCs w:val="20"/>
      </w:rPr>
      <w:t xml:space="preserve">„Grozījumi Ministru kabineta 2006.gada 21.marta noteikumos Nr.229 „Uztura padomes nolikums”” </w:t>
    </w:r>
    <w:r>
      <w:rPr>
        <w:sz w:val="20"/>
        <w:szCs w:val="20"/>
      </w:rPr>
      <w:t>sākotnējās ietekmes novērtējuma ziņojums (anotācija)</w:t>
    </w:r>
    <w:r w:rsidRPr="00A86BDC">
      <w:rPr>
        <w:sz w:val="20"/>
        <w:szCs w:val="20"/>
      </w:rPr>
      <w:t xml:space="preserve"> </w:t>
    </w:r>
  </w:p>
  <w:p w:rsidR="00C10EEF" w:rsidRPr="00A86BDC" w:rsidRDefault="00C10EEF" w:rsidP="00EB6AC6">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F" w:rsidRDefault="00C10EEF" w:rsidP="005973DB">
    <w:pPr>
      <w:jc w:val="both"/>
      <w:rPr>
        <w:sz w:val="20"/>
        <w:szCs w:val="20"/>
      </w:rPr>
    </w:pPr>
    <w:r w:rsidRPr="00A86BDC">
      <w:rPr>
        <w:sz w:val="20"/>
        <w:szCs w:val="20"/>
      </w:rPr>
      <w:t>VMAnot_0</w:t>
    </w:r>
    <w:r w:rsidR="00B85354">
      <w:rPr>
        <w:sz w:val="20"/>
        <w:szCs w:val="20"/>
      </w:rPr>
      <w:t>9</w:t>
    </w:r>
    <w:r w:rsidRPr="00A86BDC">
      <w:rPr>
        <w:sz w:val="20"/>
        <w:szCs w:val="20"/>
      </w:rPr>
      <w:t>0413_UP</w:t>
    </w:r>
    <w:r>
      <w:rPr>
        <w:sz w:val="20"/>
        <w:szCs w:val="20"/>
      </w:rPr>
      <w:t>nolik</w:t>
    </w:r>
    <w:r w:rsidRPr="00A86BDC">
      <w:rPr>
        <w:sz w:val="20"/>
        <w:szCs w:val="20"/>
      </w:rPr>
      <w:t xml:space="preserve">; </w:t>
    </w:r>
    <w:r>
      <w:rPr>
        <w:sz w:val="20"/>
        <w:szCs w:val="20"/>
      </w:rPr>
      <w:t xml:space="preserve">Ministru kabineta noteikumu projekta </w:t>
    </w:r>
    <w:r w:rsidRPr="00A86BDC">
      <w:rPr>
        <w:sz w:val="20"/>
        <w:szCs w:val="20"/>
      </w:rPr>
      <w:t xml:space="preserve">„Grozījumi Ministru kabineta 2006.gada 21.marta noteikumos Nr.229 „Uztura padomes nolikums”” </w:t>
    </w:r>
    <w:r>
      <w:rPr>
        <w:sz w:val="20"/>
        <w:szCs w:val="20"/>
      </w:rPr>
      <w:t>sākotnējās ietekmes novērtējuma ziņojums (anotācija)</w:t>
    </w:r>
    <w:r w:rsidRPr="00A86BDC">
      <w:rPr>
        <w:sz w:val="20"/>
        <w:szCs w:val="20"/>
      </w:rPr>
      <w:t xml:space="preserve"> </w:t>
    </w:r>
  </w:p>
  <w:p w:rsidR="00C10EEF" w:rsidRPr="00A86BDC" w:rsidRDefault="00C10EEF" w:rsidP="005973DB">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EF" w:rsidRDefault="00C10EEF" w:rsidP="006003E3">
      <w:r>
        <w:separator/>
      </w:r>
    </w:p>
  </w:footnote>
  <w:footnote w:type="continuationSeparator" w:id="0">
    <w:p w:rsidR="00C10EEF" w:rsidRDefault="00C10EEF"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F" w:rsidRDefault="00D12581">
    <w:pPr>
      <w:pStyle w:val="Header"/>
      <w:jc w:val="center"/>
    </w:pPr>
    <w:fldSimple w:instr=" PAGE   \* MERGEFORMAT ">
      <w:r w:rsidR="00740A51">
        <w:rPr>
          <w:noProof/>
        </w:rPr>
        <w:t>5</w:t>
      </w:r>
    </w:fldSimple>
  </w:p>
  <w:p w:rsidR="00C10EEF" w:rsidRDefault="00C10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935"/>
    <w:multiLevelType w:val="hybridMultilevel"/>
    <w:tmpl w:val="E22E8526"/>
    <w:lvl w:ilvl="0" w:tplc="ED6C1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B03DC1"/>
    <w:multiLevelType w:val="hybridMultilevel"/>
    <w:tmpl w:val="C4EE61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B8E3493"/>
    <w:multiLevelType w:val="hybridMultilevel"/>
    <w:tmpl w:val="2B4C5938"/>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0A4876"/>
    <w:multiLevelType w:val="hybridMultilevel"/>
    <w:tmpl w:val="3D960B7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8B7F0E"/>
    <w:multiLevelType w:val="hybridMultilevel"/>
    <w:tmpl w:val="4F4EFC9A"/>
    <w:lvl w:ilvl="0" w:tplc="A4F84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C7903"/>
    <w:multiLevelType w:val="hybridMultilevel"/>
    <w:tmpl w:val="8C145ED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65E8"/>
    <w:rsid w:val="0000068B"/>
    <w:rsid w:val="00000B6C"/>
    <w:rsid w:val="00001846"/>
    <w:rsid w:val="00001C8E"/>
    <w:rsid w:val="000049EF"/>
    <w:rsid w:val="000115B5"/>
    <w:rsid w:val="00013169"/>
    <w:rsid w:val="00014F0D"/>
    <w:rsid w:val="00023F90"/>
    <w:rsid w:val="00025010"/>
    <w:rsid w:val="000261C2"/>
    <w:rsid w:val="000263F7"/>
    <w:rsid w:val="00027C69"/>
    <w:rsid w:val="00031581"/>
    <w:rsid w:val="00032959"/>
    <w:rsid w:val="0004022E"/>
    <w:rsid w:val="000425F2"/>
    <w:rsid w:val="00042A83"/>
    <w:rsid w:val="00042DE6"/>
    <w:rsid w:val="00044F60"/>
    <w:rsid w:val="00050B6A"/>
    <w:rsid w:val="00051263"/>
    <w:rsid w:val="000556DB"/>
    <w:rsid w:val="00056938"/>
    <w:rsid w:val="00056BA2"/>
    <w:rsid w:val="00057B1F"/>
    <w:rsid w:val="0006619F"/>
    <w:rsid w:val="00066252"/>
    <w:rsid w:val="000665F9"/>
    <w:rsid w:val="000718A7"/>
    <w:rsid w:val="00072671"/>
    <w:rsid w:val="00072F25"/>
    <w:rsid w:val="00074512"/>
    <w:rsid w:val="00074DC8"/>
    <w:rsid w:val="00084068"/>
    <w:rsid w:val="00084315"/>
    <w:rsid w:val="00084DD5"/>
    <w:rsid w:val="0008669C"/>
    <w:rsid w:val="00091DDB"/>
    <w:rsid w:val="0009433B"/>
    <w:rsid w:val="00097762"/>
    <w:rsid w:val="000A1A1E"/>
    <w:rsid w:val="000A250E"/>
    <w:rsid w:val="000A2781"/>
    <w:rsid w:val="000A410F"/>
    <w:rsid w:val="000A593E"/>
    <w:rsid w:val="000A626D"/>
    <w:rsid w:val="000A63C5"/>
    <w:rsid w:val="000A6EB6"/>
    <w:rsid w:val="000B042D"/>
    <w:rsid w:val="000B19B9"/>
    <w:rsid w:val="000B20E6"/>
    <w:rsid w:val="000C4D86"/>
    <w:rsid w:val="000C4DA3"/>
    <w:rsid w:val="000C4EB4"/>
    <w:rsid w:val="000C5181"/>
    <w:rsid w:val="000C5891"/>
    <w:rsid w:val="000D3192"/>
    <w:rsid w:val="000D378F"/>
    <w:rsid w:val="000D4668"/>
    <w:rsid w:val="000D643F"/>
    <w:rsid w:val="000D6BCF"/>
    <w:rsid w:val="000E0C15"/>
    <w:rsid w:val="000E2416"/>
    <w:rsid w:val="000E3540"/>
    <w:rsid w:val="000E367C"/>
    <w:rsid w:val="000E3C97"/>
    <w:rsid w:val="000E4FF7"/>
    <w:rsid w:val="000E5C2E"/>
    <w:rsid w:val="000F10E1"/>
    <w:rsid w:val="000F26E9"/>
    <w:rsid w:val="000F5029"/>
    <w:rsid w:val="000F73DD"/>
    <w:rsid w:val="000F7E5C"/>
    <w:rsid w:val="001002EC"/>
    <w:rsid w:val="00100E46"/>
    <w:rsid w:val="0010460B"/>
    <w:rsid w:val="0010556F"/>
    <w:rsid w:val="00106132"/>
    <w:rsid w:val="00111F89"/>
    <w:rsid w:val="00115738"/>
    <w:rsid w:val="00116D00"/>
    <w:rsid w:val="00122416"/>
    <w:rsid w:val="001332CA"/>
    <w:rsid w:val="001353F6"/>
    <w:rsid w:val="00135903"/>
    <w:rsid w:val="00135ADB"/>
    <w:rsid w:val="00136404"/>
    <w:rsid w:val="00140936"/>
    <w:rsid w:val="00144E56"/>
    <w:rsid w:val="001452A8"/>
    <w:rsid w:val="001513F4"/>
    <w:rsid w:val="001528BF"/>
    <w:rsid w:val="001551AF"/>
    <w:rsid w:val="00157D55"/>
    <w:rsid w:val="00157FC0"/>
    <w:rsid w:val="001607E4"/>
    <w:rsid w:val="00160E80"/>
    <w:rsid w:val="00165404"/>
    <w:rsid w:val="00167BEA"/>
    <w:rsid w:val="0017281A"/>
    <w:rsid w:val="00176368"/>
    <w:rsid w:val="00176CDA"/>
    <w:rsid w:val="00177E85"/>
    <w:rsid w:val="00184575"/>
    <w:rsid w:val="00187CF5"/>
    <w:rsid w:val="00193D18"/>
    <w:rsid w:val="0019559B"/>
    <w:rsid w:val="00196DC3"/>
    <w:rsid w:val="00197263"/>
    <w:rsid w:val="0019778D"/>
    <w:rsid w:val="001A0D20"/>
    <w:rsid w:val="001A163E"/>
    <w:rsid w:val="001A2154"/>
    <w:rsid w:val="001A5C76"/>
    <w:rsid w:val="001A6A19"/>
    <w:rsid w:val="001B1193"/>
    <w:rsid w:val="001B1DCF"/>
    <w:rsid w:val="001B3D2A"/>
    <w:rsid w:val="001B5368"/>
    <w:rsid w:val="001B59F6"/>
    <w:rsid w:val="001B633A"/>
    <w:rsid w:val="001C473D"/>
    <w:rsid w:val="001C72BB"/>
    <w:rsid w:val="001C73D0"/>
    <w:rsid w:val="001D17D6"/>
    <w:rsid w:val="001D220C"/>
    <w:rsid w:val="001D2545"/>
    <w:rsid w:val="001D33A2"/>
    <w:rsid w:val="001D59CB"/>
    <w:rsid w:val="001D6F0D"/>
    <w:rsid w:val="001D7325"/>
    <w:rsid w:val="001E2540"/>
    <w:rsid w:val="001E5C1C"/>
    <w:rsid w:val="001E72BF"/>
    <w:rsid w:val="001E7F58"/>
    <w:rsid w:val="001F03B4"/>
    <w:rsid w:val="001F6F79"/>
    <w:rsid w:val="002017FD"/>
    <w:rsid w:val="00203703"/>
    <w:rsid w:val="00203C7D"/>
    <w:rsid w:val="00204265"/>
    <w:rsid w:val="0020468C"/>
    <w:rsid w:val="00207343"/>
    <w:rsid w:val="002077CB"/>
    <w:rsid w:val="00213BE9"/>
    <w:rsid w:val="002140B6"/>
    <w:rsid w:val="002145C8"/>
    <w:rsid w:val="002156F2"/>
    <w:rsid w:val="00215851"/>
    <w:rsid w:val="00215D92"/>
    <w:rsid w:val="00220997"/>
    <w:rsid w:val="002314D9"/>
    <w:rsid w:val="0023517D"/>
    <w:rsid w:val="0024081C"/>
    <w:rsid w:val="00240FCB"/>
    <w:rsid w:val="00241A5B"/>
    <w:rsid w:val="002459A6"/>
    <w:rsid w:val="00246B58"/>
    <w:rsid w:val="00250F1E"/>
    <w:rsid w:val="00254ED9"/>
    <w:rsid w:val="00257104"/>
    <w:rsid w:val="002625CB"/>
    <w:rsid w:val="0026277C"/>
    <w:rsid w:val="00263C01"/>
    <w:rsid w:val="002670BE"/>
    <w:rsid w:val="00271D18"/>
    <w:rsid w:val="002736A6"/>
    <w:rsid w:val="00275E5A"/>
    <w:rsid w:val="0028310B"/>
    <w:rsid w:val="002903C9"/>
    <w:rsid w:val="00292318"/>
    <w:rsid w:val="00293F84"/>
    <w:rsid w:val="00294A26"/>
    <w:rsid w:val="00294D73"/>
    <w:rsid w:val="002956B8"/>
    <w:rsid w:val="0029573F"/>
    <w:rsid w:val="00296600"/>
    <w:rsid w:val="00297451"/>
    <w:rsid w:val="002978AC"/>
    <w:rsid w:val="002A16DC"/>
    <w:rsid w:val="002A2253"/>
    <w:rsid w:val="002A354F"/>
    <w:rsid w:val="002A3E8E"/>
    <w:rsid w:val="002A4B27"/>
    <w:rsid w:val="002A5482"/>
    <w:rsid w:val="002A5B4D"/>
    <w:rsid w:val="002A6419"/>
    <w:rsid w:val="002B031E"/>
    <w:rsid w:val="002B4B14"/>
    <w:rsid w:val="002B76A0"/>
    <w:rsid w:val="002C2E76"/>
    <w:rsid w:val="002C4758"/>
    <w:rsid w:val="002C7312"/>
    <w:rsid w:val="002D0FAF"/>
    <w:rsid w:val="002D152A"/>
    <w:rsid w:val="002D3986"/>
    <w:rsid w:val="002D443D"/>
    <w:rsid w:val="002D4D66"/>
    <w:rsid w:val="002D4F12"/>
    <w:rsid w:val="002E174C"/>
    <w:rsid w:val="002E296F"/>
    <w:rsid w:val="002E56BF"/>
    <w:rsid w:val="002E576E"/>
    <w:rsid w:val="002E598A"/>
    <w:rsid w:val="002E6275"/>
    <w:rsid w:val="002F273B"/>
    <w:rsid w:val="002F3907"/>
    <w:rsid w:val="002F4491"/>
    <w:rsid w:val="002F5400"/>
    <w:rsid w:val="0030110C"/>
    <w:rsid w:val="003026A8"/>
    <w:rsid w:val="00303DF0"/>
    <w:rsid w:val="0030425A"/>
    <w:rsid w:val="00305381"/>
    <w:rsid w:val="003062B6"/>
    <w:rsid w:val="003062E6"/>
    <w:rsid w:val="00307925"/>
    <w:rsid w:val="003079C1"/>
    <w:rsid w:val="00307BC1"/>
    <w:rsid w:val="00311736"/>
    <w:rsid w:val="00311BC1"/>
    <w:rsid w:val="0031656F"/>
    <w:rsid w:val="00317924"/>
    <w:rsid w:val="003226B2"/>
    <w:rsid w:val="003250C3"/>
    <w:rsid w:val="00333FE9"/>
    <w:rsid w:val="003343C7"/>
    <w:rsid w:val="00341B16"/>
    <w:rsid w:val="00343A98"/>
    <w:rsid w:val="0034616C"/>
    <w:rsid w:val="00350515"/>
    <w:rsid w:val="00350620"/>
    <w:rsid w:val="00351B2A"/>
    <w:rsid w:val="003548EB"/>
    <w:rsid w:val="00362F0F"/>
    <w:rsid w:val="003639E0"/>
    <w:rsid w:val="00370E3A"/>
    <w:rsid w:val="0037442C"/>
    <w:rsid w:val="00380E32"/>
    <w:rsid w:val="00381513"/>
    <w:rsid w:val="00381B4C"/>
    <w:rsid w:val="00382512"/>
    <w:rsid w:val="00384116"/>
    <w:rsid w:val="00385C0F"/>
    <w:rsid w:val="0038687F"/>
    <w:rsid w:val="003933E5"/>
    <w:rsid w:val="00397247"/>
    <w:rsid w:val="00397C6C"/>
    <w:rsid w:val="003A200A"/>
    <w:rsid w:val="003A3600"/>
    <w:rsid w:val="003A5316"/>
    <w:rsid w:val="003B1BE1"/>
    <w:rsid w:val="003B2AE2"/>
    <w:rsid w:val="003B35C2"/>
    <w:rsid w:val="003B4E37"/>
    <w:rsid w:val="003B68B0"/>
    <w:rsid w:val="003B7BE5"/>
    <w:rsid w:val="003C0E61"/>
    <w:rsid w:val="003C10C9"/>
    <w:rsid w:val="003C2257"/>
    <w:rsid w:val="003C2263"/>
    <w:rsid w:val="003C2E3F"/>
    <w:rsid w:val="003C41E1"/>
    <w:rsid w:val="003C5D2B"/>
    <w:rsid w:val="003D1E3D"/>
    <w:rsid w:val="003D4E96"/>
    <w:rsid w:val="003E4DB5"/>
    <w:rsid w:val="003E691D"/>
    <w:rsid w:val="003F0B0C"/>
    <w:rsid w:val="003F6144"/>
    <w:rsid w:val="003F663E"/>
    <w:rsid w:val="003F73CD"/>
    <w:rsid w:val="004007AE"/>
    <w:rsid w:val="00400D13"/>
    <w:rsid w:val="00401F0B"/>
    <w:rsid w:val="00402B15"/>
    <w:rsid w:val="00402EAB"/>
    <w:rsid w:val="004037E3"/>
    <w:rsid w:val="004049B6"/>
    <w:rsid w:val="004049C6"/>
    <w:rsid w:val="00405CC9"/>
    <w:rsid w:val="00411172"/>
    <w:rsid w:val="00411581"/>
    <w:rsid w:val="0041194D"/>
    <w:rsid w:val="00412B93"/>
    <w:rsid w:val="00414137"/>
    <w:rsid w:val="00414AF0"/>
    <w:rsid w:val="004154A3"/>
    <w:rsid w:val="004166AF"/>
    <w:rsid w:val="00417F41"/>
    <w:rsid w:val="00420946"/>
    <w:rsid w:val="00421820"/>
    <w:rsid w:val="004219A4"/>
    <w:rsid w:val="00422AF4"/>
    <w:rsid w:val="00426EE1"/>
    <w:rsid w:val="004374F0"/>
    <w:rsid w:val="00437B7E"/>
    <w:rsid w:val="00437C15"/>
    <w:rsid w:val="00440947"/>
    <w:rsid w:val="00441CA9"/>
    <w:rsid w:val="004439A7"/>
    <w:rsid w:val="0044424B"/>
    <w:rsid w:val="00444379"/>
    <w:rsid w:val="004458B9"/>
    <w:rsid w:val="00446D24"/>
    <w:rsid w:val="0045034C"/>
    <w:rsid w:val="00450ACA"/>
    <w:rsid w:val="0045103C"/>
    <w:rsid w:val="00452546"/>
    <w:rsid w:val="004533B0"/>
    <w:rsid w:val="00460AD2"/>
    <w:rsid w:val="00463842"/>
    <w:rsid w:val="0046388B"/>
    <w:rsid w:val="00464C79"/>
    <w:rsid w:val="00466E2B"/>
    <w:rsid w:val="00472014"/>
    <w:rsid w:val="00472A6B"/>
    <w:rsid w:val="00473C47"/>
    <w:rsid w:val="00473FD3"/>
    <w:rsid w:val="004769DB"/>
    <w:rsid w:val="00480888"/>
    <w:rsid w:val="004819E9"/>
    <w:rsid w:val="0048333F"/>
    <w:rsid w:val="004833BD"/>
    <w:rsid w:val="00485486"/>
    <w:rsid w:val="00486742"/>
    <w:rsid w:val="0048742B"/>
    <w:rsid w:val="004917CB"/>
    <w:rsid w:val="004966A2"/>
    <w:rsid w:val="004A023E"/>
    <w:rsid w:val="004A0731"/>
    <w:rsid w:val="004A1CDD"/>
    <w:rsid w:val="004A2A9E"/>
    <w:rsid w:val="004A3507"/>
    <w:rsid w:val="004A7320"/>
    <w:rsid w:val="004B49EF"/>
    <w:rsid w:val="004B4CDE"/>
    <w:rsid w:val="004B4D71"/>
    <w:rsid w:val="004B6DB0"/>
    <w:rsid w:val="004B7000"/>
    <w:rsid w:val="004B7820"/>
    <w:rsid w:val="004C181D"/>
    <w:rsid w:val="004C3388"/>
    <w:rsid w:val="004C3644"/>
    <w:rsid w:val="004C3708"/>
    <w:rsid w:val="004C3ACF"/>
    <w:rsid w:val="004D31A8"/>
    <w:rsid w:val="004D5D79"/>
    <w:rsid w:val="004D77C0"/>
    <w:rsid w:val="004E0103"/>
    <w:rsid w:val="004E0CC1"/>
    <w:rsid w:val="004E23EE"/>
    <w:rsid w:val="004E36D2"/>
    <w:rsid w:val="004E3858"/>
    <w:rsid w:val="004E5AF1"/>
    <w:rsid w:val="004E63E1"/>
    <w:rsid w:val="004F0A01"/>
    <w:rsid w:val="004F2295"/>
    <w:rsid w:val="004F4813"/>
    <w:rsid w:val="004F68B6"/>
    <w:rsid w:val="004F6B03"/>
    <w:rsid w:val="00500C9E"/>
    <w:rsid w:val="00500E84"/>
    <w:rsid w:val="005040B3"/>
    <w:rsid w:val="005064F3"/>
    <w:rsid w:val="0051011B"/>
    <w:rsid w:val="005103FD"/>
    <w:rsid w:val="005115FD"/>
    <w:rsid w:val="005117E6"/>
    <w:rsid w:val="00515DFA"/>
    <w:rsid w:val="00523A14"/>
    <w:rsid w:val="00525449"/>
    <w:rsid w:val="00531AD4"/>
    <w:rsid w:val="00536523"/>
    <w:rsid w:val="00536875"/>
    <w:rsid w:val="005438B2"/>
    <w:rsid w:val="0055039C"/>
    <w:rsid w:val="00551ABE"/>
    <w:rsid w:val="00551C2A"/>
    <w:rsid w:val="005538EB"/>
    <w:rsid w:val="00555425"/>
    <w:rsid w:val="00557378"/>
    <w:rsid w:val="0055795E"/>
    <w:rsid w:val="005611E2"/>
    <w:rsid w:val="00561321"/>
    <w:rsid w:val="00562A6B"/>
    <w:rsid w:val="00562FDC"/>
    <w:rsid w:val="00563E03"/>
    <w:rsid w:val="00565341"/>
    <w:rsid w:val="00566B8A"/>
    <w:rsid w:val="00573754"/>
    <w:rsid w:val="005746FD"/>
    <w:rsid w:val="00576202"/>
    <w:rsid w:val="00576F89"/>
    <w:rsid w:val="005805B1"/>
    <w:rsid w:val="00583653"/>
    <w:rsid w:val="0058485D"/>
    <w:rsid w:val="00585180"/>
    <w:rsid w:val="00587312"/>
    <w:rsid w:val="00587432"/>
    <w:rsid w:val="0059345E"/>
    <w:rsid w:val="00593777"/>
    <w:rsid w:val="005945EB"/>
    <w:rsid w:val="005962BE"/>
    <w:rsid w:val="005973DB"/>
    <w:rsid w:val="005A0727"/>
    <w:rsid w:val="005A4099"/>
    <w:rsid w:val="005A76D8"/>
    <w:rsid w:val="005B0AA8"/>
    <w:rsid w:val="005B1344"/>
    <w:rsid w:val="005B218F"/>
    <w:rsid w:val="005B2F38"/>
    <w:rsid w:val="005B374E"/>
    <w:rsid w:val="005B5B0B"/>
    <w:rsid w:val="005B79DD"/>
    <w:rsid w:val="005C2083"/>
    <w:rsid w:val="005C2DAF"/>
    <w:rsid w:val="005C41C2"/>
    <w:rsid w:val="005C6BDF"/>
    <w:rsid w:val="005C6C1C"/>
    <w:rsid w:val="005D02BF"/>
    <w:rsid w:val="005D2651"/>
    <w:rsid w:val="005D32DC"/>
    <w:rsid w:val="005D78DB"/>
    <w:rsid w:val="005E1A22"/>
    <w:rsid w:val="005E2009"/>
    <w:rsid w:val="005E3477"/>
    <w:rsid w:val="005E6261"/>
    <w:rsid w:val="005F1334"/>
    <w:rsid w:val="005F18B7"/>
    <w:rsid w:val="005F1DE2"/>
    <w:rsid w:val="005F2A7B"/>
    <w:rsid w:val="005F38FF"/>
    <w:rsid w:val="005F4199"/>
    <w:rsid w:val="005F4EE0"/>
    <w:rsid w:val="005F5416"/>
    <w:rsid w:val="005F7F6A"/>
    <w:rsid w:val="006003E3"/>
    <w:rsid w:val="00603D09"/>
    <w:rsid w:val="0060627E"/>
    <w:rsid w:val="00610D63"/>
    <w:rsid w:val="00611DC5"/>
    <w:rsid w:val="00611DC7"/>
    <w:rsid w:val="00616536"/>
    <w:rsid w:val="00617866"/>
    <w:rsid w:val="00617C31"/>
    <w:rsid w:val="00623872"/>
    <w:rsid w:val="00625258"/>
    <w:rsid w:val="0064057B"/>
    <w:rsid w:val="0064286D"/>
    <w:rsid w:val="00643451"/>
    <w:rsid w:val="006438E1"/>
    <w:rsid w:val="00644365"/>
    <w:rsid w:val="00644B45"/>
    <w:rsid w:val="006531AA"/>
    <w:rsid w:val="006562A7"/>
    <w:rsid w:val="0065664B"/>
    <w:rsid w:val="00660B09"/>
    <w:rsid w:val="006659DE"/>
    <w:rsid w:val="006713F2"/>
    <w:rsid w:val="00671CD1"/>
    <w:rsid w:val="00672512"/>
    <w:rsid w:val="00673E87"/>
    <w:rsid w:val="00676CE9"/>
    <w:rsid w:val="00677678"/>
    <w:rsid w:val="00680AEC"/>
    <w:rsid w:val="00681538"/>
    <w:rsid w:val="00690500"/>
    <w:rsid w:val="006915F5"/>
    <w:rsid w:val="006954AD"/>
    <w:rsid w:val="00695589"/>
    <w:rsid w:val="00697610"/>
    <w:rsid w:val="006A108B"/>
    <w:rsid w:val="006A2871"/>
    <w:rsid w:val="006A381C"/>
    <w:rsid w:val="006A384A"/>
    <w:rsid w:val="006A3D29"/>
    <w:rsid w:val="006A4E4B"/>
    <w:rsid w:val="006A5CB5"/>
    <w:rsid w:val="006B0BDA"/>
    <w:rsid w:val="006B0D0F"/>
    <w:rsid w:val="006B2044"/>
    <w:rsid w:val="006B448E"/>
    <w:rsid w:val="006B5E56"/>
    <w:rsid w:val="006B6EC3"/>
    <w:rsid w:val="006C2FD1"/>
    <w:rsid w:val="006C5550"/>
    <w:rsid w:val="006C6B30"/>
    <w:rsid w:val="006C76CC"/>
    <w:rsid w:val="006D178B"/>
    <w:rsid w:val="006D2063"/>
    <w:rsid w:val="006D3A59"/>
    <w:rsid w:val="006D3B21"/>
    <w:rsid w:val="006D46D3"/>
    <w:rsid w:val="006D5187"/>
    <w:rsid w:val="006D5192"/>
    <w:rsid w:val="006D6DD6"/>
    <w:rsid w:val="006E2EA7"/>
    <w:rsid w:val="006E5582"/>
    <w:rsid w:val="006F1148"/>
    <w:rsid w:val="006F490D"/>
    <w:rsid w:val="00706658"/>
    <w:rsid w:val="00710725"/>
    <w:rsid w:val="00710CA7"/>
    <w:rsid w:val="0071325B"/>
    <w:rsid w:val="00713741"/>
    <w:rsid w:val="0072225F"/>
    <w:rsid w:val="007235C2"/>
    <w:rsid w:val="00732189"/>
    <w:rsid w:val="007323F4"/>
    <w:rsid w:val="00732A11"/>
    <w:rsid w:val="00732ABC"/>
    <w:rsid w:val="00733831"/>
    <w:rsid w:val="00735C57"/>
    <w:rsid w:val="00737841"/>
    <w:rsid w:val="00740A51"/>
    <w:rsid w:val="0074381E"/>
    <w:rsid w:val="00744D70"/>
    <w:rsid w:val="00745975"/>
    <w:rsid w:val="00746294"/>
    <w:rsid w:val="00746780"/>
    <w:rsid w:val="00747614"/>
    <w:rsid w:val="00747C6A"/>
    <w:rsid w:val="0075089A"/>
    <w:rsid w:val="00750C71"/>
    <w:rsid w:val="00756419"/>
    <w:rsid w:val="00756D11"/>
    <w:rsid w:val="00760FC1"/>
    <w:rsid w:val="00762299"/>
    <w:rsid w:val="00762D0A"/>
    <w:rsid w:val="00765572"/>
    <w:rsid w:val="00766CE4"/>
    <w:rsid w:val="0076701A"/>
    <w:rsid w:val="007677DF"/>
    <w:rsid w:val="0077093C"/>
    <w:rsid w:val="00770A05"/>
    <w:rsid w:val="00770D03"/>
    <w:rsid w:val="007711F6"/>
    <w:rsid w:val="0077142A"/>
    <w:rsid w:val="007723E7"/>
    <w:rsid w:val="00772A05"/>
    <w:rsid w:val="00773DC6"/>
    <w:rsid w:val="00774008"/>
    <w:rsid w:val="00783AC6"/>
    <w:rsid w:val="007847EC"/>
    <w:rsid w:val="00785DF7"/>
    <w:rsid w:val="0079060D"/>
    <w:rsid w:val="007923B7"/>
    <w:rsid w:val="00792A33"/>
    <w:rsid w:val="00796EEC"/>
    <w:rsid w:val="007A04A8"/>
    <w:rsid w:val="007A1472"/>
    <w:rsid w:val="007A25B7"/>
    <w:rsid w:val="007A3B86"/>
    <w:rsid w:val="007A6E8D"/>
    <w:rsid w:val="007A7321"/>
    <w:rsid w:val="007B283A"/>
    <w:rsid w:val="007B2D60"/>
    <w:rsid w:val="007B7C0F"/>
    <w:rsid w:val="007B7EBA"/>
    <w:rsid w:val="007C09B0"/>
    <w:rsid w:val="007C5ECB"/>
    <w:rsid w:val="007D3BF7"/>
    <w:rsid w:val="007D3D2A"/>
    <w:rsid w:val="007D5D65"/>
    <w:rsid w:val="007D645F"/>
    <w:rsid w:val="007D6972"/>
    <w:rsid w:val="007D71A5"/>
    <w:rsid w:val="007E293A"/>
    <w:rsid w:val="007E29AC"/>
    <w:rsid w:val="007F38DB"/>
    <w:rsid w:val="007F7DD6"/>
    <w:rsid w:val="00804832"/>
    <w:rsid w:val="00805534"/>
    <w:rsid w:val="00806DEE"/>
    <w:rsid w:val="0081200B"/>
    <w:rsid w:val="00812F96"/>
    <w:rsid w:val="00813843"/>
    <w:rsid w:val="00813B8C"/>
    <w:rsid w:val="008147BD"/>
    <w:rsid w:val="00820471"/>
    <w:rsid w:val="008206F2"/>
    <w:rsid w:val="00823C0C"/>
    <w:rsid w:val="008253C7"/>
    <w:rsid w:val="0083243A"/>
    <w:rsid w:val="008348A3"/>
    <w:rsid w:val="008373A3"/>
    <w:rsid w:val="0084024B"/>
    <w:rsid w:val="00841312"/>
    <w:rsid w:val="008466D5"/>
    <w:rsid w:val="00850330"/>
    <w:rsid w:val="008515E1"/>
    <w:rsid w:val="00852EAF"/>
    <w:rsid w:val="008559FD"/>
    <w:rsid w:val="008567B6"/>
    <w:rsid w:val="00856D64"/>
    <w:rsid w:val="00857F07"/>
    <w:rsid w:val="0086019C"/>
    <w:rsid w:val="00860C8C"/>
    <w:rsid w:val="00862757"/>
    <w:rsid w:val="00862AB3"/>
    <w:rsid w:val="0086330C"/>
    <w:rsid w:val="00863842"/>
    <w:rsid w:val="008662CB"/>
    <w:rsid w:val="008677EE"/>
    <w:rsid w:val="00867B68"/>
    <w:rsid w:val="00873210"/>
    <w:rsid w:val="00873ADC"/>
    <w:rsid w:val="00875ADB"/>
    <w:rsid w:val="008800C6"/>
    <w:rsid w:val="00881E9C"/>
    <w:rsid w:val="008837DB"/>
    <w:rsid w:val="00886C70"/>
    <w:rsid w:val="0089313A"/>
    <w:rsid w:val="00895A4B"/>
    <w:rsid w:val="008A5DB6"/>
    <w:rsid w:val="008A63DC"/>
    <w:rsid w:val="008B2FA5"/>
    <w:rsid w:val="008B3B7C"/>
    <w:rsid w:val="008B4DDD"/>
    <w:rsid w:val="008B572F"/>
    <w:rsid w:val="008B6108"/>
    <w:rsid w:val="008B6664"/>
    <w:rsid w:val="008B7B6A"/>
    <w:rsid w:val="008C1F69"/>
    <w:rsid w:val="008C24D2"/>
    <w:rsid w:val="008C73A8"/>
    <w:rsid w:val="008C7E26"/>
    <w:rsid w:val="008D30DC"/>
    <w:rsid w:val="008D38C8"/>
    <w:rsid w:val="008D5027"/>
    <w:rsid w:val="008E0F44"/>
    <w:rsid w:val="008E17F7"/>
    <w:rsid w:val="008E1D00"/>
    <w:rsid w:val="008E2566"/>
    <w:rsid w:val="008E3D4C"/>
    <w:rsid w:val="008E4776"/>
    <w:rsid w:val="008E6A87"/>
    <w:rsid w:val="008E6CAD"/>
    <w:rsid w:val="008F2590"/>
    <w:rsid w:val="008F3868"/>
    <w:rsid w:val="008F3BA0"/>
    <w:rsid w:val="008F5F2B"/>
    <w:rsid w:val="008F5F2C"/>
    <w:rsid w:val="008F7ACF"/>
    <w:rsid w:val="00904EEA"/>
    <w:rsid w:val="00911593"/>
    <w:rsid w:val="00912FFB"/>
    <w:rsid w:val="00913340"/>
    <w:rsid w:val="0091452D"/>
    <w:rsid w:val="00914A96"/>
    <w:rsid w:val="0091654D"/>
    <w:rsid w:val="00917CC3"/>
    <w:rsid w:val="00920011"/>
    <w:rsid w:val="0092152B"/>
    <w:rsid w:val="00925DF7"/>
    <w:rsid w:val="009276A2"/>
    <w:rsid w:val="00930D15"/>
    <w:rsid w:val="00932055"/>
    <w:rsid w:val="009344D8"/>
    <w:rsid w:val="00934A93"/>
    <w:rsid w:val="00941800"/>
    <w:rsid w:val="00942C98"/>
    <w:rsid w:val="00943BCA"/>
    <w:rsid w:val="009449D3"/>
    <w:rsid w:val="0094531C"/>
    <w:rsid w:val="0094641C"/>
    <w:rsid w:val="0094798B"/>
    <w:rsid w:val="00952870"/>
    <w:rsid w:val="009528F4"/>
    <w:rsid w:val="009529CF"/>
    <w:rsid w:val="00956276"/>
    <w:rsid w:val="00956DE6"/>
    <w:rsid w:val="009611F4"/>
    <w:rsid w:val="00961FED"/>
    <w:rsid w:val="00965E99"/>
    <w:rsid w:val="00970253"/>
    <w:rsid w:val="00970552"/>
    <w:rsid w:val="00972166"/>
    <w:rsid w:val="00972815"/>
    <w:rsid w:val="00972BED"/>
    <w:rsid w:val="0097353F"/>
    <w:rsid w:val="00975DBE"/>
    <w:rsid w:val="00981881"/>
    <w:rsid w:val="009831B0"/>
    <w:rsid w:val="0098320F"/>
    <w:rsid w:val="00985816"/>
    <w:rsid w:val="0098747B"/>
    <w:rsid w:val="009917BC"/>
    <w:rsid w:val="0099191D"/>
    <w:rsid w:val="00993D98"/>
    <w:rsid w:val="00996BCD"/>
    <w:rsid w:val="009A1462"/>
    <w:rsid w:val="009A345A"/>
    <w:rsid w:val="009A3521"/>
    <w:rsid w:val="009A3A8C"/>
    <w:rsid w:val="009A4BCA"/>
    <w:rsid w:val="009A663B"/>
    <w:rsid w:val="009B1E51"/>
    <w:rsid w:val="009B2690"/>
    <w:rsid w:val="009B371E"/>
    <w:rsid w:val="009B47C9"/>
    <w:rsid w:val="009B5233"/>
    <w:rsid w:val="009B5839"/>
    <w:rsid w:val="009B7952"/>
    <w:rsid w:val="009C099D"/>
    <w:rsid w:val="009C2625"/>
    <w:rsid w:val="009C3302"/>
    <w:rsid w:val="009C4614"/>
    <w:rsid w:val="009C6610"/>
    <w:rsid w:val="009C6A70"/>
    <w:rsid w:val="009C6B3A"/>
    <w:rsid w:val="009C7167"/>
    <w:rsid w:val="009D161B"/>
    <w:rsid w:val="009D1C95"/>
    <w:rsid w:val="009D2648"/>
    <w:rsid w:val="009E0B2B"/>
    <w:rsid w:val="009E2354"/>
    <w:rsid w:val="009E4F25"/>
    <w:rsid w:val="009E563C"/>
    <w:rsid w:val="009E6CCB"/>
    <w:rsid w:val="009E7DB3"/>
    <w:rsid w:val="009F2120"/>
    <w:rsid w:val="009F26E5"/>
    <w:rsid w:val="009F3B7B"/>
    <w:rsid w:val="009F3FB6"/>
    <w:rsid w:val="009F5ABB"/>
    <w:rsid w:val="009F6169"/>
    <w:rsid w:val="009F7B1A"/>
    <w:rsid w:val="00A01232"/>
    <w:rsid w:val="00A0260D"/>
    <w:rsid w:val="00A03292"/>
    <w:rsid w:val="00A05FB9"/>
    <w:rsid w:val="00A06D96"/>
    <w:rsid w:val="00A07828"/>
    <w:rsid w:val="00A104EA"/>
    <w:rsid w:val="00A10E8C"/>
    <w:rsid w:val="00A14E82"/>
    <w:rsid w:val="00A16C0D"/>
    <w:rsid w:val="00A20B48"/>
    <w:rsid w:val="00A22746"/>
    <w:rsid w:val="00A24FCD"/>
    <w:rsid w:val="00A278BB"/>
    <w:rsid w:val="00A320CE"/>
    <w:rsid w:val="00A33C2C"/>
    <w:rsid w:val="00A34171"/>
    <w:rsid w:val="00A34594"/>
    <w:rsid w:val="00A347FE"/>
    <w:rsid w:val="00A3753D"/>
    <w:rsid w:val="00A473DE"/>
    <w:rsid w:val="00A50288"/>
    <w:rsid w:val="00A55F24"/>
    <w:rsid w:val="00A565E8"/>
    <w:rsid w:val="00A576D7"/>
    <w:rsid w:val="00A604AC"/>
    <w:rsid w:val="00A60D9D"/>
    <w:rsid w:val="00A612B2"/>
    <w:rsid w:val="00A65DDF"/>
    <w:rsid w:val="00A67AF7"/>
    <w:rsid w:val="00A71296"/>
    <w:rsid w:val="00A714FE"/>
    <w:rsid w:val="00A74672"/>
    <w:rsid w:val="00A746B3"/>
    <w:rsid w:val="00A86454"/>
    <w:rsid w:val="00A86BDC"/>
    <w:rsid w:val="00A917E1"/>
    <w:rsid w:val="00AA07E4"/>
    <w:rsid w:val="00AA1C5D"/>
    <w:rsid w:val="00AA1EF0"/>
    <w:rsid w:val="00AA2AB0"/>
    <w:rsid w:val="00AA3408"/>
    <w:rsid w:val="00AA4CF2"/>
    <w:rsid w:val="00AA4E9A"/>
    <w:rsid w:val="00AA5838"/>
    <w:rsid w:val="00AA5BFE"/>
    <w:rsid w:val="00AB03B5"/>
    <w:rsid w:val="00AB3FE5"/>
    <w:rsid w:val="00AB400C"/>
    <w:rsid w:val="00AB5538"/>
    <w:rsid w:val="00AB5E8B"/>
    <w:rsid w:val="00AC1291"/>
    <w:rsid w:val="00AC5BAE"/>
    <w:rsid w:val="00AC600A"/>
    <w:rsid w:val="00AC6949"/>
    <w:rsid w:val="00AC723D"/>
    <w:rsid w:val="00AD1339"/>
    <w:rsid w:val="00AD1BEA"/>
    <w:rsid w:val="00AD4F65"/>
    <w:rsid w:val="00AD4FF2"/>
    <w:rsid w:val="00AD580B"/>
    <w:rsid w:val="00AD6A87"/>
    <w:rsid w:val="00AE189F"/>
    <w:rsid w:val="00AE2E11"/>
    <w:rsid w:val="00AE3EA6"/>
    <w:rsid w:val="00AE7065"/>
    <w:rsid w:val="00AF21B2"/>
    <w:rsid w:val="00AF4C81"/>
    <w:rsid w:val="00AF5A5A"/>
    <w:rsid w:val="00B02F5E"/>
    <w:rsid w:val="00B03E37"/>
    <w:rsid w:val="00B056D1"/>
    <w:rsid w:val="00B05855"/>
    <w:rsid w:val="00B07E2D"/>
    <w:rsid w:val="00B12199"/>
    <w:rsid w:val="00B1334A"/>
    <w:rsid w:val="00B14C80"/>
    <w:rsid w:val="00B152BA"/>
    <w:rsid w:val="00B16740"/>
    <w:rsid w:val="00B201D0"/>
    <w:rsid w:val="00B23C36"/>
    <w:rsid w:val="00B240CC"/>
    <w:rsid w:val="00B24217"/>
    <w:rsid w:val="00B2648F"/>
    <w:rsid w:val="00B270C8"/>
    <w:rsid w:val="00B312DC"/>
    <w:rsid w:val="00B31F8A"/>
    <w:rsid w:val="00B3277A"/>
    <w:rsid w:val="00B3299A"/>
    <w:rsid w:val="00B33EE7"/>
    <w:rsid w:val="00B33F97"/>
    <w:rsid w:val="00B35B63"/>
    <w:rsid w:val="00B36A23"/>
    <w:rsid w:val="00B37CC9"/>
    <w:rsid w:val="00B41EB8"/>
    <w:rsid w:val="00B43F13"/>
    <w:rsid w:val="00B4458B"/>
    <w:rsid w:val="00B44F6B"/>
    <w:rsid w:val="00B45E86"/>
    <w:rsid w:val="00B46D96"/>
    <w:rsid w:val="00B532AB"/>
    <w:rsid w:val="00B54E17"/>
    <w:rsid w:val="00B55ECD"/>
    <w:rsid w:val="00B55F64"/>
    <w:rsid w:val="00B56936"/>
    <w:rsid w:val="00B6143B"/>
    <w:rsid w:val="00B63165"/>
    <w:rsid w:val="00B638A7"/>
    <w:rsid w:val="00B64BDD"/>
    <w:rsid w:val="00B66170"/>
    <w:rsid w:val="00B701ED"/>
    <w:rsid w:val="00B746DD"/>
    <w:rsid w:val="00B75FDA"/>
    <w:rsid w:val="00B77462"/>
    <w:rsid w:val="00B80C9A"/>
    <w:rsid w:val="00B80D96"/>
    <w:rsid w:val="00B84928"/>
    <w:rsid w:val="00B85354"/>
    <w:rsid w:val="00B86F7A"/>
    <w:rsid w:val="00B90F38"/>
    <w:rsid w:val="00B92DAB"/>
    <w:rsid w:val="00B93FCE"/>
    <w:rsid w:val="00B9466F"/>
    <w:rsid w:val="00B95046"/>
    <w:rsid w:val="00BA1CE6"/>
    <w:rsid w:val="00BA2992"/>
    <w:rsid w:val="00BA51CF"/>
    <w:rsid w:val="00BA6E3B"/>
    <w:rsid w:val="00BA7241"/>
    <w:rsid w:val="00BB44D9"/>
    <w:rsid w:val="00BB64CA"/>
    <w:rsid w:val="00BC15B9"/>
    <w:rsid w:val="00BC2460"/>
    <w:rsid w:val="00BC34C3"/>
    <w:rsid w:val="00BC4FEB"/>
    <w:rsid w:val="00BD086C"/>
    <w:rsid w:val="00BD1F54"/>
    <w:rsid w:val="00BD4BB9"/>
    <w:rsid w:val="00BD5EAB"/>
    <w:rsid w:val="00BE0AC1"/>
    <w:rsid w:val="00BE330A"/>
    <w:rsid w:val="00BE3B91"/>
    <w:rsid w:val="00BE77ED"/>
    <w:rsid w:val="00BE7DBD"/>
    <w:rsid w:val="00BF14EB"/>
    <w:rsid w:val="00BF227A"/>
    <w:rsid w:val="00BF2E54"/>
    <w:rsid w:val="00BF3A3E"/>
    <w:rsid w:val="00BF413B"/>
    <w:rsid w:val="00BF5B4D"/>
    <w:rsid w:val="00BF6544"/>
    <w:rsid w:val="00BF6D66"/>
    <w:rsid w:val="00C04250"/>
    <w:rsid w:val="00C10BFD"/>
    <w:rsid w:val="00C10EEF"/>
    <w:rsid w:val="00C13C53"/>
    <w:rsid w:val="00C156C9"/>
    <w:rsid w:val="00C15807"/>
    <w:rsid w:val="00C16315"/>
    <w:rsid w:val="00C17DD8"/>
    <w:rsid w:val="00C20AC2"/>
    <w:rsid w:val="00C21C0E"/>
    <w:rsid w:val="00C21D03"/>
    <w:rsid w:val="00C23934"/>
    <w:rsid w:val="00C24DC3"/>
    <w:rsid w:val="00C275DB"/>
    <w:rsid w:val="00C30330"/>
    <w:rsid w:val="00C34019"/>
    <w:rsid w:val="00C369DC"/>
    <w:rsid w:val="00C3792D"/>
    <w:rsid w:val="00C41F3A"/>
    <w:rsid w:val="00C42242"/>
    <w:rsid w:val="00C43C6F"/>
    <w:rsid w:val="00C443FB"/>
    <w:rsid w:val="00C46244"/>
    <w:rsid w:val="00C46BE1"/>
    <w:rsid w:val="00C508FB"/>
    <w:rsid w:val="00C5381D"/>
    <w:rsid w:val="00C55093"/>
    <w:rsid w:val="00C55385"/>
    <w:rsid w:val="00C563A1"/>
    <w:rsid w:val="00C56672"/>
    <w:rsid w:val="00C567D2"/>
    <w:rsid w:val="00C56A7E"/>
    <w:rsid w:val="00C57B1A"/>
    <w:rsid w:val="00C662AD"/>
    <w:rsid w:val="00C677F0"/>
    <w:rsid w:val="00C67C78"/>
    <w:rsid w:val="00C70030"/>
    <w:rsid w:val="00C702FC"/>
    <w:rsid w:val="00C7293B"/>
    <w:rsid w:val="00C72CC6"/>
    <w:rsid w:val="00C733CD"/>
    <w:rsid w:val="00C7775D"/>
    <w:rsid w:val="00C77B0A"/>
    <w:rsid w:val="00C8204D"/>
    <w:rsid w:val="00C846FA"/>
    <w:rsid w:val="00C863C0"/>
    <w:rsid w:val="00C866AA"/>
    <w:rsid w:val="00C943AC"/>
    <w:rsid w:val="00C978EE"/>
    <w:rsid w:val="00CA4E4E"/>
    <w:rsid w:val="00CB21F8"/>
    <w:rsid w:val="00CB2AD1"/>
    <w:rsid w:val="00CB5225"/>
    <w:rsid w:val="00CB6CF8"/>
    <w:rsid w:val="00CB795C"/>
    <w:rsid w:val="00CC08F0"/>
    <w:rsid w:val="00CC652C"/>
    <w:rsid w:val="00CD0B75"/>
    <w:rsid w:val="00CD1D84"/>
    <w:rsid w:val="00CD1DEF"/>
    <w:rsid w:val="00CD21A7"/>
    <w:rsid w:val="00CD4E04"/>
    <w:rsid w:val="00CD4F9E"/>
    <w:rsid w:val="00CD5447"/>
    <w:rsid w:val="00CD79E3"/>
    <w:rsid w:val="00CE122E"/>
    <w:rsid w:val="00CE1E48"/>
    <w:rsid w:val="00CE1E8B"/>
    <w:rsid w:val="00CE1F02"/>
    <w:rsid w:val="00CE23DD"/>
    <w:rsid w:val="00CE41F3"/>
    <w:rsid w:val="00CE4208"/>
    <w:rsid w:val="00CE43B1"/>
    <w:rsid w:val="00CE4B7D"/>
    <w:rsid w:val="00CE4FC1"/>
    <w:rsid w:val="00CE5489"/>
    <w:rsid w:val="00CF1018"/>
    <w:rsid w:val="00CF26B0"/>
    <w:rsid w:val="00CF3366"/>
    <w:rsid w:val="00CF5833"/>
    <w:rsid w:val="00CF71E4"/>
    <w:rsid w:val="00D0093F"/>
    <w:rsid w:val="00D04C3F"/>
    <w:rsid w:val="00D052A8"/>
    <w:rsid w:val="00D05B0B"/>
    <w:rsid w:val="00D0653E"/>
    <w:rsid w:val="00D07990"/>
    <w:rsid w:val="00D07D18"/>
    <w:rsid w:val="00D07DDD"/>
    <w:rsid w:val="00D12581"/>
    <w:rsid w:val="00D1329A"/>
    <w:rsid w:val="00D13E7A"/>
    <w:rsid w:val="00D13EFC"/>
    <w:rsid w:val="00D1462E"/>
    <w:rsid w:val="00D204BA"/>
    <w:rsid w:val="00D227C2"/>
    <w:rsid w:val="00D24048"/>
    <w:rsid w:val="00D26438"/>
    <w:rsid w:val="00D27B65"/>
    <w:rsid w:val="00D27B6F"/>
    <w:rsid w:val="00D3000D"/>
    <w:rsid w:val="00D30A90"/>
    <w:rsid w:val="00D3110C"/>
    <w:rsid w:val="00D31A9E"/>
    <w:rsid w:val="00D40DBC"/>
    <w:rsid w:val="00D44086"/>
    <w:rsid w:val="00D45FC4"/>
    <w:rsid w:val="00D507DE"/>
    <w:rsid w:val="00D50AF4"/>
    <w:rsid w:val="00D5166A"/>
    <w:rsid w:val="00D517F3"/>
    <w:rsid w:val="00D549F6"/>
    <w:rsid w:val="00D5745A"/>
    <w:rsid w:val="00D57574"/>
    <w:rsid w:val="00D60B17"/>
    <w:rsid w:val="00D60EAD"/>
    <w:rsid w:val="00D613FE"/>
    <w:rsid w:val="00D62DE5"/>
    <w:rsid w:val="00D640A3"/>
    <w:rsid w:val="00D6441A"/>
    <w:rsid w:val="00D6536A"/>
    <w:rsid w:val="00D66E9F"/>
    <w:rsid w:val="00D67A79"/>
    <w:rsid w:val="00D71FD2"/>
    <w:rsid w:val="00D73009"/>
    <w:rsid w:val="00D75E7B"/>
    <w:rsid w:val="00D76A94"/>
    <w:rsid w:val="00D803EE"/>
    <w:rsid w:val="00D80A36"/>
    <w:rsid w:val="00D90C69"/>
    <w:rsid w:val="00D94172"/>
    <w:rsid w:val="00D95C3B"/>
    <w:rsid w:val="00D9639D"/>
    <w:rsid w:val="00D97EE2"/>
    <w:rsid w:val="00DA10F7"/>
    <w:rsid w:val="00DA5B00"/>
    <w:rsid w:val="00DA7D7C"/>
    <w:rsid w:val="00DB1709"/>
    <w:rsid w:val="00DB3A90"/>
    <w:rsid w:val="00DB3E27"/>
    <w:rsid w:val="00DB418E"/>
    <w:rsid w:val="00DB5EAB"/>
    <w:rsid w:val="00DB5FFD"/>
    <w:rsid w:val="00DB67C7"/>
    <w:rsid w:val="00DB6D6C"/>
    <w:rsid w:val="00DB7F10"/>
    <w:rsid w:val="00DC03CA"/>
    <w:rsid w:val="00DC138D"/>
    <w:rsid w:val="00DC180E"/>
    <w:rsid w:val="00DC6AED"/>
    <w:rsid w:val="00DC6D5A"/>
    <w:rsid w:val="00DD061E"/>
    <w:rsid w:val="00DD2D22"/>
    <w:rsid w:val="00DD562F"/>
    <w:rsid w:val="00DD5EBF"/>
    <w:rsid w:val="00DE2062"/>
    <w:rsid w:val="00DE34DB"/>
    <w:rsid w:val="00DE3A29"/>
    <w:rsid w:val="00DF0BD3"/>
    <w:rsid w:val="00DF26E5"/>
    <w:rsid w:val="00DF2A4A"/>
    <w:rsid w:val="00DF3E41"/>
    <w:rsid w:val="00DF612F"/>
    <w:rsid w:val="00E00C2F"/>
    <w:rsid w:val="00E00E26"/>
    <w:rsid w:val="00E03A98"/>
    <w:rsid w:val="00E04D9A"/>
    <w:rsid w:val="00E051A3"/>
    <w:rsid w:val="00E06264"/>
    <w:rsid w:val="00E10304"/>
    <w:rsid w:val="00E10C54"/>
    <w:rsid w:val="00E1347D"/>
    <w:rsid w:val="00E13C0E"/>
    <w:rsid w:val="00E13F48"/>
    <w:rsid w:val="00E1484E"/>
    <w:rsid w:val="00E150C0"/>
    <w:rsid w:val="00E153BE"/>
    <w:rsid w:val="00E153EB"/>
    <w:rsid w:val="00E15685"/>
    <w:rsid w:val="00E166FF"/>
    <w:rsid w:val="00E172CD"/>
    <w:rsid w:val="00E17639"/>
    <w:rsid w:val="00E265B0"/>
    <w:rsid w:val="00E3272D"/>
    <w:rsid w:val="00E3481E"/>
    <w:rsid w:val="00E350DA"/>
    <w:rsid w:val="00E35272"/>
    <w:rsid w:val="00E35502"/>
    <w:rsid w:val="00E3569D"/>
    <w:rsid w:val="00E36C93"/>
    <w:rsid w:val="00E4110B"/>
    <w:rsid w:val="00E42DD2"/>
    <w:rsid w:val="00E439CA"/>
    <w:rsid w:val="00E4422D"/>
    <w:rsid w:val="00E44B74"/>
    <w:rsid w:val="00E45BB6"/>
    <w:rsid w:val="00E60700"/>
    <w:rsid w:val="00E6207B"/>
    <w:rsid w:val="00E6540A"/>
    <w:rsid w:val="00E66EC9"/>
    <w:rsid w:val="00E71031"/>
    <w:rsid w:val="00E747F2"/>
    <w:rsid w:val="00E76A93"/>
    <w:rsid w:val="00E77703"/>
    <w:rsid w:val="00E777A7"/>
    <w:rsid w:val="00E84AA0"/>
    <w:rsid w:val="00E8787D"/>
    <w:rsid w:val="00E91C95"/>
    <w:rsid w:val="00E931EB"/>
    <w:rsid w:val="00E93EE2"/>
    <w:rsid w:val="00E9551C"/>
    <w:rsid w:val="00E97B1C"/>
    <w:rsid w:val="00E97BA9"/>
    <w:rsid w:val="00EA5FA3"/>
    <w:rsid w:val="00EA74E2"/>
    <w:rsid w:val="00EA7829"/>
    <w:rsid w:val="00EB22BC"/>
    <w:rsid w:val="00EB322C"/>
    <w:rsid w:val="00EB681A"/>
    <w:rsid w:val="00EB6AC6"/>
    <w:rsid w:val="00EC1743"/>
    <w:rsid w:val="00EC53B9"/>
    <w:rsid w:val="00EC6BB7"/>
    <w:rsid w:val="00EC7E92"/>
    <w:rsid w:val="00ED1755"/>
    <w:rsid w:val="00ED3B99"/>
    <w:rsid w:val="00ED46E8"/>
    <w:rsid w:val="00ED47A4"/>
    <w:rsid w:val="00ED7864"/>
    <w:rsid w:val="00EE15DB"/>
    <w:rsid w:val="00EE48CB"/>
    <w:rsid w:val="00EE48E2"/>
    <w:rsid w:val="00EE6D44"/>
    <w:rsid w:val="00EF15D4"/>
    <w:rsid w:val="00EF1EF6"/>
    <w:rsid w:val="00EF1F92"/>
    <w:rsid w:val="00EF2D2F"/>
    <w:rsid w:val="00EF38BF"/>
    <w:rsid w:val="00EF3EFB"/>
    <w:rsid w:val="00EF44B1"/>
    <w:rsid w:val="00EF4FF0"/>
    <w:rsid w:val="00EF6DCB"/>
    <w:rsid w:val="00F0061D"/>
    <w:rsid w:val="00F041C8"/>
    <w:rsid w:val="00F05CB8"/>
    <w:rsid w:val="00F0702E"/>
    <w:rsid w:val="00F10D49"/>
    <w:rsid w:val="00F14C1C"/>
    <w:rsid w:val="00F17802"/>
    <w:rsid w:val="00F17BFB"/>
    <w:rsid w:val="00F204B4"/>
    <w:rsid w:val="00F2186D"/>
    <w:rsid w:val="00F21F56"/>
    <w:rsid w:val="00F22D55"/>
    <w:rsid w:val="00F23640"/>
    <w:rsid w:val="00F23703"/>
    <w:rsid w:val="00F24139"/>
    <w:rsid w:val="00F24BB1"/>
    <w:rsid w:val="00F27920"/>
    <w:rsid w:val="00F33118"/>
    <w:rsid w:val="00F36F8A"/>
    <w:rsid w:val="00F3775E"/>
    <w:rsid w:val="00F40AE3"/>
    <w:rsid w:val="00F474F2"/>
    <w:rsid w:val="00F54232"/>
    <w:rsid w:val="00F54679"/>
    <w:rsid w:val="00F557B4"/>
    <w:rsid w:val="00F56B1B"/>
    <w:rsid w:val="00F611C9"/>
    <w:rsid w:val="00F65447"/>
    <w:rsid w:val="00F65FDC"/>
    <w:rsid w:val="00F672AF"/>
    <w:rsid w:val="00F70999"/>
    <w:rsid w:val="00F746CE"/>
    <w:rsid w:val="00F74918"/>
    <w:rsid w:val="00F756E3"/>
    <w:rsid w:val="00F7648E"/>
    <w:rsid w:val="00F82398"/>
    <w:rsid w:val="00F8306B"/>
    <w:rsid w:val="00F83A01"/>
    <w:rsid w:val="00F84245"/>
    <w:rsid w:val="00F8594A"/>
    <w:rsid w:val="00F90981"/>
    <w:rsid w:val="00F94899"/>
    <w:rsid w:val="00F959CB"/>
    <w:rsid w:val="00F97D5E"/>
    <w:rsid w:val="00FA0373"/>
    <w:rsid w:val="00FA0FFA"/>
    <w:rsid w:val="00FA2443"/>
    <w:rsid w:val="00FA3E2C"/>
    <w:rsid w:val="00FA471F"/>
    <w:rsid w:val="00FA4FD0"/>
    <w:rsid w:val="00FA71C6"/>
    <w:rsid w:val="00FA756E"/>
    <w:rsid w:val="00FA7902"/>
    <w:rsid w:val="00FB3D3B"/>
    <w:rsid w:val="00FB41B3"/>
    <w:rsid w:val="00FB6AE2"/>
    <w:rsid w:val="00FC20BA"/>
    <w:rsid w:val="00FC2F19"/>
    <w:rsid w:val="00FC617C"/>
    <w:rsid w:val="00FC6261"/>
    <w:rsid w:val="00FC79D1"/>
    <w:rsid w:val="00FD0CAC"/>
    <w:rsid w:val="00FD25BE"/>
    <w:rsid w:val="00FD26F0"/>
    <w:rsid w:val="00FD3BB1"/>
    <w:rsid w:val="00FD52F7"/>
    <w:rsid w:val="00FD646F"/>
    <w:rsid w:val="00FD6F5D"/>
    <w:rsid w:val="00FE0325"/>
    <w:rsid w:val="00FE1C4F"/>
    <w:rsid w:val="00FE1E8A"/>
    <w:rsid w:val="00FE25CA"/>
    <w:rsid w:val="00FE55A8"/>
    <w:rsid w:val="00FF1192"/>
    <w:rsid w:val="00FF11F9"/>
    <w:rsid w:val="00FF25B5"/>
    <w:rsid w:val="00FF3B37"/>
    <w:rsid w:val="00FF6F4C"/>
    <w:rsid w:val="00FF7B71"/>
    <w:rsid w:val="00FF7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uiPriority w:val="99"/>
    <w:rsid w:val="00A565E8"/>
    <w:pPr>
      <w:spacing w:before="150" w:after="150"/>
      <w:jc w:val="center"/>
    </w:pPr>
    <w:rPr>
      <w:b/>
      <w:bCs/>
    </w:rPr>
  </w:style>
  <w:style w:type="paragraph" w:customStyle="1" w:styleId="naiskr">
    <w:name w:val="naiskr"/>
    <w:basedOn w:val="Normal"/>
    <w:uiPriority w:val="99"/>
    <w:rsid w:val="00A565E8"/>
    <w:pPr>
      <w:spacing w:before="75" w:after="75"/>
    </w:pPr>
  </w:style>
  <w:style w:type="character" w:customStyle="1" w:styleId="spelle">
    <w:name w:val="spelle"/>
    <w:basedOn w:val="DefaultParagraphFont"/>
    <w:uiPriority w:val="99"/>
    <w:rsid w:val="00A565E8"/>
    <w:rPr>
      <w:rFonts w:cs="Times New Roman"/>
    </w:rPr>
  </w:style>
  <w:style w:type="paragraph" w:styleId="ListParagraph">
    <w:name w:val="List Paragraph"/>
    <w:basedOn w:val="Normal"/>
    <w:uiPriority w:val="99"/>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uiPriority w:val="99"/>
    <w:rsid w:val="00A565E8"/>
    <w:pPr>
      <w:spacing w:before="75" w:after="75"/>
      <w:jc w:val="right"/>
    </w:pPr>
  </w:style>
  <w:style w:type="paragraph" w:customStyle="1" w:styleId="naisc">
    <w:name w:val="naisc"/>
    <w:basedOn w:val="Normal"/>
    <w:uiPriority w:val="99"/>
    <w:rsid w:val="00A565E8"/>
    <w:pPr>
      <w:spacing w:before="75" w:after="75"/>
      <w:jc w:val="center"/>
    </w:pPr>
  </w:style>
  <w:style w:type="character" w:styleId="Hyperlink">
    <w:name w:val="Hyperlink"/>
    <w:basedOn w:val="DefaultParagraphFont"/>
    <w:uiPriority w:val="99"/>
    <w:rsid w:val="00A565E8"/>
    <w:rPr>
      <w:rFonts w:cs="Times New Roman"/>
      <w:color w:val="0000FF"/>
      <w:u w:val="single"/>
    </w:rPr>
  </w:style>
  <w:style w:type="paragraph" w:styleId="Header">
    <w:name w:val="header"/>
    <w:basedOn w:val="Normal"/>
    <w:link w:val="HeaderChar"/>
    <w:uiPriority w:val="99"/>
    <w:rsid w:val="00A565E8"/>
    <w:pPr>
      <w:tabs>
        <w:tab w:val="center" w:pos="4320"/>
        <w:tab w:val="right" w:pos="8640"/>
      </w:tabs>
    </w:pPr>
  </w:style>
  <w:style w:type="character" w:customStyle="1" w:styleId="HeaderChar">
    <w:name w:val="Header Char"/>
    <w:basedOn w:val="DefaultParagraphFont"/>
    <w:link w:val="Header"/>
    <w:uiPriority w:val="99"/>
    <w:locked/>
    <w:rsid w:val="00A565E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565E8"/>
    <w:pPr>
      <w:tabs>
        <w:tab w:val="center" w:pos="4320"/>
        <w:tab w:val="right" w:pos="8640"/>
      </w:tabs>
    </w:pPr>
  </w:style>
  <w:style w:type="character" w:customStyle="1" w:styleId="FooterChar">
    <w:name w:val="Footer Char"/>
    <w:basedOn w:val="DefaultParagraphFont"/>
    <w:link w:val="Footer"/>
    <w:uiPriority w:val="99"/>
    <w:semiHidden/>
    <w:locked/>
    <w:rsid w:val="00A565E8"/>
    <w:rPr>
      <w:rFonts w:ascii="Times New Roman" w:hAnsi="Times New Roman" w:cs="Times New Roman"/>
      <w:sz w:val="24"/>
      <w:szCs w:val="24"/>
      <w:lang w:val="lv-LV" w:eastAsia="lv-LV"/>
    </w:rPr>
  </w:style>
  <w:style w:type="table" w:styleId="TableGrid">
    <w:name w:val="Table Grid"/>
    <w:basedOn w:val="TableNormal"/>
    <w:locked/>
    <w:rsid w:val="00942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rsid w:val="00FB3D3B"/>
    <w:pPr>
      <w:spacing w:before="100" w:beforeAutospacing="1" w:after="100" w:afterAutospacing="1"/>
    </w:pPr>
  </w:style>
  <w:style w:type="character" w:customStyle="1" w:styleId="NormalWebChar">
    <w:name w:val="Normal (Web) Char"/>
    <w:basedOn w:val="DefaultParagraphFont"/>
    <w:link w:val="NormalWeb"/>
    <w:rsid w:val="00FB3D3B"/>
    <w:rPr>
      <w:rFonts w:ascii="Times New Roman" w:eastAsia="Times New Roman" w:hAnsi="Times New Roman"/>
      <w:sz w:val="24"/>
      <w:szCs w:val="24"/>
    </w:rPr>
  </w:style>
  <w:style w:type="paragraph" w:customStyle="1" w:styleId="1pakapesvirsraksts">
    <w:name w:val="1. pakapes virsraksts"/>
    <w:link w:val="1pakapesvirsrakstsChar"/>
    <w:qFormat/>
    <w:rsid w:val="0044437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link w:val="2pakapesvirsrakstsChar"/>
    <w:qFormat/>
    <w:rsid w:val="00444379"/>
    <w:pPr>
      <w:keepNext/>
      <w:keepLines/>
      <w:numPr>
        <w:ilvl w:val="1"/>
        <w:numId w:val="2"/>
      </w:numPr>
      <w:spacing w:after="120"/>
      <w:ind w:left="426"/>
    </w:pPr>
    <w:rPr>
      <w:rFonts w:ascii="Times New Roman" w:hAnsi="Times New Roman"/>
      <w:b/>
      <w:sz w:val="24"/>
      <w:lang w:eastAsia="en-US"/>
    </w:rPr>
  </w:style>
  <w:style w:type="character" w:customStyle="1" w:styleId="2pakapesvirsrakstsChar">
    <w:name w:val="2. pakapes virsraksts Char"/>
    <w:basedOn w:val="HeaderChar"/>
    <w:link w:val="2pakapesvirsraksts"/>
    <w:rsid w:val="00444379"/>
    <w:rPr>
      <w:rFonts w:ascii="Times New Roman" w:hAnsi="Times New Roman" w:cs="Times New Roman"/>
      <w:b/>
      <w:sz w:val="24"/>
      <w:szCs w:val="24"/>
      <w:lang w:val="lv-LV" w:eastAsia="en-US"/>
    </w:rPr>
  </w:style>
  <w:style w:type="paragraph" w:customStyle="1" w:styleId="3pakapesvirsraksts">
    <w:name w:val="3. pakapes virsraksts"/>
    <w:qFormat/>
    <w:rsid w:val="0044437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qFormat/>
    <w:rsid w:val="00444379"/>
    <w:pPr>
      <w:numPr>
        <w:ilvl w:val="3"/>
      </w:numPr>
    </w:pPr>
  </w:style>
  <w:style w:type="character" w:customStyle="1" w:styleId="1pakapesvirsrakstsChar">
    <w:name w:val="1. pakapes virsraksts Char"/>
    <w:basedOn w:val="DefaultParagraphFont"/>
    <w:link w:val="1pakapesvirsraksts"/>
    <w:rsid w:val="00744D70"/>
    <w:rPr>
      <w:rFonts w:ascii="Times New Roman" w:eastAsia="Times New Roman" w:hAnsi="Times New Roman"/>
      <w:b/>
      <w:sz w:val="32"/>
      <w:szCs w:val="24"/>
    </w:rPr>
  </w:style>
  <w:style w:type="character" w:styleId="CommentReference">
    <w:name w:val="annotation reference"/>
    <w:basedOn w:val="DefaultParagraphFont"/>
    <w:uiPriority w:val="99"/>
    <w:semiHidden/>
    <w:unhideWhenUsed/>
    <w:rsid w:val="006C6B30"/>
    <w:rPr>
      <w:sz w:val="16"/>
      <w:szCs w:val="16"/>
    </w:rPr>
  </w:style>
  <w:style w:type="paragraph" w:styleId="CommentText">
    <w:name w:val="annotation text"/>
    <w:basedOn w:val="Normal"/>
    <w:link w:val="CommentTextChar"/>
    <w:uiPriority w:val="99"/>
    <w:semiHidden/>
    <w:unhideWhenUsed/>
    <w:rsid w:val="006C6B30"/>
    <w:rPr>
      <w:sz w:val="20"/>
      <w:szCs w:val="20"/>
    </w:rPr>
  </w:style>
  <w:style w:type="character" w:customStyle="1" w:styleId="CommentTextChar">
    <w:name w:val="Comment Text Char"/>
    <w:basedOn w:val="DefaultParagraphFont"/>
    <w:link w:val="CommentText"/>
    <w:uiPriority w:val="99"/>
    <w:semiHidden/>
    <w:rsid w:val="006C6B3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6B30"/>
    <w:rPr>
      <w:b/>
      <w:bCs/>
    </w:rPr>
  </w:style>
  <w:style w:type="character" w:customStyle="1" w:styleId="CommentSubjectChar">
    <w:name w:val="Comment Subject Char"/>
    <w:basedOn w:val="CommentTextChar"/>
    <w:link w:val="CommentSubject"/>
    <w:uiPriority w:val="99"/>
    <w:semiHidden/>
    <w:rsid w:val="006C6B30"/>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6C6B30"/>
    <w:rPr>
      <w:rFonts w:ascii="Tahoma" w:hAnsi="Tahoma" w:cs="Tahoma"/>
      <w:sz w:val="16"/>
      <w:szCs w:val="16"/>
    </w:rPr>
  </w:style>
  <w:style w:type="character" w:customStyle="1" w:styleId="BalloonTextChar">
    <w:name w:val="Balloon Text Char"/>
    <w:basedOn w:val="DefaultParagraphFont"/>
    <w:link w:val="BalloonText"/>
    <w:uiPriority w:val="99"/>
    <w:semiHidden/>
    <w:rsid w:val="006C6B30"/>
    <w:rPr>
      <w:rFonts w:ascii="Tahoma" w:eastAsia="Times New Roman" w:hAnsi="Tahoma" w:cs="Tahoma"/>
      <w:sz w:val="16"/>
      <w:szCs w:val="16"/>
    </w:rPr>
  </w:style>
  <w:style w:type="character" w:styleId="Strong">
    <w:name w:val="Strong"/>
    <w:basedOn w:val="DefaultParagraphFont"/>
    <w:uiPriority w:val="22"/>
    <w:qFormat/>
    <w:locked/>
    <w:rsid w:val="008A63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uiPriority w:val="99"/>
    <w:rsid w:val="00A565E8"/>
    <w:pPr>
      <w:spacing w:before="150" w:after="150"/>
      <w:jc w:val="center"/>
    </w:pPr>
    <w:rPr>
      <w:b/>
      <w:bCs/>
    </w:rPr>
  </w:style>
  <w:style w:type="paragraph" w:customStyle="1" w:styleId="naiskr">
    <w:name w:val="naiskr"/>
    <w:basedOn w:val="Normal"/>
    <w:uiPriority w:val="99"/>
    <w:rsid w:val="00A565E8"/>
    <w:pPr>
      <w:spacing w:before="75" w:after="75"/>
    </w:pPr>
  </w:style>
  <w:style w:type="character" w:customStyle="1" w:styleId="spelle">
    <w:name w:val="spelle"/>
    <w:basedOn w:val="DefaultParagraphFont"/>
    <w:uiPriority w:val="99"/>
    <w:rsid w:val="00A565E8"/>
    <w:rPr>
      <w:rFonts w:cs="Times New Roman"/>
    </w:rPr>
  </w:style>
  <w:style w:type="paragraph" w:styleId="ListParagraph">
    <w:name w:val="List Paragraph"/>
    <w:basedOn w:val="Normal"/>
    <w:uiPriority w:val="99"/>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uiPriority w:val="99"/>
    <w:rsid w:val="00A565E8"/>
    <w:pPr>
      <w:spacing w:before="75" w:after="75"/>
      <w:jc w:val="right"/>
    </w:pPr>
  </w:style>
  <w:style w:type="paragraph" w:customStyle="1" w:styleId="naisc">
    <w:name w:val="naisc"/>
    <w:basedOn w:val="Normal"/>
    <w:uiPriority w:val="99"/>
    <w:rsid w:val="00A565E8"/>
    <w:pPr>
      <w:spacing w:before="75" w:after="75"/>
      <w:jc w:val="center"/>
    </w:pPr>
  </w:style>
  <w:style w:type="character" w:styleId="Hyperlink">
    <w:name w:val="Hyperlink"/>
    <w:basedOn w:val="DefaultParagraphFont"/>
    <w:uiPriority w:val="99"/>
    <w:rsid w:val="00A565E8"/>
    <w:rPr>
      <w:rFonts w:cs="Times New Roman"/>
      <w:color w:val="0000FF"/>
      <w:u w:val="single"/>
    </w:rPr>
  </w:style>
  <w:style w:type="paragraph" w:styleId="Header">
    <w:name w:val="header"/>
    <w:basedOn w:val="Normal"/>
    <w:link w:val="HeaderChar"/>
    <w:uiPriority w:val="99"/>
    <w:rsid w:val="00A565E8"/>
    <w:pPr>
      <w:tabs>
        <w:tab w:val="center" w:pos="4320"/>
        <w:tab w:val="right" w:pos="8640"/>
      </w:tabs>
    </w:pPr>
  </w:style>
  <w:style w:type="character" w:customStyle="1" w:styleId="HeaderChar">
    <w:name w:val="Header Char"/>
    <w:basedOn w:val="DefaultParagraphFont"/>
    <w:link w:val="Header"/>
    <w:uiPriority w:val="99"/>
    <w:locked/>
    <w:rsid w:val="00A565E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565E8"/>
    <w:pPr>
      <w:tabs>
        <w:tab w:val="center" w:pos="4320"/>
        <w:tab w:val="right" w:pos="8640"/>
      </w:tabs>
    </w:pPr>
  </w:style>
  <w:style w:type="character" w:customStyle="1" w:styleId="FooterChar">
    <w:name w:val="Footer Char"/>
    <w:basedOn w:val="DefaultParagraphFont"/>
    <w:link w:val="Footer"/>
    <w:uiPriority w:val="99"/>
    <w:semiHidden/>
    <w:locked/>
    <w:rsid w:val="00A565E8"/>
    <w:rPr>
      <w:rFonts w:ascii="Times New Roman" w:hAnsi="Times New Roman" w:cs="Times New Roman"/>
      <w:sz w:val="24"/>
      <w:szCs w:val="24"/>
      <w:lang w:val="lv-LV" w:eastAsia="lv-LV"/>
    </w:rPr>
  </w:style>
  <w:style w:type="table" w:styleId="TableGrid">
    <w:name w:val="Table Grid"/>
    <w:basedOn w:val="TableNormal"/>
    <w:locked/>
    <w:rsid w:val="00942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rsid w:val="00FB3D3B"/>
    <w:pPr>
      <w:spacing w:before="100" w:beforeAutospacing="1" w:after="100" w:afterAutospacing="1"/>
    </w:pPr>
  </w:style>
  <w:style w:type="character" w:customStyle="1" w:styleId="NormalWebChar">
    <w:name w:val="Normal (Web) Char"/>
    <w:basedOn w:val="DefaultParagraphFont"/>
    <w:link w:val="NormalWeb"/>
    <w:rsid w:val="00FB3D3B"/>
    <w:rPr>
      <w:rFonts w:ascii="Times New Roman" w:eastAsia="Times New Roman" w:hAnsi="Times New Roman"/>
      <w:sz w:val="24"/>
      <w:szCs w:val="24"/>
    </w:rPr>
  </w:style>
  <w:style w:type="paragraph" w:customStyle="1" w:styleId="1pakapesvirsraksts">
    <w:name w:val="1. pakapes virsraksts"/>
    <w:link w:val="1pakapesvirsrakstsChar"/>
    <w:qFormat/>
    <w:rsid w:val="0044437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link w:val="2pakapesvirsrakstsChar"/>
    <w:qFormat/>
    <w:rsid w:val="00444379"/>
    <w:pPr>
      <w:keepNext/>
      <w:keepLines/>
      <w:numPr>
        <w:ilvl w:val="1"/>
        <w:numId w:val="2"/>
      </w:numPr>
      <w:spacing w:after="120"/>
      <w:ind w:left="426"/>
    </w:pPr>
    <w:rPr>
      <w:rFonts w:ascii="Times New Roman" w:hAnsi="Times New Roman"/>
      <w:b/>
      <w:sz w:val="24"/>
      <w:lang w:eastAsia="en-US"/>
    </w:rPr>
  </w:style>
  <w:style w:type="character" w:customStyle="1" w:styleId="2pakapesvirsrakstsChar">
    <w:name w:val="2. pakapes virsraksts Char"/>
    <w:basedOn w:val="HeaderChar"/>
    <w:link w:val="2pakapesvirsraksts"/>
    <w:rsid w:val="00444379"/>
    <w:rPr>
      <w:rFonts w:ascii="Times New Roman" w:hAnsi="Times New Roman" w:cs="Times New Roman"/>
      <w:b/>
      <w:sz w:val="24"/>
      <w:szCs w:val="24"/>
      <w:lang w:val="lv-LV" w:eastAsia="en-US"/>
    </w:rPr>
  </w:style>
  <w:style w:type="paragraph" w:customStyle="1" w:styleId="3pakapesvirsraksts">
    <w:name w:val="3. pakapes virsraksts"/>
    <w:qFormat/>
    <w:rsid w:val="0044437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qFormat/>
    <w:rsid w:val="00444379"/>
    <w:pPr>
      <w:numPr>
        <w:ilvl w:val="3"/>
      </w:numPr>
    </w:pPr>
  </w:style>
  <w:style w:type="character" w:customStyle="1" w:styleId="1pakapesvirsrakstsChar">
    <w:name w:val="1. pakapes virsraksts Char"/>
    <w:basedOn w:val="DefaultParagraphFont"/>
    <w:link w:val="1pakapesvirsraksts"/>
    <w:rsid w:val="00744D70"/>
    <w:rPr>
      <w:rFonts w:ascii="Times New Roman" w:eastAsia="Times New Roman" w:hAnsi="Times New Roman"/>
      <w:b/>
      <w:sz w:val="32"/>
      <w:szCs w:val="24"/>
    </w:rPr>
  </w:style>
  <w:style w:type="character" w:styleId="CommentReference">
    <w:name w:val="annotation reference"/>
    <w:basedOn w:val="DefaultParagraphFont"/>
    <w:uiPriority w:val="99"/>
    <w:semiHidden/>
    <w:unhideWhenUsed/>
    <w:rsid w:val="006C6B30"/>
    <w:rPr>
      <w:sz w:val="16"/>
      <w:szCs w:val="16"/>
    </w:rPr>
  </w:style>
  <w:style w:type="paragraph" w:styleId="CommentText">
    <w:name w:val="annotation text"/>
    <w:basedOn w:val="Normal"/>
    <w:link w:val="CommentTextChar"/>
    <w:uiPriority w:val="99"/>
    <w:semiHidden/>
    <w:unhideWhenUsed/>
    <w:rsid w:val="006C6B30"/>
    <w:rPr>
      <w:sz w:val="20"/>
      <w:szCs w:val="20"/>
    </w:rPr>
  </w:style>
  <w:style w:type="character" w:customStyle="1" w:styleId="CommentTextChar">
    <w:name w:val="Comment Text Char"/>
    <w:basedOn w:val="DefaultParagraphFont"/>
    <w:link w:val="CommentText"/>
    <w:uiPriority w:val="99"/>
    <w:semiHidden/>
    <w:rsid w:val="006C6B3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6B30"/>
    <w:rPr>
      <w:b/>
      <w:bCs/>
    </w:rPr>
  </w:style>
  <w:style w:type="character" w:customStyle="1" w:styleId="CommentSubjectChar">
    <w:name w:val="Comment Subject Char"/>
    <w:basedOn w:val="CommentTextChar"/>
    <w:link w:val="CommentSubject"/>
    <w:uiPriority w:val="99"/>
    <w:semiHidden/>
    <w:rsid w:val="006C6B30"/>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6C6B30"/>
    <w:rPr>
      <w:rFonts w:ascii="Tahoma" w:hAnsi="Tahoma" w:cs="Tahoma"/>
      <w:sz w:val="16"/>
      <w:szCs w:val="16"/>
    </w:rPr>
  </w:style>
  <w:style w:type="character" w:customStyle="1" w:styleId="BalloonTextChar">
    <w:name w:val="Balloon Text Char"/>
    <w:basedOn w:val="DefaultParagraphFont"/>
    <w:link w:val="BalloonText"/>
    <w:uiPriority w:val="99"/>
    <w:semiHidden/>
    <w:rsid w:val="006C6B30"/>
    <w:rPr>
      <w:rFonts w:ascii="Tahoma" w:eastAsia="Times New Roman" w:hAnsi="Tahoma" w:cs="Tahoma"/>
      <w:sz w:val="16"/>
      <w:szCs w:val="16"/>
    </w:rPr>
  </w:style>
  <w:style w:type="character" w:styleId="Strong">
    <w:name w:val="Strong"/>
    <w:basedOn w:val="DefaultParagraphFont"/>
    <w:uiPriority w:val="22"/>
    <w:qFormat/>
    <w:locked/>
    <w:rsid w:val="008A63DC"/>
    <w:rPr>
      <w:b/>
      <w:bCs/>
    </w:rPr>
  </w:style>
</w:styles>
</file>

<file path=word/webSettings.xml><?xml version="1.0" encoding="utf-8"?>
<w:webSettings xmlns:r="http://schemas.openxmlformats.org/officeDocument/2006/relationships" xmlns:w="http://schemas.openxmlformats.org/wordprocessingml/2006/main">
  <w:divs>
    <w:div w:id="108597970">
      <w:marLeft w:val="0"/>
      <w:marRight w:val="0"/>
      <w:marTop w:val="0"/>
      <w:marBottom w:val="0"/>
      <w:divBdr>
        <w:top w:val="none" w:sz="0" w:space="0" w:color="auto"/>
        <w:left w:val="none" w:sz="0" w:space="0" w:color="auto"/>
        <w:bottom w:val="none" w:sz="0" w:space="0" w:color="auto"/>
        <w:right w:val="none" w:sz="0" w:space="0" w:color="auto"/>
      </w:divBdr>
    </w:div>
    <w:div w:id="108597971">
      <w:marLeft w:val="0"/>
      <w:marRight w:val="0"/>
      <w:marTop w:val="0"/>
      <w:marBottom w:val="0"/>
      <w:divBdr>
        <w:top w:val="none" w:sz="0" w:space="0" w:color="auto"/>
        <w:left w:val="none" w:sz="0" w:space="0" w:color="auto"/>
        <w:bottom w:val="none" w:sz="0" w:space="0" w:color="auto"/>
        <w:right w:val="none" w:sz="0" w:space="0" w:color="auto"/>
      </w:divBdr>
    </w:div>
    <w:div w:id="108597972">
      <w:marLeft w:val="0"/>
      <w:marRight w:val="0"/>
      <w:marTop w:val="0"/>
      <w:marBottom w:val="0"/>
      <w:divBdr>
        <w:top w:val="none" w:sz="0" w:space="0" w:color="auto"/>
        <w:left w:val="none" w:sz="0" w:space="0" w:color="auto"/>
        <w:bottom w:val="none" w:sz="0" w:space="0" w:color="auto"/>
        <w:right w:val="none" w:sz="0" w:space="0" w:color="auto"/>
      </w:divBdr>
    </w:div>
    <w:div w:id="108597973">
      <w:marLeft w:val="0"/>
      <w:marRight w:val="0"/>
      <w:marTop w:val="0"/>
      <w:marBottom w:val="0"/>
      <w:divBdr>
        <w:top w:val="none" w:sz="0" w:space="0" w:color="auto"/>
        <w:left w:val="none" w:sz="0" w:space="0" w:color="auto"/>
        <w:bottom w:val="none" w:sz="0" w:space="0" w:color="auto"/>
        <w:right w:val="none" w:sz="0" w:space="0" w:color="auto"/>
      </w:divBdr>
    </w:div>
    <w:div w:id="108597974">
      <w:marLeft w:val="0"/>
      <w:marRight w:val="0"/>
      <w:marTop w:val="0"/>
      <w:marBottom w:val="0"/>
      <w:divBdr>
        <w:top w:val="none" w:sz="0" w:space="0" w:color="auto"/>
        <w:left w:val="none" w:sz="0" w:space="0" w:color="auto"/>
        <w:bottom w:val="none" w:sz="0" w:space="0" w:color="auto"/>
        <w:right w:val="none" w:sz="0" w:space="0" w:color="auto"/>
      </w:divBdr>
    </w:div>
    <w:div w:id="1334723494">
      <w:bodyDiv w:val="1"/>
      <w:marLeft w:val="0"/>
      <w:marRight w:val="0"/>
      <w:marTop w:val="0"/>
      <w:marBottom w:val="0"/>
      <w:divBdr>
        <w:top w:val="none" w:sz="0" w:space="0" w:color="auto"/>
        <w:left w:val="none" w:sz="0" w:space="0" w:color="auto"/>
        <w:bottom w:val="none" w:sz="0" w:space="0" w:color="auto"/>
        <w:right w:val="none" w:sz="0" w:space="0" w:color="auto"/>
      </w:divBdr>
      <w:divsChild>
        <w:div w:id="1863279235">
          <w:marLeft w:val="0"/>
          <w:marRight w:val="0"/>
          <w:marTop w:val="0"/>
          <w:marBottom w:val="0"/>
          <w:divBdr>
            <w:top w:val="none" w:sz="0" w:space="0" w:color="auto"/>
            <w:left w:val="none" w:sz="0" w:space="0" w:color="auto"/>
            <w:bottom w:val="none" w:sz="0" w:space="0" w:color="auto"/>
            <w:right w:val="none" w:sz="0" w:space="0" w:color="auto"/>
          </w:divBdr>
        </w:div>
      </w:divsChild>
    </w:div>
    <w:div w:id="1497497971">
      <w:bodyDiv w:val="1"/>
      <w:marLeft w:val="0"/>
      <w:marRight w:val="0"/>
      <w:marTop w:val="0"/>
      <w:marBottom w:val="0"/>
      <w:divBdr>
        <w:top w:val="none" w:sz="0" w:space="0" w:color="auto"/>
        <w:left w:val="none" w:sz="0" w:space="0" w:color="auto"/>
        <w:bottom w:val="none" w:sz="0" w:space="0" w:color="auto"/>
        <w:right w:val="none" w:sz="0" w:space="0" w:color="auto"/>
      </w:divBdr>
      <w:divsChild>
        <w:div w:id="407076038">
          <w:marLeft w:val="0"/>
          <w:marRight w:val="0"/>
          <w:marTop w:val="0"/>
          <w:marBottom w:val="0"/>
          <w:divBdr>
            <w:top w:val="none" w:sz="0" w:space="0" w:color="auto"/>
            <w:left w:val="none" w:sz="0" w:space="0" w:color="auto"/>
            <w:bottom w:val="none" w:sz="0" w:space="0" w:color="auto"/>
            <w:right w:val="none" w:sz="0" w:space="0" w:color="auto"/>
          </w:divBdr>
          <w:divsChild>
            <w:div w:id="1150906930">
              <w:marLeft w:val="0"/>
              <w:marRight w:val="0"/>
              <w:marTop w:val="0"/>
              <w:marBottom w:val="0"/>
              <w:divBdr>
                <w:top w:val="none" w:sz="0" w:space="0" w:color="auto"/>
                <w:left w:val="none" w:sz="0" w:space="0" w:color="auto"/>
                <w:bottom w:val="none" w:sz="0" w:space="0" w:color="auto"/>
                <w:right w:val="none" w:sz="0" w:space="0" w:color="auto"/>
              </w:divBdr>
              <w:divsChild>
                <w:div w:id="2061663399">
                  <w:marLeft w:val="0"/>
                  <w:marRight w:val="0"/>
                  <w:marTop w:val="0"/>
                  <w:marBottom w:val="0"/>
                  <w:divBdr>
                    <w:top w:val="none" w:sz="0" w:space="0" w:color="auto"/>
                    <w:left w:val="none" w:sz="0" w:space="0" w:color="auto"/>
                    <w:bottom w:val="none" w:sz="0" w:space="0" w:color="auto"/>
                    <w:right w:val="none" w:sz="0" w:space="0" w:color="auto"/>
                  </w:divBdr>
                  <w:divsChild>
                    <w:div w:id="2004889573">
                      <w:marLeft w:val="0"/>
                      <w:marRight w:val="0"/>
                      <w:marTop w:val="0"/>
                      <w:marBottom w:val="0"/>
                      <w:divBdr>
                        <w:top w:val="none" w:sz="0" w:space="0" w:color="auto"/>
                        <w:left w:val="none" w:sz="0" w:space="0" w:color="auto"/>
                        <w:bottom w:val="none" w:sz="0" w:space="0" w:color="auto"/>
                        <w:right w:val="none" w:sz="0" w:space="0" w:color="auto"/>
                      </w:divBdr>
                      <w:divsChild>
                        <w:div w:id="1813057750">
                          <w:marLeft w:val="0"/>
                          <w:marRight w:val="0"/>
                          <w:marTop w:val="0"/>
                          <w:marBottom w:val="0"/>
                          <w:divBdr>
                            <w:top w:val="none" w:sz="0" w:space="0" w:color="auto"/>
                            <w:left w:val="none" w:sz="0" w:space="0" w:color="auto"/>
                            <w:bottom w:val="none" w:sz="0" w:space="0" w:color="auto"/>
                            <w:right w:val="none" w:sz="0" w:space="0" w:color="auto"/>
                          </w:divBdr>
                          <w:divsChild>
                            <w:div w:id="1033652552">
                              <w:marLeft w:val="0"/>
                              <w:marRight w:val="0"/>
                              <w:marTop w:val="0"/>
                              <w:marBottom w:val="0"/>
                              <w:divBdr>
                                <w:top w:val="none" w:sz="0" w:space="0" w:color="auto"/>
                                <w:left w:val="none" w:sz="0" w:space="0" w:color="auto"/>
                                <w:bottom w:val="none" w:sz="0" w:space="0" w:color="auto"/>
                                <w:right w:val="none" w:sz="0" w:space="0" w:color="auto"/>
                              </w:divBdr>
                              <w:divsChild>
                                <w:div w:id="1025904306">
                                  <w:marLeft w:val="0"/>
                                  <w:marRight w:val="0"/>
                                  <w:marTop w:val="0"/>
                                  <w:marBottom w:val="0"/>
                                  <w:divBdr>
                                    <w:top w:val="none" w:sz="0" w:space="0" w:color="auto"/>
                                    <w:left w:val="none" w:sz="0" w:space="0" w:color="auto"/>
                                    <w:bottom w:val="none" w:sz="0" w:space="0" w:color="auto"/>
                                    <w:right w:val="none" w:sz="0" w:space="0" w:color="auto"/>
                                  </w:divBdr>
                                  <w:divsChild>
                                    <w:div w:id="976760470">
                                      <w:marLeft w:val="0"/>
                                      <w:marRight w:val="0"/>
                                      <w:marTop w:val="0"/>
                                      <w:marBottom w:val="0"/>
                                      <w:divBdr>
                                        <w:top w:val="none" w:sz="0" w:space="0" w:color="auto"/>
                                        <w:left w:val="none" w:sz="0" w:space="0" w:color="auto"/>
                                        <w:bottom w:val="none" w:sz="0" w:space="0" w:color="auto"/>
                                        <w:right w:val="none" w:sz="0" w:space="0" w:color="auto"/>
                                      </w:divBdr>
                                      <w:divsChild>
                                        <w:div w:id="203102541">
                                          <w:marLeft w:val="0"/>
                                          <w:marRight w:val="0"/>
                                          <w:marTop w:val="0"/>
                                          <w:marBottom w:val="0"/>
                                          <w:divBdr>
                                            <w:top w:val="none" w:sz="0" w:space="0" w:color="auto"/>
                                            <w:left w:val="none" w:sz="0" w:space="0" w:color="auto"/>
                                            <w:bottom w:val="none" w:sz="0" w:space="0" w:color="auto"/>
                                            <w:right w:val="none" w:sz="0" w:space="0" w:color="auto"/>
                                          </w:divBdr>
                                          <w:divsChild>
                                            <w:div w:id="2347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08123">
      <w:bodyDiv w:val="1"/>
      <w:marLeft w:val="0"/>
      <w:marRight w:val="0"/>
      <w:marTop w:val="0"/>
      <w:marBottom w:val="0"/>
      <w:divBdr>
        <w:top w:val="none" w:sz="0" w:space="0" w:color="auto"/>
        <w:left w:val="none" w:sz="0" w:space="0" w:color="auto"/>
        <w:bottom w:val="none" w:sz="0" w:space="0" w:color="auto"/>
        <w:right w:val="none" w:sz="0" w:space="0" w:color="auto"/>
      </w:divBdr>
      <w:divsChild>
        <w:div w:id="442237034">
          <w:marLeft w:val="0"/>
          <w:marRight w:val="0"/>
          <w:marTop w:val="0"/>
          <w:marBottom w:val="0"/>
          <w:divBdr>
            <w:top w:val="none" w:sz="0" w:space="0" w:color="auto"/>
            <w:left w:val="none" w:sz="0" w:space="0" w:color="auto"/>
            <w:bottom w:val="none" w:sz="0" w:space="0" w:color="auto"/>
            <w:right w:val="none" w:sz="0" w:space="0" w:color="auto"/>
          </w:divBdr>
          <w:divsChild>
            <w:div w:id="241960971">
              <w:marLeft w:val="0"/>
              <w:marRight w:val="0"/>
              <w:marTop w:val="0"/>
              <w:marBottom w:val="0"/>
              <w:divBdr>
                <w:top w:val="none" w:sz="0" w:space="0" w:color="auto"/>
                <w:left w:val="none" w:sz="0" w:space="0" w:color="auto"/>
                <w:bottom w:val="none" w:sz="0" w:space="0" w:color="auto"/>
                <w:right w:val="none" w:sz="0" w:space="0" w:color="auto"/>
              </w:divBdr>
              <w:divsChild>
                <w:div w:id="616331990">
                  <w:marLeft w:val="0"/>
                  <w:marRight w:val="0"/>
                  <w:marTop w:val="0"/>
                  <w:marBottom w:val="0"/>
                  <w:divBdr>
                    <w:top w:val="none" w:sz="0" w:space="0" w:color="auto"/>
                    <w:left w:val="none" w:sz="0" w:space="0" w:color="auto"/>
                    <w:bottom w:val="none" w:sz="0" w:space="0" w:color="auto"/>
                    <w:right w:val="none" w:sz="0" w:space="0" w:color="auto"/>
                  </w:divBdr>
                  <w:divsChild>
                    <w:div w:id="598219272">
                      <w:marLeft w:val="0"/>
                      <w:marRight w:val="0"/>
                      <w:marTop w:val="0"/>
                      <w:marBottom w:val="0"/>
                      <w:divBdr>
                        <w:top w:val="none" w:sz="0" w:space="0" w:color="auto"/>
                        <w:left w:val="none" w:sz="0" w:space="0" w:color="auto"/>
                        <w:bottom w:val="none" w:sz="0" w:space="0" w:color="auto"/>
                        <w:right w:val="none" w:sz="0" w:space="0" w:color="auto"/>
                      </w:divBdr>
                      <w:divsChild>
                        <w:div w:id="1869293702">
                          <w:marLeft w:val="0"/>
                          <w:marRight w:val="0"/>
                          <w:marTop w:val="0"/>
                          <w:marBottom w:val="0"/>
                          <w:divBdr>
                            <w:top w:val="none" w:sz="0" w:space="0" w:color="auto"/>
                            <w:left w:val="none" w:sz="0" w:space="0" w:color="auto"/>
                            <w:bottom w:val="none" w:sz="0" w:space="0" w:color="auto"/>
                            <w:right w:val="none" w:sz="0" w:space="0" w:color="auto"/>
                          </w:divBdr>
                          <w:divsChild>
                            <w:div w:id="1817332931">
                              <w:marLeft w:val="0"/>
                              <w:marRight w:val="0"/>
                              <w:marTop w:val="0"/>
                              <w:marBottom w:val="0"/>
                              <w:divBdr>
                                <w:top w:val="none" w:sz="0" w:space="0" w:color="auto"/>
                                <w:left w:val="none" w:sz="0" w:space="0" w:color="auto"/>
                                <w:bottom w:val="none" w:sz="0" w:space="0" w:color="auto"/>
                                <w:right w:val="none" w:sz="0" w:space="0" w:color="auto"/>
                              </w:divBdr>
                              <w:divsChild>
                                <w:div w:id="1267733658">
                                  <w:marLeft w:val="0"/>
                                  <w:marRight w:val="0"/>
                                  <w:marTop w:val="0"/>
                                  <w:marBottom w:val="0"/>
                                  <w:divBdr>
                                    <w:top w:val="none" w:sz="0" w:space="0" w:color="auto"/>
                                    <w:left w:val="none" w:sz="0" w:space="0" w:color="auto"/>
                                    <w:bottom w:val="none" w:sz="0" w:space="0" w:color="auto"/>
                                    <w:right w:val="none" w:sz="0" w:space="0" w:color="auto"/>
                                  </w:divBdr>
                                  <w:divsChild>
                                    <w:div w:id="1079251814">
                                      <w:marLeft w:val="0"/>
                                      <w:marRight w:val="0"/>
                                      <w:marTop w:val="0"/>
                                      <w:marBottom w:val="0"/>
                                      <w:divBdr>
                                        <w:top w:val="none" w:sz="0" w:space="0" w:color="auto"/>
                                        <w:left w:val="none" w:sz="0" w:space="0" w:color="auto"/>
                                        <w:bottom w:val="none" w:sz="0" w:space="0" w:color="auto"/>
                                        <w:right w:val="none" w:sz="0" w:space="0" w:color="auto"/>
                                      </w:divBdr>
                                      <w:divsChild>
                                        <w:div w:id="1476528754">
                                          <w:marLeft w:val="0"/>
                                          <w:marRight w:val="0"/>
                                          <w:marTop w:val="0"/>
                                          <w:marBottom w:val="0"/>
                                          <w:divBdr>
                                            <w:top w:val="none" w:sz="0" w:space="0" w:color="auto"/>
                                            <w:left w:val="none" w:sz="0" w:space="0" w:color="auto"/>
                                            <w:bottom w:val="none" w:sz="0" w:space="0" w:color="auto"/>
                                            <w:right w:val="none" w:sz="0" w:space="0" w:color="auto"/>
                                          </w:divBdr>
                                          <w:divsChild>
                                            <w:div w:id="273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568979">
      <w:bodyDiv w:val="1"/>
      <w:marLeft w:val="0"/>
      <w:marRight w:val="0"/>
      <w:marTop w:val="0"/>
      <w:marBottom w:val="0"/>
      <w:divBdr>
        <w:top w:val="none" w:sz="0" w:space="0" w:color="auto"/>
        <w:left w:val="none" w:sz="0" w:space="0" w:color="auto"/>
        <w:bottom w:val="none" w:sz="0" w:space="0" w:color="auto"/>
        <w:right w:val="none" w:sz="0" w:space="0" w:color="auto"/>
      </w:divBdr>
      <w:divsChild>
        <w:div w:id="591672046">
          <w:marLeft w:val="0"/>
          <w:marRight w:val="0"/>
          <w:marTop w:val="0"/>
          <w:marBottom w:val="0"/>
          <w:divBdr>
            <w:top w:val="none" w:sz="0" w:space="0" w:color="auto"/>
            <w:left w:val="none" w:sz="0" w:space="0" w:color="auto"/>
            <w:bottom w:val="none" w:sz="0" w:space="0" w:color="auto"/>
            <w:right w:val="none" w:sz="0" w:space="0" w:color="auto"/>
          </w:divBdr>
          <w:divsChild>
            <w:div w:id="1379813522">
              <w:marLeft w:val="0"/>
              <w:marRight w:val="0"/>
              <w:marTop w:val="0"/>
              <w:marBottom w:val="0"/>
              <w:divBdr>
                <w:top w:val="none" w:sz="0" w:space="0" w:color="auto"/>
                <w:left w:val="none" w:sz="0" w:space="0" w:color="auto"/>
                <w:bottom w:val="none" w:sz="0" w:space="0" w:color="auto"/>
                <w:right w:val="none" w:sz="0" w:space="0" w:color="auto"/>
              </w:divBdr>
              <w:divsChild>
                <w:div w:id="394281730">
                  <w:marLeft w:val="0"/>
                  <w:marRight w:val="0"/>
                  <w:marTop w:val="0"/>
                  <w:marBottom w:val="0"/>
                  <w:divBdr>
                    <w:top w:val="none" w:sz="0" w:space="0" w:color="auto"/>
                    <w:left w:val="none" w:sz="0" w:space="0" w:color="auto"/>
                    <w:bottom w:val="none" w:sz="0" w:space="0" w:color="auto"/>
                    <w:right w:val="none" w:sz="0" w:space="0" w:color="auto"/>
                  </w:divBdr>
                  <w:divsChild>
                    <w:div w:id="379019882">
                      <w:marLeft w:val="0"/>
                      <w:marRight w:val="0"/>
                      <w:marTop w:val="0"/>
                      <w:marBottom w:val="0"/>
                      <w:divBdr>
                        <w:top w:val="none" w:sz="0" w:space="0" w:color="auto"/>
                        <w:left w:val="none" w:sz="0" w:space="0" w:color="auto"/>
                        <w:bottom w:val="none" w:sz="0" w:space="0" w:color="auto"/>
                        <w:right w:val="none" w:sz="0" w:space="0" w:color="auto"/>
                      </w:divBdr>
                      <w:divsChild>
                        <w:div w:id="580456880">
                          <w:marLeft w:val="0"/>
                          <w:marRight w:val="0"/>
                          <w:marTop w:val="0"/>
                          <w:marBottom w:val="0"/>
                          <w:divBdr>
                            <w:top w:val="none" w:sz="0" w:space="0" w:color="auto"/>
                            <w:left w:val="none" w:sz="0" w:space="0" w:color="auto"/>
                            <w:bottom w:val="none" w:sz="0" w:space="0" w:color="auto"/>
                            <w:right w:val="none" w:sz="0" w:space="0" w:color="auto"/>
                          </w:divBdr>
                          <w:divsChild>
                            <w:div w:id="470054444">
                              <w:marLeft w:val="0"/>
                              <w:marRight w:val="0"/>
                              <w:marTop w:val="0"/>
                              <w:marBottom w:val="0"/>
                              <w:divBdr>
                                <w:top w:val="none" w:sz="0" w:space="0" w:color="auto"/>
                                <w:left w:val="none" w:sz="0" w:space="0" w:color="auto"/>
                                <w:bottom w:val="none" w:sz="0" w:space="0" w:color="auto"/>
                                <w:right w:val="none" w:sz="0" w:space="0" w:color="auto"/>
                              </w:divBdr>
                              <w:divsChild>
                                <w:div w:id="722484819">
                                  <w:marLeft w:val="0"/>
                                  <w:marRight w:val="3570"/>
                                  <w:marTop w:val="0"/>
                                  <w:marBottom w:val="0"/>
                                  <w:divBdr>
                                    <w:top w:val="none" w:sz="0" w:space="0" w:color="auto"/>
                                    <w:left w:val="none" w:sz="0" w:space="0" w:color="auto"/>
                                    <w:bottom w:val="none" w:sz="0" w:space="0" w:color="auto"/>
                                    <w:right w:val="none" w:sz="0" w:space="0" w:color="auto"/>
                                  </w:divBdr>
                                  <w:divsChild>
                                    <w:div w:id="715087546">
                                      <w:marLeft w:val="105"/>
                                      <w:marRight w:val="105"/>
                                      <w:marTop w:val="0"/>
                                      <w:marBottom w:val="210"/>
                                      <w:divBdr>
                                        <w:top w:val="single" w:sz="6" w:space="0" w:color="C5C5C5"/>
                                        <w:left w:val="single" w:sz="6" w:space="0" w:color="C5C5C5"/>
                                        <w:bottom w:val="single" w:sz="6" w:space="0" w:color="C5C5C5"/>
                                        <w:right w:val="single" w:sz="6" w:space="0" w:color="C5C5C5"/>
                                      </w:divBdr>
                                      <w:divsChild>
                                        <w:div w:id="1359115293">
                                          <w:marLeft w:val="0"/>
                                          <w:marRight w:val="0"/>
                                          <w:marTop w:val="0"/>
                                          <w:marBottom w:val="0"/>
                                          <w:divBdr>
                                            <w:top w:val="none" w:sz="0" w:space="0" w:color="auto"/>
                                            <w:left w:val="none" w:sz="0" w:space="0" w:color="auto"/>
                                            <w:bottom w:val="none" w:sz="0" w:space="0" w:color="auto"/>
                                            <w:right w:val="none" w:sz="0" w:space="0" w:color="auto"/>
                                          </w:divBdr>
                                          <w:divsChild>
                                            <w:div w:id="6348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9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ja.muizniec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5FB2-34D9-4D94-8A59-B60A829F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21.marta noteikumos Nr.229 „Uztura padomes nolikums””  sākotnējās ietekmes novērtējuma ziņojums (anotācija)</vt:lpstr>
    </vt:vector>
  </TitlesOfParts>
  <Company>Veselības ministrija</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21.marta noteikumos Nr.229 „Uztura padomes nolikums””  sākotnējās ietekmes novērtējuma ziņojums (anotācija)</dc:title>
  <dc:subject>Anotācija</dc:subject>
  <dc:creator>Valērija Muižniece</dc:creator>
  <dc:description>valerija.muizniece@vm.gov.lv,
67876027</dc:description>
  <cp:lastModifiedBy>VMuizniece</cp:lastModifiedBy>
  <cp:revision>51</cp:revision>
  <cp:lastPrinted>2013-04-04T06:25:00Z</cp:lastPrinted>
  <dcterms:created xsi:type="dcterms:W3CDTF">2013-03-11T13:05:00Z</dcterms:created>
  <dcterms:modified xsi:type="dcterms:W3CDTF">2013-04-09T13:19:00Z</dcterms:modified>
</cp:coreProperties>
</file>