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6E" w:rsidRDefault="002E426E"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bookmarkStart w:id="0" w:name="OLE_LINK1"/>
      <w:bookmarkStart w:id="1" w:name="OLE_LINK2"/>
      <w:r>
        <w:rPr>
          <w:rFonts w:ascii="Times New Roman" w:hAnsi="Times New Roman" w:cs="Times New Roman"/>
          <w:sz w:val="28"/>
          <w:szCs w:val="28"/>
          <w:lang w:val="lv-LV"/>
        </w:rPr>
        <w:t>Ministru kabineta noteikumu</w:t>
      </w:r>
    </w:p>
    <w:p w:rsidR="00716CAF" w:rsidRPr="00DF417E" w:rsidRDefault="002E426E" w:rsidP="00025013">
      <w:pPr>
        <w:spacing w:after="0" w:line="240" w:lineRule="auto"/>
        <w:jc w:val="center"/>
        <w:rPr>
          <w:rFonts w:ascii="Times New Roman" w:hAnsi="Times New Roman" w:cs="Times New Roman"/>
          <w:b/>
          <w:bCs/>
          <w:sz w:val="28"/>
          <w:szCs w:val="28"/>
          <w:lang w:val="lv-LV"/>
        </w:rPr>
      </w:pPr>
      <w:r w:rsidRPr="00DF417E">
        <w:rPr>
          <w:rFonts w:ascii="Times New Roman" w:hAnsi="Times New Roman" w:cs="Times New Roman"/>
          <w:b/>
          <w:bCs/>
          <w:sz w:val="28"/>
          <w:szCs w:val="28"/>
          <w:lang w:val="lv-LV"/>
        </w:rPr>
        <w:t>„</w:t>
      </w:r>
      <w:bookmarkEnd w:id="0"/>
      <w:bookmarkEnd w:id="1"/>
      <w:r w:rsidRPr="00DF417E">
        <w:rPr>
          <w:rFonts w:ascii="Times New Roman" w:hAnsi="Times New Roman" w:cs="Times New Roman"/>
          <w:b/>
          <w:bCs/>
          <w:sz w:val="28"/>
          <w:szCs w:val="28"/>
          <w:lang w:val="lv-LV"/>
        </w:rPr>
        <w:t xml:space="preserve">Valsts sporta medicīnas centra </w:t>
      </w:r>
      <w:r w:rsidR="00716CAF" w:rsidRPr="00DF417E">
        <w:rPr>
          <w:rFonts w:ascii="Times New Roman" w:hAnsi="Times New Roman"/>
          <w:b/>
          <w:bCs/>
          <w:sz w:val="28"/>
          <w:szCs w:val="28"/>
          <w:lang w:val="lv-LV"/>
        </w:rPr>
        <w:t>maksas pakalpojumu cenrādis</w:t>
      </w:r>
      <w:r w:rsidR="00716CAF" w:rsidRPr="00DF417E">
        <w:rPr>
          <w:rFonts w:ascii="Times New Roman" w:hAnsi="Times New Roman" w:cs="Times New Roman"/>
          <w:b/>
          <w:bCs/>
          <w:sz w:val="28"/>
          <w:szCs w:val="28"/>
          <w:lang w:val="lv-LV"/>
        </w:rPr>
        <w:t xml:space="preserve"> </w:t>
      </w:r>
      <w:r w:rsidRPr="00DF417E">
        <w:rPr>
          <w:rFonts w:ascii="Times New Roman" w:hAnsi="Times New Roman" w:cs="Times New Roman"/>
          <w:b/>
          <w:bCs/>
          <w:sz w:val="28"/>
          <w:szCs w:val="28"/>
          <w:lang w:val="lv-LV"/>
        </w:rPr>
        <w:t xml:space="preserve">'' </w:t>
      </w:r>
    </w:p>
    <w:p w:rsidR="002E426E" w:rsidRDefault="00716CAF" w:rsidP="000752B8">
      <w:pPr>
        <w:spacing w:after="0" w:line="240" w:lineRule="auto"/>
        <w:jc w:val="center"/>
        <w:rPr>
          <w:rFonts w:ascii="Times New Roman" w:hAnsi="Times New Roman" w:cs="Times New Roman"/>
          <w:sz w:val="28"/>
          <w:szCs w:val="28"/>
          <w:lang w:val="lv-LV"/>
        </w:rPr>
      </w:pPr>
      <w:r w:rsidRPr="00716CAF">
        <w:rPr>
          <w:rFonts w:ascii="Times New Roman" w:hAnsi="Times New Roman" w:cs="Times New Roman"/>
          <w:sz w:val="28"/>
          <w:szCs w:val="28"/>
          <w:lang w:val="lv-LV"/>
        </w:rPr>
        <w:t>P</w:t>
      </w:r>
      <w:r w:rsidR="002E426E" w:rsidRPr="00716CAF">
        <w:rPr>
          <w:rFonts w:ascii="Times New Roman" w:hAnsi="Times New Roman" w:cs="Times New Roman"/>
          <w:sz w:val="28"/>
          <w:szCs w:val="28"/>
          <w:lang w:val="lv-LV"/>
        </w:rPr>
        <w:t>rojekta</w:t>
      </w:r>
      <w:r>
        <w:rPr>
          <w:rFonts w:ascii="Times New Roman" w:hAnsi="Times New Roman" w:cs="Times New Roman"/>
          <w:sz w:val="28"/>
          <w:szCs w:val="28"/>
          <w:lang w:val="lv-LV"/>
        </w:rPr>
        <w:t xml:space="preserve"> </w:t>
      </w:r>
      <w:r w:rsidR="002E426E" w:rsidRPr="008F0541">
        <w:rPr>
          <w:rFonts w:ascii="Times New Roman" w:hAnsi="Times New Roman" w:cs="Times New Roman"/>
          <w:sz w:val="28"/>
          <w:szCs w:val="28"/>
          <w:lang w:val="lv-LV"/>
        </w:rPr>
        <w:t xml:space="preserve">sākotnējās </w:t>
      </w:r>
      <w:r w:rsidR="002E426E">
        <w:rPr>
          <w:rFonts w:ascii="Times New Roman" w:hAnsi="Times New Roman" w:cs="Times New Roman"/>
          <w:sz w:val="28"/>
          <w:szCs w:val="28"/>
          <w:lang w:val="lv-LV"/>
        </w:rPr>
        <w:t>(</w:t>
      </w:r>
      <w:proofErr w:type="spellStart"/>
      <w:r w:rsidR="002E426E">
        <w:rPr>
          <w:rFonts w:ascii="Times New Roman" w:hAnsi="Times New Roman" w:cs="Times New Roman"/>
          <w:sz w:val="28"/>
          <w:szCs w:val="28"/>
          <w:lang w:val="lv-LV"/>
        </w:rPr>
        <w:t>ex-ante</w:t>
      </w:r>
      <w:proofErr w:type="spellEnd"/>
      <w:r w:rsidR="002E426E">
        <w:rPr>
          <w:rFonts w:ascii="Times New Roman" w:hAnsi="Times New Roman" w:cs="Times New Roman"/>
          <w:sz w:val="28"/>
          <w:szCs w:val="28"/>
          <w:lang w:val="lv-LV"/>
        </w:rPr>
        <w:t xml:space="preserve">) </w:t>
      </w:r>
      <w:r w:rsidR="002E426E" w:rsidRPr="008F0541">
        <w:rPr>
          <w:rFonts w:ascii="Times New Roman" w:hAnsi="Times New Roman" w:cs="Times New Roman"/>
          <w:sz w:val="28"/>
          <w:szCs w:val="28"/>
          <w:lang w:val="lv-LV"/>
        </w:rPr>
        <w:t>ietekmes novērtējuma ziņojums</w:t>
      </w:r>
    </w:p>
    <w:p w:rsidR="002E426E" w:rsidRDefault="002E426E" w:rsidP="000752B8">
      <w:pPr>
        <w:spacing w:after="0" w:line="240" w:lineRule="auto"/>
        <w:jc w:val="center"/>
        <w:rPr>
          <w:rFonts w:ascii="Times New Roman" w:hAnsi="Times New Roman" w:cs="Times New Roman"/>
          <w:i/>
          <w:iCs/>
          <w:sz w:val="28"/>
          <w:szCs w:val="28"/>
          <w:lang w:val="lv-LV"/>
        </w:rPr>
      </w:pPr>
      <w:r w:rsidRPr="002864A5">
        <w:rPr>
          <w:rFonts w:ascii="Times New Roman" w:hAnsi="Times New Roman" w:cs="Times New Roman"/>
          <w:i/>
          <w:iCs/>
          <w:sz w:val="28"/>
          <w:szCs w:val="28"/>
          <w:lang w:val="lv-LV"/>
        </w:rPr>
        <w:t>(anotācija)</w:t>
      </w:r>
      <w:r>
        <w:rPr>
          <w:rFonts w:ascii="Times New Roman" w:hAnsi="Times New Roman" w:cs="Times New Roman"/>
          <w:i/>
          <w:iCs/>
          <w:sz w:val="28"/>
          <w:szCs w:val="28"/>
          <w:lang w:val="lv-LV"/>
        </w:rPr>
        <w:t xml:space="preserve"> </w:t>
      </w:r>
    </w:p>
    <w:p w:rsidR="002E426E" w:rsidRPr="000752B8" w:rsidRDefault="002E426E"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1C403B" w:rsidRPr="009008AC" w:rsidTr="00716CAF">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1C403B" w:rsidRPr="009008AC" w:rsidRDefault="001C403B" w:rsidP="00716CAF">
            <w:pPr>
              <w:spacing w:before="75" w:after="75" w:line="240" w:lineRule="auto"/>
              <w:jc w:val="center"/>
              <w:rPr>
                <w:rFonts w:ascii="Times New Roman" w:hAnsi="Times New Roman" w:cs="Times New Roman"/>
                <w:sz w:val="24"/>
                <w:szCs w:val="24"/>
                <w:lang w:val="lv-LV" w:eastAsia="lv-LV"/>
              </w:rPr>
            </w:pPr>
            <w:r w:rsidRPr="009008AC">
              <w:rPr>
                <w:rFonts w:ascii="Times New Roman" w:hAnsi="Times New Roman" w:cs="Times New Roman"/>
                <w:b/>
                <w:bCs/>
                <w:sz w:val="24"/>
                <w:szCs w:val="24"/>
                <w:lang w:val="lv-LV" w:eastAsia="lv-LV"/>
              </w:rPr>
              <w:t> I. Tiesību akta projekta izstrādes nepieciešamība</w:t>
            </w:r>
          </w:p>
        </w:tc>
      </w:tr>
      <w:tr w:rsidR="001C403B" w:rsidRPr="00AA7CA8" w:rsidTr="00716CAF">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1C403B" w:rsidRDefault="001C403B" w:rsidP="00E91E79">
            <w:pPr>
              <w:spacing w:after="120" w:line="240" w:lineRule="auto"/>
              <w:jc w:val="both"/>
              <w:rPr>
                <w:rFonts w:ascii="Times New Roman" w:hAnsi="Times New Roman"/>
                <w:sz w:val="24"/>
                <w:szCs w:val="24"/>
                <w:lang w:val="lv-LV"/>
              </w:rPr>
            </w:pPr>
            <w:r w:rsidRPr="00CB29AE">
              <w:rPr>
                <w:rFonts w:ascii="Times New Roman" w:hAnsi="Times New Roman" w:cs="Times New Roman"/>
                <w:i/>
                <w:sz w:val="24"/>
                <w:szCs w:val="24"/>
                <w:lang w:val="lv-LV"/>
              </w:rPr>
              <w:t xml:space="preserve"> </w:t>
            </w:r>
            <w:proofErr w:type="spellStart"/>
            <w:r w:rsidR="00716CAF" w:rsidRPr="00CB29AE">
              <w:rPr>
                <w:rFonts w:ascii="Times New Roman" w:hAnsi="Times New Roman"/>
                <w:i/>
                <w:sz w:val="24"/>
                <w:szCs w:val="24"/>
                <w:lang w:val="lv-LV"/>
              </w:rPr>
              <w:t>Euro</w:t>
            </w:r>
            <w:proofErr w:type="spellEnd"/>
            <w:r w:rsidR="00716CAF" w:rsidRPr="00CB29AE">
              <w:rPr>
                <w:rFonts w:ascii="Times New Roman" w:hAnsi="Times New Roman"/>
                <w:sz w:val="24"/>
                <w:szCs w:val="24"/>
                <w:lang w:val="lv-LV"/>
              </w:rPr>
              <w:t xml:space="preserve"> ieviešanas kārtības likuma 30.panta pirmā un ceturtā daļa.</w:t>
            </w:r>
            <w:r w:rsidR="00716CAF">
              <w:rPr>
                <w:rFonts w:ascii="Times New Roman" w:hAnsi="Times New Roman"/>
                <w:sz w:val="24"/>
                <w:szCs w:val="24"/>
                <w:lang w:val="lv-LV"/>
              </w:rPr>
              <w:t xml:space="preserve"> Ministru kabineta 2012.gada 27.jūnija rīkojuma Nr.282 „Par „Koncepciju par normatīvo aktu sakārtošanu saistībā ar eiro ieviešanu Latvijā”” 7.1.apakšpunktu un Latvijas Nacionālā</w:t>
            </w:r>
            <w:r w:rsidR="00716CAF" w:rsidRPr="00955B43">
              <w:rPr>
                <w:rFonts w:ascii="Times New Roman" w:hAnsi="Times New Roman"/>
                <w:i/>
                <w:sz w:val="24"/>
                <w:szCs w:val="24"/>
                <w:lang w:val="lv-LV"/>
              </w:rPr>
              <w:t xml:space="preserve"> </w:t>
            </w:r>
            <w:proofErr w:type="spellStart"/>
            <w:r w:rsidR="00716CAF" w:rsidRPr="00955B43">
              <w:rPr>
                <w:rFonts w:ascii="Times New Roman" w:hAnsi="Times New Roman"/>
                <w:i/>
                <w:sz w:val="24"/>
                <w:szCs w:val="24"/>
                <w:lang w:val="lv-LV"/>
              </w:rPr>
              <w:t>euro</w:t>
            </w:r>
            <w:proofErr w:type="spellEnd"/>
            <w:r w:rsidR="00716CAF">
              <w:rPr>
                <w:rFonts w:ascii="Times New Roman" w:hAnsi="Times New Roman"/>
                <w:sz w:val="24"/>
                <w:szCs w:val="24"/>
                <w:lang w:val="lv-LV"/>
              </w:rPr>
              <w:t xml:space="preserve"> ieviešanas plāna (apstiprināts ar Ministru kabineta 2013.gada 4.aprīļa rīkojumu Nr.136) 1.pielikuma J2.2.2 apakšpunktu.</w:t>
            </w:r>
          </w:p>
          <w:p w:rsidR="00E91E79" w:rsidRPr="00CB29AE" w:rsidRDefault="00E61D82" w:rsidP="00E91E79">
            <w:pPr>
              <w:spacing w:after="120" w:line="240" w:lineRule="auto"/>
              <w:jc w:val="both"/>
              <w:rPr>
                <w:rFonts w:ascii="Times New Roman" w:hAnsi="Times New Roman" w:cs="Times New Roman"/>
                <w:sz w:val="24"/>
                <w:szCs w:val="24"/>
                <w:lang w:val="lv-LV"/>
              </w:rPr>
            </w:pPr>
            <w:r w:rsidRPr="00646C0B">
              <w:rPr>
                <w:rFonts w:ascii="Times New Roman" w:hAnsi="Times New Roman" w:cs="Times New Roman"/>
                <w:sz w:val="24"/>
                <w:szCs w:val="24"/>
                <w:lang w:val="lv-LV"/>
              </w:rPr>
              <w:t xml:space="preserve">Ministru kabineta 2013.gada 29.maija rīkojums Nr.212 „Par tiesību aktu grozījumu virzību saistībā ar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ieviešanu Latvijā” (prot.Nr.30, 52.§).</w:t>
            </w:r>
          </w:p>
        </w:tc>
      </w:tr>
      <w:tr w:rsidR="001C403B" w:rsidRPr="00AA7CA8" w:rsidTr="00716CAF">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716CAF" w:rsidRPr="00CB29AE" w:rsidRDefault="00716CAF" w:rsidP="00E91E79">
            <w:pPr>
              <w:spacing w:after="12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Ņemot vērā, ka ar 2014.gada 1.janvāri Latvijā plānots ieviest </w:t>
            </w:r>
            <w:proofErr w:type="spellStart"/>
            <w:r w:rsidRPr="00955B43">
              <w:rPr>
                <w:rFonts w:ascii="Times New Roman" w:hAnsi="Times New Roman"/>
                <w:i/>
                <w:sz w:val="24"/>
                <w:szCs w:val="24"/>
                <w:lang w:val="lv-LV" w:eastAsia="lv-LV"/>
              </w:rPr>
              <w:t>euro</w:t>
            </w:r>
            <w:proofErr w:type="spellEnd"/>
            <w:r>
              <w:rPr>
                <w:rFonts w:ascii="Times New Roman" w:hAnsi="Times New Roman"/>
                <w:sz w:val="24"/>
                <w:szCs w:val="24"/>
                <w:lang w:val="lv-LV" w:eastAsia="lv-LV"/>
              </w:rPr>
              <w:t xml:space="preserve">, ir nepieciešams izstrādāt Ministru kabineta </w:t>
            </w:r>
            <w:r w:rsidRPr="00AC480A">
              <w:rPr>
                <w:rFonts w:ascii="Times New Roman" w:hAnsi="Times New Roman"/>
                <w:sz w:val="24"/>
                <w:szCs w:val="24"/>
                <w:lang w:val="lv-LV" w:eastAsia="lv-LV"/>
              </w:rPr>
              <w:t>noteikumu „</w:t>
            </w:r>
            <w:r w:rsidRPr="00716CAF">
              <w:rPr>
                <w:rFonts w:ascii="Times New Roman" w:hAnsi="Times New Roman" w:cs="Times New Roman"/>
                <w:bCs/>
                <w:sz w:val="24"/>
                <w:szCs w:val="24"/>
                <w:lang w:val="lv-LV"/>
              </w:rPr>
              <w:t>Valsts sporta medicīnas centra</w:t>
            </w:r>
            <w:r w:rsidRPr="00716CAF">
              <w:rPr>
                <w:rFonts w:ascii="Times New Roman" w:hAnsi="Times New Roman"/>
                <w:bCs/>
                <w:sz w:val="24"/>
                <w:szCs w:val="24"/>
                <w:lang w:val="lv-LV"/>
              </w:rPr>
              <w:t xml:space="preserve"> maksas pakalp</w:t>
            </w:r>
            <w:r w:rsidRPr="00AC480A">
              <w:rPr>
                <w:rFonts w:ascii="Times New Roman" w:hAnsi="Times New Roman"/>
                <w:bCs/>
                <w:sz w:val="24"/>
                <w:szCs w:val="24"/>
                <w:lang w:val="lv-LV"/>
              </w:rPr>
              <w:t>ojumu cenrādis</w:t>
            </w:r>
            <w:r w:rsidRPr="00AC480A">
              <w:rPr>
                <w:rFonts w:ascii="Times New Roman" w:hAnsi="Times New Roman"/>
                <w:sz w:val="24"/>
                <w:szCs w:val="24"/>
                <w:lang w:val="lv-LV" w:eastAsia="lv-LV"/>
              </w:rPr>
              <w:t>” projektu</w:t>
            </w:r>
            <w:r>
              <w:rPr>
                <w:rFonts w:ascii="Times New Roman" w:hAnsi="Times New Roman"/>
                <w:sz w:val="24"/>
                <w:szCs w:val="24"/>
                <w:lang w:val="lv-LV" w:eastAsia="lv-LV"/>
              </w:rPr>
              <w:t xml:space="preserve">. Nepieciešams </w:t>
            </w:r>
            <w:r>
              <w:rPr>
                <w:rFonts w:ascii="Times New Roman" w:hAnsi="Times New Roman"/>
                <w:iCs/>
                <w:sz w:val="24"/>
                <w:szCs w:val="24"/>
                <w:lang w:val="lv-LV"/>
              </w:rPr>
              <w:t>n</w:t>
            </w:r>
            <w:r w:rsidRPr="00CB29AE">
              <w:rPr>
                <w:rFonts w:ascii="Times New Roman" w:hAnsi="Times New Roman"/>
                <w:iCs/>
                <w:sz w:val="24"/>
                <w:szCs w:val="24"/>
                <w:lang w:val="lv-LV"/>
              </w:rPr>
              <w:t xml:space="preserve">odrošināt tiesību akta pielāgošanu  </w:t>
            </w:r>
            <w:proofErr w:type="spellStart"/>
            <w:r w:rsidRPr="00CB29AE">
              <w:rPr>
                <w:rFonts w:ascii="Times New Roman" w:hAnsi="Times New Roman"/>
                <w:i/>
                <w:iCs/>
                <w:sz w:val="24"/>
                <w:szCs w:val="24"/>
                <w:lang w:val="lv-LV"/>
              </w:rPr>
              <w:t>euro</w:t>
            </w:r>
            <w:proofErr w:type="spellEnd"/>
            <w:r w:rsidRPr="00CB29AE">
              <w:rPr>
                <w:rFonts w:ascii="Times New Roman" w:hAnsi="Times New Roman"/>
                <w:iCs/>
                <w:sz w:val="24"/>
                <w:szCs w:val="24"/>
                <w:lang w:val="lv-LV"/>
              </w:rPr>
              <w:t xml:space="preserve"> ieviešanai.</w:t>
            </w:r>
          </w:p>
          <w:p w:rsidR="001C403B" w:rsidRPr="00CB29AE" w:rsidRDefault="001C403B" w:rsidP="00716CAF">
            <w:pPr>
              <w:pStyle w:val="NoSpacing"/>
              <w:jc w:val="both"/>
              <w:rPr>
                <w:rFonts w:ascii="Times New Roman" w:hAnsi="Times New Roman"/>
                <w:sz w:val="24"/>
                <w:szCs w:val="24"/>
                <w:lang w:val="lv-LV"/>
              </w:rPr>
            </w:pPr>
          </w:p>
        </w:tc>
      </w:tr>
      <w:tr w:rsidR="001C403B" w:rsidRPr="009008AC" w:rsidTr="00716CAF">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1C403B" w:rsidRPr="00CB29AE" w:rsidRDefault="001C403B" w:rsidP="00716CAF">
            <w:pPr>
              <w:spacing w:before="75" w:after="75" w:line="240" w:lineRule="auto"/>
              <w:rPr>
                <w:rFonts w:ascii="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1C403B" w:rsidRPr="00AA7CA8" w:rsidTr="00716CAF">
        <w:trPr>
          <w:trHeight w:val="200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1C403B" w:rsidRDefault="001C403B" w:rsidP="00E91E79">
            <w:pPr>
              <w:spacing w:after="120" w:line="240" w:lineRule="auto"/>
              <w:jc w:val="both"/>
              <w:rPr>
                <w:rFonts w:ascii="Times New Roman" w:hAnsi="Times New Roman" w:cs="Times New Roman"/>
                <w:sz w:val="24"/>
                <w:szCs w:val="24"/>
                <w:lang w:val="lv-LV" w:eastAsia="lv-LV"/>
              </w:rPr>
            </w:pPr>
            <w:r w:rsidRPr="00CB29AE">
              <w:rPr>
                <w:rFonts w:ascii="Times New Roman" w:hAnsi="Times New Roman" w:cs="Times New Roman"/>
                <w:sz w:val="24"/>
                <w:szCs w:val="24"/>
                <w:lang w:val="lv-LV" w:eastAsia="lv-LV"/>
              </w:rPr>
              <w:t xml:space="preserve">   </w:t>
            </w:r>
            <w:r w:rsidR="00716CAF" w:rsidRPr="00632615">
              <w:rPr>
                <w:rFonts w:ascii="Times New Roman" w:hAnsi="Times New Roman" w:cs="Times New Roman"/>
                <w:sz w:val="24"/>
                <w:szCs w:val="24"/>
                <w:lang w:val="lv-LV" w:eastAsia="lv-LV"/>
              </w:rPr>
              <w:t xml:space="preserve">Šā projekta mērķis ir pielāgot </w:t>
            </w:r>
            <w:r w:rsidR="00632615" w:rsidRPr="00632615">
              <w:rPr>
                <w:rFonts w:ascii="Times New Roman" w:hAnsi="Times New Roman" w:cs="Times New Roman"/>
                <w:sz w:val="24"/>
                <w:szCs w:val="24"/>
                <w:lang w:val="lv-LV"/>
              </w:rPr>
              <w:t>Ministru kabineta 20</w:t>
            </w:r>
            <w:r w:rsidR="0049656D">
              <w:rPr>
                <w:rFonts w:ascii="Times New Roman" w:hAnsi="Times New Roman" w:cs="Times New Roman"/>
                <w:sz w:val="24"/>
                <w:szCs w:val="24"/>
                <w:lang w:val="lv-LV"/>
              </w:rPr>
              <w:t>12</w:t>
            </w:r>
            <w:r w:rsidR="00632615" w:rsidRPr="00632615">
              <w:rPr>
                <w:rFonts w:ascii="Times New Roman" w:hAnsi="Times New Roman" w:cs="Times New Roman"/>
                <w:sz w:val="24"/>
                <w:szCs w:val="24"/>
                <w:lang w:val="lv-LV"/>
              </w:rPr>
              <w:t>.gada 1</w:t>
            </w:r>
            <w:r w:rsidR="0049656D">
              <w:rPr>
                <w:rFonts w:ascii="Times New Roman" w:hAnsi="Times New Roman" w:cs="Times New Roman"/>
                <w:sz w:val="24"/>
                <w:szCs w:val="24"/>
                <w:lang w:val="lv-LV"/>
              </w:rPr>
              <w:t>1</w:t>
            </w:r>
            <w:r w:rsidR="00632615" w:rsidRPr="00632615">
              <w:rPr>
                <w:rFonts w:ascii="Times New Roman" w:hAnsi="Times New Roman" w:cs="Times New Roman"/>
                <w:sz w:val="24"/>
                <w:szCs w:val="24"/>
                <w:lang w:val="lv-LV"/>
              </w:rPr>
              <w:t>.</w:t>
            </w:r>
            <w:r w:rsidR="0049656D">
              <w:rPr>
                <w:rFonts w:ascii="Times New Roman" w:hAnsi="Times New Roman" w:cs="Times New Roman"/>
                <w:sz w:val="24"/>
                <w:szCs w:val="24"/>
                <w:lang w:val="lv-LV"/>
              </w:rPr>
              <w:t>decembra</w:t>
            </w:r>
            <w:r w:rsidR="00632615" w:rsidRPr="00632615">
              <w:rPr>
                <w:rFonts w:ascii="Times New Roman" w:hAnsi="Times New Roman" w:cs="Times New Roman"/>
                <w:sz w:val="24"/>
                <w:szCs w:val="24"/>
                <w:lang w:val="lv-LV"/>
              </w:rPr>
              <w:t xml:space="preserve"> noteikumus Nr.</w:t>
            </w:r>
            <w:r w:rsidR="0049656D">
              <w:rPr>
                <w:rFonts w:ascii="Times New Roman" w:hAnsi="Times New Roman" w:cs="Times New Roman"/>
                <w:sz w:val="24"/>
                <w:szCs w:val="24"/>
                <w:lang w:val="lv-LV"/>
              </w:rPr>
              <w:t>859</w:t>
            </w:r>
            <w:r w:rsidR="00632615" w:rsidRPr="00632615">
              <w:rPr>
                <w:rFonts w:ascii="Times New Roman" w:hAnsi="Times New Roman" w:cs="Times New Roman"/>
                <w:sz w:val="24"/>
                <w:szCs w:val="24"/>
                <w:lang w:val="lv-LV"/>
              </w:rPr>
              <w:t xml:space="preserve"> „</w:t>
            </w:r>
            <w:r w:rsidR="0049656D" w:rsidRPr="00716CAF">
              <w:rPr>
                <w:rFonts w:ascii="Times New Roman" w:hAnsi="Times New Roman" w:cs="Times New Roman"/>
                <w:bCs/>
                <w:sz w:val="24"/>
                <w:szCs w:val="24"/>
                <w:lang w:val="lv-LV"/>
              </w:rPr>
              <w:t>Valsts sporta medicīnas centra</w:t>
            </w:r>
            <w:r w:rsidR="0049656D" w:rsidRPr="00716CAF">
              <w:rPr>
                <w:rFonts w:ascii="Times New Roman" w:hAnsi="Times New Roman"/>
                <w:bCs/>
                <w:sz w:val="24"/>
                <w:szCs w:val="24"/>
                <w:lang w:val="lv-LV"/>
              </w:rPr>
              <w:t xml:space="preserve"> maksas pakalp</w:t>
            </w:r>
            <w:r w:rsidR="0049656D" w:rsidRPr="00AC480A">
              <w:rPr>
                <w:rFonts w:ascii="Times New Roman" w:hAnsi="Times New Roman"/>
                <w:bCs/>
                <w:sz w:val="24"/>
                <w:szCs w:val="24"/>
                <w:lang w:val="lv-LV"/>
              </w:rPr>
              <w:t>ojumu cenrādis</w:t>
            </w:r>
            <w:r w:rsidR="00632615" w:rsidRPr="00632615">
              <w:rPr>
                <w:rFonts w:ascii="Times New Roman" w:hAnsi="Times New Roman" w:cs="Times New Roman"/>
                <w:sz w:val="24"/>
                <w:szCs w:val="24"/>
                <w:lang w:val="lv-LV"/>
              </w:rPr>
              <w:t>”</w:t>
            </w:r>
            <w:r w:rsidR="00716CAF" w:rsidRPr="00632615">
              <w:rPr>
                <w:rFonts w:ascii="Times New Roman" w:hAnsi="Times New Roman" w:cs="Times New Roman"/>
                <w:sz w:val="24"/>
                <w:szCs w:val="24"/>
                <w:lang w:val="lv-LV" w:eastAsia="lv-LV"/>
              </w:rPr>
              <w:t xml:space="preserve"> </w:t>
            </w:r>
            <w:proofErr w:type="spellStart"/>
            <w:r w:rsidR="00716CAF" w:rsidRPr="00632615">
              <w:rPr>
                <w:rFonts w:ascii="Times New Roman" w:hAnsi="Times New Roman" w:cs="Times New Roman"/>
                <w:i/>
                <w:sz w:val="24"/>
                <w:szCs w:val="24"/>
                <w:lang w:val="lv-LV" w:eastAsia="lv-LV"/>
              </w:rPr>
              <w:t>euro</w:t>
            </w:r>
            <w:proofErr w:type="spellEnd"/>
            <w:r w:rsidR="00716CAF" w:rsidRPr="00632615">
              <w:rPr>
                <w:rFonts w:ascii="Times New Roman" w:hAnsi="Times New Roman" w:cs="Times New Roman"/>
                <w:sz w:val="24"/>
                <w:szCs w:val="24"/>
                <w:lang w:val="lv-LV" w:eastAsia="lv-LV"/>
              </w:rPr>
              <w:t xml:space="preserve"> ieviešanai, t.i., konvertēt </w:t>
            </w:r>
            <w:r w:rsidR="00632615" w:rsidRPr="00632615">
              <w:rPr>
                <w:rFonts w:ascii="Times New Roman" w:hAnsi="Times New Roman" w:cs="Times New Roman"/>
                <w:bCs/>
                <w:sz w:val="24"/>
                <w:szCs w:val="24"/>
                <w:lang w:val="lv-LV"/>
              </w:rPr>
              <w:t>Valsts sporta medicīnas centra</w:t>
            </w:r>
            <w:r w:rsidR="00716CAF" w:rsidRPr="00632615">
              <w:rPr>
                <w:rFonts w:ascii="Times New Roman" w:hAnsi="Times New Roman" w:cs="Times New Roman"/>
                <w:sz w:val="24"/>
                <w:szCs w:val="24"/>
                <w:lang w:val="lv-LV" w:eastAsia="lv-LV"/>
              </w:rPr>
              <w:t xml:space="preserve"> maksas pakalpojumu cenas no latiem uz </w:t>
            </w:r>
            <w:proofErr w:type="spellStart"/>
            <w:r w:rsidR="00716CAF" w:rsidRPr="00632615">
              <w:rPr>
                <w:rFonts w:ascii="Times New Roman" w:hAnsi="Times New Roman" w:cs="Times New Roman"/>
                <w:i/>
                <w:sz w:val="24"/>
                <w:szCs w:val="24"/>
                <w:lang w:val="lv-LV" w:eastAsia="lv-LV"/>
              </w:rPr>
              <w:t>euro</w:t>
            </w:r>
            <w:proofErr w:type="spellEnd"/>
            <w:r w:rsidR="00716CAF" w:rsidRPr="00632615">
              <w:rPr>
                <w:rFonts w:ascii="Times New Roman" w:hAnsi="Times New Roman" w:cs="Times New Roman"/>
                <w:sz w:val="24"/>
                <w:szCs w:val="24"/>
                <w:lang w:val="lv-LV" w:eastAsia="lv-LV"/>
              </w:rPr>
              <w:t xml:space="preserve"> atbilstoši </w:t>
            </w:r>
            <w:proofErr w:type="spellStart"/>
            <w:r w:rsidR="00716CAF" w:rsidRPr="00632615">
              <w:rPr>
                <w:rFonts w:ascii="Times New Roman" w:hAnsi="Times New Roman" w:cs="Times New Roman"/>
                <w:i/>
                <w:sz w:val="24"/>
                <w:szCs w:val="24"/>
                <w:lang w:val="lv-LV"/>
              </w:rPr>
              <w:t>Euro</w:t>
            </w:r>
            <w:proofErr w:type="spellEnd"/>
            <w:r w:rsidR="00716CAF" w:rsidRPr="00632615">
              <w:rPr>
                <w:rFonts w:ascii="Times New Roman" w:hAnsi="Times New Roman" w:cs="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00716CAF" w:rsidRPr="00632615">
              <w:rPr>
                <w:rFonts w:ascii="Times New Roman" w:hAnsi="Times New Roman" w:cs="Times New Roman"/>
                <w:i/>
                <w:sz w:val="24"/>
                <w:szCs w:val="24"/>
                <w:lang w:val="lv-LV" w:eastAsia="lv-LV"/>
              </w:rPr>
              <w:t>euro</w:t>
            </w:r>
            <w:proofErr w:type="spellEnd"/>
            <w:r w:rsidR="00716CAF" w:rsidRPr="00632615">
              <w:rPr>
                <w:rFonts w:ascii="Times New Roman" w:hAnsi="Times New Roman" w:cs="Times New Roman"/>
                <w:sz w:val="24"/>
                <w:szCs w:val="24"/>
                <w:lang w:val="lv-LV" w:eastAsia="lv-LV"/>
              </w:rPr>
              <w:t xml:space="preserve"> valūtā nav personām nelabvēlīgākas par sākotnējo tiesību normu latos un nerada negatīvu ietekmi uz valsts budžetu.</w:t>
            </w:r>
          </w:p>
          <w:p w:rsidR="00D00CBA" w:rsidRPr="00D00CBA" w:rsidRDefault="00D00CBA" w:rsidP="00E91E79">
            <w:pPr>
              <w:spacing w:after="120" w:line="240" w:lineRule="auto"/>
              <w:jc w:val="both"/>
              <w:rPr>
                <w:rFonts w:ascii="Times New Roman" w:hAnsi="Times New Roman" w:cs="Times New Roman"/>
                <w:sz w:val="24"/>
                <w:szCs w:val="24"/>
                <w:lang w:val="lv-LV" w:eastAsia="lv-LV"/>
              </w:rPr>
            </w:pPr>
            <w:r w:rsidRPr="00D00CBA">
              <w:rPr>
                <w:rFonts w:ascii="Times New Roman" w:hAnsi="Times New Roman" w:cs="Times New Roman"/>
                <w:sz w:val="24"/>
                <w:szCs w:val="24"/>
                <w:lang w:val="lv-LV"/>
              </w:rPr>
              <w:t>Šis projekts paredz aizstāt Noteikumos Nr.</w:t>
            </w:r>
            <w:r>
              <w:rPr>
                <w:rFonts w:ascii="Times New Roman" w:hAnsi="Times New Roman" w:cs="Times New Roman"/>
                <w:sz w:val="24"/>
                <w:szCs w:val="24"/>
                <w:lang w:val="lv-LV"/>
              </w:rPr>
              <w:t>859</w:t>
            </w:r>
            <w:r w:rsidRPr="00D00CBA">
              <w:rPr>
                <w:rFonts w:ascii="Times New Roman" w:hAnsi="Times New Roman" w:cs="Times New Roman"/>
                <w:sz w:val="24"/>
                <w:szCs w:val="24"/>
                <w:lang w:val="lv-LV"/>
              </w:rPr>
              <w:t xml:space="preserve"> latus ar </w:t>
            </w:r>
            <w:proofErr w:type="spellStart"/>
            <w:r w:rsidRPr="00D00CBA">
              <w:rPr>
                <w:rFonts w:ascii="Times New Roman" w:hAnsi="Times New Roman" w:cs="Times New Roman"/>
                <w:i/>
                <w:sz w:val="24"/>
                <w:szCs w:val="24"/>
                <w:lang w:val="lv-LV"/>
              </w:rPr>
              <w:t>euro</w:t>
            </w:r>
            <w:proofErr w:type="spellEnd"/>
            <w:r w:rsidRPr="00D00CBA">
              <w:rPr>
                <w:rFonts w:ascii="Times New Roman" w:hAnsi="Times New Roman" w:cs="Times New Roman"/>
                <w:sz w:val="24"/>
                <w:szCs w:val="24"/>
                <w:lang w:val="lv-LV"/>
              </w:rPr>
              <w:t xml:space="preserve"> atbilstoši </w:t>
            </w:r>
            <w:proofErr w:type="spellStart"/>
            <w:r w:rsidRPr="00D00CBA">
              <w:rPr>
                <w:rFonts w:ascii="Times New Roman" w:hAnsi="Times New Roman" w:cs="Times New Roman"/>
                <w:i/>
                <w:sz w:val="24"/>
                <w:szCs w:val="24"/>
                <w:lang w:val="lv-LV"/>
              </w:rPr>
              <w:t>Euro</w:t>
            </w:r>
            <w:proofErr w:type="spellEnd"/>
            <w:r w:rsidRPr="00D00CBA">
              <w:rPr>
                <w:rFonts w:ascii="Times New Roman" w:hAnsi="Times New Roman" w:cs="Times New Roman"/>
                <w:i/>
                <w:sz w:val="24"/>
                <w:szCs w:val="24"/>
                <w:lang w:val="lv-LV"/>
              </w:rPr>
              <w:t xml:space="preserve"> </w:t>
            </w:r>
            <w:r w:rsidRPr="00D00CBA">
              <w:rPr>
                <w:rFonts w:ascii="Times New Roman" w:hAnsi="Times New Roman" w:cs="Times New Roman"/>
                <w:sz w:val="24"/>
                <w:szCs w:val="24"/>
                <w:lang w:val="lv-LV"/>
              </w:rPr>
              <w:t>ieviešanas kārtības likuma 6.pantā paredzētajiem principiem.</w:t>
            </w:r>
          </w:p>
          <w:p w:rsidR="00B33F89" w:rsidRDefault="00837C1D" w:rsidP="00837C1D">
            <w:pPr>
              <w:spacing w:after="120" w:line="240" w:lineRule="auto"/>
              <w:jc w:val="both"/>
              <w:rPr>
                <w:rFonts w:ascii="Times New Roman" w:hAnsi="Times New Roman" w:cs="Times New Roman"/>
                <w:sz w:val="24"/>
                <w:szCs w:val="24"/>
                <w:lang w:val="lv-LV" w:eastAsia="lv-LV"/>
              </w:rPr>
            </w:pPr>
            <w:r w:rsidRPr="00837C1D">
              <w:rPr>
                <w:rFonts w:ascii="Times New Roman" w:hAnsi="Times New Roman" w:cs="Times New Roman"/>
                <w:sz w:val="24"/>
                <w:szCs w:val="24"/>
                <w:lang w:val="lv-LV" w:eastAsia="lv-LV"/>
              </w:rPr>
              <w:lastRenderedPageBreak/>
              <w:t xml:space="preserve">Noteikumi stājas spēkā </w:t>
            </w:r>
            <w:proofErr w:type="spellStart"/>
            <w:r w:rsidRPr="00837C1D">
              <w:rPr>
                <w:rFonts w:ascii="Times New Roman" w:hAnsi="Times New Roman" w:cs="Times New Roman"/>
                <w:i/>
                <w:sz w:val="24"/>
                <w:szCs w:val="24"/>
                <w:lang w:val="lv-LV" w:eastAsia="lv-LV"/>
              </w:rPr>
              <w:t>euro</w:t>
            </w:r>
            <w:proofErr w:type="spellEnd"/>
            <w:r w:rsidRPr="00837C1D">
              <w:rPr>
                <w:rFonts w:ascii="Times New Roman" w:hAnsi="Times New Roman" w:cs="Times New Roman"/>
                <w:sz w:val="24"/>
                <w:szCs w:val="24"/>
                <w:lang w:val="lv-LV" w:eastAsia="lv-LV"/>
              </w:rPr>
              <w:t xml:space="preserve"> ieviešanas dienā.</w:t>
            </w:r>
          </w:p>
          <w:p w:rsidR="00E91E79" w:rsidRDefault="00837C1D" w:rsidP="00837C1D">
            <w:pPr>
              <w:spacing w:after="120" w:line="240" w:lineRule="auto"/>
              <w:jc w:val="both"/>
              <w:rPr>
                <w:rFonts w:ascii="Times New Roman" w:hAnsi="Times New Roman" w:cs="Times New Roman"/>
                <w:sz w:val="24"/>
                <w:szCs w:val="24"/>
                <w:lang w:val="lv-LV"/>
              </w:rPr>
            </w:pPr>
            <w:r w:rsidRPr="00817171">
              <w:rPr>
                <w:rFonts w:ascii="Times New Roman" w:hAnsi="Times New Roman"/>
                <w:sz w:val="24"/>
                <w:szCs w:val="24"/>
                <w:lang w:val="lv-LV" w:eastAsia="lv-LV"/>
              </w:rPr>
              <w:t xml:space="preserve"> </w:t>
            </w:r>
            <w:r w:rsidRPr="00837C1D">
              <w:rPr>
                <w:rFonts w:ascii="Times New Roman" w:hAnsi="Times New Roman" w:cs="Times New Roman"/>
                <w:sz w:val="24"/>
                <w:szCs w:val="24"/>
                <w:lang w:val="lv-LV"/>
              </w:rPr>
              <w:t>Skaidras naudas maksājumiem, kuri vienlaicīgas apgrozības periodā veikti latos, piemēro Ministru kabineta 2012.gada 11.decembra noteikumus Nr.859 „Valsts sporta medicīnas centra maksas pakalpojumu cenrādis”</w:t>
            </w:r>
            <w:r w:rsidR="00E61D82">
              <w:rPr>
                <w:rFonts w:ascii="Times New Roman" w:hAnsi="Times New Roman" w:cs="Times New Roman"/>
                <w:sz w:val="24"/>
                <w:szCs w:val="24"/>
                <w:lang w:val="lv-LV"/>
              </w:rPr>
              <w:t>.</w:t>
            </w:r>
          </w:p>
          <w:p w:rsidR="00E61D82" w:rsidRPr="00632615" w:rsidRDefault="00E61D82" w:rsidP="00837C1D">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eastAsia="lv-LV"/>
              </w:rPr>
              <w:t>Ar noteikumu projekta pieņemšanu pilnībā tiks atrisināta anotācijas I sadaļas 2.punktā minētā problēma.</w:t>
            </w:r>
          </w:p>
        </w:tc>
      </w:tr>
      <w:tr w:rsidR="001C403B" w:rsidRPr="00F359DF" w:rsidTr="00716CAF">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1C403B" w:rsidRPr="00C624C4" w:rsidRDefault="001C403B" w:rsidP="00716CAF">
            <w:pPr>
              <w:spacing w:before="75" w:after="75" w:line="240" w:lineRule="auto"/>
              <w:jc w:val="both"/>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w:t>
            </w:r>
            <w:r>
              <w:rPr>
                <w:rFonts w:ascii="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1C403B" w:rsidRPr="00AA7CA8" w:rsidTr="00716CAF">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1C403B" w:rsidRDefault="001C403B" w:rsidP="00E91E79">
            <w:pPr>
              <w:spacing w:after="120" w:line="240" w:lineRule="auto"/>
              <w:jc w:val="both"/>
              <w:rPr>
                <w:rFonts w:ascii="Times New Roman" w:hAnsi="Times New Roman"/>
                <w:bCs/>
                <w:sz w:val="24"/>
                <w:szCs w:val="24"/>
                <w:lang w:val="lv-LV"/>
              </w:rPr>
            </w:pPr>
            <w:r>
              <w:rPr>
                <w:rFonts w:ascii="Times New Roman" w:hAnsi="Times New Roman" w:cs="Times New Roman"/>
                <w:bCs/>
                <w:sz w:val="24"/>
                <w:szCs w:val="24"/>
                <w:lang w:val="lv-LV"/>
              </w:rPr>
              <w:t xml:space="preserve">  </w:t>
            </w:r>
            <w:r w:rsidR="00716CAF">
              <w:rPr>
                <w:rFonts w:ascii="Times New Roman" w:hAnsi="Times New Roman"/>
                <w:bCs/>
                <w:sz w:val="24"/>
                <w:szCs w:val="24"/>
                <w:lang w:val="lv-LV"/>
              </w:rPr>
              <w:t xml:space="preserve">Sabiedrības līdzdalība netika nodrošināta, jo noteikumu projekts ir tehnisks projekts, ka paredz tikai maksas pakalpojumu cenu konvertāciju no latiem uz </w:t>
            </w:r>
            <w:proofErr w:type="spellStart"/>
            <w:r w:rsidR="00716CAF">
              <w:rPr>
                <w:rFonts w:ascii="Times New Roman" w:hAnsi="Times New Roman"/>
                <w:bCs/>
                <w:sz w:val="24"/>
                <w:szCs w:val="24"/>
                <w:lang w:val="lv-LV"/>
              </w:rPr>
              <w:t>euro</w:t>
            </w:r>
            <w:proofErr w:type="spellEnd"/>
            <w:r w:rsidR="00716CAF">
              <w:rPr>
                <w:rFonts w:ascii="Times New Roman" w:hAnsi="Times New Roman"/>
                <w:bCs/>
                <w:sz w:val="24"/>
                <w:szCs w:val="24"/>
                <w:lang w:val="lv-LV"/>
              </w:rPr>
              <w:t>, nekādi citi grozījumi cenrādī nav paredzēti. Projekts nemaina pastāvošo tiesisko regulējumu pēc būtības.</w:t>
            </w:r>
          </w:p>
          <w:p w:rsidR="00E91E79" w:rsidRPr="001B141F" w:rsidRDefault="00E91E79" w:rsidP="00E91E79">
            <w:pPr>
              <w:spacing w:after="120" w:line="240" w:lineRule="auto"/>
              <w:jc w:val="both"/>
              <w:rPr>
                <w:rFonts w:ascii="Times New Roman" w:hAnsi="Times New Roman" w:cs="Times New Roman"/>
                <w:bCs/>
                <w:sz w:val="24"/>
                <w:szCs w:val="24"/>
                <w:lang w:val="lv-LV"/>
              </w:rPr>
            </w:pPr>
          </w:p>
        </w:tc>
      </w:tr>
      <w:tr w:rsidR="001C403B" w:rsidRPr="009008AC" w:rsidTr="00716CA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1C403B" w:rsidRPr="009008AC" w:rsidRDefault="001C403B" w:rsidP="00716CAF">
            <w:pPr>
              <w:spacing w:before="75" w:after="75" w:line="240" w:lineRule="auto"/>
              <w:rPr>
                <w:rFonts w:ascii="Times New Roman" w:hAnsi="Times New Roman" w:cs="Times New Roman"/>
                <w:sz w:val="24"/>
                <w:szCs w:val="24"/>
                <w:lang w:val="lv-LV" w:eastAsia="lv-LV"/>
              </w:rPr>
            </w:pPr>
            <w:r w:rsidRPr="009008AC">
              <w:rPr>
                <w:rFonts w:ascii="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716CAF" w:rsidRDefault="001C403B" w:rsidP="00E91E79">
            <w:pPr>
              <w:spacing w:after="120" w:line="240" w:lineRule="auto"/>
              <w:jc w:val="both"/>
              <w:rPr>
                <w:rFonts w:ascii="Times New Roman" w:hAnsi="Times New Roman"/>
                <w:sz w:val="24"/>
                <w:szCs w:val="24"/>
                <w:lang w:val="lv-LV" w:eastAsia="lv-LV"/>
              </w:rPr>
            </w:pPr>
            <w:r>
              <w:rPr>
                <w:rFonts w:ascii="Times New Roman" w:hAnsi="Times New Roman" w:cs="Times New Roman"/>
                <w:sz w:val="24"/>
                <w:szCs w:val="24"/>
                <w:lang w:val="lv-LV" w:eastAsia="lv-LV"/>
              </w:rPr>
              <w:t xml:space="preserve">   </w:t>
            </w:r>
            <w:r w:rsidR="00716CAF">
              <w:rPr>
                <w:rFonts w:ascii="Times New Roman" w:hAnsi="Times New Roman"/>
                <w:sz w:val="24"/>
                <w:szCs w:val="24"/>
                <w:lang w:val="lv-LV" w:eastAsia="lv-LV"/>
              </w:rPr>
              <w:t xml:space="preserve">Veselības ministrija plāno virzīt pieņemšanai uz Ministru kabinetu noteikumu projektu </w:t>
            </w:r>
            <w:r w:rsidR="00716CAF" w:rsidRPr="00AC480A">
              <w:rPr>
                <w:rFonts w:ascii="Times New Roman" w:hAnsi="Times New Roman"/>
                <w:sz w:val="24"/>
                <w:szCs w:val="24"/>
                <w:lang w:val="lv-LV" w:eastAsia="lv-LV"/>
              </w:rPr>
              <w:t>„</w:t>
            </w:r>
            <w:r w:rsidR="0049656D" w:rsidRPr="00716CAF">
              <w:rPr>
                <w:rFonts w:ascii="Times New Roman" w:hAnsi="Times New Roman" w:cs="Times New Roman"/>
                <w:bCs/>
                <w:sz w:val="24"/>
                <w:szCs w:val="24"/>
                <w:lang w:val="lv-LV"/>
              </w:rPr>
              <w:t>Valsts sporta medicīnas centra</w:t>
            </w:r>
            <w:r w:rsidR="0049656D" w:rsidRPr="00716CAF">
              <w:rPr>
                <w:rFonts w:ascii="Times New Roman" w:hAnsi="Times New Roman"/>
                <w:bCs/>
                <w:sz w:val="24"/>
                <w:szCs w:val="24"/>
                <w:lang w:val="lv-LV"/>
              </w:rPr>
              <w:t xml:space="preserve"> maksas pakalp</w:t>
            </w:r>
            <w:r w:rsidR="0049656D" w:rsidRPr="00AC480A">
              <w:rPr>
                <w:rFonts w:ascii="Times New Roman" w:hAnsi="Times New Roman"/>
                <w:bCs/>
                <w:sz w:val="24"/>
                <w:szCs w:val="24"/>
                <w:lang w:val="lv-LV"/>
              </w:rPr>
              <w:t>ojumu cenrādis</w:t>
            </w:r>
            <w:r w:rsidR="00716CAF" w:rsidRPr="00AC480A">
              <w:rPr>
                <w:rFonts w:ascii="Times New Roman" w:hAnsi="Times New Roman"/>
                <w:sz w:val="24"/>
                <w:szCs w:val="24"/>
                <w:lang w:val="lv-LV" w:eastAsia="lv-LV"/>
              </w:rPr>
              <w:t>”</w:t>
            </w:r>
            <w:r w:rsidR="00716CAF">
              <w:rPr>
                <w:rFonts w:ascii="Times New Roman" w:hAnsi="Times New Roman"/>
                <w:sz w:val="24"/>
                <w:szCs w:val="24"/>
                <w:lang w:val="lv-LV" w:eastAsia="lv-LV"/>
              </w:rPr>
              <w:t xml:space="preserve"> pēc tam, kad Eiropas Savienības Padomē saskaņā ar Līguma par Eiropas Savienības darbību 140.panta 2.punktu tiks pieņemts lēmums par izņēmuma statusa atcelšanu Latvijas Republikai un Eiropas Savienības Padome būs noteikusi lata maiņas kursu. </w:t>
            </w:r>
          </w:p>
          <w:p w:rsidR="001C403B" w:rsidRDefault="00716CAF" w:rsidP="00E91E79">
            <w:pPr>
              <w:spacing w:after="12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   Saskaņā ar </w:t>
            </w:r>
            <w:proofErr w:type="spellStart"/>
            <w:r w:rsidRPr="00B6450E">
              <w:rPr>
                <w:rFonts w:ascii="Times New Roman" w:hAnsi="Times New Roman"/>
                <w:i/>
                <w:sz w:val="24"/>
                <w:szCs w:val="24"/>
                <w:lang w:val="lv-LV" w:eastAsia="lv-LV"/>
              </w:rPr>
              <w:t>Euro</w:t>
            </w:r>
            <w:proofErr w:type="spellEnd"/>
            <w:r>
              <w:rPr>
                <w:rFonts w:ascii="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Pr>
                <w:rFonts w:ascii="Times New Roman" w:hAnsi="Times New Roman"/>
                <w:sz w:val="24"/>
                <w:szCs w:val="24"/>
                <w:lang w:val="lv-LV" w:eastAsia="lv-LV"/>
              </w:rPr>
              <w:t>euro</w:t>
            </w:r>
            <w:proofErr w:type="spellEnd"/>
            <w:r>
              <w:rPr>
                <w:rFonts w:ascii="Times New Roman" w:hAnsi="Times New Roman"/>
                <w:sz w:val="24"/>
                <w:szCs w:val="24"/>
                <w:lang w:val="lv-LV" w:eastAsia="lv-LV"/>
              </w:rPr>
              <w:t xml:space="preserve"> ieviešanas dienas, tādēļ šim projektam ir jābūt izskatītam Ministru kabinetā un publicētam oficiālajā izdevumā „Latvijas Vēstnesis” līdz 2013.gada 1.oktobrim.</w:t>
            </w:r>
          </w:p>
          <w:p w:rsidR="00E91E79" w:rsidRPr="009008AC" w:rsidRDefault="00E91E79" w:rsidP="00E91E79">
            <w:pPr>
              <w:spacing w:after="120" w:line="240" w:lineRule="auto"/>
              <w:jc w:val="both"/>
              <w:rPr>
                <w:rFonts w:ascii="Times New Roman" w:hAnsi="Times New Roman" w:cs="Times New Roman"/>
                <w:sz w:val="24"/>
                <w:szCs w:val="24"/>
                <w:lang w:val="lv-LV" w:eastAsia="lv-LV"/>
              </w:rPr>
            </w:pPr>
          </w:p>
        </w:tc>
      </w:tr>
    </w:tbl>
    <w:p w:rsidR="001C403B" w:rsidRPr="00D176BF" w:rsidRDefault="001C403B" w:rsidP="00ED2F20">
      <w:pPr>
        <w:spacing w:before="75" w:after="75" w:line="240" w:lineRule="auto"/>
        <w:jc w:val="both"/>
        <w:rPr>
          <w:rFonts w:ascii="Times New Roman" w:hAnsi="Times New Roman" w:cs="Times New Roman"/>
          <w:sz w:val="24"/>
          <w:szCs w:val="24"/>
          <w:lang w:val="lv-LV" w:eastAsia="lv-LV"/>
        </w:rPr>
      </w:pPr>
    </w:p>
    <w:tbl>
      <w:tblPr>
        <w:tblW w:w="99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2E426E" w:rsidRPr="004125D1" w:rsidTr="001C403B">
        <w:trPr>
          <w:trHeight w:val="652"/>
          <w:jc w:val="center"/>
        </w:trPr>
        <w:tc>
          <w:tcPr>
            <w:tcW w:w="9953" w:type="dxa"/>
            <w:gridSpan w:val="6"/>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nod"/>
              <w:spacing w:before="0" w:after="0"/>
              <w:rPr>
                <w:i/>
                <w:iCs/>
              </w:rPr>
            </w:pPr>
            <w:r w:rsidRPr="005E31B4">
              <w:br w:type="page"/>
              <w:t>III. Tiesību akta projekta ietekme uz valsts budžetu un pašvaldību budžetiem</w:t>
            </w:r>
          </w:p>
        </w:tc>
      </w:tr>
      <w:tr w:rsidR="002E426E" w:rsidRPr="009E733A" w:rsidTr="001C403B">
        <w:trPr>
          <w:jc w:val="center"/>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rPr>
            </w:pPr>
            <w:r w:rsidRPr="005E31B4">
              <w:rPr>
                <w:b/>
                <w:bCs/>
              </w:rPr>
              <w:t>Rādītāji</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rPr>
            </w:pPr>
            <w:r w:rsidRPr="005E31B4">
              <w:rPr>
                <w:b/>
                <w:bCs/>
              </w:rPr>
              <w:t>2013. gads</w:t>
            </w: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t xml:space="preserve">Turpmākie trīs gadi (tūkst. </w:t>
            </w:r>
            <w:proofErr w:type="spellStart"/>
            <w:r w:rsidRPr="005E31B4">
              <w:rPr>
                <w:i/>
                <w:iCs/>
              </w:rPr>
              <w:t>euro</w:t>
            </w:r>
            <w:proofErr w:type="spellEnd"/>
            <w:r w:rsidRPr="005E31B4">
              <w:t>)</w:t>
            </w:r>
          </w:p>
        </w:tc>
      </w:tr>
      <w:tr w:rsidR="002E426E" w:rsidRPr="004125D1" w:rsidTr="001C403B">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rPr>
                <w:b/>
                <w:bCs/>
              </w:rPr>
              <w:t>2014. gads</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rPr>
                <w:b/>
                <w:bCs/>
              </w:rPr>
              <w:t>2015. gads</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rPr>
                <w:b/>
                <w:bCs/>
              </w:rPr>
              <w:t>2016. gads</w:t>
            </w:r>
          </w:p>
        </w:tc>
      </w:tr>
      <w:tr w:rsidR="002E426E" w:rsidRPr="009E733A" w:rsidTr="001C403B">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p>
        </w:tc>
        <w:tc>
          <w:tcPr>
            <w:tcW w:w="1330"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t xml:space="preserve">Saskaņā ar valsts budžetu </w:t>
            </w:r>
            <w:r w:rsidRPr="005E31B4">
              <w:lastRenderedPageBreak/>
              <w:t>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lastRenderedPageBreak/>
              <w:t xml:space="preserve">Izmaiņas kārtējā gadā, </w:t>
            </w:r>
            <w:r w:rsidRPr="005E31B4">
              <w:lastRenderedPageBreak/>
              <w:t>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lastRenderedPageBreak/>
              <w:t xml:space="preserve">Izmaiņas, salīdzinot ar kārtējo </w:t>
            </w:r>
            <w:r w:rsidRPr="005E31B4">
              <w:lastRenderedPageBreak/>
              <w:t>2013. gadu</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lastRenderedPageBreak/>
              <w:t xml:space="preserve">Izmaiņas, salīdzinot ar kārtējo </w:t>
            </w:r>
            <w:r w:rsidRPr="005E31B4">
              <w:lastRenderedPageBreak/>
              <w:t>2013. gadu</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b/>
                <w:bCs/>
                <w:i/>
                <w:iCs/>
              </w:rPr>
            </w:pPr>
            <w:r w:rsidRPr="005E31B4">
              <w:lastRenderedPageBreak/>
              <w:t xml:space="preserve">Izmaiņas, salīdzinot ar kārtējo 2013. </w:t>
            </w:r>
            <w:r w:rsidRPr="005E31B4">
              <w:lastRenderedPageBreak/>
              <w:t>gadu</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lastRenderedPageBreak/>
              <w:t>1</w:t>
            </w:r>
          </w:p>
        </w:tc>
        <w:tc>
          <w:tcPr>
            <w:tcW w:w="1330"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t>2</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t>3</w:t>
            </w:r>
          </w:p>
        </w:tc>
        <w:tc>
          <w:tcPr>
            <w:tcW w:w="1354"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t>4</w:t>
            </w:r>
          </w:p>
        </w:tc>
        <w:tc>
          <w:tcPr>
            <w:tcW w:w="1355"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t>5</w:t>
            </w:r>
          </w:p>
        </w:tc>
        <w:tc>
          <w:tcPr>
            <w:tcW w:w="1748" w:type="dxa"/>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pPr>
            <w:r w:rsidRPr="005E31B4">
              <w:t>6</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i/>
                <w:iCs/>
              </w:rPr>
            </w:pPr>
            <w:r w:rsidRPr="005E31B4">
              <w:t>1. Budžeta ieņēmumi:</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i/>
                <w:iCs/>
              </w:rPr>
            </w:pPr>
            <w:r w:rsidRPr="005E31B4">
              <w:t>1.1. valsts pamatbudžets, tai skaitā ieņēmumi no maksas pakalpojumiem un citi pašu ieņēmumi</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i/>
                <w:iCs/>
              </w:rPr>
            </w:pPr>
            <w:r w:rsidRPr="005E31B4">
              <w:t>1.2. valsts speciālais 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i/>
                <w:iCs/>
              </w:rPr>
            </w:pPr>
            <w:r w:rsidRPr="005E31B4">
              <w:t>1.3. pašvaldību 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2. Budžeta izdevumi:</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2.1. valsts pamatbudžets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2.2. valsts speciālais 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 xml:space="preserve">2.3. pašvaldību budžets </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3. Finansiālā ietekme:</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3.1. valsts pamatbudžets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3.2. speciālais budžets</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 xml:space="preserve">3.3. pašvaldību budžets </w:t>
            </w:r>
          </w:p>
        </w:tc>
        <w:tc>
          <w:tcPr>
            <w:tcW w:w="1330"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vMerge w:val="restart"/>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4. Finanšu līdzekļi papildu izde</w:t>
            </w:r>
            <w:r w:rsidRPr="004125D1">
              <w:rPr>
                <w:rFonts w:ascii="Times New Roman" w:hAnsi="Times New Roman" w:cs="Times New Roman"/>
                <w:sz w:val="24"/>
                <w:szCs w:val="24"/>
                <w:lang w:val="lv-LV"/>
              </w:rPr>
              <w:softHyphen/>
              <w:t>vumu finansēšanai (kompensējošu izdevumu samazinājumu norāda ar "+" zīmi)</w:t>
            </w:r>
          </w:p>
        </w:tc>
        <w:tc>
          <w:tcPr>
            <w:tcW w:w="1330" w:type="dxa"/>
            <w:vMerge w:val="restart"/>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jc w:val="center"/>
              <w:rPr>
                <w:i/>
                <w:iCs/>
              </w:rPr>
            </w:pPr>
            <w:r w:rsidRPr="005E31B4">
              <w:t>X</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r>
      <w:tr w:rsidR="002E426E" w:rsidRPr="004125D1" w:rsidTr="001C403B">
        <w:trPr>
          <w:jc w:val="center"/>
        </w:trPr>
        <w:tc>
          <w:tcPr>
            <w:tcW w:w="2812" w:type="dxa"/>
            <w:vMerge/>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p>
        </w:tc>
        <w:tc>
          <w:tcPr>
            <w:tcW w:w="1330" w:type="dxa"/>
            <w:vMerge/>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vMerge/>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p>
        </w:tc>
        <w:tc>
          <w:tcPr>
            <w:tcW w:w="1330" w:type="dxa"/>
            <w:vMerge/>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5. Precizēta finansiālā ietekme:</w:t>
            </w:r>
          </w:p>
        </w:tc>
        <w:tc>
          <w:tcPr>
            <w:tcW w:w="1330" w:type="dxa"/>
            <w:vMerge w:val="restart"/>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jc w:val="center"/>
              <w:rPr>
                <w:i/>
                <w:iCs/>
              </w:rPr>
            </w:pPr>
            <w:r w:rsidRPr="005E31B4">
              <w:t>X</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r w:rsidRPr="005E31B4">
              <w:rPr>
                <w:b/>
                <w:bCs/>
                <w:i/>
                <w:iCs/>
              </w:rPr>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5.1. valsts pamatbudžets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5.2. speciālais 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 xml:space="preserve">5.3. pašvaldību budžets </w:t>
            </w:r>
          </w:p>
        </w:tc>
        <w:tc>
          <w:tcPr>
            <w:tcW w:w="1330" w:type="dxa"/>
            <w:vMerge/>
            <w:tcBorders>
              <w:top w:val="single" w:sz="4" w:space="0" w:color="auto"/>
              <w:left w:val="single" w:sz="4" w:space="0" w:color="auto"/>
              <w:bottom w:val="single" w:sz="4" w:space="0" w:color="auto"/>
              <w:right w:val="single" w:sz="4" w:space="0" w:color="auto"/>
            </w:tcBorders>
            <w:vAlign w:val="center"/>
          </w:tcPr>
          <w:p w:rsidR="002E426E" w:rsidRPr="005E31B4" w:rsidRDefault="002E426E" w:rsidP="00766DC5">
            <w:pPr>
              <w:pStyle w:val="naisf"/>
              <w:spacing w:before="0" w:after="0"/>
              <w:ind w:firstLine="0"/>
              <w:jc w:val="center"/>
              <w:rPr>
                <w:i/>
                <w:iCs/>
              </w:rPr>
            </w:pP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4"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355"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c>
          <w:tcPr>
            <w:tcW w:w="1748" w:type="dxa"/>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pPr>
            <w:r w:rsidRPr="005E31B4">
              <w:t>0</w:t>
            </w:r>
          </w:p>
        </w:tc>
      </w:tr>
      <w:tr w:rsidR="002E426E" w:rsidRPr="009E733A"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6. Detalizēts ieņēmumu un izdevu</w:t>
            </w:r>
            <w:r w:rsidRPr="004125D1">
              <w:rPr>
                <w:rFonts w:ascii="Times New Roman" w:hAnsi="Times New Roman" w:cs="Times New Roman"/>
                <w:sz w:val="24"/>
                <w:szCs w:val="24"/>
                <w:lang w:val="lv-LV"/>
              </w:rPr>
              <w:softHyphen/>
              <w:t>mu aprēķins (ja nepieciešams, detalizētu ieņēmumu un izdevumu aprēķinu var pievienot anotācijas pielikumā):</w:t>
            </w:r>
          </w:p>
        </w:tc>
        <w:tc>
          <w:tcPr>
            <w:tcW w:w="7141" w:type="dxa"/>
            <w:gridSpan w:val="5"/>
            <w:vMerge w:val="restart"/>
            <w:tcBorders>
              <w:top w:val="single" w:sz="4" w:space="0" w:color="auto"/>
              <w:left w:val="single" w:sz="4" w:space="0" w:color="auto"/>
              <w:bottom w:val="single" w:sz="4" w:space="0" w:color="auto"/>
              <w:right w:val="single" w:sz="4" w:space="0" w:color="auto"/>
            </w:tcBorders>
          </w:tcPr>
          <w:p w:rsidR="002E426E" w:rsidRPr="00716CAF" w:rsidRDefault="002E426E" w:rsidP="00E91E79">
            <w:pPr>
              <w:pStyle w:val="naisf"/>
              <w:spacing w:before="0" w:after="120"/>
              <w:ind w:firstLine="0"/>
            </w:pPr>
            <w:r w:rsidRPr="00716CAF">
              <w:t>Noteikumu projekts neparedz maksas pakalpojumu ieņēmumu, izdevumu samazinājumu/palielinājumu. Noteikumu projekts tiks īstenots, nemainot attiecīgā budžeta programmās/apakšprogrammās finansējuma sadalījumu pa ieņēmumu, izdevumu vai finansēšanas klasifikācijas kodiem.</w:t>
            </w:r>
            <w:r w:rsidRPr="00716CAF">
              <w:rPr>
                <w:i/>
                <w:iCs/>
              </w:rPr>
              <w:t xml:space="preserve"> </w:t>
            </w:r>
            <w:r w:rsidRPr="00716CAF">
              <w:rPr>
                <w:bCs/>
              </w:rPr>
              <w:t>Valsts sporta medicīnas centra</w:t>
            </w:r>
            <w:r w:rsidRPr="00716CAF">
              <w:t xml:space="preserve"> </w:t>
            </w:r>
            <w:r w:rsidRPr="00716CAF">
              <w:rPr>
                <w:i/>
                <w:iCs/>
              </w:rPr>
              <w:t xml:space="preserve"> </w:t>
            </w:r>
            <w:r w:rsidRPr="00716CAF">
              <w:rPr>
                <w:i/>
                <w:iCs/>
                <w:noProof/>
              </w:rPr>
              <w:t>finansējums</w:t>
            </w:r>
            <w:r w:rsidRPr="00716CAF">
              <w:rPr>
                <w:noProof/>
              </w:rPr>
              <w:t xml:space="preserve"> atbilstoši likumam „</w:t>
            </w:r>
            <w:r w:rsidRPr="00716CAF">
              <w:rPr>
                <w:noProof/>
                <w:u w:val="single"/>
              </w:rPr>
              <w:t>Par valsts budžetu 2013.gadam</w:t>
            </w:r>
            <w:r w:rsidRPr="00716CAF">
              <w:rPr>
                <w:noProof/>
              </w:rPr>
              <w:t xml:space="preserve">” apakšprogrammā </w:t>
            </w:r>
            <w:r w:rsidR="00716CAF" w:rsidRPr="00716CAF">
              <w:rPr>
                <w:noProof/>
              </w:rPr>
              <w:t>39.</w:t>
            </w:r>
            <w:r w:rsidRPr="00716CAF">
              <w:rPr>
                <w:noProof/>
              </w:rPr>
              <w:t>02</w:t>
            </w:r>
            <w:r w:rsidR="00716CAF" w:rsidRPr="00716CAF">
              <w:rPr>
                <w:noProof/>
              </w:rPr>
              <w:t>.</w:t>
            </w:r>
            <w:r w:rsidRPr="00716CAF">
              <w:rPr>
                <w:noProof/>
              </w:rPr>
              <w:t xml:space="preserve">00 </w:t>
            </w:r>
            <w:r w:rsidR="00716CAF" w:rsidRPr="00716CAF">
              <w:rPr>
                <w:noProof/>
              </w:rPr>
              <w:t>„</w:t>
            </w:r>
            <w:r w:rsidRPr="00716CAF">
              <w:rPr>
                <w:noProof/>
              </w:rPr>
              <w:t xml:space="preserve">Sporta medicīnas nodrošināšana’’: </w:t>
            </w:r>
          </w:p>
          <w:p w:rsidR="00716CAF" w:rsidRPr="00632615" w:rsidRDefault="002E426E" w:rsidP="00E91E79">
            <w:pPr>
              <w:spacing w:after="120" w:line="240" w:lineRule="auto"/>
              <w:ind w:right="215"/>
              <w:jc w:val="both"/>
              <w:rPr>
                <w:rFonts w:ascii="Times New Roman" w:hAnsi="Times New Roman" w:cs="Times New Roman"/>
                <w:noProof/>
                <w:sz w:val="24"/>
                <w:szCs w:val="24"/>
                <w:lang w:val="lv-LV" w:eastAsia="lv-LV"/>
              </w:rPr>
            </w:pPr>
            <w:r w:rsidRPr="00632615">
              <w:rPr>
                <w:rFonts w:ascii="Times New Roman" w:hAnsi="Times New Roman" w:cs="Times New Roman"/>
                <w:noProof/>
                <w:sz w:val="24"/>
                <w:szCs w:val="24"/>
                <w:lang w:val="lv-LV" w:eastAsia="lv-LV"/>
              </w:rPr>
              <w:t xml:space="preserve">Resursi izdevumu segšanai </w:t>
            </w:r>
            <w:r w:rsidR="00632615">
              <w:rPr>
                <w:rFonts w:ascii="Times New Roman" w:hAnsi="Times New Roman" w:cs="Times New Roman"/>
                <w:noProof/>
                <w:sz w:val="24"/>
                <w:szCs w:val="24"/>
                <w:lang w:val="lv-LV" w:eastAsia="lv-LV"/>
              </w:rPr>
              <w:t>687 </w:t>
            </w:r>
            <w:r w:rsidRPr="00632615">
              <w:rPr>
                <w:rFonts w:ascii="Times New Roman" w:hAnsi="Times New Roman" w:cs="Times New Roman"/>
                <w:noProof/>
                <w:sz w:val="24"/>
                <w:szCs w:val="24"/>
                <w:lang w:val="lv-LV" w:eastAsia="lv-LV"/>
              </w:rPr>
              <w:t>191 lati, tai skaitā: pašu ieņēmumi 152</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000 lati, dotācija no vispārējiem ieņēmumiem 535</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191 lats. Izdevumi 687</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191 lati, tai skaitā: atlīdzība 510</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387 lati, t.sk. atalgojums 410</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176 lati, preces un pakalpojumi 175</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304 lati,  kapitālie izdevumi 1</w:t>
            </w:r>
            <w:r w:rsidR="00632615">
              <w:rPr>
                <w:rFonts w:ascii="Times New Roman" w:hAnsi="Times New Roman" w:cs="Times New Roman"/>
                <w:noProof/>
                <w:sz w:val="24"/>
                <w:szCs w:val="24"/>
                <w:lang w:val="lv-LV" w:eastAsia="lv-LV"/>
              </w:rPr>
              <w:t> </w:t>
            </w:r>
            <w:r w:rsidRPr="00632615">
              <w:rPr>
                <w:rFonts w:ascii="Times New Roman" w:hAnsi="Times New Roman" w:cs="Times New Roman"/>
                <w:noProof/>
                <w:sz w:val="24"/>
                <w:szCs w:val="24"/>
                <w:lang w:val="lv-LV" w:eastAsia="lv-LV"/>
              </w:rPr>
              <w:t xml:space="preserve">500 lati. </w:t>
            </w:r>
          </w:p>
          <w:p w:rsidR="002E426E" w:rsidRPr="004125D1" w:rsidRDefault="002E426E" w:rsidP="00E91E79">
            <w:pPr>
              <w:spacing w:after="120" w:line="240" w:lineRule="auto"/>
              <w:ind w:right="215"/>
              <w:jc w:val="both"/>
              <w:rPr>
                <w:rFonts w:ascii="Times New Roman" w:hAnsi="Times New Roman" w:cs="Times New Roman"/>
                <w:noProof/>
                <w:sz w:val="24"/>
                <w:szCs w:val="24"/>
                <w:lang w:val="lv-LV" w:eastAsia="lv-LV"/>
              </w:rPr>
            </w:pPr>
            <w:r w:rsidRPr="004125D1">
              <w:rPr>
                <w:rFonts w:ascii="Times New Roman" w:hAnsi="Times New Roman" w:cs="Times New Roman"/>
                <w:noProof/>
                <w:sz w:val="24"/>
                <w:szCs w:val="24"/>
                <w:lang w:val="lv-LV"/>
              </w:rPr>
              <w:t xml:space="preserve">Atbilstoši Ministru kabinetā 2013.gada 19.martā apstiprinātajai </w:t>
            </w:r>
            <w:r w:rsidRPr="004125D1">
              <w:rPr>
                <w:rFonts w:ascii="Times New Roman" w:hAnsi="Times New Roman" w:cs="Times New Roman"/>
                <w:noProof/>
                <w:sz w:val="24"/>
                <w:szCs w:val="24"/>
                <w:lang w:val="lv-LV"/>
              </w:rPr>
              <w:lastRenderedPageBreak/>
              <w:t>budžeta bāzei 2014., 2015. un 2016.gadam (prot. Nr.15, 58.§):</w:t>
            </w:r>
          </w:p>
          <w:p w:rsidR="002E426E" w:rsidRPr="00EC2CC8" w:rsidRDefault="002E426E" w:rsidP="00E91E79">
            <w:pPr>
              <w:spacing w:after="120" w:line="240" w:lineRule="auto"/>
              <w:ind w:right="215"/>
              <w:jc w:val="both"/>
              <w:rPr>
                <w:rFonts w:ascii="Times New Roman" w:hAnsi="Times New Roman" w:cs="Times New Roman"/>
                <w:noProof/>
                <w:sz w:val="24"/>
                <w:szCs w:val="24"/>
                <w:lang w:val="lv-LV" w:eastAsia="lv-LV"/>
              </w:rPr>
            </w:pPr>
            <w:r w:rsidRPr="00EC2CC8">
              <w:rPr>
                <w:rFonts w:ascii="Times New Roman" w:hAnsi="Times New Roman" w:cs="Times New Roman"/>
                <w:noProof/>
                <w:sz w:val="24"/>
                <w:szCs w:val="24"/>
                <w:u w:val="single"/>
                <w:lang w:val="lv-LV"/>
              </w:rPr>
              <w:t>2014.,2015.,2016.gadam (ik gadu)</w:t>
            </w:r>
            <w:r w:rsidRPr="00EC2CC8">
              <w:rPr>
                <w:rFonts w:ascii="Times New Roman" w:hAnsi="Times New Roman" w:cs="Times New Roman"/>
                <w:noProof/>
                <w:sz w:val="24"/>
                <w:szCs w:val="24"/>
                <w:lang w:val="lv-LV"/>
              </w:rPr>
              <w:t xml:space="preserve"> </w:t>
            </w:r>
            <w:r w:rsidRPr="00EC2CC8">
              <w:rPr>
                <w:rFonts w:ascii="Times New Roman" w:hAnsi="Times New Roman" w:cs="Times New Roman"/>
                <w:noProof/>
                <w:sz w:val="24"/>
                <w:szCs w:val="24"/>
                <w:lang w:val="lv-LV" w:eastAsia="lv-LV"/>
              </w:rPr>
              <w:t>resursi izdevumu segšanai 688</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455 lati/979</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 xml:space="preserve">583 euro, tai skaitā: pašu </w:t>
            </w:r>
            <w:r w:rsidR="00632615" w:rsidRPr="00EC2CC8">
              <w:rPr>
                <w:rFonts w:ascii="Times New Roman" w:hAnsi="Times New Roman" w:cs="Times New Roman"/>
                <w:noProof/>
                <w:sz w:val="24"/>
                <w:szCs w:val="24"/>
                <w:lang w:val="lv-LV" w:eastAsia="lv-LV"/>
              </w:rPr>
              <w:t xml:space="preserve"> </w:t>
            </w:r>
            <w:r w:rsidRPr="00EC2CC8">
              <w:rPr>
                <w:rFonts w:ascii="Times New Roman" w:hAnsi="Times New Roman" w:cs="Times New Roman"/>
                <w:noProof/>
                <w:sz w:val="24"/>
                <w:szCs w:val="24"/>
                <w:lang w:val="lv-LV" w:eastAsia="lv-LV"/>
              </w:rPr>
              <w:t>ieņēmumi 152</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000 lati/216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276 euro, dotācija no vispārējiem ieņēmumiem 536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455 lati/763</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307. Izdevumi  688</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455 lati/979</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583 euro, tai skaitā: atlīdzība 510</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387 lati/726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215 euro, t.sk. atalgojums 410</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176 lati/583</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628 euro, preces un pakalpojumi 176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568 lati/251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234 euro, kapitālie izdevumi 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500 lati/2</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 xml:space="preserve">134 euro. </w:t>
            </w:r>
          </w:p>
          <w:p w:rsidR="002E426E" w:rsidRPr="00EC2CC8" w:rsidRDefault="002E426E" w:rsidP="00E91E79">
            <w:pPr>
              <w:spacing w:after="120" w:line="240" w:lineRule="auto"/>
              <w:jc w:val="both"/>
              <w:rPr>
                <w:rFonts w:ascii="Times New Roman" w:hAnsi="Times New Roman" w:cs="Times New Roman"/>
                <w:sz w:val="24"/>
                <w:szCs w:val="24"/>
                <w:lang w:val="lv-LV"/>
              </w:rPr>
            </w:pPr>
            <w:r w:rsidRPr="00EC2CC8">
              <w:rPr>
                <w:rFonts w:ascii="Times New Roman" w:hAnsi="Times New Roman" w:cs="Times New Roman"/>
                <w:sz w:val="24"/>
                <w:szCs w:val="24"/>
                <w:lang w:val="lv-LV"/>
              </w:rPr>
              <w:t xml:space="preserve">2013.gadā </w:t>
            </w:r>
            <w:r w:rsidR="006E6E1A" w:rsidRPr="00EC2CC8">
              <w:rPr>
                <w:rFonts w:ascii="Times New Roman" w:hAnsi="Times New Roman" w:cs="Times New Roman"/>
                <w:bCs/>
                <w:sz w:val="24"/>
                <w:szCs w:val="24"/>
                <w:lang w:val="lv-LV"/>
              </w:rPr>
              <w:t>iestādei</w:t>
            </w:r>
            <w:r w:rsidRPr="00EC2CC8">
              <w:rPr>
                <w:rFonts w:ascii="Times New Roman" w:hAnsi="Times New Roman" w:cs="Times New Roman"/>
                <w:sz w:val="24"/>
                <w:szCs w:val="24"/>
                <w:lang w:val="lv-LV"/>
              </w:rPr>
              <w:t xml:space="preserve"> plānoti ieņēmumi no maksas pakalpojumiem 152</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000</w:t>
            </w:r>
            <w:r w:rsidRPr="00EC2CC8">
              <w:rPr>
                <w:rFonts w:ascii="Times New Roman" w:hAnsi="Times New Roman" w:cs="Times New Roman"/>
                <w:noProof/>
                <w:sz w:val="24"/>
                <w:szCs w:val="24"/>
                <w:lang w:val="lv-LV" w:eastAsia="lv-LV"/>
              </w:rPr>
              <w:t xml:space="preserve"> lati </w:t>
            </w:r>
            <w:r w:rsidRPr="00EC2CC8">
              <w:rPr>
                <w:rFonts w:ascii="Times New Roman" w:hAnsi="Times New Roman" w:cs="Times New Roman"/>
                <w:sz w:val="24"/>
                <w:szCs w:val="24"/>
                <w:lang w:val="lv-LV"/>
              </w:rPr>
              <w:t>apmērā šādā sadalījumā pa izdevumu kodiem atbilstoši ekonomiskajām kategorijām:</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EKK 1000 (Atlīdzība) 76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641 lati;</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 xml:space="preserve">    EKK 1100 (Atalgojums) 61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716 lati;</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EKK 2000 (Preces un pakalpojumi) 71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048 lati;</w:t>
            </w:r>
          </w:p>
          <w:p w:rsidR="002E426E" w:rsidRPr="00EC2CC8" w:rsidRDefault="002E426E" w:rsidP="00E91E79">
            <w:pPr>
              <w:spacing w:after="120" w:line="240" w:lineRule="auto"/>
              <w:jc w:val="both"/>
              <w:rPr>
                <w:rFonts w:ascii="Times New Roman" w:hAnsi="Times New Roman" w:cs="Times New Roman"/>
                <w:sz w:val="24"/>
                <w:szCs w:val="24"/>
                <w:lang w:val="lv-LV"/>
              </w:rPr>
            </w:pPr>
            <w:r w:rsidRPr="00EC2CC8">
              <w:rPr>
                <w:rFonts w:ascii="Times New Roman" w:hAnsi="Times New Roman" w:cs="Times New Roman"/>
                <w:sz w:val="24"/>
                <w:szCs w:val="24"/>
                <w:lang w:val="lv-LV"/>
              </w:rPr>
              <w:t>EKK 5000 (Pamatkapitāla veidošana) 4</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311 lati.</w:t>
            </w:r>
          </w:p>
          <w:p w:rsidR="002E426E" w:rsidRPr="00EC2CC8" w:rsidRDefault="002E426E" w:rsidP="00E91E79">
            <w:pPr>
              <w:spacing w:after="120" w:line="240" w:lineRule="auto"/>
              <w:jc w:val="both"/>
              <w:rPr>
                <w:rFonts w:ascii="Times New Roman" w:hAnsi="Times New Roman" w:cs="Times New Roman"/>
                <w:noProof/>
                <w:sz w:val="24"/>
                <w:szCs w:val="24"/>
                <w:u w:val="single"/>
                <w:lang w:val="lv-LV"/>
              </w:rPr>
            </w:pPr>
          </w:p>
          <w:p w:rsidR="002E426E" w:rsidRPr="00EC2CC8" w:rsidRDefault="002E426E" w:rsidP="00E91E79">
            <w:pPr>
              <w:spacing w:after="120" w:line="240" w:lineRule="auto"/>
              <w:jc w:val="both"/>
              <w:rPr>
                <w:rFonts w:ascii="Times New Roman" w:hAnsi="Times New Roman" w:cs="Times New Roman"/>
                <w:sz w:val="24"/>
                <w:szCs w:val="24"/>
                <w:lang w:val="lv-LV"/>
              </w:rPr>
            </w:pPr>
            <w:r w:rsidRPr="00EC2CC8">
              <w:rPr>
                <w:rFonts w:ascii="Times New Roman" w:hAnsi="Times New Roman" w:cs="Times New Roman"/>
                <w:noProof/>
                <w:sz w:val="24"/>
                <w:szCs w:val="24"/>
                <w:u w:val="single"/>
                <w:lang w:val="lv-LV"/>
              </w:rPr>
              <w:t>2014.,2015.,2016.gadam (ik gadu</w:t>
            </w:r>
            <w:r w:rsidR="006E6E1A" w:rsidRPr="00EC2CC8">
              <w:rPr>
                <w:rFonts w:ascii="Times New Roman" w:hAnsi="Times New Roman" w:cs="Times New Roman"/>
                <w:noProof/>
                <w:sz w:val="24"/>
                <w:szCs w:val="24"/>
                <w:u w:val="single"/>
                <w:lang w:val="lv-LV"/>
              </w:rPr>
              <w:t>)</w:t>
            </w:r>
            <w:r w:rsidRPr="00EC2CC8">
              <w:rPr>
                <w:rFonts w:ascii="Times New Roman" w:hAnsi="Times New Roman" w:cs="Times New Roman"/>
                <w:noProof/>
                <w:sz w:val="24"/>
                <w:szCs w:val="24"/>
                <w:u w:val="single"/>
                <w:lang w:val="lv-LV"/>
              </w:rPr>
              <w:t xml:space="preserve"> </w:t>
            </w:r>
            <w:r w:rsidRPr="00EC2CC8">
              <w:rPr>
                <w:rFonts w:ascii="Times New Roman" w:hAnsi="Times New Roman" w:cs="Times New Roman"/>
                <w:bCs/>
                <w:sz w:val="24"/>
                <w:szCs w:val="24"/>
                <w:lang w:val="lv-LV"/>
              </w:rPr>
              <w:t>Valsts sporta medicīnas centra</w:t>
            </w:r>
            <w:r w:rsidR="006E6E1A" w:rsidRPr="00EC2CC8">
              <w:rPr>
                <w:rFonts w:ascii="Times New Roman" w:hAnsi="Times New Roman" w:cs="Times New Roman"/>
                <w:bCs/>
                <w:sz w:val="24"/>
                <w:szCs w:val="24"/>
                <w:lang w:val="lv-LV"/>
              </w:rPr>
              <w:t>m</w:t>
            </w:r>
            <w:r w:rsidRPr="00EC2CC8">
              <w:rPr>
                <w:rFonts w:ascii="Times New Roman" w:hAnsi="Times New Roman" w:cs="Times New Roman"/>
                <w:sz w:val="24"/>
                <w:szCs w:val="24"/>
                <w:lang w:val="lv-LV"/>
              </w:rPr>
              <w:t xml:space="preserve"> </w:t>
            </w:r>
            <w:r w:rsidRPr="00EC2CC8">
              <w:rPr>
                <w:rFonts w:ascii="Times New Roman" w:hAnsi="Times New Roman" w:cs="Times New Roman"/>
                <w:i/>
                <w:iCs/>
                <w:sz w:val="24"/>
                <w:szCs w:val="24"/>
                <w:lang w:val="lv-LV"/>
              </w:rPr>
              <w:t xml:space="preserve"> </w:t>
            </w:r>
            <w:r w:rsidRPr="00EC2CC8">
              <w:rPr>
                <w:rFonts w:ascii="Times New Roman" w:hAnsi="Times New Roman" w:cs="Times New Roman"/>
                <w:sz w:val="24"/>
                <w:szCs w:val="24"/>
                <w:lang w:val="lv-LV"/>
              </w:rPr>
              <w:t>plānoti ieņēmumi no maksas pakalpojumiem 152</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000</w:t>
            </w:r>
            <w:r w:rsidRPr="00EC2CC8">
              <w:rPr>
                <w:rFonts w:ascii="Times New Roman" w:hAnsi="Times New Roman" w:cs="Times New Roman"/>
                <w:noProof/>
                <w:sz w:val="24"/>
                <w:szCs w:val="24"/>
                <w:lang w:val="lv-LV" w:eastAsia="lv-LV"/>
              </w:rPr>
              <w:t xml:space="preserve"> lati/216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noProof/>
                <w:sz w:val="24"/>
                <w:szCs w:val="24"/>
                <w:lang w:val="lv-LV" w:eastAsia="lv-LV"/>
              </w:rPr>
              <w:t>276 euro</w:t>
            </w:r>
            <w:r w:rsidRPr="00EC2CC8">
              <w:rPr>
                <w:rFonts w:ascii="Times New Roman" w:hAnsi="Times New Roman" w:cs="Times New Roman"/>
                <w:sz w:val="24"/>
                <w:szCs w:val="24"/>
                <w:lang w:val="lv-LV"/>
              </w:rPr>
              <w:t xml:space="preserve"> apmērā šādā sadalījumā pa izdevumu kodiem atbilstoši ekonomiskajām kategorijām:</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EKK 1000 (Atlīdzība) 76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641 lati/109</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 xml:space="preserve">050 </w:t>
            </w:r>
            <w:proofErr w:type="spellStart"/>
            <w:r w:rsidRPr="00EC2CC8">
              <w:rPr>
                <w:rFonts w:ascii="Times New Roman" w:hAnsi="Times New Roman" w:cs="Times New Roman"/>
                <w:sz w:val="24"/>
                <w:szCs w:val="24"/>
                <w:lang w:val="lv-LV"/>
              </w:rPr>
              <w:t>euro</w:t>
            </w:r>
            <w:proofErr w:type="spellEnd"/>
            <w:r w:rsidRPr="00EC2CC8">
              <w:rPr>
                <w:rFonts w:ascii="Times New Roman" w:hAnsi="Times New Roman" w:cs="Times New Roman"/>
                <w:sz w:val="24"/>
                <w:szCs w:val="24"/>
                <w:lang w:val="lv-LV"/>
              </w:rPr>
              <w:t>;</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EKK 1100 (Atalgojums) 61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716 lati/ 87</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 xml:space="preserve">814 </w:t>
            </w:r>
            <w:proofErr w:type="spellStart"/>
            <w:r w:rsidRPr="00EC2CC8">
              <w:rPr>
                <w:rFonts w:ascii="Times New Roman" w:hAnsi="Times New Roman" w:cs="Times New Roman"/>
                <w:sz w:val="24"/>
                <w:szCs w:val="24"/>
                <w:lang w:val="lv-LV"/>
              </w:rPr>
              <w:t>euro</w:t>
            </w:r>
            <w:proofErr w:type="spellEnd"/>
            <w:r w:rsidRPr="00EC2CC8">
              <w:rPr>
                <w:rFonts w:ascii="Times New Roman" w:hAnsi="Times New Roman" w:cs="Times New Roman"/>
                <w:sz w:val="24"/>
                <w:szCs w:val="24"/>
                <w:lang w:val="lv-LV"/>
              </w:rPr>
              <w:t>;</w:t>
            </w:r>
          </w:p>
          <w:p w:rsidR="002E426E" w:rsidRPr="00EC2CC8" w:rsidRDefault="002E426E" w:rsidP="00E91E79">
            <w:pPr>
              <w:autoSpaceDE w:val="0"/>
              <w:autoSpaceDN w:val="0"/>
              <w:adjustRightInd w:val="0"/>
              <w:spacing w:after="120" w:line="240" w:lineRule="auto"/>
              <w:rPr>
                <w:rFonts w:ascii="Times New Roman" w:hAnsi="Times New Roman" w:cs="Times New Roman"/>
                <w:sz w:val="24"/>
                <w:szCs w:val="24"/>
                <w:lang w:val="lv-LV"/>
              </w:rPr>
            </w:pPr>
            <w:r w:rsidRPr="00EC2CC8">
              <w:rPr>
                <w:rFonts w:ascii="Times New Roman" w:hAnsi="Times New Roman" w:cs="Times New Roman"/>
                <w:sz w:val="24"/>
                <w:szCs w:val="24"/>
                <w:lang w:val="lv-LV"/>
              </w:rPr>
              <w:t>EKK 2000 (Preces un pakalpojumi) 71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048 lati/101</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 xml:space="preserve">092 </w:t>
            </w:r>
            <w:proofErr w:type="spellStart"/>
            <w:r w:rsidRPr="00EC2CC8">
              <w:rPr>
                <w:rFonts w:ascii="Times New Roman" w:hAnsi="Times New Roman" w:cs="Times New Roman"/>
                <w:sz w:val="24"/>
                <w:szCs w:val="24"/>
                <w:lang w:val="lv-LV"/>
              </w:rPr>
              <w:t>euro</w:t>
            </w:r>
            <w:proofErr w:type="spellEnd"/>
            <w:r w:rsidRPr="00EC2CC8">
              <w:rPr>
                <w:rFonts w:ascii="Times New Roman" w:hAnsi="Times New Roman" w:cs="Times New Roman"/>
                <w:sz w:val="24"/>
                <w:szCs w:val="24"/>
                <w:lang w:val="lv-LV"/>
              </w:rPr>
              <w:t>;</w:t>
            </w:r>
          </w:p>
          <w:p w:rsidR="002E426E" w:rsidRPr="00EC2CC8" w:rsidRDefault="002E426E" w:rsidP="00E91E79">
            <w:pPr>
              <w:spacing w:after="120" w:line="240" w:lineRule="auto"/>
              <w:jc w:val="both"/>
              <w:rPr>
                <w:rFonts w:ascii="Times New Roman" w:hAnsi="Times New Roman" w:cs="Times New Roman"/>
                <w:sz w:val="24"/>
                <w:szCs w:val="24"/>
                <w:lang w:val="lv-LV"/>
              </w:rPr>
            </w:pPr>
            <w:r w:rsidRPr="00EC2CC8">
              <w:rPr>
                <w:rFonts w:ascii="Times New Roman" w:hAnsi="Times New Roman" w:cs="Times New Roman"/>
                <w:sz w:val="24"/>
                <w:szCs w:val="24"/>
                <w:lang w:val="lv-LV"/>
              </w:rPr>
              <w:t>EKK 5000 (Pamatkapitāla veidošana) 4</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311 lati/6</w:t>
            </w:r>
            <w:r w:rsidR="00632615" w:rsidRPr="00EC2CC8">
              <w:rPr>
                <w:rFonts w:ascii="Times New Roman" w:hAnsi="Times New Roman" w:cs="Times New Roman"/>
                <w:noProof/>
                <w:sz w:val="24"/>
                <w:szCs w:val="24"/>
                <w:lang w:val="lv-LV" w:eastAsia="lv-LV"/>
              </w:rPr>
              <w:t> </w:t>
            </w:r>
            <w:r w:rsidRPr="00EC2CC8">
              <w:rPr>
                <w:rFonts w:ascii="Times New Roman" w:hAnsi="Times New Roman" w:cs="Times New Roman"/>
                <w:sz w:val="24"/>
                <w:szCs w:val="24"/>
                <w:lang w:val="lv-LV"/>
              </w:rPr>
              <w:t>134euro.</w:t>
            </w:r>
          </w:p>
          <w:p w:rsidR="002E426E" w:rsidRPr="004125D1" w:rsidRDefault="002E426E" w:rsidP="00E91E79">
            <w:pPr>
              <w:spacing w:after="120" w:line="240" w:lineRule="auto"/>
              <w:jc w:val="both"/>
              <w:rPr>
                <w:rFonts w:ascii="Times New Roman" w:hAnsi="Times New Roman" w:cs="Times New Roman"/>
                <w:sz w:val="24"/>
                <w:szCs w:val="24"/>
                <w:lang w:val="lv-LV"/>
              </w:rPr>
            </w:pP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6.1. detalizēts ieņēmumu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t>6.2. detalizēts izdevumu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0"/>
              <w:rPr>
                <w:b/>
                <w:bCs/>
                <w:i/>
                <w:iCs/>
              </w:rPr>
            </w:pPr>
          </w:p>
        </w:tc>
      </w:tr>
      <w:tr w:rsidR="002E426E" w:rsidRPr="004125D1" w:rsidTr="001C403B">
        <w:trPr>
          <w:jc w:val="center"/>
        </w:trPr>
        <w:tc>
          <w:tcPr>
            <w:tcW w:w="2812" w:type="dxa"/>
            <w:tcBorders>
              <w:top w:val="single" w:sz="4" w:space="0" w:color="auto"/>
              <w:left w:val="single" w:sz="4" w:space="0" w:color="auto"/>
              <w:bottom w:val="single" w:sz="4" w:space="0" w:color="auto"/>
              <w:right w:val="single" w:sz="4" w:space="0" w:color="auto"/>
            </w:tcBorders>
          </w:tcPr>
          <w:p w:rsidR="002E426E" w:rsidRPr="004125D1" w:rsidRDefault="002E426E" w:rsidP="00766DC5">
            <w:pPr>
              <w:spacing w:after="0" w:line="240" w:lineRule="auto"/>
              <w:jc w:val="both"/>
              <w:rPr>
                <w:rFonts w:ascii="Times New Roman" w:hAnsi="Times New Roman" w:cs="Times New Roman"/>
                <w:sz w:val="24"/>
                <w:szCs w:val="24"/>
                <w:lang w:val="lv-LV"/>
              </w:rPr>
            </w:pPr>
            <w:r w:rsidRPr="004125D1">
              <w:rPr>
                <w:rFonts w:ascii="Times New Roman" w:hAnsi="Times New Roman" w:cs="Times New Roman"/>
                <w:sz w:val="24"/>
                <w:szCs w:val="24"/>
                <w:lang w:val="lv-LV"/>
              </w:rPr>
              <w:lastRenderedPageBreak/>
              <w:t>7. Cita informācija</w:t>
            </w:r>
          </w:p>
        </w:tc>
        <w:tc>
          <w:tcPr>
            <w:tcW w:w="7141" w:type="dxa"/>
            <w:gridSpan w:val="5"/>
            <w:tcBorders>
              <w:top w:val="single" w:sz="4" w:space="0" w:color="auto"/>
              <w:left w:val="single" w:sz="4" w:space="0" w:color="auto"/>
              <w:bottom w:val="single" w:sz="4" w:space="0" w:color="auto"/>
              <w:right w:val="single" w:sz="4" w:space="0" w:color="auto"/>
            </w:tcBorders>
          </w:tcPr>
          <w:p w:rsidR="002E426E" w:rsidRPr="005E31B4" w:rsidRDefault="002E426E" w:rsidP="00766DC5">
            <w:pPr>
              <w:pStyle w:val="naisf"/>
              <w:spacing w:before="0" w:after="0"/>
              <w:ind w:firstLine="356"/>
              <w:rPr>
                <w:highlight w:val="yellow"/>
              </w:rPr>
            </w:pPr>
            <w:r w:rsidRPr="005E31B4">
              <w:t>Nav</w:t>
            </w:r>
          </w:p>
        </w:tc>
      </w:tr>
    </w:tbl>
    <w:p w:rsidR="002E426E" w:rsidRPr="005E31B4" w:rsidRDefault="002E426E" w:rsidP="000752B8">
      <w:pPr>
        <w:pStyle w:val="naisf"/>
        <w:spacing w:before="0" w:after="0"/>
        <w:ind w:firstLine="0"/>
        <w:rPr>
          <w:sz w:val="28"/>
          <w:szCs w:val="28"/>
        </w:rPr>
      </w:pPr>
    </w:p>
    <w:p w:rsidR="002E426E" w:rsidRDefault="006E6E1A" w:rsidP="005E31B4">
      <w:pPr>
        <w:pStyle w:val="naisf"/>
        <w:spacing w:before="0" w:after="0"/>
        <w:ind w:firstLine="0"/>
        <w:jc w:val="center"/>
        <w:rPr>
          <w:i/>
          <w:iCs/>
          <w:sz w:val="28"/>
          <w:szCs w:val="28"/>
        </w:rPr>
      </w:pPr>
      <w:r>
        <w:rPr>
          <w:i/>
          <w:sz w:val="28"/>
          <w:szCs w:val="28"/>
        </w:rPr>
        <w:t>Anotācijas II, IV - VI</w:t>
      </w:r>
      <w:r w:rsidRPr="005E31B4">
        <w:rPr>
          <w:i/>
          <w:sz w:val="28"/>
          <w:szCs w:val="28"/>
        </w:rPr>
        <w:t xml:space="preserve"> sadaļa – projekts šīs jomas neskar.</w:t>
      </w:r>
    </w:p>
    <w:p w:rsidR="001C403B" w:rsidRPr="005E31B4" w:rsidRDefault="001C403B" w:rsidP="005E31B4">
      <w:pPr>
        <w:pStyle w:val="naisf"/>
        <w:spacing w:before="0" w:after="0"/>
        <w:ind w:firstLine="0"/>
        <w:jc w:val="center"/>
        <w:rPr>
          <w:i/>
          <w:iCs/>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1C403B" w:rsidRPr="00AA7CA8" w:rsidTr="00716CAF">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jc w:val="center"/>
              <w:rPr>
                <w:rFonts w:ascii="Times New Roman" w:hAnsi="Times New Roman"/>
                <w:sz w:val="24"/>
                <w:szCs w:val="24"/>
                <w:lang w:val="lv-LV" w:eastAsia="lv-LV"/>
              </w:rPr>
            </w:pPr>
            <w:r w:rsidRPr="00C80A77">
              <w:rPr>
                <w:rFonts w:ascii="Times New Roman" w:hAnsi="Times New Roman"/>
                <w:b/>
                <w:bCs/>
                <w:sz w:val="24"/>
                <w:szCs w:val="24"/>
                <w:lang w:val="lv-LV" w:eastAsia="lv-LV"/>
              </w:rPr>
              <w:t> VII. Tiesību akta projekta izpildes nodrošināšana un tās ietekme uz institūcijām</w:t>
            </w:r>
          </w:p>
        </w:tc>
      </w:tr>
      <w:tr w:rsidR="001C403B" w:rsidRPr="00AA7CA8" w:rsidTr="00716CAF">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1C403B" w:rsidRPr="006E6E1A" w:rsidRDefault="001C403B" w:rsidP="00716CAF">
            <w:pPr>
              <w:spacing w:before="75" w:after="75"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   </w:t>
            </w:r>
            <w:r w:rsidRPr="006E6E1A">
              <w:rPr>
                <w:rFonts w:ascii="Times New Roman" w:hAnsi="Times New Roman" w:cs="Times New Roman"/>
                <w:sz w:val="24"/>
                <w:szCs w:val="24"/>
                <w:lang w:val="lv-LV" w:eastAsia="lv-LV"/>
              </w:rPr>
              <w:t xml:space="preserve">Noteikumu projekta izpildi nodrošinās </w:t>
            </w:r>
            <w:r w:rsidR="006E6E1A" w:rsidRPr="006E6E1A">
              <w:rPr>
                <w:rFonts w:ascii="Times New Roman" w:hAnsi="Times New Roman" w:cs="Times New Roman"/>
                <w:bCs/>
                <w:sz w:val="24"/>
                <w:szCs w:val="24"/>
                <w:lang w:val="lv-LV"/>
              </w:rPr>
              <w:t>Valsts sporta medicīnas centrs</w:t>
            </w:r>
          </w:p>
        </w:tc>
      </w:tr>
      <w:tr w:rsidR="001C403B" w:rsidRPr="00C80A77" w:rsidTr="00716CAF">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1C403B" w:rsidRPr="00561B03" w:rsidRDefault="00561B03" w:rsidP="00716CAF">
            <w:pPr>
              <w:jc w:val="both"/>
              <w:rPr>
                <w:rFonts w:ascii="Times New Roman" w:hAnsi="Times New Roman" w:cs="Times New Roman"/>
                <w:sz w:val="24"/>
                <w:szCs w:val="24"/>
                <w:lang w:val="lv-LV"/>
              </w:rPr>
            </w:pPr>
            <w:r w:rsidRPr="00561B03">
              <w:rPr>
                <w:rFonts w:ascii="Times New Roman" w:hAnsi="Times New Roman" w:cs="Times New Roman"/>
                <w:bCs/>
                <w:sz w:val="24"/>
                <w:szCs w:val="24"/>
                <w:lang w:val="lv-LV"/>
              </w:rPr>
              <w:t>Valsts sporta medicīnas centrs</w:t>
            </w:r>
            <w:r w:rsidRPr="00561B03">
              <w:rPr>
                <w:rFonts w:ascii="Times New Roman" w:eastAsia="Calibri" w:hAnsi="Times New Roman" w:cs="Times New Roman"/>
                <w:color w:val="000000"/>
                <w:sz w:val="24"/>
                <w:szCs w:val="24"/>
                <w:lang w:val="lv-LV"/>
              </w:rPr>
              <w:t xml:space="preserve"> noteikumu projekta izpildi nodrošinās esošo funkciju ietvaros.</w:t>
            </w:r>
          </w:p>
        </w:tc>
      </w:tr>
      <w:tr w:rsidR="001C403B" w:rsidRPr="00C80A77" w:rsidTr="00716CAF">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xml:space="preserve"> Projekta izpildes ietekme uz pārvaldes institucionālo </w:t>
            </w:r>
            <w:r w:rsidRPr="00C80A77">
              <w:rPr>
                <w:rFonts w:ascii="Times New Roman" w:hAnsi="Times New Roman"/>
                <w:sz w:val="24"/>
                <w:szCs w:val="24"/>
                <w:lang w:val="lv-LV" w:eastAsia="lv-LV"/>
              </w:rPr>
              <w:lastRenderedPageBreak/>
              <w:t>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cs="Times New Roman"/>
                <w:sz w:val="24"/>
                <w:szCs w:val="24"/>
                <w:lang w:val="lv-LV" w:eastAsia="lv-LV"/>
              </w:rPr>
            </w:pPr>
            <w:r w:rsidRPr="00C80A77">
              <w:rPr>
                <w:rFonts w:ascii="Times New Roman" w:hAnsi="Times New Roman" w:cs="Times New Roman"/>
                <w:sz w:val="24"/>
                <w:szCs w:val="24"/>
                <w:lang w:val="lv-LV" w:eastAsia="lv-LV"/>
              </w:rPr>
              <w:lastRenderedPageBreak/>
              <w:t> </w:t>
            </w:r>
            <w:r w:rsidRPr="00C80A77">
              <w:rPr>
                <w:rFonts w:ascii="Times New Roman" w:hAnsi="Times New Roman" w:cs="Times New Roman"/>
                <w:lang w:val="lv-LV"/>
              </w:rPr>
              <w:t>Projekts šo jomu neskar.</w:t>
            </w:r>
          </w:p>
        </w:tc>
      </w:tr>
      <w:tr w:rsidR="001C403B" w:rsidRPr="00C80A77" w:rsidTr="00716CAF">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lastRenderedPageBreak/>
              <w:t> 4.</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institucionālo 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cs="Times New Roman"/>
                <w:sz w:val="24"/>
                <w:szCs w:val="24"/>
                <w:lang w:val="lv-LV" w:eastAsia="lv-LV"/>
              </w:rPr>
            </w:pPr>
            <w:r w:rsidRPr="00C80A77">
              <w:rPr>
                <w:rFonts w:ascii="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1C403B" w:rsidRPr="00C80A77" w:rsidTr="00716CAF">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Projekta izpildes ietekme uz pārvaldes institucionālo struktūru.</w:t>
            </w:r>
          </w:p>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1C403B" w:rsidRPr="00C80A77" w:rsidTr="00716CAF">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1C403B" w:rsidRPr="00C80A77" w:rsidRDefault="001C403B" w:rsidP="00716CAF">
            <w:pPr>
              <w:spacing w:before="75" w:after="75" w:line="240" w:lineRule="auto"/>
              <w:rPr>
                <w:rFonts w:ascii="Times New Roman" w:hAnsi="Times New Roman"/>
                <w:sz w:val="24"/>
                <w:szCs w:val="24"/>
                <w:lang w:val="lv-LV" w:eastAsia="lv-LV"/>
              </w:rPr>
            </w:pPr>
            <w:r w:rsidRPr="00C80A77">
              <w:rPr>
                <w:rFonts w:ascii="Times New Roman" w:hAnsi="Times New Roman"/>
                <w:sz w:val="24"/>
                <w:szCs w:val="24"/>
                <w:lang w:val="lv-LV" w:eastAsia="lv-LV"/>
              </w:rPr>
              <w:t> Nav</w:t>
            </w:r>
          </w:p>
        </w:tc>
      </w:tr>
    </w:tbl>
    <w:p w:rsidR="002E426E" w:rsidRDefault="002E426E" w:rsidP="005E31B4">
      <w:pPr>
        <w:pStyle w:val="naisf"/>
        <w:spacing w:before="0" w:after="0"/>
        <w:ind w:firstLine="0"/>
        <w:jc w:val="center"/>
        <w:rPr>
          <w:i/>
          <w:iCs/>
          <w:sz w:val="28"/>
          <w:szCs w:val="28"/>
        </w:rPr>
      </w:pPr>
    </w:p>
    <w:p w:rsidR="00E91E79" w:rsidRPr="005E31B4" w:rsidRDefault="00E91E79" w:rsidP="005E31B4">
      <w:pPr>
        <w:pStyle w:val="naisf"/>
        <w:spacing w:before="0" w:after="0"/>
        <w:ind w:firstLine="0"/>
        <w:jc w:val="center"/>
        <w:rPr>
          <w:i/>
          <w:iCs/>
          <w:sz w:val="28"/>
          <w:szCs w:val="28"/>
        </w:rPr>
      </w:pPr>
    </w:p>
    <w:p w:rsidR="006E6E1A" w:rsidRPr="007D7058" w:rsidRDefault="006E6E1A" w:rsidP="006E6E1A">
      <w:pPr>
        <w:pStyle w:val="naisf"/>
        <w:spacing w:before="0" w:after="0"/>
        <w:ind w:firstLine="0"/>
        <w:jc w:val="center"/>
        <w:rPr>
          <w:iCs/>
          <w:sz w:val="28"/>
          <w:szCs w:val="28"/>
        </w:rPr>
      </w:pPr>
      <w:r>
        <w:rPr>
          <w:color w:val="000000"/>
          <w:sz w:val="28"/>
          <w:szCs w:val="28"/>
        </w:rPr>
        <w:t>Veselības ministre                                                                         I.Circene</w:t>
      </w:r>
    </w:p>
    <w:p w:rsidR="006E6E1A" w:rsidRDefault="006E6E1A" w:rsidP="006E6E1A">
      <w:pPr>
        <w:suppressAutoHyphens/>
        <w:spacing w:after="0" w:line="240" w:lineRule="auto"/>
        <w:rPr>
          <w:rFonts w:ascii="Times New Roman" w:hAnsi="Times New Roman"/>
          <w:sz w:val="24"/>
          <w:szCs w:val="24"/>
          <w:lang w:val="lv-LV"/>
        </w:rPr>
      </w:pPr>
    </w:p>
    <w:p w:rsidR="006E6E1A" w:rsidRDefault="006E6E1A" w:rsidP="006E6E1A">
      <w:pPr>
        <w:suppressAutoHyphens/>
        <w:spacing w:after="0" w:line="240" w:lineRule="auto"/>
        <w:rPr>
          <w:rFonts w:ascii="Times New Roman" w:hAnsi="Times New Roman"/>
          <w:lang w:val="lv-LV"/>
        </w:rPr>
      </w:pPr>
    </w:p>
    <w:p w:rsidR="006E6E1A" w:rsidRDefault="006E6E1A" w:rsidP="006E6E1A">
      <w:pPr>
        <w:suppressAutoHyphens/>
        <w:spacing w:after="0" w:line="240" w:lineRule="auto"/>
        <w:rPr>
          <w:rFonts w:ascii="Times New Roman" w:hAnsi="Times New Roman"/>
          <w:lang w:val="lv-LV"/>
        </w:rPr>
      </w:pPr>
    </w:p>
    <w:p w:rsidR="006E6E1A" w:rsidRDefault="006E6E1A" w:rsidP="006E6E1A">
      <w:pPr>
        <w:suppressAutoHyphens/>
        <w:spacing w:after="0" w:line="240" w:lineRule="auto"/>
        <w:rPr>
          <w:rFonts w:ascii="Times New Roman" w:hAnsi="Times New Roman"/>
          <w:lang w:val="lv-LV"/>
        </w:rPr>
      </w:pPr>
    </w:p>
    <w:p w:rsidR="006E6E1A" w:rsidRDefault="006452B8" w:rsidP="006E6E1A">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15</w:t>
      </w:r>
      <w:r w:rsidR="006E6E1A">
        <w:rPr>
          <w:rFonts w:ascii="Times New Roman" w:hAnsi="Times New Roman"/>
          <w:sz w:val="24"/>
          <w:szCs w:val="24"/>
          <w:lang w:val="lv-LV"/>
        </w:rPr>
        <w:t>.0</w:t>
      </w:r>
      <w:r>
        <w:rPr>
          <w:rFonts w:ascii="Times New Roman" w:hAnsi="Times New Roman"/>
          <w:sz w:val="24"/>
          <w:szCs w:val="24"/>
          <w:lang w:val="lv-LV"/>
        </w:rPr>
        <w:t>7</w:t>
      </w:r>
      <w:r w:rsidR="006E6E1A">
        <w:rPr>
          <w:rFonts w:ascii="Times New Roman" w:hAnsi="Times New Roman"/>
          <w:sz w:val="24"/>
          <w:szCs w:val="24"/>
          <w:lang w:val="lv-LV"/>
        </w:rPr>
        <w:t xml:space="preserve">.2013    </w:t>
      </w:r>
      <w:r w:rsidR="003F763B">
        <w:rPr>
          <w:rFonts w:ascii="Times New Roman" w:hAnsi="Times New Roman"/>
          <w:sz w:val="24"/>
          <w:szCs w:val="24"/>
          <w:lang w:val="lv-LV"/>
        </w:rPr>
        <w:t>1</w:t>
      </w:r>
      <w:r>
        <w:rPr>
          <w:rFonts w:ascii="Times New Roman" w:hAnsi="Times New Roman"/>
          <w:sz w:val="24"/>
          <w:szCs w:val="24"/>
          <w:lang w:val="lv-LV"/>
        </w:rPr>
        <w:t>0</w:t>
      </w:r>
      <w:r w:rsidR="006E6E1A">
        <w:rPr>
          <w:rFonts w:ascii="Times New Roman" w:hAnsi="Times New Roman"/>
          <w:sz w:val="24"/>
          <w:szCs w:val="24"/>
          <w:lang w:val="lv-LV"/>
        </w:rPr>
        <w:t>:</w:t>
      </w:r>
      <w:r>
        <w:rPr>
          <w:rFonts w:ascii="Times New Roman" w:hAnsi="Times New Roman"/>
          <w:sz w:val="24"/>
          <w:szCs w:val="24"/>
          <w:lang w:val="lv-LV"/>
        </w:rPr>
        <w:t>20</w:t>
      </w:r>
    </w:p>
    <w:p w:rsidR="006E6E1A" w:rsidRPr="00540000" w:rsidRDefault="00D00CBA" w:rsidP="006E6E1A">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1057</w:t>
      </w:r>
    </w:p>
    <w:p w:rsidR="006E6E1A" w:rsidRPr="00540000" w:rsidRDefault="007F0D67" w:rsidP="006E6E1A">
      <w:pPr>
        <w:suppressAutoHyphens/>
        <w:spacing w:after="0" w:line="240" w:lineRule="auto"/>
        <w:rPr>
          <w:rFonts w:ascii="Times New Roman" w:hAnsi="Times New Roman"/>
          <w:sz w:val="24"/>
          <w:szCs w:val="24"/>
          <w:lang w:val="lv-LV"/>
        </w:rPr>
      </w:pPr>
      <w:proofErr w:type="spellStart"/>
      <w:r>
        <w:rPr>
          <w:rFonts w:ascii="Times New Roman" w:hAnsi="Times New Roman"/>
          <w:sz w:val="24"/>
          <w:szCs w:val="24"/>
          <w:lang w:val="lv-LV"/>
        </w:rPr>
        <w:t>S.Dreimane</w:t>
      </w:r>
      <w:proofErr w:type="spellEnd"/>
    </w:p>
    <w:p w:rsidR="006E6E1A" w:rsidRPr="00540000" w:rsidRDefault="007F0D67" w:rsidP="006E6E1A">
      <w:pPr>
        <w:suppressAutoHyphens/>
        <w:spacing w:after="0" w:line="240" w:lineRule="auto"/>
        <w:rPr>
          <w:rFonts w:ascii="Times New Roman" w:hAnsi="Times New Roman"/>
          <w:sz w:val="24"/>
          <w:szCs w:val="24"/>
          <w:lang w:val="lv-LV"/>
        </w:rPr>
      </w:pPr>
      <w:r>
        <w:rPr>
          <w:rFonts w:ascii="Times New Roman" w:hAnsi="Times New Roman"/>
          <w:sz w:val="24"/>
          <w:szCs w:val="24"/>
          <w:lang w:val="lv-LV"/>
        </w:rPr>
        <w:t>67876147</w:t>
      </w:r>
      <w:r w:rsidR="006E6E1A" w:rsidRPr="00540000">
        <w:rPr>
          <w:rFonts w:ascii="Times New Roman" w:hAnsi="Times New Roman"/>
          <w:sz w:val="24"/>
          <w:szCs w:val="24"/>
          <w:lang w:val="lv-LV"/>
        </w:rPr>
        <w:t xml:space="preserve">, </w:t>
      </w:r>
      <w:r>
        <w:rPr>
          <w:rFonts w:ascii="Times New Roman" w:hAnsi="Times New Roman"/>
          <w:sz w:val="24"/>
          <w:szCs w:val="24"/>
          <w:lang w:val="lv-LV"/>
        </w:rPr>
        <w:t>Sandra.Dreimane</w:t>
      </w:r>
      <w:r w:rsidR="006E6E1A" w:rsidRPr="00540000">
        <w:rPr>
          <w:rFonts w:ascii="Times New Roman" w:hAnsi="Times New Roman"/>
          <w:sz w:val="24"/>
          <w:szCs w:val="24"/>
          <w:lang w:val="lv-LV"/>
        </w:rPr>
        <w:t>@vm.gov.lv</w:t>
      </w:r>
    </w:p>
    <w:p w:rsidR="002E426E" w:rsidRDefault="002E426E" w:rsidP="009501D0">
      <w:pPr>
        <w:pStyle w:val="naisf"/>
        <w:spacing w:before="0" w:after="0"/>
        <w:ind w:firstLine="0"/>
        <w:jc w:val="center"/>
        <w:rPr>
          <w:color w:val="000000"/>
          <w:sz w:val="28"/>
          <w:szCs w:val="28"/>
        </w:rPr>
      </w:pPr>
    </w:p>
    <w:sectPr w:rsidR="002E426E" w:rsidSect="008F0541">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2" w:rsidRDefault="00E61D82" w:rsidP="00D176BF">
      <w:pPr>
        <w:spacing w:after="0" w:line="240" w:lineRule="auto"/>
      </w:pPr>
      <w:r>
        <w:separator/>
      </w:r>
    </w:p>
  </w:endnote>
  <w:endnote w:type="continuationSeparator" w:id="0">
    <w:p w:rsidR="00E61D82" w:rsidRDefault="00E61D82"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82" w:rsidRDefault="00E61D82" w:rsidP="006E6E1A">
    <w:pPr>
      <w:pStyle w:val="Footer"/>
      <w:rPr>
        <w:rFonts w:ascii="Times New Roman" w:hAnsi="Times New Roman"/>
        <w:lang w:val="lv-LV"/>
      </w:rPr>
    </w:pPr>
    <w:bookmarkStart w:id="2" w:name="OLE_LINK3"/>
    <w:bookmarkStart w:id="3" w:name="OLE_LINK4"/>
  </w:p>
  <w:p w:rsidR="00E61D82" w:rsidRPr="006E6E1A" w:rsidRDefault="00E61D82" w:rsidP="006E6E1A">
    <w:pPr>
      <w:pStyle w:val="Footer"/>
    </w:pPr>
    <w:r w:rsidRPr="002143EB">
      <w:rPr>
        <w:rFonts w:ascii="Times New Roman" w:hAnsi="Times New Roman"/>
        <w:lang w:val="lv-LV"/>
      </w:rPr>
      <w:t>VMAnot_</w:t>
    </w:r>
    <w:r w:rsidR="006452B8">
      <w:rPr>
        <w:rFonts w:ascii="Times New Roman" w:hAnsi="Times New Roman"/>
        <w:lang w:val="lv-LV"/>
      </w:rPr>
      <w:t>15</w:t>
    </w:r>
    <w:r w:rsidR="00CD1D66">
      <w:rPr>
        <w:rFonts w:ascii="Times New Roman" w:hAnsi="Times New Roman"/>
        <w:lang w:val="lv-LV"/>
      </w:rPr>
      <w:t>07</w:t>
    </w:r>
    <w:r w:rsidRPr="002143EB">
      <w:rPr>
        <w:rFonts w:ascii="Times New Roman" w:hAnsi="Times New Roman"/>
        <w:lang w:val="lv-LV"/>
      </w:rPr>
      <w:t>13_</w:t>
    </w:r>
    <w:r>
      <w:rPr>
        <w:rFonts w:ascii="Times New Roman" w:hAnsi="Times New Roman"/>
        <w:lang w:val="lv-LV"/>
      </w:rPr>
      <w:t>VSMC</w:t>
    </w:r>
    <w:r w:rsidRPr="002143EB">
      <w:rPr>
        <w:rFonts w:ascii="Times New Roman" w:hAnsi="Times New Roman"/>
        <w:lang w:val="lv-LV"/>
      </w:rPr>
      <w:t xml:space="preserve">; </w:t>
    </w:r>
    <w:bookmarkStart w:id="4" w:name="OLE_LINK8"/>
    <w:bookmarkStart w:id="5" w:name="OLE_LINK9"/>
    <w:r w:rsidRPr="002143EB">
      <w:rPr>
        <w:rFonts w:ascii="Times New Roman" w:hAnsi="Times New Roman"/>
        <w:lang w:val="lv-LV"/>
      </w:rPr>
      <w:t>Ministru kabineta noteikumu „</w:t>
    </w:r>
    <w:r w:rsidRPr="006E6E1A">
      <w:rPr>
        <w:rFonts w:ascii="Times New Roman" w:hAnsi="Times New Roman" w:cs="Times New Roman"/>
        <w:bCs/>
        <w:sz w:val="24"/>
        <w:szCs w:val="24"/>
        <w:lang w:val="lv-LV"/>
      </w:rPr>
      <w:t>Valsts sporta medicīnas centr</w:t>
    </w:r>
    <w:r>
      <w:rPr>
        <w:rFonts w:ascii="Times New Roman" w:hAnsi="Times New Roman" w:cs="Times New Roman"/>
        <w:bCs/>
        <w:sz w:val="24"/>
        <w:szCs w:val="24"/>
        <w:lang w:val="lv-LV"/>
      </w:rPr>
      <w:t xml:space="preserve">a </w:t>
    </w:r>
    <w:r w:rsidRPr="002143EB">
      <w:rPr>
        <w:rFonts w:ascii="Times New Roman" w:hAnsi="Times New Roman"/>
        <w:bCs/>
        <w:lang w:val="lv-LV"/>
      </w:rPr>
      <w:t xml:space="preserve"> maksas pakalpojumu cenrādis</w:t>
    </w:r>
    <w:r w:rsidRPr="002143EB">
      <w:rPr>
        <w:rFonts w:ascii="Times New Roman" w:hAnsi="Times New Roman"/>
        <w:lang w:val="lv-LV"/>
      </w:rPr>
      <w:t>” projekta</w:t>
    </w:r>
    <w:r w:rsidRPr="002143EB">
      <w:rPr>
        <w:rFonts w:ascii="Times New Roman" w:hAnsi="Times New Roman"/>
        <w:bCs/>
        <w:lang w:val="lv-LV"/>
      </w:rPr>
      <w:t xml:space="preserve"> </w:t>
    </w:r>
    <w:r w:rsidRPr="002143EB">
      <w:rPr>
        <w:rFonts w:ascii="Times New Roman" w:hAnsi="Times New Roman"/>
        <w:lang w:val="lv-LV"/>
      </w:rPr>
      <w:t>sākotnējās (</w:t>
    </w:r>
    <w:proofErr w:type="spellStart"/>
    <w:r w:rsidRPr="002143EB">
      <w:rPr>
        <w:rFonts w:ascii="Times New Roman" w:hAnsi="Times New Roman"/>
        <w:lang w:val="lv-LV"/>
      </w:rPr>
      <w:t>ex-ante</w:t>
    </w:r>
    <w:proofErr w:type="spellEnd"/>
    <w:r w:rsidRPr="002143EB">
      <w:rPr>
        <w:rFonts w:ascii="Times New Roman" w:hAnsi="Times New Roman"/>
        <w:lang w:val="lv-LV"/>
      </w:rPr>
      <w:t>) ietekmes novērtējuma ziņojums (anotācija)</w:t>
    </w:r>
    <w:bookmarkEnd w:id="4"/>
    <w:bookmarkEnd w:id="5"/>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82" w:rsidRPr="005054CC" w:rsidRDefault="00E61D82" w:rsidP="00E8755F">
    <w:pPr>
      <w:jc w:val="both"/>
      <w:rPr>
        <w:rFonts w:ascii="Times New Roman" w:hAnsi="Times New Roman" w:cs="Times New Roman"/>
        <w:lang w:val="lv-LV"/>
      </w:rPr>
    </w:pPr>
    <w:r w:rsidRPr="002143EB">
      <w:rPr>
        <w:rFonts w:ascii="Times New Roman" w:hAnsi="Times New Roman"/>
        <w:lang w:val="lv-LV"/>
      </w:rPr>
      <w:t>VMAnot_</w:t>
    </w:r>
    <w:r w:rsidR="006452B8">
      <w:rPr>
        <w:rFonts w:ascii="Times New Roman" w:hAnsi="Times New Roman"/>
        <w:lang w:val="lv-LV"/>
      </w:rPr>
      <w:t>15</w:t>
    </w:r>
    <w:r w:rsidR="00CD1D66">
      <w:rPr>
        <w:rFonts w:ascii="Times New Roman" w:hAnsi="Times New Roman"/>
        <w:lang w:val="lv-LV"/>
      </w:rPr>
      <w:t>07</w:t>
    </w:r>
    <w:r w:rsidRPr="002143EB">
      <w:rPr>
        <w:rFonts w:ascii="Times New Roman" w:hAnsi="Times New Roman"/>
        <w:lang w:val="lv-LV"/>
      </w:rPr>
      <w:t>13_</w:t>
    </w:r>
    <w:r>
      <w:rPr>
        <w:rFonts w:ascii="Times New Roman" w:hAnsi="Times New Roman"/>
        <w:lang w:val="lv-LV"/>
      </w:rPr>
      <w:t>VSMC</w:t>
    </w:r>
    <w:r w:rsidRPr="002143EB">
      <w:rPr>
        <w:rFonts w:ascii="Times New Roman" w:hAnsi="Times New Roman"/>
        <w:lang w:val="lv-LV"/>
      </w:rPr>
      <w:t>; Ministru kabineta noteikumu „</w:t>
    </w:r>
    <w:r w:rsidRPr="006E6E1A">
      <w:rPr>
        <w:rFonts w:ascii="Times New Roman" w:hAnsi="Times New Roman" w:cs="Times New Roman"/>
        <w:bCs/>
        <w:sz w:val="24"/>
        <w:szCs w:val="24"/>
        <w:lang w:val="lv-LV"/>
      </w:rPr>
      <w:t>Valsts sporta medicīnas centr</w:t>
    </w:r>
    <w:r>
      <w:rPr>
        <w:rFonts w:ascii="Times New Roman" w:hAnsi="Times New Roman" w:cs="Times New Roman"/>
        <w:bCs/>
        <w:sz w:val="24"/>
        <w:szCs w:val="24"/>
        <w:lang w:val="lv-LV"/>
      </w:rPr>
      <w:t xml:space="preserve">a </w:t>
    </w:r>
    <w:r w:rsidRPr="002143EB">
      <w:rPr>
        <w:rFonts w:ascii="Times New Roman" w:hAnsi="Times New Roman"/>
        <w:bCs/>
        <w:lang w:val="lv-LV"/>
      </w:rPr>
      <w:t xml:space="preserve"> maksas pakalpojumu cenrādis</w:t>
    </w:r>
    <w:r w:rsidRPr="002143EB">
      <w:rPr>
        <w:rFonts w:ascii="Times New Roman" w:hAnsi="Times New Roman"/>
        <w:lang w:val="lv-LV"/>
      </w:rPr>
      <w:t>” projekta</w:t>
    </w:r>
    <w:r w:rsidRPr="002143EB">
      <w:rPr>
        <w:rFonts w:ascii="Times New Roman" w:hAnsi="Times New Roman"/>
        <w:bCs/>
        <w:lang w:val="lv-LV"/>
      </w:rPr>
      <w:t xml:space="preserve"> </w:t>
    </w:r>
    <w:r w:rsidRPr="002143EB">
      <w:rPr>
        <w:rFonts w:ascii="Times New Roman" w:hAnsi="Times New Roman"/>
        <w:lang w:val="lv-LV"/>
      </w:rPr>
      <w:t>sākotnējās (</w:t>
    </w:r>
    <w:proofErr w:type="spellStart"/>
    <w:r w:rsidRPr="002143EB">
      <w:rPr>
        <w:rFonts w:ascii="Times New Roman" w:hAnsi="Times New Roman"/>
        <w:lang w:val="lv-LV"/>
      </w:rPr>
      <w:t>ex-ante</w:t>
    </w:r>
    <w:proofErr w:type="spellEnd"/>
    <w:r w:rsidRPr="002143EB">
      <w:rPr>
        <w:rFonts w:ascii="Times New Roman" w:hAnsi="Times New Roman"/>
        <w:lang w:val="lv-LV"/>
      </w:rPr>
      <w:t>) ietekmes novērtējuma ziņojums (anotācija)</w:t>
    </w:r>
  </w:p>
  <w:p w:rsidR="00E61D82" w:rsidRPr="00C80A77" w:rsidRDefault="00E61D82">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2" w:rsidRDefault="00E61D82" w:rsidP="00D176BF">
      <w:pPr>
        <w:spacing w:after="0" w:line="240" w:lineRule="auto"/>
      </w:pPr>
      <w:r>
        <w:separator/>
      </w:r>
    </w:p>
  </w:footnote>
  <w:footnote w:type="continuationSeparator" w:id="0">
    <w:p w:rsidR="00E61D82" w:rsidRDefault="00E61D82"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82" w:rsidRDefault="008226DB">
    <w:pPr>
      <w:pStyle w:val="Header"/>
      <w:jc w:val="center"/>
    </w:pPr>
    <w:r w:rsidRPr="008F0541">
      <w:rPr>
        <w:rFonts w:ascii="Times New Roman" w:hAnsi="Times New Roman" w:cs="Times New Roman"/>
      </w:rPr>
      <w:fldChar w:fldCharType="begin"/>
    </w:r>
    <w:r w:rsidR="00E61D82"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6452B8">
      <w:rPr>
        <w:rFonts w:ascii="Times New Roman" w:hAnsi="Times New Roman" w:cs="Times New Roman"/>
        <w:noProof/>
      </w:rPr>
      <w:t>5</w:t>
    </w:r>
    <w:r w:rsidRPr="008F0541">
      <w:rPr>
        <w:rFonts w:ascii="Times New Roman" w:hAnsi="Times New Roman" w:cs="Times New Roman"/>
      </w:rPr>
      <w:fldChar w:fldCharType="end"/>
    </w:r>
  </w:p>
  <w:p w:rsidR="00E61D82" w:rsidRDefault="00E61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176BF"/>
    <w:rsid w:val="00000362"/>
    <w:rsid w:val="000005F6"/>
    <w:rsid w:val="00011728"/>
    <w:rsid w:val="000178DB"/>
    <w:rsid w:val="0002007C"/>
    <w:rsid w:val="00020C0C"/>
    <w:rsid w:val="00025013"/>
    <w:rsid w:val="000253A5"/>
    <w:rsid w:val="0004227B"/>
    <w:rsid w:val="000528B6"/>
    <w:rsid w:val="00053897"/>
    <w:rsid w:val="00060E6A"/>
    <w:rsid w:val="00063230"/>
    <w:rsid w:val="00067F88"/>
    <w:rsid w:val="000752B8"/>
    <w:rsid w:val="00076727"/>
    <w:rsid w:val="00076978"/>
    <w:rsid w:val="000833C5"/>
    <w:rsid w:val="000834BE"/>
    <w:rsid w:val="000914ED"/>
    <w:rsid w:val="000940C1"/>
    <w:rsid w:val="0009665A"/>
    <w:rsid w:val="0009784C"/>
    <w:rsid w:val="000C5F3C"/>
    <w:rsid w:val="000C77C4"/>
    <w:rsid w:val="000D1549"/>
    <w:rsid w:val="000D469D"/>
    <w:rsid w:val="000E03FB"/>
    <w:rsid w:val="000F0009"/>
    <w:rsid w:val="000F08D1"/>
    <w:rsid w:val="000F12B2"/>
    <w:rsid w:val="000F53A1"/>
    <w:rsid w:val="00101CAA"/>
    <w:rsid w:val="001028CB"/>
    <w:rsid w:val="00104C96"/>
    <w:rsid w:val="0011335C"/>
    <w:rsid w:val="0011591E"/>
    <w:rsid w:val="00135079"/>
    <w:rsid w:val="00142244"/>
    <w:rsid w:val="0014731E"/>
    <w:rsid w:val="00150589"/>
    <w:rsid w:val="00154FFB"/>
    <w:rsid w:val="00171B5A"/>
    <w:rsid w:val="0017506D"/>
    <w:rsid w:val="00176877"/>
    <w:rsid w:val="00191346"/>
    <w:rsid w:val="001941BF"/>
    <w:rsid w:val="001962D0"/>
    <w:rsid w:val="001A0BBA"/>
    <w:rsid w:val="001B05B2"/>
    <w:rsid w:val="001B141F"/>
    <w:rsid w:val="001B4C40"/>
    <w:rsid w:val="001B51C8"/>
    <w:rsid w:val="001C0BF7"/>
    <w:rsid w:val="001C403B"/>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338C"/>
    <w:rsid w:val="002637E7"/>
    <w:rsid w:val="002639BD"/>
    <w:rsid w:val="00267BEC"/>
    <w:rsid w:val="002825B3"/>
    <w:rsid w:val="00282A0E"/>
    <w:rsid w:val="002864A5"/>
    <w:rsid w:val="00292F2A"/>
    <w:rsid w:val="002A266A"/>
    <w:rsid w:val="002A4881"/>
    <w:rsid w:val="002A51C6"/>
    <w:rsid w:val="002A5446"/>
    <w:rsid w:val="002B4988"/>
    <w:rsid w:val="002C5D32"/>
    <w:rsid w:val="002E426E"/>
    <w:rsid w:val="002E50CE"/>
    <w:rsid w:val="00306641"/>
    <w:rsid w:val="00312F06"/>
    <w:rsid w:val="003139BF"/>
    <w:rsid w:val="0031547E"/>
    <w:rsid w:val="0031647C"/>
    <w:rsid w:val="003203BC"/>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0A2B"/>
    <w:rsid w:val="003B33B2"/>
    <w:rsid w:val="003B73DC"/>
    <w:rsid w:val="003C50C6"/>
    <w:rsid w:val="003D1D07"/>
    <w:rsid w:val="003E306E"/>
    <w:rsid w:val="003E4ED8"/>
    <w:rsid w:val="003F0001"/>
    <w:rsid w:val="003F0CA5"/>
    <w:rsid w:val="003F412B"/>
    <w:rsid w:val="003F4512"/>
    <w:rsid w:val="003F6650"/>
    <w:rsid w:val="003F763B"/>
    <w:rsid w:val="004013E2"/>
    <w:rsid w:val="00406D82"/>
    <w:rsid w:val="00411537"/>
    <w:rsid w:val="004125D1"/>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9656D"/>
    <w:rsid w:val="004A1BC5"/>
    <w:rsid w:val="004A2DC2"/>
    <w:rsid w:val="004A4E32"/>
    <w:rsid w:val="004B405B"/>
    <w:rsid w:val="004B68DA"/>
    <w:rsid w:val="004C3A89"/>
    <w:rsid w:val="004D1F5D"/>
    <w:rsid w:val="004E0EDB"/>
    <w:rsid w:val="004E32E7"/>
    <w:rsid w:val="005054CC"/>
    <w:rsid w:val="00522302"/>
    <w:rsid w:val="005265C4"/>
    <w:rsid w:val="00540818"/>
    <w:rsid w:val="005411E1"/>
    <w:rsid w:val="0054168B"/>
    <w:rsid w:val="00545536"/>
    <w:rsid w:val="005506A0"/>
    <w:rsid w:val="005534FE"/>
    <w:rsid w:val="005557D8"/>
    <w:rsid w:val="005602A4"/>
    <w:rsid w:val="00561B03"/>
    <w:rsid w:val="00561DD1"/>
    <w:rsid w:val="005651E9"/>
    <w:rsid w:val="005677C2"/>
    <w:rsid w:val="0057017B"/>
    <w:rsid w:val="00571A68"/>
    <w:rsid w:val="005866EF"/>
    <w:rsid w:val="0059461C"/>
    <w:rsid w:val="005B5AEA"/>
    <w:rsid w:val="005C3B8C"/>
    <w:rsid w:val="005D15E8"/>
    <w:rsid w:val="005D4AE6"/>
    <w:rsid w:val="005E31B4"/>
    <w:rsid w:val="005F5533"/>
    <w:rsid w:val="005F76A5"/>
    <w:rsid w:val="00605BE7"/>
    <w:rsid w:val="00611A72"/>
    <w:rsid w:val="006230C6"/>
    <w:rsid w:val="00632615"/>
    <w:rsid w:val="00636C85"/>
    <w:rsid w:val="006452B8"/>
    <w:rsid w:val="00646059"/>
    <w:rsid w:val="00650A61"/>
    <w:rsid w:val="00651E70"/>
    <w:rsid w:val="006528C4"/>
    <w:rsid w:val="006614D3"/>
    <w:rsid w:val="00663130"/>
    <w:rsid w:val="00663B03"/>
    <w:rsid w:val="0066508E"/>
    <w:rsid w:val="00666600"/>
    <w:rsid w:val="00675CEE"/>
    <w:rsid w:val="00675D97"/>
    <w:rsid w:val="00676BDA"/>
    <w:rsid w:val="00677602"/>
    <w:rsid w:val="00694649"/>
    <w:rsid w:val="006A467A"/>
    <w:rsid w:val="006A5353"/>
    <w:rsid w:val="006A7D54"/>
    <w:rsid w:val="006B1A03"/>
    <w:rsid w:val="006B2600"/>
    <w:rsid w:val="006B35FF"/>
    <w:rsid w:val="006C126F"/>
    <w:rsid w:val="006C63FD"/>
    <w:rsid w:val="006C64C5"/>
    <w:rsid w:val="006C71B1"/>
    <w:rsid w:val="006E0ADB"/>
    <w:rsid w:val="006E1B1F"/>
    <w:rsid w:val="006E49B0"/>
    <w:rsid w:val="006E5FD1"/>
    <w:rsid w:val="006E619B"/>
    <w:rsid w:val="006E6E1A"/>
    <w:rsid w:val="006E7258"/>
    <w:rsid w:val="006F40E3"/>
    <w:rsid w:val="007014D9"/>
    <w:rsid w:val="0070292C"/>
    <w:rsid w:val="00711B2F"/>
    <w:rsid w:val="00716CA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B01CC"/>
    <w:rsid w:val="007C16A4"/>
    <w:rsid w:val="007C6501"/>
    <w:rsid w:val="007D1667"/>
    <w:rsid w:val="007D7058"/>
    <w:rsid w:val="007E0C28"/>
    <w:rsid w:val="007E24D9"/>
    <w:rsid w:val="007E3E6A"/>
    <w:rsid w:val="007F0D67"/>
    <w:rsid w:val="007F41CE"/>
    <w:rsid w:val="00811A3F"/>
    <w:rsid w:val="008139E2"/>
    <w:rsid w:val="008143D2"/>
    <w:rsid w:val="00821980"/>
    <w:rsid w:val="008226DB"/>
    <w:rsid w:val="00822B8C"/>
    <w:rsid w:val="00825ECD"/>
    <w:rsid w:val="00837C1D"/>
    <w:rsid w:val="008535C3"/>
    <w:rsid w:val="00865693"/>
    <w:rsid w:val="008671C0"/>
    <w:rsid w:val="0088018F"/>
    <w:rsid w:val="008946F9"/>
    <w:rsid w:val="008A3639"/>
    <w:rsid w:val="008B0C2D"/>
    <w:rsid w:val="008B224F"/>
    <w:rsid w:val="008B36C6"/>
    <w:rsid w:val="008C093F"/>
    <w:rsid w:val="008C0B8F"/>
    <w:rsid w:val="008C325D"/>
    <w:rsid w:val="008C5AC5"/>
    <w:rsid w:val="008E3D1F"/>
    <w:rsid w:val="008E3E63"/>
    <w:rsid w:val="008E6147"/>
    <w:rsid w:val="008E7072"/>
    <w:rsid w:val="008F0541"/>
    <w:rsid w:val="008F62BB"/>
    <w:rsid w:val="009008AC"/>
    <w:rsid w:val="00903B19"/>
    <w:rsid w:val="00904C68"/>
    <w:rsid w:val="00910EB6"/>
    <w:rsid w:val="00915468"/>
    <w:rsid w:val="009251FA"/>
    <w:rsid w:val="009253D0"/>
    <w:rsid w:val="00925688"/>
    <w:rsid w:val="00936F64"/>
    <w:rsid w:val="0093718E"/>
    <w:rsid w:val="00943978"/>
    <w:rsid w:val="009501D0"/>
    <w:rsid w:val="00953993"/>
    <w:rsid w:val="00960A25"/>
    <w:rsid w:val="00964BD3"/>
    <w:rsid w:val="0097354B"/>
    <w:rsid w:val="00992F12"/>
    <w:rsid w:val="009937C4"/>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D7D54"/>
    <w:rsid w:val="009E1CCA"/>
    <w:rsid w:val="009E1DC9"/>
    <w:rsid w:val="009E3562"/>
    <w:rsid w:val="009E6FBA"/>
    <w:rsid w:val="009E733A"/>
    <w:rsid w:val="009F2D54"/>
    <w:rsid w:val="00A01DA9"/>
    <w:rsid w:val="00A14F85"/>
    <w:rsid w:val="00A154E6"/>
    <w:rsid w:val="00A1716D"/>
    <w:rsid w:val="00A17681"/>
    <w:rsid w:val="00A226E5"/>
    <w:rsid w:val="00A22853"/>
    <w:rsid w:val="00A2298F"/>
    <w:rsid w:val="00A33967"/>
    <w:rsid w:val="00A36BC2"/>
    <w:rsid w:val="00A47AD0"/>
    <w:rsid w:val="00A57CED"/>
    <w:rsid w:val="00A619FC"/>
    <w:rsid w:val="00A62C32"/>
    <w:rsid w:val="00A76594"/>
    <w:rsid w:val="00A77B33"/>
    <w:rsid w:val="00A83D9E"/>
    <w:rsid w:val="00A858EB"/>
    <w:rsid w:val="00A90041"/>
    <w:rsid w:val="00A9062C"/>
    <w:rsid w:val="00A90A37"/>
    <w:rsid w:val="00A90B79"/>
    <w:rsid w:val="00A917BE"/>
    <w:rsid w:val="00A95465"/>
    <w:rsid w:val="00AA1216"/>
    <w:rsid w:val="00AA536F"/>
    <w:rsid w:val="00AA6256"/>
    <w:rsid w:val="00AA7CA8"/>
    <w:rsid w:val="00AB0053"/>
    <w:rsid w:val="00AB1850"/>
    <w:rsid w:val="00AB1D0C"/>
    <w:rsid w:val="00AC15D9"/>
    <w:rsid w:val="00AD23CD"/>
    <w:rsid w:val="00AD6B1B"/>
    <w:rsid w:val="00AE471D"/>
    <w:rsid w:val="00AF0A73"/>
    <w:rsid w:val="00AF1B69"/>
    <w:rsid w:val="00AF22E3"/>
    <w:rsid w:val="00B01999"/>
    <w:rsid w:val="00B02314"/>
    <w:rsid w:val="00B10414"/>
    <w:rsid w:val="00B107D0"/>
    <w:rsid w:val="00B20BC2"/>
    <w:rsid w:val="00B24E83"/>
    <w:rsid w:val="00B26EF6"/>
    <w:rsid w:val="00B33F89"/>
    <w:rsid w:val="00B35014"/>
    <w:rsid w:val="00B41505"/>
    <w:rsid w:val="00B51920"/>
    <w:rsid w:val="00B555F1"/>
    <w:rsid w:val="00B621B6"/>
    <w:rsid w:val="00B62ED7"/>
    <w:rsid w:val="00B64674"/>
    <w:rsid w:val="00B807E7"/>
    <w:rsid w:val="00B9753B"/>
    <w:rsid w:val="00BA2565"/>
    <w:rsid w:val="00BA30E3"/>
    <w:rsid w:val="00BB1494"/>
    <w:rsid w:val="00BB4AF8"/>
    <w:rsid w:val="00BC6D08"/>
    <w:rsid w:val="00BE2810"/>
    <w:rsid w:val="00BF2451"/>
    <w:rsid w:val="00C13395"/>
    <w:rsid w:val="00C135D0"/>
    <w:rsid w:val="00C25511"/>
    <w:rsid w:val="00C27CC2"/>
    <w:rsid w:val="00C4647A"/>
    <w:rsid w:val="00C4720E"/>
    <w:rsid w:val="00C473DB"/>
    <w:rsid w:val="00C50A62"/>
    <w:rsid w:val="00C519B9"/>
    <w:rsid w:val="00C56CE1"/>
    <w:rsid w:val="00C56E67"/>
    <w:rsid w:val="00C624C4"/>
    <w:rsid w:val="00C64D79"/>
    <w:rsid w:val="00C71D38"/>
    <w:rsid w:val="00C72FA3"/>
    <w:rsid w:val="00C7638F"/>
    <w:rsid w:val="00C80A77"/>
    <w:rsid w:val="00C81F07"/>
    <w:rsid w:val="00C82C07"/>
    <w:rsid w:val="00C855DF"/>
    <w:rsid w:val="00C90053"/>
    <w:rsid w:val="00C9101B"/>
    <w:rsid w:val="00C94BA4"/>
    <w:rsid w:val="00C94FF8"/>
    <w:rsid w:val="00CA0A59"/>
    <w:rsid w:val="00CA1AF8"/>
    <w:rsid w:val="00CA3E1C"/>
    <w:rsid w:val="00CA444C"/>
    <w:rsid w:val="00CA6033"/>
    <w:rsid w:val="00CB207B"/>
    <w:rsid w:val="00CD1D66"/>
    <w:rsid w:val="00CD1F0F"/>
    <w:rsid w:val="00CD5BDB"/>
    <w:rsid w:val="00CE0648"/>
    <w:rsid w:val="00CE149F"/>
    <w:rsid w:val="00CE1F61"/>
    <w:rsid w:val="00CE37A3"/>
    <w:rsid w:val="00CE5A39"/>
    <w:rsid w:val="00CF6FA9"/>
    <w:rsid w:val="00CF7CAA"/>
    <w:rsid w:val="00D00CBA"/>
    <w:rsid w:val="00D02021"/>
    <w:rsid w:val="00D0490D"/>
    <w:rsid w:val="00D110E9"/>
    <w:rsid w:val="00D176BF"/>
    <w:rsid w:val="00D23050"/>
    <w:rsid w:val="00D301EC"/>
    <w:rsid w:val="00D34275"/>
    <w:rsid w:val="00D34FB1"/>
    <w:rsid w:val="00D4100E"/>
    <w:rsid w:val="00D53827"/>
    <w:rsid w:val="00D72EA4"/>
    <w:rsid w:val="00D77185"/>
    <w:rsid w:val="00D77995"/>
    <w:rsid w:val="00D847C1"/>
    <w:rsid w:val="00D904EA"/>
    <w:rsid w:val="00D908F7"/>
    <w:rsid w:val="00D913E3"/>
    <w:rsid w:val="00D92465"/>
    <w:rsid w:val="00D92BBE"/>
    <w:rsid w:val="00D93782"/>
    <w:rsid w:val="00D97DF6"/>
    <w:rsid w:val="00DA343B"/>
    <w:rsid w:val="00DA530D"/>
    <w:rsid w:val="00DA687D"/>
    <w:rsid w:val="00DB7F36"/>
    <w:rsid w:val="00DC0F2B"/>
    <w:rsid w:val="00DC5CB2"/>
    <w:rsid w:val="00DD2C0A"/>
    <w:rsid w:val="00DD50D2"/>
    <w:rsid w:val="00DD5244"/>
    <w:rsid w:val="00DF417E"/>
    <w:rsid w:val="00DF5AB3"/>
    <w:rsid w:val="00DF6D63"/>
    <w:rsid w:val="00DF78E2"/>
    <w:rsid w:val="00E01C8A"/>
    <w:rsid w:val="00E03159"/>
    <w:rsid w:val="00E411FA"/>
    <w:rsid w:val="00E46C79"/>
    <w:rsid w:val="00E47831"/>
    <w:rsid w:val="00E556DE"/>
    <w:rsid w:val="00E57163"/>
    <w:rsid w:val="00E60065"/>
    <w:rsid w:val="00E60824"/>
    <w:rsid w:val="00E61D82"/>
    <w:rsid w:val="00E631DF"/>
    <w:rsid w:val="00E80D61"/>
    <w:rsid w:val="00E8692C"/>
    <w:rsid w:val="00E8755F"/>
    <w:rsid w:val="00E91E79"/>
    <w:rsid w:val="00E921DA"/>
    <w:rsid w:val="00E930F3"/>
    <w:rsid w:val="00E9665D"/>
    <w:rsid w:val="00EB3667"/>
    <w:rsid w:val="00EB40E9"/>
    <w:rsid w:val="00EB4AD0"/>
    <w:rsid w:val="00EC07C2"/>
    <w:rsid w:val="00EC2CC8"/>
    <w:rsid w:val="00EC7079"/>
    <w:rsid w:val="00ED26BA"/>
    <w:rsid w:val="00ED2F20"/>
    <w:rsid w:val="00EF50BE"/>
    <w:rsid w:val="00F04828"/>
    <w:rsid w:val="00F12C9C"/>
    <w:rsid w:val="00F14405"/>
    <w:rsid w:val="00F319E8"/>
    <w:rsid w:val="00F359DF"/>
    <w:rsid w:val="00F408B2"/>
    <w:rsid w:val="00F44DBB"/>
    <w:rsid w:val="00F6163C"/>
    <w:rsid w:val="00F63AD2"/>
    <w:rsid w:val="00F70AF2"/>
    <w:rsid w:val="00F714F8"/>
    <w:rsid w:val="00F76510"/>
    <w:rsid w:val="00F77370"/>
    <w:rsid w:val="00F81A95"/>
    <w:rsid w:val="00F81B85"/>
    <w:rsid w:val="00F84588"/>
    <w:rsid w:val="00F85632"/>
    <w:rsid w:val="00F90BB0"/>
    <w:rsid w:val="00F92828"/>
    <w:rsid w:val="00F92DAB"/>
    <w:rsid w:val="00F9329C"/>
    <w:rsid w:val="00F94F58"/>
    <w:rsid w:val="00FB11D6"/>
    <w:rsid w:val="00FB5418"/>
    <w:rsid w:val="00FB5823"/>
    <w:rsid w:val="00FB5831"/>
    <w:rsid w:val="00FC0A93"/>
    <w:rsid w:val="00FD543A"/>
    <w:rsid w:val="00FD54E0"/>
    <w:rsid w:val="00FE50F8"/>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2"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06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76BF"/>
    <w:rPr>
      <w:rFonts w:cs="Times New Roman"/>
      <w:color w:val="0000FF"/>
      <w:u w:val="single"/>
    </w:rPr>
  </w:style>
  <w:style w:type="character" w:styleId="FollowedHyperlink">
    <w:name w:val="FollowedHyperlink"/>
    <w:basedOn w:val="DefaultParagraphFont"/>
    <w:semiHidden/>
    <w:rsid w:val="00D176BF"/>
    <w:rPr>
      <w:rFonts w:cs="Times New Roman"/>
      <w:color w:val="800080"/>
      <w:u w:val="single"/>
    </w:rPr>
  </w:style>
  <w:style w:type="paragraph" w:customStyle="1" w:styleId="h1">
    <w:name w:val="h1"/>
    <w:basedOn w:val="Normal"/>
    <w:rsid w:val="00D176BF"/>
    <w:pPr>
      <w:spacing w:after="150" w:line="240" w:lineRule="auto"/>
    </w:pPr>
    <w:rPr>
      <w:rFonts w:ascii="Times New Roman" w:eastAsia="Calibri"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Calibri"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Calibri"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Calibri"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Calibri"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Calibri"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Calibri"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Calibri"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Calibri"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Calibri"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Calibri"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Calibri"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Calibri"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Calibri" w:hAnsi="Times New Roman" w:cs="Times New Roman"/>
      <w:sz w:val="24"/>
      <w:szCs w:val="24"/>
      <w:lang w:val="lv-LV" w:eastAsia="lv-LV"/>
    </w:rPr>
  </w:style>
  <w:style w:type="paragraph" w:styleId="NormalWeb">
    <w:name w:val="Normal (Web)"/>
    <w:basedOn w:val="Normal"/>
    <w:link w:val="NormalWebChar"/>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Calibri"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Calibri"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Calibri"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Calibri"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Calibri"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Calibri"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Calibri"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Calibri"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Calibri"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Calibri" w:hAnsi="Times New Roman" w:cs="Times New Roman"/>
      <w:i/>
      <w:iCs/>
      <w:sz w:val="20"/>
      <w:szCs w:val="20"/>
      <w:lang w:val="lv-LV" w:eastAsia="lv-LV"/>
    </w:rPr>
  </w:style>
  <w:style w:type="paragraph" w:styleId="BalloonText">
    <w:name w:val="Balloon Text"/>
    <w:basedOn w:val="Normal"/>
    <w:link w:val="BalloonTextChar"/>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176BF"/>
    <w:rPr>
      <w:rFonts w:ascii="Tahoma" w:hAnsi="Tahoma" w:cs="Tahoma"/>
      <w:sz w:val="16"/>
      <w:szCs w:val="16"/>
    </w:rPr>
  </w:style>
  <w:style w:type="paragraph" w:styleId="Header">
    <w:name w:val="header"/>
    <w:basedOn w:val="Normal"/>
    <w:link w:val="HeaderChar"/>
    <w:rsid w:val="00D176BF"/>
    <w:pPr>
      <w:tabs>
        <w:tab w:val="center" w:pos="4153"/>
        <w:tab w:val="right" w:pos="8306"/>
      </w:tabs>
      <w:spacing w:after="0" w:line="240" w:lineRule="auto"/>
    </w:pPr>
  </w:style>
  <w:style w:type="character" w:customStyle="1" w:styleId="HeaderChar">
    <w:name w:val="Header Char"/>
    <w:basedOn w:val="DefaultParagraphFont"/>
    <w:link w:val="Header"/>
    <w:locked/>
    <w:rsid w:val="00D176BF"/>
    <w:rPr>
      <w:rFonts w:cs="Times New Roman"/>
    </w:rPr>
  </w:style>
  <w:style w:type="paragraph" w:styleId="Footer">
    <w:name w:val="footer"/>
    <w:basedOn w:val="Normal"/>
    <w:link w:val="FooterChar"/>
    <w:rsid w:val="00D176BF"/>
    <w:pPr>
      <w:tabs>
        <w:tab w:val="center" w:pos="4153"/>
        <w:tab w:val="right" w:pos="8306"/>
      </w:tabs>
      <w:spacing w:after="0" w:line="240" w:lineRule="auto"/>
    </w:pPr>
  </w:style>
  <w:style w:type="character" w:customStyle="1" w:styleId="FooterChar">
    <w:name w:val="Footer Char"/>
    <w:basedOn w:val="DefaultParagraphFont"/>
    <w:link w:val="Footer"/>
    <w:locked/>
    <w:rsid w:val="00D176BF"/>
    <w:rPr>
      <w:rFonts w:cs="Times New Roman"/>
    </w:rPr>
  </w:style>
  <w:style w:type="paragraph" w:styleId="NoSpacing">
    <w:name w:val="No Spacing"/>
    <w:qFormat/>
    <w:rsid w:val="00FC0A93"/>
    <w:rPr>
      <w:rFonts w:eastAsia="Times New Roman" w:cs="Calibri"/>
      <w:sz w:val="22"/>
      <w:szCs w:val="22"/>
    </w:rPr>
  </w:style>
  <w:style w:type="paragraph" w:customStyle="1" w:styleId="Default">
    <w:name w:val="Default"/>
    <w:rsid w:val="00FC0A93"/>
    <w:pPr>
      <w:autoSpaceDE w:val="0"/>
      <w:autoSpaceDN w:val="0"/>
      <w:adjustRightInd w:val="0"/>
    </w:pPr>
    <w:rPr>
      <w:rFonts w:ascii="EUAlbertina" w:eastAsia="Times New Roman"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lang w:val="lv-LV" w:eastAsia="lv-LV"/>
    </w:rPr>
  </w:style>
  <w:style w:type="character" w:customStyle="1" w:styleId="NormalWebChar">
    <w:name w:val="Normal (Web) Char"/>
    <w:basedOn w:val="DefaultParagraphFont"/>
    <w:link w:val="NormalWeb"/>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rsid w:val="00FC0A93"/>
    <w:rPr>
      <w:rFonts w:cs="Times New Roman"/>
    </w:rPr>
  </w:style>
  <w:style w:type="paragraph" w:styleId="List2">
    <w:name w:val="List 2"/>
    <w:basedOn w:val="Normal"/>
    <w:rsid w:val="00651E70"/>
    <w:pPr>
      <w:spacing w:after="0" w:line="240" w:lineRule="auto"/>
      <w:ind w:left="566" w:hanging="283"/>
    </w:pPr>
    <w:rPr>
      <w:rFonts w:ascii="Times New Roman" w:eastAsia="Calibri" w:hAnsi="Times New Roman" w:cs="Times New Roman"/>
      <w:sz w:val="20"/>
      <w:szCs w:val="20"/>
    </w:rPr>
  </w:style>
  <w:style w:type="table" w:styleId="TableGrid">
    <w:name w:val="Table Grid"/>
    <w:basedOn w:val="TableNormal"/>
    <w:rsid w:val="00DA530D"/>
    <w:rPr>
      <w:rFonts w:eastAsia="Times New Roman" w:cs="Calibri"/>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Calibri" w:hAnsi="Verdana" w:cs="Verdana"/>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hAnsi="Times New Roman" w:cs="Times New Roman"/>
      <w:sz w:val="20"/>
      <w:szCs w:val="20"/>
      <w:lang w:val="lv-LV" w:eastAsia="lv-LV"/>
    </w:rPr>
  </w:style>
  <w:style w:type="character" w:customStyle="1" w:styleId="cipariChar">
    <w:name w:val="cipari Char"/>
    <w:link w:val="cipari"/>
    <w:locked/>
    <w:rsid w:val="00904C68"/>
    <w:rPr>
      <w:rFonts w:ascii="Times New Roman" w:hAnsi="Times New Roman"/>
      <w:sz w:val="20"/>
      <w:lang w:val="lv-LV"/>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45"/>
      <w:marRight w:val="45"/>
      <w:marTop w:val="90"/>
      <w:marBottom w:val="90"/>
      <w:divBdr>
        <w:top w:val="none" w:sz="0" w:space="0" w:color="auto"/>
        <w:left w:val="none" w:sz="0" w:space="0" w:color="auto"/>
        <w:bottom w:val="none" w:sz="0" w:space="0" w:color="auto"/>
        <w:right w:val="none" w:sz="0" w:space="0" w:color="auto"/>
      </w:divBdr>
      <w:divsChild>
        <w:div w:id="8">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E63A-BE8D-40BE-8933-5FCC469C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Ministru kabineta noteikumu „Valsts sporta medicīnas centra maksas pakalpojumu cenrādis” projekta sākotnējās (ex-ante) ietekmes novērtējuma ziņojums (anotācija)</vt:lpstr>
    </vt:vector>
  </TitlesOfParts>
  <Company>Veselības ministrija</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sporta medicīnas centra maksas pakalpojumu cenrādis” projekta sākotnējās (ex-ante) ietekmes novērtējuma ziņojums (anotācija)</dc:title>
  <dc:subject>Anotācija</dc:subject>
  <dc:creator>Sandra Dreimane</dc:creator>
  <cp:keywords/>
  <dc:description>Budžeta un investīciju departamenta 
Budžeta plānošanas nodaļa, tel.67876147, Sandra.Dreimane@vm.gov.lv</dc:description>
  <cp:lastModifiedBy>sdreimane</cp:lastModifiedBy>
  <cp:revision>24</cp:revision>
  <cp:lastPrinted>2013-04-19T11:09:00Z</cp:lastPrinted>
  <dcterms:created xsi:type="dcterms:W3CDTF">2013-04-24T07:50:00Z</dcterms:created>
  <dcterms:modified xsi:type="dcterms:W3CDTF">2013-07-15T07:20:00Z</dcterms:modified>
</cp:coreProperties>
</file>