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AF" w:rsidRPr="00B12925" w:rsidRDefault="00F960AF" w:rsidP="00495E23">
      <w:pPr>
        <w:spacing w:before="120" w:after="120"/>
        <w:jc w:val="center"/>
        <w:rPr>
          <w:color w:val="000000"/>
          <w:sz w:val="28"/>
          <w:szCs w:val="28"/>
        </w:rPr>
      </w:pPr>
      <w:r w:rsidRPr="00B12925">
        <w:rPr>
          <w:bCs/>
          <w:color w:val="000000"/>
          <w:sz w:val="28"/>
          <w:szCs w:val="28"/>
        </w:rPr>
        <w:t xml:space="preserve">Ministru kabineta noteikumu projekta </w:t>
      </w:r>
      <w:r w:rsidR="00B12925" w:rsidRPr="00B12925">
        <w:rPr>
          <w:bCs/>
          <w:color w:val="000000"/>
          <w:sz w:val="28"/>
          <w:szCs w:val="28"/>
        </w:rPr>
        <w:t>„</w:t>
      </w:r>
      <w:r w:rsidRPr="00B12925">
        <w:rPr>
          <w:bCs/>
          <w:color w:val="000000"/>
          <w:sz w:val="28"/>
          <w:szCs w:val="28"/>
        </w:rPr>
        <w:t>Grozījum</w:t>
      </w:r>
      <w:r w:rsidR="000E7D22">
        <w:rPr>
          <w:bCs/>
          <w:color w:val="000000"/>
          <w:sz w:val="28"/>
          <w:szCs w:val="28"/>
        </w:rPr>
        <w:t>s</w:t>
      </w:r>
      <w:r w:rsidR="00B12925" w:rsidRPr="00B12925">
        <w:rPr>
          <w:sz w:val="28"/>
          <w:szCs w:val="28"/>
        </w:rPr>
        <w:t xml:space="preserve"> Ministru kabineta 2006.gada 14.februāra noteikumos Nr.135 „Iedzīvotāju genoma valsts reģistra izveides, papildināšanas un uzturēšanas kārtība””</w:t>
      </w:r>
      <w:r w:rsidR="00B12925">
        <w:rPr>
          <w:sz w:val="28"/>
          <w:szCs w:val="28"/>
        </w:rPr>
        <w:t xml:space="preserve"> </w:t>
      </w:r>
      <w:r w:rsidRPr="00B12925">
        <w:rPr>
          <w:bCs/>
          <w:color w:val="000000"/>
          <w:sz w:val="28"/>
          <w:szCs w:val="28"/>
        </w:rPr>
        <w:t>sākotnējās ietekmes novērtējuma ziņojums (anotācija)</w:t>
      </w:r>
    </w:p>
    <w:p w:rsidR="00495E23" w:rsidRPr="0012135D" w:rsidRDefault="00495E23" w:rsidP="00495E23">
      <w:pPr>
        <w:spacing w:before="120" w:after="120"/>
        <w:jc w:val="center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8"/>
        <w:gridCol w:w="2039"/>
        <w:gridCol w:w="6534"/>
      </w:tblGrid>
      <w:tr w:rsidR="00F960AF" w:rsidRPr="00DB3901" w:rsidTr="00B22B7E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60AF" w:rsidRPr="00DB3901" w:rsidRDefault="00F960AF" w:rsidP="00B22B7E">
            <w:pPr>
              <w:spacing w:before="75" w:after="75"/>
              <w:jc w:val="center"/>
              <w:rPr>
                <w:color w:val="000000"/>
              </w:rPr>
            </w:pPr>
            <w:r w:rsidRPr="00DB3901">
              <w:rPr>
                <w:b/>
                <w:bCs/>
                <w:color w:val="000000"/>
              </w:rPr>
              <w:t> I. Tiesību akta projekta izstrādes nepieciešamība</w:t>
            </w:r>
          </w:p>
        </w:tc>
      </w:tr>
      <w:tr w:rsidR="00F960AF" w:rsidRPr="00DB3901" w:rsidTr="00B22B7E">
        <w:trPr>
          <w:trHeight w:val="630"/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1.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Pamatojums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0AF" w:rsidRDefault="00F960AF" w:rsidP="00064E65">
            <w:pPr>
              <w:pStyle w:val="ParastaisWeb"/>
              <w:spacing w:before="120" w:beforeAutospacing="0" w:after="120" w:afterAutospacing="0"/>
              <w:ind w:left="127" w:right="140"/>
              <w:jc w:val="both"/>
              <w:rPr>
                <w:color w:val="000000"/>
              </w:rPr>
            </w:pPr>
            <w:r w:rsidRPr="0012135D">
              <w:rPr>
                <w:color w:val="000000"/>
              </w:rPr>
              <w:t>Ministru kabineta 201</w:t>
            </w:r>
            <w:r w:rsidR="00064E65">
              <w:rPr>
                <w:color w:val="000000"/>
              </w:rPr>
              <w:t>1</w:t>
            </w:r>
            <w:r w:rsidRPr="0012135D">
              <w:rPr>
                <w:color w:val="000000"/>
              </w:rPr>
              <w:t xml:space="preserve">.gada </w:t>
            </w:r>
            <w:r w:rsidR="00064E65">
              <w:rPr>
                <w:color w:val="000000"/>
              </w:rPr>
              <w:t>7</w:t>
            </w:r>
            <w:r w:rsidRPr="0012135D">
              <w:rPr>
                <w:color w:val="000000"/>
              </w:rPr>
              <w:t>.</w:t>
            </w:r>
            <w:r w:rsidR="00064E65">
              <w:rPr>
                <w:color w:val="000000"/>
              </w:rPr>
              <w:t>septembra</w:t>
            </w:r>
            <w:r w:rsidRPr="0012135D">
              <w:rPr>
                <w:color w:val="000000"/>
              </w:rPr>
              <w:t xml:space="preserve"> rīkojum</w:t>
            </w:r>
            <w:r w:rsidR="00064E65">
              <w:rPr>
                <w:color w:val="000000"/>
              </w:rPr>
              <w:t>a</w:t>
            </w:r>
            <w:r w:rsidRPr="0012135D">
              <w:rPr>
                <w:color w:val="000000"/>
              </w:rPr>
              <w:t xml:space="preserve"> Nr.</w:t>
            </w:r>
            <w:r w:rsidR="00064E65">
              <w:rPr>
                <w:color w:val="000000"/>
              </w:rPr>
              <w:t>436</w:t>
            </w:r>
            <w:r w:rsidRPr="0012135D">
              <w:rPr>
                <w:color w:val="000000"/>
              </w:rPr>
              <w:t xml:space="preserve"> ”Par </w:t>
            </w:r>
            <w:r w:rsidR="00064E65">
              <w:rPr>
                <w:color w:val="000000"/>
              </w:rPr>
              <w:t xml:space="preserve">Veselības norēķinu centra un Veselības ekonomikas centra </w:t>
            </w:r>
            <w:r w:rsidRPr="0012135D">
              <w:rPr>
                <w:color w:val="000000"/>
              </w:rPr>
              <w:t>reorganizāciju”</w:t>
            </w:r>
            <w:r w:rsidR="007930EE">
              <w:rPr>
                <w:color w:val="000000"/>
              </w:rPr>
              <w:t xml:space="preserve"> 1</w:t>
            </w:r>
            <w:r w:rsidR="00875E01">
              <w:rPr>
                <w:color w:val="000000"/>
              </w:rPr>
              <w:t>.</w:t>
            </w:r>
            <w:r w:rsidR="00064E65">
              <w:rPr>
                <w:color w:val="000000"/>
              </w:rPr>
              <w:t>punkts</w:t>
            </w:r>
            <w:r w:rsidR="0043585A">
              <w:rPr>
                <w:color w:val="000000"/>
              </w:rPr>
              <w:t xml:space="preserve"> un 3.24.apakšpunkts.</w:t>
            </w:r>
          </w:p>
          <w:p w:rsidR="00875E01" w:rsidRDefault="00875E01" w:rsidP="00875E01">
            <w:pPr>
              <w:pStyle w:val="ParastaisWeb"/>
              <w:spacing w:before="120" w:beforeAutospacing="0" w:after="120" w:afterAutospacing="0"/>
              <w:ind w:left="127" w:right="140"/>
              <w:jc w:val="both"/>
              <w:rPr>
                <w:color w:val="000000"/>
              </w:rPr>
            </w:pPr>
            <w:r w:rsidRPr="0012135D">
              <w:rPr>
                <w:color w:val="000000"/>
              </w:rPr>
              <w:t>Ministru kabineta 201</w:t>
            </w:r>
            <w:r>
              <w:rPr>
                <w:color w:val="000000"/>
              </w:rPr>
              <w:t>2</w:t>
            </w:r>
            <w:r w:rsidRPr="0012135D">
              <w:rPr>
                <w:color w:val="000000"/>
              </w:rPr>
              <w:t xml:space="preserve">.gada </w:t>
            </w:r>
            <w:r>
              <w:rPr>
                <w:color w:val="000000"/>
              </w:rPr>
              <w:t>21</w:t>
            </w:r>
            <w:r w:rsidRPr="0012135D">
              <w:rPr>
                <w:color w:val="000000"/>
              </w:rPr>
              <w:t>.</w:t>
            </w:r>
            <w:r>
              <w:rPr>
                <w:color w:val="000000"/>
              </w:rPr>
              <w:t>februāra</w:t>
            </w:r>
            <w:r w:rsidRPr="0012135D">
              <w:rPr>
                <w:color w:val="000000"/>
              </w:rPr>
              <w:t xml:space="preserve"> rīkojum</w:t>
            </w:r>
            <w:r>
              <w:rPr>
                <w:color w:val="000000"/>
              </w:rPr>
              <w:t>a</w:t>
            </w:r>
            <w:r w:rsidRPr="0012135D">
              <w:rPr>
                <w:color w:val="000000"/>
              </w:rPr>
              <w:t xml:space="preserve"> Nr.</w:t>
            </w:r>
            <w:r>
              <w:rPr>
                <w:color w:val="000000"/>
              </w:rPr>
              <w:t>101</w:t>
            </w:r>
            <w:r w:rsidRPr="0012135D">
              <w:rPr>
                <w:color w:val="000000"/>
              </w:rPr>
              <w:t xml:space="preserve"> ”Par </w:t>
            </w:r>
            <w:r>
              <w:rPr>
                <w:color w:val="000000"/>
              </w:rPr>
              <w:t>Slimību profilakses un kontroles centra izveidoša</w:t>
            </w:r>
            <w:r w:rsidR="001C2D59">
              <w:rPr>
                <w:color w:val="000000"/>
              </w:rPr>
              <w:t>nu un Veselības ministrijas un Z</w:t>
            </w:r>
            <w:r>
              <w:rPr>
                <w:color w:val="000000"/>
              </w:rPr>
              <w:t>emkopības ministri</w:t>
            </w:r>
            <w:r w:rsidR="001C2D59">
              <w:rPr>
                <w:color w:val="000000"/>
              </w:rPr>
              <w:t>jas padotībā esošo valsts pārval</w:t>
            </w:r>
            <w:r>
              <w:rPr>
                <w:color w:val="000000"/>
              </w:rPr>
              <w:t>des iestāžu reorganizāciju” 5.6.apakšpunkts un 17.punkts.</w:t>
            </w:r>
          </w:p>
          <w:p w:rsidR="00267611" w:rsidRPr="00267611" w:rsidRDefault="00E03D90" w:rsidP="00064E65">
            <w:pPr>
              <w:pStyle w:val="ParastaisWeb"/>
              <w:spacing w:before="120" w:beforeAutospacing="0" w:after="120" w:afterAutospacing="0"/>
              <w:ind w:left="127" w:right="140"/>
              <w:jc w:val="both"/>
              <w:rPr>
                <w:rFonts w:ascii="Tahoma" w:hAnsi="Tahoma" w:cs="Tahoma"/>
              </w:rPr>
            </w:pPr>
            <w:hyperlink r:id="rId7" w:tgtFrame="_blank" w:history="1">
              <w:r w:rsidR="00267611" w:rsidRPr="00267611">
                <w:rPr>
                  <w:rStyle w:val="Hipersaite"/>
                  <w:color w:val="auto"/>
                  <w:u w:val="none"/>
                </w:rPr>
                <w:t>Cilvēka genoma izpētes likuma</w:t>
              </w:r>
            </w:hyperlink>
            <w:r w:rsidR="00267611" w:rsidRPr="00267611">
              <w:t xml:space="preserve"> 7.pants</w:t>
            </w:r>
          </w:p>
        </w:tc>
      </w:tr>
      <w:tr w:rsidR="00F960AF" w:rsidRPr="00DB3901" w:rsidTr="00B22B7E">
        <w:trPr>
          <w:trHeight w:val="472"/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2.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Pašreizējā situācija un problēmas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7611" w:rsidRDefault="007566E9" w:rsidP="007566E9">
            <w:pPr>
              <w:pStyle w:val="Virsraksts6"/>
              <w:jc w:val="both"/>
            </w:pPr>
            <w:bookmarkStart w:id="0" w:name="bkm1"/>
            <w:r>
              <w:rPr>
                <w:sz w:val="24"/>
                <w:szCs w:val="24"/>
              </w:rPr>
              <w:t>Ministru kabineta 2006.gada 14.februāra noteikum</w:t>
            </w:r>
            <w:r w:rsidR="007F793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Nr.135 „Iedzīvotāju genoma valsts reģistra izveides, papildināšanas un uzturēšanas kārtība””</w:t>
            </w:r>
            <w:r w:rsidR="007930EE">
              <w:rPr>
                <w:sz w:val="24"/>
                <w:szCs w:val="24"/>
              </w:rPr>
              <w:t xml:space="preserve"> </w:t>
            </w:r>
            <w:r w:rsidR="00634E27" w:rsidRPr="00B12925">
              <w:rPr>
                <w:sz w:val="24"/>
                <w:szCs w:val="24"/>
              </w:rPr>
              <w:t>(turpmāk – noteikum</w:t>
            </w:r>
            <w:r w:rsidRPr="00B12925">
              <w:rPr>
                <w:sz w:val="24"/>
                <w:szCs w:val="24"/>
              </w:rPr>
              <w:t>i</w:t>
            </w:r>
            <w:r w:rsidR="00634E27" w:rsidRPr="00B12925">
              <w:rPr>
                <w:sz w:val="24"/>
                <w:szCs w:val="24"/>
              </w:rPr>
              <w:t xml:space="preserve"> Nr.</w:t>
            </w:r>
            <w:r w:rsidRPr="00B12925">
              <w:rPr>
                <w:sz w:val="24"/>
                <w:szCs w:val="24"/>
              </w:rPr>
              <w:t>135</w:t>
            </w:r>
            <w:r w:rsidR="00634E27" w:rsidRPr="00B12925">
              <w:rPr>
                <w:sz w:val="24"/>
                <w:szCs w:val="24"/>
              </w:rPr>
              <w:t>)</w:t>
            </w:r>
            <w:r w:rsidR="00B22B7E" w:rsidRPr="00B12925">
              <w:rPr>
                <w:sz w:val="24"/>
                <w:szCs w:val="24"/>
              </w:rPr>
              <w:t xml:space="preserve"> nosaka</w:t>
            </w:r>
            <w:r>
              <w:rPr>
                <w:sz w:val="24"/>
                <w:szCs w:val="24"/>
              </w:rPr>
              <w:t xml:space="preserve"> Iedzīvotāju genoma valsts reģistra izveides, papildināšanas un uzturēšanas kārtī</w:t>
            </w:r>
            <w:r w:rsidRPr="00B12925">
              <w:rPr>
                <w:sz w:val="24"/>
                <w:szCs w:val="24"/>
              </w:rPr>
              <w:t>bu</w:t>
            </w:r>
            <w:r w:rsidR="007930EE">
              <w:t>.</w:t>
            </w:r>
          </w:p>
          <w:p w:rsidR="00267611" w:rsidRDefault="007566E9" w:rsidP="00267611">
            <w:pPr>
              <w:spacing w:before="120" w:after="120"/>
              <w:ind w:left="127" w:right="140"/>
              <w:jc w:val="both"/>
            </w:pPr>
            <w:r w:rsidRPr="007566E9">
              <w:t xml:space="preserve">Noteikumu Nr.135 </w:t>
            </w:r>
            <w:r w:rsidR="00267611" w:rsidRPr="007566E9">
              <w:t xml:space="preserve">2.punkts nosaka, ka </w:t>
            </w:r>
            <w:r w:rsidRPr="007566E9">
              <w:t>Iedzīvotāju genoma valsts r</w:t>
            </w:r>
            <w:r w:rsidR="00267611" w:rsidRPr="007566E9">
              <w:t xml:space="preserve">eģistra pārzinis ir </w:t>
            </w:r>
            <w:r w:rsidR="00267611" w:rsidRPr="007F7938">
              <w:rPr>
                <w:u w:val="single"/>
              </w:rPr>
              <w:t>Veselības ekonomikas centrs</w:t>
            </w:r>
            <w:r w:rsidR="00267611" w:rsidRPr="007566E9">
              <w:t xml:space="preserve"> </w:t>
            </w:r>
            <w:r w:rsidR="007F7938">
              <w:t>Noteikumu N</w:t>
            </w:r>
            <w:r w:rsidR="00634E27">
              <w:t>r.</w:t>
            </w:r>
            <w:r w:rsidR="007F7938">
              <w:t>135</w:t>
            </w:r>
            <w:r w:rsidR="00267611">
              <w:t xml:space="preserve"> 5.punkts nosaka, ka </w:t>
            </w:r>
            <w:r w:rsidR="00682D9B">
              <w:t>centrs (</w:t>
            </w:r>
            <w:r w:rsidRPr="001C2D59">
              <w:rPr>
                <w:u w:val="single"/>
              </w:rPr>
              <w:t>Veselības ekonomikas c</w:t>
            </w:r>
            <w:r w:rsidR="00267611" w:rsidRPr="001C2D59">
              <w:rPr>
                <w:u w:val="single"/>
              </w:rPr>
              <w:t>entrs</w:t>
            </w:r>
            <w:r w:rsidR="00682D9B">
              <w:rPr>
                <w:u w:val="single"/>
              </w:rPr>
              <w:t>)</w:t>
            </w:r>
            <w:r w:rsidR="00267611">
              <w:t xml:space="preserve"> nodrošina: </w:t>
            </w:r>
            <w:r w:rsidR="007F7938">
              <w:t xml:space="preserve">5.2. </w:t>
            </w:r>
            <w:r w:rsidR="00267611">
              <w:t>gēnu donora identificēšanu, izmantojot reģistra datus; 5.2. ģenētiskajā izpētē iegūto ģenētisko datu uzglabāšanu reģistrā un to papildināšanu; 5.3. gēnu donora personas datu, kā arī ģenealoģisko un ģenētisko datu konfidencialitāti</w:t>
            </w:r>
            <w:r>
              <w:t>.</w:t>
            </w:r>
          </w:p>
          <w:p w:rsidR="00064E65" w:rsidRDefault="00064E65" w:rsidP="00B22B7E">
            <w:pPr>
              <w:spacing w:before="120" w:after="120"/>
              <w:ind w:left="127" w:right="14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Saskaņā ar </w:t>
            </w:r>
            <w:r w:rsidRPr="0012135D">
              <w:rPr>
                <w:color w:val="000000"/>
              </w:rPr>
              <w:t>Ministru kabineta 201</w:t>
            </w:r>
            <w:r>
              <w:rPr>
                <w:color w:val="000000"/>
              </w:rPr>
              <w:t>1</w:t>
            </w:r>
            <w:r w:rsidRPr="0012135D">
              <w:rPr>
                <w:color w:val="000000"/>
              </w:rPr>
              <w:t xml:space="preserve">.gada </w:t>
            </w:r>
            <w:r>
              <w:rPr>
                <w:color w:val="000000"/>
              </w:rPr>
              <w:t>7</w:t>
            </w:r>
            <w:r w:rsidRPr="0012135D">
              <w:rPr>
                <w:color w:val="000000"/>
              </w:rPr>
              <w:t>.</w:t>
            </w:r>
            <w:r>
              <w:rPr>
                <w:color w:val="000000"/>
              </w:rPr>
              <w:t>septembra</w:t>
            </w:r>
            <w:r w:rsidRPr="0012135D">
              <w:rPr>
                <w:color w:val="000000"/>
              </w:rPr>
              <w:t xml:space="preserve"> rīkojum</w:t>
            </w:r>
            <w:r>
              <w:rPr>
                <w:color w:val="000000"/>
              </w:rPr>
              <w:t>a</w:t>
            </w:r>
            <w:r w:rsidRPr="0012135D">
              <w:rPr>
                <w:color w:val="000000"/>
              </w:rPr>
              <w:t xml:space="preserve"> Nr.</w:t>
            </w:r>
            <w:r>
              <w:rPr>
                <w:color w:val="000000"/>
              </w:rPr>
              <w:t>436</w:t>
            </w:r>
            <w:r w:rsidRPr="0012135D">
              <w:rPr>
                <w:color w:val="000000"/>
              </w:rPr>
              <w:t xml:space="preserve"> ”Par </w:t>
            </w:r>
            <w:r>
              <w:rPr>
                <w:color w:val="000000"/>
              </w:rPr>
              <w:t xml:space="preserve">Veselības norēķinu centra un Veselības ekonomikas centra </w:t>
            </w:r>
            <w:r w:rsidRPr="0012135D">
              <w:rPr>
                <w:color w:val="000000"/>
              </w:rPr>
              <w:t>reorganizāciju” (turpmāk –</w:t>
            </w:r>
            <w:r w:rsidR="007F7938">
              <w:rPr>
                <w:color w:val="000000"/>
              </w:rPr>
              <w:t xml:space="preserve"> </w:t>
            </w:r>
            <w:r w:rsidRPr="0012135D">
              <w:rPr>
                <w:color w:val="000000"/>
              </w:rPr>
              <w:t>rīkojums Nr.</w:t>
            </w:r>
            <w:r>
              <w:rPr>
                <w:color w:val="000000"/>
              </w:rPr>
              <w:t>436</w:t>
            </w:r>
            <w:r w:rsidRPr="0012135D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1.</w:t>
            </w:r>
            <w:r w:rsidR="00B22B7E">
              <w:rPr>
                <w:color w:val="000000"/>
              </w:rPr>
              <w:t>p</w:t>
            </w:r>
            <w:r>
              <w:rPr>
                <w:color w:val="000000"/>
              </w:rPr>
              <w:t>unktu tika reorganizētas iestādes</w:t>
            </w:r>
            <w:r w:rsidR="00B22B7E">
              <w:rPr>
                <w:color w:val="000000"/>
              </w:rPr>
              <w:t xml:space="preserve"> - </w:t>
            </w:r>
            <w:r w:rsidRPr="001C2D59">
              <w:rPr>
                <w:color w:val="000000"/>
                <w:u w:val="single"/>
              </w:rPr>
              <w:t>Veselības eko</w:t>
            </w:r>
            <w:r w:rsidR="00B22B7E" w:rsidRPr="001C2D59">
              <w:rPr>
                <w:color w:val="000000"/>
                <w:u w:val="single"/>
              </w:rPr>
              <w:t>nomikas centrs</w:t>
            </w:r>
            <w:r w:rsidR="00B22B7E">
              <w:rPr>
                <w:color w:val="000000"/>
              </w:rPr>
              <w:t xml:space="preserve"> un Veselības nor</w:t>
            </w:r>
            <w:r>
              <w:rPr>
                <w:color w:val="000000"/>
              </w:rPr>
              <w:t>ēķinu centrs, tās apvienojot un ar 2011.gada 1</w:t>
            </w:r>
            <w:r w:rsidR="007F7938">
              <w:rPr>
                <w:color w:val="000000"/>
              </w:rPr>
              <w:t>.</w:t>
            </w:r>
            <w:r>
              <w:rPr>
                <w:color w:val="000000"/>
              </w:rPr>
              <w:t>novembri izveidota jauna veselības ministra pakļautībā</w:t>
            </w:r>
            <w:r w:rsidR="00B22B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esoša iestāde – Nacionālais veselības dienests.</w:t>
            </w:r>
            <w:r w:rsidR="00634E27">
              <w:rPr>
                <w:color w:val="000000"/>
              </w:rPr>
              <w:t xml:space="preserve"> Rī</w:t>
            </w:r>
            <w:r w:rsidR="00495E23">
              <w:rPr>
                <w:color w:val="000000"/>
              </w:rPr>
              <w:t>kojuma</w:t>
            </w:r>
            <w:r w:rsidR="007566E9">
              <w:rPr>
                <w:color w:val="000000"/>
              </w:rPr>
              <w:t xml:space="preserve"> Nr.436</w:t>
            </w:r>
            <w:r w:rsidR="00495E23">
              <w:rPr>
                <w:color w:val="000000"/>
              </w:rPr>
              <w:t xml:space="preserve"> </w:t>
            </w:r>
            <w:r w:rsidR="00495E23" w:rsidRPr="00B12925">
              <w:rPr>
                <w:color w:val="000000"/>
              </w:rPr>
              <w:t>3.</w:t>
            </w:r>
            <w:r w:rsidR="007566E9" w:rsidRPr="00B12925">
              <w:rPr>
                <w:color w:val="000000"/>
              </w:rPr>
              <w:t>24</w:t>
            </w:r>
            <w:r w:rsidR="00495E23" w:rsidRPr="00B12925">
              <w:rPr>
                <w:color w:val="000000"/>
              </w:rPr>
              <w:t>.</w:t>
            </w:r>
            <w:r w:rsidR="00495E23">
              <w:rPr>
                <w:color w:val="000000"/>
              </w:rPr>
              <w:t>apakšpunkts nosaka</w:t>
            </w:r>
            <w:r w:rsidR="00634E27">
              <w:rPr>
                <w:color w:val="000000"/>
              </w:rPr>
              <w:t xml:space="preserve">, ka </w:t>
            </w:r>
            <w:r w:rsidR="007F7938">
              <w:rPr>
                <w:color w:val="000000"/>
              </w:rPr>
              <w:t xml:space="preserve">Nacionālā veselības </w:t>
            </w:r>
            <w:r w:rsidR="00634E27">
              <w:rPr>
                <w:color w:val="000000"/>
              </w:rPr>
              <w:t>dienesta funkcija ir</w:t>
            </w:r>
            <w:r w:rsidR="007F7938">
              <w:rPr>
                <w:color w:val="000000"/>
              </w:rPr>
              <w:t>,</w:t>
            </w:r>
            <w:r w:rsidR="00634E27">
              <w:rPr>
                <w:color w:val="000000"/>
              </w:rPr>
              <w:t xml:space="preserve"> tajā skaitā</w:t>
            </w:r>
            <w:r w:rsidR="007F7938">
              <w:rPr>
                <w:color w:val="000000"/>
              </w:rPr>
              <w:t>,</w:t>
            </w:r>
            <w:r w:rsidR="00634E27">
              <w:rPr>
                <w:color w:val="000000"/>
              </w:rPr>
              <w:t xml:space="preserve"> </w:t>
            </w:r>
            <w:r w:rsidR="007566E9">
              <w:rPr>
                <w:color w:val="000000"/>
              </w:rPr>
              <w:t>nodrošināt Iedzīvotāju genoma valsts reģistra darbību.</w:t>
            </w:r>
          </w:p>
          <w:p w:rsidR="001C2D59" w:rsidRDefault="001C2D59" w:rsidP="001C2D59">
            <w:pPr>
              <w:pStyle w:val="ParastaisWeb"/>
              <w:spacing w:before="120" w:beforeAutospacing="0" w:after="120" w:afterAutospacing="0"/>
              <w:ind w:left="127" w:right="1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Saskaņā ar </w:t>
            </w:r>
            <w:r w:rsidRPr="0012135D">
              <w:rPr>
                <w:color w:val="000000"/>
              </w:rPr>
              <w:t>Ministru kabineta 201</w:t>
            </w:r>
            <w:r>
              <w:rPr>
                <w:color w:val="000000"/>
              </w:rPr>
              <w:t>2</w:t>
            </w:r>
            <w:r w:rsidRPr="0012135D">
              <w:rPr>
                <w:color w:val="000000"/>
              </w:rPr>
              <w:t xml:space="preserve">.gada </w:t>
            </w:r>
            <w:r>
              <w:rPr>
                <w:color w:val="000000"/>
              </w:rPr>
              <w:t>21</w:t>
            </w:r>
            <w:r w:rsidRPr="0012135D">
              <w:rPr>
                <w:color w:val="000000"/>
              </w:rPr>
              <w:t>.</w:t>
            </w:r>
            <w:r>
              <w:rPr>
                <w:color w:val="000000"/>
              </w:rPr>
              <w:t>februāra</w:t>
            </w:r>
            <w:r w:rsidRPr="0012135D">
              <w:rPr>
                <w:color w:val="000000"/>
              </w:rPr>
              <w:t xml:space="preserve"> rīkojum</w:t>
            </w:r>
            <w:r>
              <w:rPr>
                <w:color w:val="000000"/>
              </w:rPr>
              <w:t>a</w:t>
            </w:r>
            <w:r w:rsidRPr="0012135D">
              <w:rPr>
                <w:color w:val="000000"/>
              </w:rPr>
              <w:t xml:space="preserve"> Nr.</w:t>
            </w:r>
            <w:r>
              <w:rPr>
                <w:color w:val="000000"/>
              </w:rPr>
              <w:t>101</w:t>
            </w:r>
            <w:r w:rsidRPr="0012135D">
              <w:rPr>
                <w:color w:val="000000"/>
              </w:rPr>
              <w:t xml:space="preserve"> ”Par </w:t>
            </w:r>
            <w:r>
              <w:rPr>
                <w:color w:val="000000"/>
              </w:rPr>
              <w:t>Slimību profilakses un kontroles centra izveidošanu un Veselības ministrijas un Zemkopības ministrijas padotībā esošo valsts pārvaldes iestāžu reorganizāciju”</w:t>
            </w:r>
            <w:r w:rsidR="005004E0">
              <w:rPr>
                <w:color w:val="000000"/>
              </w:rPr>
              <w:t xml:space="preserve"> (turpmāk – </w:t>
            </w:r>
            <w:r w:rsidR="005004E0">
              <w:rPr>
                <w:color w:val="000000"/>
              </w:rPr>
              <w:lastRenderedPageBreak/>
              <w:t>rīkojums Nr.101)</w:t>
            </w:r>
            <w:r>
              <w:rPr>
                <w:color w:val="000000"/>
              </w:rPr>
              <w:t xml:space="preserve"> 5.punktu noteikts, ka Slimību profilakses un kontroles centram ar 2012.gada 1.aprīli tiek nodots Nacionālā veselī</w:t>
            </w:r>
            <w:r w:rsidR="000E7D22">
              <w:rPr>
                <w:color w:val="000000"/>
              </w:rPr>
              <w:t>bas dienesta pārvaldes uzdevums</w:t>
            </w:r>
            <w:r>
              <w:rPr>
                <w:color w:val="000000"/>
              </w:rPr>
              <w:t xml:space="preserve"> </w:t>
            </w:r>
            <w:r w:rsidR="000E7D22">
              <w:rPr>
                <w:color w:val="000000"/>
              </w:rPr>
              <w:t>[</w:t>
            </w:r>
            <w:r>
              <w:rPr>
                <w:color w:val="000000"/>
              </w:rPr>
              <w:t>5.6.</w:t>
            </w:r>
            <w:r w:rsidR="000E7D22">
              <w:rPr>
                <w:color w:val="000000"/>
              </w:rPr>
              <w:t>]</w:t>
            </w:r>
            <w:r>
              <w:rPr>
                <w:color w:val="000000"/>
              </w:rPr>
              <w:t xml:space="preserve"> nodrošināt Iedzīvotāju genoma valsts reģistra darbību</w:t>
            </w:r>
            <w:r w:rsidR="00760F56">
              <w:rPr>
                <w:color w:val="000000"/>
              </w:rPr>
              <w:t>.</w:t>
            </w:r>
          </w:p>
          <w:p w:rsidR="00760F56" w:rsidRDefault="007F7938" w:rsidP="00760F56">
            <w:pPr>
              <w:spacing w:before="120" w:after="120"/>
              <w:ind w:left="127" w:right="140"/>
              <w:jc w:val="both"/>
              <w:rPr>
                <w:color w:val="000000"/>
              </w:rPr>
            </w:pPr>
            <w:r>
              <w:t>A</w:t>
            </w:r>
            <w:r w:rsidR="00495E23">
              <w:t>r 201</w:t>
            </w:r>
            <w:r w:rsidR="00760F56">
              <w:t>2</w:t>
            </w:r>
            <w:r w:rsidR="00495E23">
              <w:t>.gada 1.</w:t>
            </w:r>
            <w:r w:rsidR="00760F56">
              <w:t>aprīl</w:t>
            </w:r>
            <w:r w:rsidR="005004E0">
              <w:t>i</w:t>
            </w:r>
            <w:r w:rsidR="00495E23">
              <w:t xml:space="preserve"> noteikumos Nr.</w:t>
            </w:r>
            <w:r w:rsidR="007566E9">
              <w:t>135</w:t>
            </w:r>
            <w:r w:rsidR="00495E23">
              <w:t xml:space="preserve"> </w:t>
            </w:r>
            <w:r>
              <w:rPr>
                <w:color w:val="000000"/>
              </w:rPr>
              <w:t xml:space="preserve">Veselības ekonomikas </w:t>
            </w:r>
            <w:r w:rsidR="00495E23">
              <w:t>centram noteiktās darbības veic</w:t>
            </w:r>
            <w:r w:rsidR="00760F56">
              <w:rPr>
                <w:color w:val="000000"/>
              </w:rPr>
              <w:t xml:space="preserve"> Slimību profilakses un kontroles centrs.</w:t>
            </w:r>
            <w:bookmarkEnd w:id="0"/>
          </w:p>
          <w:p w:rsidR="00495E23" w:rsidRPr="009637CC" w:rsidRDefault="007F7938" w:rsidP="0043585A">
            <w:pPr>
              <w:spacing w:before="120" w:after="120"/>
              <w:ind w:left="127" w:right="140"/>
              <w:jc w:val="both"/>
              <w:rPr>
                <w:noProof/>
                <w:color w:val="000000"/>
              </w:rPr>
            </w:pPr>
            <w:r>
              <w:t>N</w:t>
            </w:r>
            <w:r w:rsidR="00495E23">
              <w:t>epieciešams veikt tehnisku grozījumu, lai aizstātu noteikumu Nr.</w:t>
            </w:r>
            <w:r w:rsidR="007566E9">
              <w:t>135</w:t>
            </w:r>
            <w:r w:rsidR="00495E23">
              <w:t xml:space="preserve"> </w:t>
            </w:r>
            <w:r w:rsidR="00682D9B">
              <w:t>2</w:t>
            </w:r>
            <w:r w:rsidR="007566E9">
              <w:t xml:space="preserve">.punktā </w:t>
            </w:r>
            <w:r>
              <w:t xml:space="preserve">iestādes nosaukumu - </w:t>
            </w:r>
            <w:r w:rsidR="00495E23">
              <w:t>Veselības ekonomikas centru ar</w:t>
            </w:r>
            <w:r w:rsidR="00760F56">
              <w:rPr>
                <w:color w:val="000000"/>
              </w:rPr>
              <w:t xml:space="preserve"> Slimību profilakses un kontroles centru</w:t>
            </w:r>
            <w:r w:rsidR="00495E23">
              <w:t>.</w:t>
            </w:r>
          </w:p>
        </w:tc>
      </w:tr>
      <w:tr w:rsidR="00F960AF" w:rsidRPr="00DB3901" w:rsidTr="00B22B7E">
        <w:trPr>
          <w:trHeight w:val="729"/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lastRenderedPageBreak/>
              <w:t> 3.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Saistītie politikas ietekmes novērtējumi un pētījumi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0AF" w:rsidRPr="00AC66B5" w:rsidRDefault="00F960AF" w:rsidP="00B22B7E">
            <w:pPr>
              <w:tabs>
                <w:tab w:val="left" w:pos="7513"/>
              </w:tabs>
              <w:spacing w:after="120"/>
              <w:jc w:val="both"/>
              <w:rPr>
                <w:b/>
                <w:caps/>
                <w:color w:val="000000"/>
              </w:rPr>
            </w:pPr>
            <w:r w:rsidRPr="00DB3901">
              <w:rPr>
                <w:color w:val="000000"/>
              </w:rPr>
              <w:t xml:space="preserve"> Projekts šo j</w:t>
            </w:r>
            <w:r>
              <w:rPr>
                <w:color w:val="000000"/>
              </w:rPr>
              <w:t xml:space="preserve">omu </w:t>
            </w:r>
            <w:r w:rsidRPr="00DB3901">
              <w:rPr>
                <w:color w:val="000000"/>
              </w:rPr>
              <w:t>neskar</w:t>
            </w:r>
          </w:p>
          <w:p w:rsidR="00F960AF" w:rsidRPr="00AC66B5" w:rsidRDefault="00F960AF" w:rsidP="00B22B7E">
            <w:pPr>
              <w:tabs>
                <w:tab w:val="left" w:pos="7513"/>
              </w:tabs>
              <w:spacing w:after="120"/>
              <w:jc w:val="both"/>
              <w:rPr>
                <w:b/>
                <w:caps/>
                <w:color w:val="000000"/>
              </w:rPr>
            </w:pPr>
          </w:p>
        </w:tc>
      </w:tr>
      <w:tr w:rsidR="00F960AF" w:rsidRPr="00DB3901" w:rsidTr="00B22B7E">
        <w:trPr>
          <w:trHeight w:val="384"/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4.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Tiesiskā regulējuma mērķis un būtība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38" w:rsidRDefault="007566E9" w:rsidP="007F7938">
            <w:pPr>
              <w:pStyle w:val="naiskr"/>
              <w:tabs>
                <w:tab w:val="left" w:pos="259"/>
              </w:tabs>
              <w:spacing w:before="120" w:beforeAutospacing="0" w:after="120" w:afterAutospacing="0"/>
              <w:ind w:left="127" w:right="140"/>
              <w:jc w:val="both"/>
            </w:pPr>
            <w:r w:rsidRPr="007F7938">
              <w:rPr>
                <w:bCs/>
                <w:color w:val="000000"/>
              </w:rPr>
              <w:t xml:space="preserve">Ministru kabineta noteikumu projekta </w:t>
            </w:r>
            <w:r w:rsidR="007F7938" w:rsidRPr="007F7938">
              <w:rPr>
                <w:bCs/>
                <w:color w:val="000000"/>
              </w:rPr>
              <w:t>„Grozījumi</w:t>
            </w:r>
            <w:r w:rsidR="007F7938" w:rsidRPr="007F7938">
              <w:t xml:space="preserve"> Ministru kabineta 2006.gada 14.februāra noteikumos Nr.135 „Iedzīvotāju genoma valsts reģistra izveides, papildināšanas un uzturēšanas kārtība””</w:t>
            </w:r>
            <w:r w:rsidR="00F960AF" w:rsidRPr="00F5182D">
              <w:rPr>
                <w:color w:val="000000"/>
              </w:rPr>
              <w:t xml:space="preserve"> </w:t>
            </w:r>
            <w:r w:rsidR="00F5182D">
              <w:rPr>
                <w:color w:val="000000"/>
              </w:rPr>
              <w:t xml:space="preserve">mērķis un būtība ir </w:t>
            </w:r>
            <w:r w:rsidR="00F5182D">
              <w:t>veikt tehnisku grozījumu, lai aizstātu noteikumu Nr.</w:t>
            </w:r>
            <w:r>
              <w:t>135</w:t>
            </w:r>
            <w:r w:rsidR="00F5182D">
              <w:t xml:space="preserve"> tekstā </w:t>
            </w:r>
            <w:r>
              <w:t xml:space="preserve">(2.punktā) </w:t>
            </w:r>
            <w:r w:rsidR="007F7938">
              <w:t xml:space="preserve">iestādes nosaukumu - </w:t>
            </w:r>
            <w:r w:rsidR="00F5182D">
              <w:t>Veselības ekonomikas centru ar</w:t>
            </w:r>
            <w:r w:rsidR="00760F56">
              <w:rPr>
                <w:color w:val="000000"/>
              </w:rPr>
              <w:t xml:space="preserve"> Slimību profilakses un kontroles centru</w:t>
            </w:r>
            <w:r w:rsidR="00F5182D">
              <w:t>.</w:t>
            </w:r>
          </w:p>
          <w:p w:rsidR="00F960AF" w:rsidRPr="009637CC" w:rsidRDefault="00F5182D" w:rsidP="007F7938">
            <w:pPr>
              <w:pStyle w:val="naiskr"/>
              <w:tabs>
                <w:tab w:val="left" w:pos="259"/>
              </w:tabs>
              <w:spacing w:before="120" w:beforeAutospacing="0" w:after="120" w:afterAutospacing="0"/>
              <w:ind w:left="127" w:right="1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Noteikumu projekts atrisinās anotācijas </w:t>
            </w:r>
            <w:proofErr w:type="spellStart"/>
            <w:r>
              <w:rPr>
                <w:color w:val="000000"/>
              </w:rPr>
              <w:t>I.sadaļas</w:t>
            </w:r>
            <w:proofErr w:type="spellEnd"/>
            <w:r>
              <w:rPr>
                <w:color w:val="000000"/>
              </w:rPr>
              <w:t xml:space="preserve"> 2.punktā minēt</w:t>
            </w:r>
            <w:r w:rsidR="007F7938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 problēm</w:t>
            </w:r>
            <w:r w:rsidR="007F7938">
              <w:rPr>
                <w:color w:val="000000"/>
              </w:rPr>
              <w:t>u.</w:t>
            </w:r>
          </w:p>
        </w:tc>
      </w:tr>
      <w:tr w:rsidR="00F960AF" w:rsidRPr="00DB3901" w:rsidTr="00B22B7E">
        <w:trPr>
          <w:trHeight w:val="476"/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5.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Projekta izstrādē iesaistītās institūcijas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0AF" w:rsidRPr="00DB3901" w:rsidRDefault="007F7938" w:rsidP="00F5182D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960AF" w:rsidRPr="00DB3901">
              <w:rPr>
                <w:color w:val="000000"/>
              </w:rPr>
              <w:t>Veselības ministrija</w:t>
            </w:r>
          </w:p>
        </w:tc>
      </w:tr>
      <w:tr w:rsidR="00F960AF" w:rsidRPr="00DB3901" w:rsidTr="00B22B7E">
        <w:trPr>
          <w:trHeight w:val="769"/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6.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Iemesli, kādēļ netika nodrošināta sabiedrības līdzdalība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0AF" w:rsidRPr="00DB3901" w:rsidRDefault="00F5182D" w:rsidP="0043585A">
            <w:pPr>
              <w:spacing w:before="120" w:after="120"/>
              <w:ind w:left="127" w:right="140"/>
              <w:jc w:val="both"/>
              <w:rPr>
                <w:color w:val="000000"/>
              </w:rPr>
            </w:pPr>
            <w:r>
              <w:rPr>
                <w:color w:val="000000"/>
              </w:rPr>
              <w:t>Noteikumu projekts paredz vei</w:t>
            </w:r>
            <w:r w:rsidR="007566E9">
              <w:rPr>
                <w:color w:val="000000"/>
              </w:rPr>
              <w:t>kt tehnisku</w:t>
            </w:r>
            <w:r>
              <w:rPr>
                <w:color w:val="000000"/>
              </w:rPr>
              <w:t xml:space="preserve"> grozījumu noteikumos Nr.</w:t>
            </w:r>
            <w:r w:rsidR="007F7938">
              <w:rPr>
                <w:color w:val="000000"/>
              </w:rPr>
              <w:t>135</w:t>
            </w:r>
            <w:r>
              <w:rPr>
                <w:color w:val="000000"/>
              </w:rPr>
              <w:t xml:space="preserve">, </w:t>
            </w:r>
            <w:r w:rsidR="00D8643A">
              <w:rPr>
                <w:color w:val="000000"/>
              </w:rPr>
              <w:t xml:space="preserve">aizstājot </w:t>
            </w:r>
            <w:r>
              <w:t>visā tekstā</w:t>
            </w:r>
            <w:r w:rsidR="00D8643A">
              <w:t xml:space="preserve"> </w:t>
            </w:r>
            <w:r w:rsidR="007566E9">
              <w:t>iestādes nosaukumu -</w:t>
            </w:r>
            <w:r>
              <w:t xml:space="preserve"> Veselības ekonomikas centru ar</w:t>
            </w:r>
            <w:r w:rsidR="005004E0">
              <w:t xml:space="preserve"> </w:t>
            </w:r>
            <w:r w:rsidR="005004E0">
              <w:rPr>
                <w:color w:val="000000"/>
              </w:rPr>
              <w:t>Slimību profilakses un kontroles centru</w:t>
            </w:r>
            <w:r w:rsidR="00D8643A">
              <w:t xml:space="preserve">. Noteikumu projekts </w:t>
            </w:r>
            <w:r w:rsidR="00D8643A">
              <w:rPr>
                <w:color w:val="000000"/>
              </w:rPr>
              <w:t>neskar sabiedrību, jo izriet no rīkojuma Nr.</w:t>
            </w:r>
            <w:r w:rsidR="00CF12D2">
              <w:rPr>
                <w:color w:val="000000"/>
              </w:rPr>
              <w:t xml:space="preserve">436 </w:t>
            </w:r>
            <w:r w:rsidR="00493E10">
              <w:rPr>
                <w:color w:val="000000"/>
              </w:rPr>
              <w:t>(</w:t>
            </w:r>
            <w:r w:rsidR="00D8643A">
              <w:rPr>
                <w:color w:val="000000"/>
              </w:rPr>
              <w:t xml:space="preserve">kas noteica, ka </w:t>
            </w:r>
            <w:r w:rsidR="00D8643A">
              <w:t>Nacionālais veselības dienests ir Veselības ekonomikas cent</w:t>
            </w:r>
            <w:r w:rsidR="00CF12D2">
              <w:t>ra funkciju, pārvaldes uzdevumu</w:t>
            </w:r>
            <w:r w:rsidR="00493E10">
              <w:t xml:space="preserve"> pārņēmējs) un r</w:t>
            </w:r>
            <w:r w:rsidR="00CF12D2">
              <w:t>īkojum</w:t>
            </w:r>
            <w:r w:rsidR="00493E10">
              <w:t>a</w:t>
            </w:r>
            <w:r w:rsidR="00CF12D2">
              <w:t xml:space="preserve"> Nr.101</w:t>
            </w:r>
            <w:r w:rsidR="00493E10">
              <w:t xml:space="preserve"> (kas noteica, ka</w:t>
            </w:r>
            <w:r w:rsidR="00CF12D2">
              <w:t xml:space="preserve"> Nacionālā veselības dienesta pārvaldes</w:t>
            </w:r>
            <w:r w:rsidR="00493E10">
              <w:t xml:space="preserve"> </w:t>
            </w:r>
            <w:r w:rsidR="00CF12D2">
              <w:t xml:space="preserve">uzdevums </w:t>
            </w:r>
            <w:r w:rsidR="00493E10">
              <w:t xml:space="preserve">nodrošināt  Iedzīvotāju genoma valsts reģistra darbību </w:t>
            </w:r>
            <w:r w:rsidR="00CF12D2">
              <w:t xml:space="preserve">tiek nodots </w:t>
            </w:r>
            <w:r w:rsidR="00CF12D2">
              <w:rPr>
                <w:color w:val="000000"/>
              </w:rPr>
              <w:t>Slimību profilakses un kontroles centram</w:t>
            </w:r>
            <w:r w:rsidR="0043585A">
              <w:rPr>
                <w:color w:val="000000"/>
              </w:rPr>
              <w:t>)</w:t>
            </w:r>
            <w:r w:rsidR="00D8643A">
              <w:t>.</w:t>
            </w:r>
          </w:p>
        </w:tc>
      </w:tr>
      <w:tr w:rsidR="00F960AF" w:rsidRPr="00DB3901" w:rsidTr="00B22B7E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7.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Cita informācija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0AF" w:rsidRPr="00DB3901" w:rsidRDefault="00F960AF" w:rsidP="00D8643A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 xml:space="preserve"> </w:t>
            </w:r>
            <w:r w:rsidR="007F7938">
              <w:rPr>
                <w:color w:val="000000"/>
              </w:rPr>
              <w:t>Nav</w:t>
            </w:r>
          </w:p>
        </w:tc>
      </w:tr>
    </w:tbl>
    <w:p w:rsidR="00F960AF" w:rsidRPr="00DB3901" w:rsidRDefault="00F960AF" w:rsidP="00D8643A">
      <w:pPr>
        <w:spacing w:before="75" w:after="75"/>
        <w:jc w:val="both"/>
        <w:rPr>
          <w:i/>
          <w:iCs/>
          <w:color w:val="000000"/>
        </w:rPr>
      </w:pPr>
      <w:r w:rsidRPr="00DB3901">
        <w:rPr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5"/>
        <w:gridCol w:w="5606"/>
        <w:gridCol w:w="2990"/>
      </w:tblGrid>
      <w:tr w:rsidR="00F960AF" w:rsidRPr="00DB3901" w:rsidTr="00B22B7E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jc w:val="center"/>
              <w:rPr>
                <w:color w:val="000000"/>
              </w:rPr>
            </w:pPr>
            <w:r w:rsidRPr="00DB3901">
              <w:rPr>
                <w:b/>
                <w:bCs/>
                <w:color w:val="000000"/>
              </w:rPr>
              <w:t> VII. Tiesību akta projekta izpildes nodrošināšana un tās ietekme uz institūcijām</w:t>
            </w:r>
          </w:p>
        </w:tc>
      </w:tr>
      <w:tr w:rsidR="00F960AF" w:rsidRPr="00DB3901" w:rsidTr="00B22B7E">
        <w:trPr>
          <w:trHeight w:val="427"/>
          <w:tblCellSpacing w:w="0" w:type="dxa"/>
        </w:trPr>
        <w:tc>
          <w:tcPr>
            <w:tcW w:w="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1.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Projekta izpildē iesaistītās institūcijas</w:t>
            </w:r>
          </w:p>
        </w:tc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0AF" w:rsidRPr="00DB3901" w:rsidRDefault="0043585A" w:rsidP="0043585A">
            <w:pPr>
              <w:rPr>
                <w:color w:val="000000"/>
              </w:rPr>
            </w:pPr>
            <w:r>
              <w:rPr>
                <w:color w:val="000000"/>
              </w:rPr>
              <w:t>Slimību profilakses un kontroles centrs</w:t>
            </w:r>
          </w:p>
        </w:tc>
      </w:tr>
      <w:tr w:rsidR="00F960AF" w:rsidRPr="00DB3901" w:rsidTr="00B22B7E">
        <w:trPr>
          <w:trHeight w:val="463"/>
          <w:tblCellSpacing w:w="0" w:type="dxa"/>
        </w:trPr>
        <w:tc>
          <w:tcPr>
            <w:tcW w:w="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lastRenderedPageBreak/>
              <w:t> 2.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Projekta izpildes ietekme uz pārvaldes funkcijām</w:t>
            </w:r>
          </w:p>
        </w:tc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Projekts šo jautājumu neskar</w:t>
            </w:r>
          </w:p>
        </w:tc>
      </w:tr>
      <w:tr w:rsidR="00F960AF" w:rsidRPr="00DB3901" w:rsidTr="00B22B7E">
        <w:trPr>
          <w:trHeight w:val="725"/>
          <w:tblCellSpacing w:w="0" w:type="dxa"/>
        </w:trPr>
        <w:tc>
          <w:tcPr>
            <w:tcW w:w="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3.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Projekta izpildes ietekme uz pārvaldes institucionālo struktūru.</w:t>
            </w:r>
          </w:p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Jaunu institūciju izveide</w:t>
            </w:r>
          </w:p>
        </w:tc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Projekts šo jautājumu neskar</w:t>
            </w:r>
          </w:p>
        </w:tc>
      </w:tr>
      <w:tr w:rsidR="00F960AF" w:rsidRPr="00DB3901" w:rsidTr="00B22B7E">
        <w:trPr>
          <w:trHeight w:val="780"/>
          <w:tblCellSpacing w:w="0" w:type="dxa"/>
        </w:trPr>
        <w:tc>
          <w:tcPr>
            <w:tcW w:w="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4.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Projekta izpildes ietekme uz pārvaldes institucionālo struktūru.</w:t>
            </w:r>
          </w:p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Esošu institūciju likvidācija</w:t>
            </w:r>
          </w:p>
        </w:tc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 xml:space="preserve"> Projekts šo jautājumu neskar </w:t>
            </w:r>
          </w:p>
        </w:tc>
      </w:tr>
      <w:tr w:rsidR="00F960AF" w:rsidRPr="00DB3901" w:rsidTr="00B22B7E">
        <w:trPr>
          <w:trHeight w:val="405"/>
          <w:tblCellSpacing w:w="0" w:type="dxa"/>
        </w:trPr>
        <w:tc>
          <w:tcPr>
            <w:tcW w:w="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5.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Projekta izpildes ietekme uz pārvaldes institucionālo struktūru.</w:t>
            </w:r>
          </w:p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Esošu institūciju reorganizācija</w:t>
            </w:r>
          </w:p>
        </w:tc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 xml:space="preserve"> Projekts šo jautājumu neskar </w:t>
            </w:r>
          </w:p>
        </w:tc>
      </w:tr>
      <w:tr w:rsidR="00F960AF" w:rsidRPr="00DB3901" w:rsidTr="00B22B7E">
        <w:trPr>
          <w:trHeight w:val="476"/>
          <w:tblCellSpacing w:w="0" w:type="dxa"/>
        </w:trPr>
        <w:tc>
          <w:tcPr>
            <w:tcW w:w="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6.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Cita informācija</w:t>
            </w:r>
          </w:p>
        </w:tc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Nav</w:t>
            </w:r>
          </w:p>
        </w:tc>
      </w:tr>
    </w:tbl>
    <w:p w:rsidR="00D8643A" w:rsidRDefault="00D8643A" w:rsidP="00D8643A">
      <w:pPr>
        <w:jc w:val="center"/>
        <w:rPr>
          <w:color w:val="000000"/>
        </w:rPr>
      </w:pPr>
    </w:p>
    <w:p w:rsidR="00D8643A" w:rsidRPr="00D8643A" w:rsidRDefault="00D8643A" w:rsidP="000E7D22">
      <w:pPr>
        <w:rPr>
          <w:iCs/>
          <w:color w:val="000000"/>
        </w:rPr>
      </w:pPr>
      <w:r w:rsidRPr="00D8643A">
        <w:rPr>
          <w:iCs/>
          <w:color w:val="000000"/>
        </w:rPr>
        <w:t xml:space="preserve">Anotācijas II, III, IV, V un VI sadaļa – </w:t>
      </w:r>
      <w:r w:rsidR="002021F8">
        <w:rPr>
          <w:color w:val="000000"/>
        </w:rPr>
        <w:t>p</w:t>
      </w:r>
      <w:r w:rsidRPr="00D8643A">
        <w:rPr>
          <w:color w:val="000000"/>
        </w:rPr>
        <w:t>rojekts šo jomu neskar</w:t>
      </w:r>
      <w:r w:rsidRPr="00D8643A">
        <w:rPr>
          <w:iCs/>
          <w:color w:val="000000"/>
        </w:rPr>
        <w:t>.</w:t>
      </w:r>
    </w:p>
    <w:p w:rsidR="00F960AF" w:rsidRDefault="00F960AF" w:rsidP="00F960AF">
      <w:pPr>
        <w:spacing w:before="75" w:after="75"/>
        <w:jc w:val="both"/>
        <w:rPr>
          <w:color w:val="000000"/>
        </w:rPr>
      </w:pPr>
    </w:p>
    <w:p w:rsidR="00D8643A" w:rsidRPr="005030D2" w:rsidRDefault="00D8643A" w:rsidP="00F960AF">
      <w:pPr>
        <w:spacing w:before="75" w:after="75"/>
        <w:jc w:val="both"/>
        <w:rPr>
          <w:color w:val="000000"/>
        </w:rPr>
      </w:pPr>
    </w:p>
    <w:p w:rsidR="00F960AF" w:rsidRPr="005030D2" w:rsidRDefault="00F960AF" w:rsidP="000E7D22">
      <w:pPr>
        <w:spacing w:before="75" w:after="75"/>
        <w:jc w:val="both"/>
        <w:rPr>
          <w:color w:val="000000"/>
          <w:sz w:val="28"/>
          <w:szCs w:val="28"/>
        </w:rPr>
      </w:pPr>
      <w:r w:rsidRPr="0038028F">
        <w:rPr>
          <w:color w:val="000000"/>
          <w:sz w:val="28"/>
          <w:szCs w:val="28"/>
        </w:rPr>
        <w:t>Veselības ministre</w:t>
      </w:r>
      <w:r w:rsidRPr="0038028F">
        <w:rPr>
          <w:color w:val="000000"/>
          <w:sz w:val="28"/>
          <w:szCs w:val="28"/>
        </w:rPr>
        <w:tab/>
      </w:r>
      <w:r w:rsidRPr="0038028F">
        <w:rPr>
          <w:color w:val="000000"/>
          <w:sz w:val="28"/>
          <w:szCs w:val="28"/>
        </w:rPr>
        <w:tab/>
      </w:r>
      <w:r w:rsidRPr="0038028F">
        <w:rPr>
          <w:color w:val="000000"/>
          <w:sz w:val="28"/>
          <w:szCs w:val="28"/>
        </w:rPr>
        <w:tab/>
      </w:r>
      <w:r w:rsidRPr="0038028F">
        <w:rPr>
          <w:color w:val="000000"/>
          <w:sz w:val="28"/>
          <w:szCs w:val="28"/>
        </w:rPr>
        <w:tab/>
      </w:r>
      <w:r w:rsidRPr="0038028F">
        <w:rPr>
          <w:color w:val="000000"/>
          <w:sz w:val="28"/>
          <w:szCs w:val="28"/>
        </w:rPr>
        <w:tab/>
      </w:r>
      <w:r w:rsidRPr="0038028F">
        <w:rPr>
          <w:color w:val="000000"/>
          <w:sz w:val="28"/>
          <w:szCs w:val="28"/>
        </w:rPr>
        <w:tab/>
      </w:r>
      <w:r w:rsidR="000E7D22">
        <w:rPr>
          <w:color w:val="000000"/>
          <w:sz w:val="28"/>
          <w:szCs w:val="28"/>
        </w:rPr>
        <w:tab/>
      </w:r>
      <w:r w:rsidRPr="0038028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I. Circene</w:t>
      </w:r>
    </w:p>
    <w:p w:rsidR="00F960AF" w:rsidRDefault="00F960AF" w:rsidP="00F960AF">
      <w:pPr>
        <w:jc w:val="both"/>
        <w:rPr>
          <w:bCs/>
        </w:rPr>
      </w:pPr>
    </w:p>
    <w:p w:rsidR="00F960AF" w:rsidRDefault="00F960AF" w:rsidP="00F960AF">
      <w:pPr>
        <w:jc w:val="both"/>
        <w:rPr>
          <w:bCs/>
        </w:rPr>
      </w:pPr>
    </w:p>
    <w:p w:rsidR="00F960AF" w:rsidRDefault="00F960AF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F960AF" w:rsidRDefault="00F960AF" w:rsidP="00F960AF">
      <w:pPr>
        <w:jc w:val="both"/>
        <w:rPr>
          <w:bCs/>
        </w:rPr>
      </w:pPr>
    </w:p>
    <w:p w:rsidR="00F960AF" w:rsidRDefault="00F960AF" w:rsidP="00F960AF">
      <w:pPr>
        <w:jc w:val="both"/>
        <w:rPr>
          <w:bCs/>
        </w:rPr>
      </w:pPr>
    </w:p>
    <w:p w:rsidR="00F960AF" w:rsidRPr="004D7BE4" w:rsidRDefault="002021F8" w:rsidP="00F960A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25</w:t>
      </w:r>
      <w:r w:rsidR="00F960AF" w:rsidRPr="004D7BE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01</w:t>
      </w:r>
      <w:r w:rsidR="00F960AF" w:rsidRPr="004D7BE4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3</w:t>
      </w:r>
      <w:r w:rsidR="00F960AF" w:rsidRPr="004D7BE4">
        <w:rPr>
          <w:bCs/>
          <w:sz w:val="22"/>
          <w:szCs w:val="22"/>
        </w:rPr>
        <w:t>. 1</w:t>
      </w:r>
      <w:r w:rsidR="00493E10">
        <w:rPr>
          <w:bCs/>
          <w:sz w:val="22"/>
          <w:szCs w:val="22"/>
        </w:rPr>
        <w:t>4</w:t>
      </w:r>
      <w:r w:rsidR="00F960AF" w:rsidRPr="004D7BE4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>40</w:t>
      </w:r>
    </w:p>
    <w:p w:rsidR="00F960AF" w:rsidRPr="004D7BE4" w:rsidRDefault="00D8643A" w:rsidP="00F960A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2021F8">
        <w:rPr>
          <w:bCs/>
          <w:sz w:val="22"/>
          <w:szCs w:val="22"/>
        </w:rPr>
        <w:t>90</w:t>
      </w:r>
    </w:p>
    <w:p w:rsidR="00D8643A" w:rsidRDefault="00D8643A" w:rsidP="00F960AF">
      <w:p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I.Brūvere</w:t>
      </w:r>
      <w:proofErr w:type="spellEnd"/>
      <w:r>
        <w:rPr>
          <w:bCs/>
          <w:sz w:val="22"/>
          <w:szCs w:val="22"/>
        </w:rPr>
        <w:t xml:space="preserve">, </w:t>
      </w:r>
      <w:r w:rsidR="00F960AF" w:rsidRPr="004D7BE4">
        <w:rPr>
          <w:bCs/>
          <w:sz w:val="22"/>
          <w:szCs w:val="22"/>
        </w:rPr>
        <w:t>67876</w:t>
      </w:r>
      <w:r>
        <w:rPr>
          <w:bCs/>
          <w:sz w:val="22"/>
          <w:szCs w:val="22"/>
        </w:rPr>
        <w:t xml:space="preserve">061, </w:t>
      </w:r>
    </w:p>
    <w:p w:rsidR="00B22B7E" w:rsidRDefault="00D8643A" w:rsidP="00D8643A">
      <w:pPr>
        <w:jc w:val="both"/>
      </w:pPr>
      <w:r>
        <w:rPr>
          <w:bCs/>
          <w:sz w:val="22"/>
          <w:szCs w:val="22"/>
        </w:rPr>
        <w:t>Ieva.Bruvere</w:t>
      </w:r>
      <w:r w:rsidR="00F960AF" w:rsidRPr="004D7BE4">
        <w:rPr>
          <w:bCs/>
          <w:sz w:val="22"/>
          <w:szCs w:val="22"/>
        </w:rPr>
        <w:t>@vm.gov.lv</w:t>
      </w:r>
    </w:p>
    <w:sectPr w:rsidR="00B22B7E" w:rsidSect="00B22B7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22" w:rsidRDefault="000E7D22" w:rsidP="009655C2">
      <w:r>
        <w:separator/>
      </w:r>
    </w:p>
  </w:endnote>
  <w:endnote w:type="continuationSeparator" w:id="0">
    <w:p w:rsidR="000E7D22" w:rsidRDefault="000E7D22" w:rsidP="00965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22" w:rsidRDefault="000E7D22" w:rsidP="00B12925">
    <w:pPr>
      <w:spacing w:before="120" w:after="120"/>
      <w:jc w:val="both"/>
    </w:pPr>
    <w:r>
      <w:t>VMAnot_</w:t>
    </w:r>
    <w:r w:rsidR="002021F8">
      <w:t>250113</w:t>
    </w:r>
    <w:r w:rsidRPr="00B12925">
      <w:t xml:space="preserve">_135_t; </w:t>
    </w:r>
    <w:r w:rsidRPr="00B12925">
      <w:rPr>
        <w:bCs/>
        <w:color w:val="000000"/>
      </w:rPr>
      <w:t xml:space="preserve">Ministru kabineta noteikumu projekta </w:t>
    </w:r>
    <w:r w:rsidRPr="007F7938">
      <w:rPr>
        <w:bCs/>
        <w:color w:val="000000"/>
      </w:rPr>
      <w:t>„Grozījum</w:t>
    </w:r>
    <w:r>
      <w:rPr>
        <w:bCs/>
        <w:color w:val="000000"/>
      </w:rPr>
      <w:t>s</w:t>
    </w:r>
    <w:r w:rsidRPr="007F7938">
      <w:t xml:space="preserve"> Ministru kabineta 2006.gada 14.februāra noteikumos Nr.135 „Iedzīvotāju genoma valsts reģistra izveides, papildināšanas un uzturēšanas kārtība””</w:t>
    </w:r>
    <w:r>
      <w:t xml:space="preserve"> </w:t>
    </w:r>
    <w:r w:rsidRPr="00B12925">
      <w:rPr>
        <w:bCs/>
        <w:color w:val="000000"/>
      </w:rPr>
      <w:t>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22" w:rsidRPr="007F7938" w:rsidRDefault="002021F8" w:rsidP="00B12925">
    <w:pPr>
      <w:spacing w:before="120" w:after="120"/>
      <w:jc w:val="both"/>
    </w:pPr>
    <w:r>
      <w:t>VMAnot_250113</w:t>
    </w:r>
    <w:r w:rsidR="000E7D22" w:rsidRPr="00B12925">
      <w:t>_</w:t>
    </w:r>
    <w:r w:rsidR="000E7D22" w:rsidRPr="007F7938">
      <w:t xml:space="preserve">135_t; </w:t>
    </w:r>
    <w:r w:rsidR="000E7D22" w:rsidRPr="007F7938">
      <w:rPr>
        <w:bCs/>
        <w:color w:val="000000"/>
      </w:rPr>
      <w:t>Ministru kabine</w:t>
    </w:r>
    <w:r w:rsidR="000E7D22">
      <w:rPr>
        <w:bCs/>
        <w:color w:val="000000"/>
      </w:rPr>
      <w:t>ta noteikumu projekta „Grozījums</w:t>
    </w:r>
    <w:r w:rsidR="000E7D22" w:rsidRPr="007F7938">
      <w:t xml:space="preserve"> Ministru kabineta 2006.gada 14.februāra noteikumos Nr.135 „Iedzīvotāju genoma valsts reģistra izveides, papildināšanas un uzturēšanas kārtība”” </w:t>
    </w:r>
    <w:r w:rsidR="000E7D22" w:rsidRPr="007F7938">
      <w:rPr>
        <w:bCs/>
        <w:color w:val="000000"/>
      </w:rPr>
      <w:t>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22" w:rsidRDefault="000E7D22" w:rsidP="009655C2">
      <w:r>
        <w:separator/>
      </w:r>
    </w:p>
  </w:footnote>
  <w:footnote w:type="continuationSeparator" w:id="0">
    <w:p w:rsidR="000E7D22" w:rsidRDefault="000E7D22" w:rsidP="00965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22" w:rsidRDefault="00E03D90" w:rsidP="00B22B7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E7D2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E7D22">
      <w:rPr>
        <w:rStyle w:val="Lappusesnumurs"/>
        <w:noProof/>
      </w:rPr>
      <w:t>9</w:t>
    </w:r>
    <w:r>
      <w:rPr>
        <w:rStyle w:val="Lappusesnumurs"/>
      </w:rPr>
      <w:fldChar w:fldCharType="end"/>
    </w:r>
  </w:p>
  <w:p w:rsidR="000E7D22" w:rsidRDefault="000E7D22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22" w:rsidRPr="00EC4EA2" w:rsidRDefault="00E03D90" w:rsidP="00B22B7E">
    <w:pPr>
      <w:pStyle w:val="Galvene"/>
      <w:framePr w:wrap="around" w:vAnchor="text" w:hAnchor="margin" w:xAlign="center" w:y="1"/>
      <w:rPr>
        <w:rStyle w:val="Lappusesnumurs"/>
        <w:sz w:val="20"/>
        <w:szCs w:val="20"/>
      </w:rPr>
    </w:pPr>
    <w:r w:rsidRPr="00EC4EA2">
      <w:rPr>
        <w:rStyle w:val="Lappusesnumurs"/>
        <w:sz w:val="20"/>
        <w:szCs w:val="20"/>
      </w:rPr>
      <w:fldChar w:fldCharType="begin"/>
    </w:r>
    <w:r w:rsidR="000E7D22" w:rsidRPr="00EC4EA2">
      <w:rPr>
        <w:rStyle w:val="Lappusesnumurs"/>
        <w:sz w:val="20"/>
        <w:szCs w:val="20"/>
      </w:rPr>
      <w:instrText xml:space="preserve">PAGE  </w:instrText>
    </w:r>
    <w:r w:rsidRPr="00EC4EA2">
      <w:rPr>
        <w:rStyle w:val="Lappusesnumurs"/>
        <w:sz w:val="20"/>
        <w:szCs w:val="20"/>
      </w:rPr>
      <w:fldChar w:fldCharType="separate"/>
    </w:r>
    <w:r w:rsidR="002021F8">
      <w:rPr>
        <w:rStyle w:val="Lappusesnumurs"/>
        <w:noProof/>
        <w:sz w:val="20"/>
        <w:szCs w:val="20"/>
      </w:rPr>
      <w:t>3</w:t>
    </w:r>
    <w:r w:rsidRPr="00EC4EA2">
      <w:rPr>
        <w:rStyle w:val="Lappusesnumurs"/>
        <w:sz w:val="20"/>
        <w:szCs w:val="20"/>
      </w:rPr>
      <w:fldChar w:fldCharType="end"/>
    </w:r>
  </w:p>
  <w:p w:rsidR="000E7D22" w:rsidRDefault="000E7D2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3481"/>
    <w:multiLevelType w:val="hybridMultilevel"/>
    <w:tmpl w:val="71D20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0AF"/>
    <w:rsid w:val="00064E65"/>
    <w:rsid w:val="000E7D22"/>
    <w:rsid w:val="001C2D59"/>
    <w:rsid w:val="001F2DB9"/>
    <w:rsid w:val="002021F8"/>
    <w:rsid w:val="00267611"/>
    <w:rsid w:val="002919A2"/>
    <w:rsid w:val="0043585A"/>
    <w:rsid w:val="00493E10"/>
    <w:rsid w:val="00495E23"/>
    <w:rsid w:val="005004E0"/>
    <w:rsid w:val="00634E27"/>
    <w:rsid w:val="00682D9B"/>
    <w:rsid w:val="006B45CC"/>
    <w:rsid w:val="007566E9"/>
    <w:rsid w:val="00760F56"/>
    <w:rsid w:val="007734A3"/>
    <w:rsid w:val="007930EE"/>
    <w:rsid w:val="007F7938"/>
    <w:rsid w:val="00875E01"/>
    <w:rsid w:val="009655C2"/>
    <w:rsid w:val="00A51905"/>
    <w:rsid w:val="00A93729"/>
    <w:rsid w:val="00B12925"/>
    <w:rsid w:val="00B22B7E"/>
    <w:rsid w:val="00C60514"/>
    <w:rsid w:val="00CF12D2"/>
    <w:rsid w:val="00D3722E"/>
    <w:rsid w:val="00D8643A"/>
    <w:rsid w:val="00E03D90"/>
    <w:rsid w:val="00E90707"/>
    <w:rsid w:val="00F242AA"/>
    <w:rsid w:val="00F5182D"/>
    <w:rsid w:val="00F960AF"/>
    <w:rsid w:val="00FC4223"/>
    <w:rsid w:val="00FD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9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6">
    <w:name w:val="heading 6"/>
    <w:basedOn w:val="Parastais"/>
    <w:next w:val="Parastais"/>
    <w:link w:val="Virsraksts6Rakstz"/>
    <w:unhideWhenUsed/>
    <w:qFormat/>
    <w:rsid w:val="007566E9"/>
    <w:pPr>
      <w:keepNext/>
      <w:overflowPunct w:val="0"/>
      <w:autoSpaceDE w:val="0"/>
      <w:autoSpaceDN w:val="0"/>
      <w:adjustRightInd w:val="0"/>
      <w:jc w:val="center"/>
      <w:outlineLvl w:val="5"/>
    </w:pPr>
    <w:rPr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ais"/>
    <w:rsid w:val="00F960AF"/>
    <w:pPr>
      <w:spacing w:before="100" w:beforeAutospacing="1" w:after="100" w:afterAutospacing="1"/>
    </w:pPr>
  </w:style>
  <w:style w:type="paragraph" w:customStyle="1" w:styleId="naiskr">
    <w:name w:val="naiskr"/>
    <w:basedOn w:val="Parastais"/>
    <w:rsid w:val="00F960AF"/>
    <w:pPr>
      <w:spacing w:before="100" w:beforeAutospacing="1" w:after="100" w:afterAutospacing="1"/>
    </w:pPr>
  </w:style>
  <w:style w:type="paragraph" w:styleId="Galvene">
    <w:name w:val="header"/>
    <w:basedOn w:val="Parastais"/>
    <w:link w:val="GalveneRakstz"/>
    <w:rsid w:val="00F960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960A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F960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F960A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aisWeb">
    <w:name w:val="Normal (Web)"/>
    <w:basedOn w:val="Parastais"/>
    <w:uiPriority w:val="99"/>
    <w:rsid w:val="00F960AF"/>
    <w:pPr>
      <w:spacing w:before="100" w:beforeAutospacing="1" w:after="100" w:afterAutospacing="1"/>
    </w:pPr>
  </w:style>
  <w:style w:type="character" w:styleId="Lappusesnumurs">
    <w:name w:val="page number"/>
    <w:basedOn w:val="Noklusjumarindkopasfonts"/>
    <w:rsid w:val="00F960AF"/>
  </w:style>
  <w:style w:type="character" w:styleId="Hipersaite">
    <w:name w:val="Hyperlink"/>
    <w:basedOn w:val="Noklusjumarindkopasfonts"/>
    <w:semiHidden/>
    <w:unhideWhenUsed/>
    <w:rsid w:val="00267611"/>
    <w:rPr>
      <w:color w:val="0000FF"/>
      <w:u w:val="single"/>
    </w:rPr>
  </w:style>
  <w:style w:type="paragraph" w:customStyle="1" w:styleId="tv2131">
    <w:name w:val="tv2131"/>
    <w:basedOn w:val="Parastais"/>
    <w:rsid w:val="00267611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customStyle="1" w:styleId="Virsraksts6Rakstz">
    <w:name w:val="Virsraksts 6 Rakstz."/>
    <w:basedOn w:val="Noklusjumarindkopasfonts"/>
    <w:link w:val="Virsraksts6"/>
    <w:rsid w:val="007566E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640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3236</Words>
  <Characters>1845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2006.gada 14.februāra noteikumos Nr.135 „Iedzīvotāju genoma valsts reģistra izveides, papildināšanas un uzturēšanas kārtība”</vt:lpstr>
    </vt:vector>
  </TitlesOfParts>
  <Company>Veselības ministrija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14.februāra noteikumos Nr.135 „Iedzīvotāju genoma valsts reģistra izveides, papildināšanas un uzturēšanas kārtība”</dc:title>
  <dc:subject>Anotācija</dc:subject>
  <dc:creator>Ieva Brūvere</dc:creator>
  <cp:keywords/>
  <dc:description>Ieva.Bruvere@vm.gov.lv; 67876061; fakss 6787002</dc:description>
  <cp:lastModifiedBy>ibruvere</cp:lastModifiedBy>
  <cp:revision>17</cp:revision>
  <cp:lastPrinted>2013-01-25T12:39:00Z</cp:lastPrinted>
  <dcterms:created xsi:type="dcterms:W3CDTF">2012-09-20T09:10:00Z</dcterms:created>
  <dcterms:modified xsi:type="dcterms:W3CDTF">2013-01-25T12:40:00Z</dcterms:modified>
</cp:coreProperties>
</file>