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Pr="0093332D" w:rsidRDefault="00663130" w:rsidP="00025013">
      <w:pPr>
        <w:spacing w:after="0" w:line="240" w:lineRule="auto"/>
        <w:jc w:val="center"/>
        <w:rPr>
          <w:rFonts w:ascii="Times New Roman" w:hAnsi="Times New Roman" w:cs="Times New Roman"/>
          <w:sz w:val="28"/>
          <w:szCs w:val="28"/>
          <w:lang w:val="lv-LV"/>
        </w:rPr>
      </w:pPr>
      <w:r w:rsidRPr="0093332D">
        <w:rPr>
          <w:rFonts w:ascii="Times New Roman" w:hAnsi="Times New Roman" w:cs="Times New Roman"/>
          <w:sz w:val="28"/>
          <w:szCs w:val="28"/>
          <w:lang w:val="lv-LV"/>
        </w:rPr>
        <w:t xml:space="preserve"> </w:t>
      </w:r>
      <w:r w:rsidR="008B0C2D" w:rsidRPr="0093332D">
        <w:rPr>
          <w:rFonts w:ascii="Times New Roman" w:hAnsi="Times New Roman" w:cs="Times New Roman"/>
          <w:sz w:val="28"/>
          <w:szCs w:val="28"/>
          <w:lang w:val="lv-LV"/>
        </w:rPr>
        <w:t xml:space="preserve"> </w:t>
      </w:r>
      <w:bookmarkStart w:id="0" w:name="OLE_LINK1"/>
      <w:bookmarkStart w:id="1" w:name="OLE_LINK2"/>
      <w:r w:rsidR="002E50CE" w:rsidRPr="0093332D">
        <w:rPr>
          <w:rFonts w:ascii="Times New Roman" w:hAnsi="Times New Roman" w:cs="Times New Roman"/>
          <w:sz w:val="28"/>
          <w:szCs w:val="28"/>
          <w:lang w:val="lv-LV"/>
        </w:rPr>
        <w:t>Ministru kabineta noteikumu</w:t>
      </w:r>
    </w:p>
    <w:bookmarkEnd w:id="0"/>
    <w:bookmarkEnd w:id="1"/>
    <w:p w:rsidR="0054042E" w:rsidRPr="0093332D" w:rsidRDefault="0093332D" w:rsidP="00025013">
      <w:pPr>
        <w:spacing w:after="0" w:line="240" w:lineRule="auto"/>
        <w:jc w:val="center"/>
        <w:rPr>
          <w:rFonts w:ascii="Times New Roman" w:hAnsi="Times New Roman" w:cs="Times New Roman"/>
          <w:b/>
          <w:sz w:val="28"/>
          <w:szCs w:val="28"/>
          <w:lang w:val="lv-LV"/>
        </w:rPr>
      </w:pPr>
      <w:r w:rsidRPr="0093332D">
        <w:rPr>
          <w:rFonts w:ascii="Times New Roman" w:hAnsi="Times New Roman" w:cs="Times New Roman"/>
          <w:b/>
          <w:sz w:val="28"/>
          <w:szCs w:val="28"/>
          <w:lang w:val="lv-LV"/>
        </w:rPr>
        <w:t>„Grozījumi Ministru kabineta 2009.gada 22.decembra noteikumos Nr.1635 „Noteikumi par valsts nodevu par atzinuma sagatavošanu aizsargjoslas saskaņošanai ap ūdens ņemšanas vietām””</w:t>
      </w:r>
    </w:p>
    <w:p w:rsidR="00BC4DEC" w:rsidRPr="0093332D" w:rsidRDefault="00A47048" w:rsidP="0054042E">
      <w:pPr>
        <w:spacing w:after="0" w:line="240" w:lineRule="auto"/>
        <w:jc w:val="center"/>
        <w:rPr>
          <w:rFonts w:ascii="Times New Roman" w:hAnsi="Times New Roman" w:cs="Times New Roman"/>
          <w:sz w:val="28"/>
          <w:szCs w:val="28"/>
          <w:lang w:val="lv-LV"/>
        </w:rPr>
      </w:pPr>
      <w:r w:rsidRPr="0093332D">
        <w:rPr>
          <w:rFonts w:ascii="Times New Roman" w:hAnsi="Times New Roman" w:cs="Times New Roman"/>
          <w:sz w:val="28"/>
          <w:szCs w:val="28"/>
          <w:lang w:val="lv-LV"/>
        </w:rPr>
        <w:t>p</w:t>
      </w:r>
      <w:r w:rsidR="002E50CE" w:rsidRPr="0093332D">
        <w:rPr>
          <w:rFonts w:ascii="Times New Roman" w:hAnsi="Times New Roman" w:cs="Times New Roman"/>
          <w:sz w:val="28"/>
          <w:szCs w:val="28"/>
          <w:lang w:val="lv-LV"/>
        </w:rPr>
        <w:t>rojekta</w:t>
      </w:r>
      <w:r w:rsidR="0054042E" w:rsidRPr="0093332D">
        <w:rPr>
          <w:rFonts w:ascii="Times New Roman" w:hAnsi="Times New Roman" w:cs="Times New Roman"/>
          <w:sz w:val="28"/>
          <w:szCs w:val="28"/>
          <w:lang w:val="lv-LV"/>
        </w:rPr>
        <w:t xml:space="preserve"> </w:t>
      </w:r>
      <w:r w:rsidR="00E8755F" w:rsidRPr="0093332D">
        <w:rPr>
          <w:rFonts w:ascii="Times New Roman" w:hAnsi="Times New Roman" w:cs="Times New Roman"/>
          <w:sz w:val="28"/>
          <w:szCs w:val="28"/>
          <w:lang w:val="lv-LV"/>
        </w:rPr>
        <w:t xml:space="preserve">sākotnējās </w:t>
      </w:r>
      <w:r w:rsidR="009501D0" w:rsidRPr="0093332D">
        <w:rPr>
          <w:rFonts w:ascii="Times New Roman" w:hAnsi="Times New Roman" w:cs="Times New Roman"/>
          <w:sz w:val="28"/>
          <w:szCs w:val="28"/>
          <w:lang w:val="lv-LV"/>
        </w:rPr>
        <w:t>(</w:t>
      </w:r>
      <w:proofErr w:type="spellStart"/>
      <w:r w:rsidR="009501D0" w:rsidRPr="0093332D">
        <w:rPr>
          <w:rFonts w:ascii="Times New Roman" w:hAnsi="Times New Roman" w:cs="Times New Roman"/>
          <w:sz w:val="28"/>
          <w:szCs w:val="28"/>
          <w:lang w:val="lv-LV"/>
        </w:rPr>
        <w:t>ex-ante</w:t>
      </w:r>
      <w:proofErr w:type="spellEnd"/>
      <w:r w:rsidR="009501D0" w:rsidRPr="0093332D">
        <w:rPr>
          <w:rFonts w:ascii="Times New Roman" w:hAnsi="Times New Roman" w:cs="Times New Roman"/>
          <w:sz w:val="28"/>
          <w:szCs w:val="28"/>
          <w:lang w:val="lv-LV"/>
        </w:rPr>
        <w:t xml:space="preserve">) </w:t>
      </w:r>
      <w:r w:rsidR="00E8755F" w:rsidRPr="0093332D">
        <w:rPr>
          <w:rFonts w:ascii="Times New Roman" w:hAnsi="Times New Roman" w:cs="Times New Roman"/>
          <w:sz w:val="28"/>
          <w:szCs w:val="28"/>
          <w:lang w:val="lv-LV"/>
        </w:rPr>
        <w:t>ietekmes novērtējuma ziņojum</w:t>
      </w:r>
      <w:r w:rsidR="008F0541" w:rsidRPr="0093332D">
        <w:rPr>
          <w:rFonts w:ascii="Times New Roman" w:hAnsi="Times New Roman" w:cs="Times New Roman"/>
          <w:sz w:val="28"/>
          <w:szCs w:val="28"/>
          <w:lang w:val="lv-LV"/>
        </w:rPr>
        <w:t>s</w:t>
      </w:r>
    </w:p>
    <w:p w:rsidR="00BA30E3" w:rsidRPr="0093332D" w:rsidRDefault="00E8755F" w:rsidP="0054042E">
      <w:pPr>
        <w:spacing w:after="0" w:line="240" w:lineRule="auto"/>
        <w:jc w:val="center"/>
        <w:rPr>
          <w:rFonts w:ascii="Times New Roman" w:hAnsi="Times New Roman" w:cs="Times New Roman"/>
          <w:sz w:val="28"/>
          <w:szCs w:val="28"/>
          <w:lang w:val="lv-LV"/>
        </w:rPr>
      </w:pPr>
      <w:r w:rsidRPr="0093332D">
        <w:rPr>
          <w:rFonts w:ascii="Times New Roman" w:hAnsi="Times New Roman" w:cs="Times New Roman"/>
          <w:i/>
          <w:sz w:val="28"/>
          <w:szCs w:val="28"/>
          <w:lang w:val="lv-LV"/>
        </w:rPr>
        <w:t>(anotācija)</w:t>
      </w:r>
      <w:r w:rsidR="001D732D" w:rsidRPr="0093332D">
        <w:rPr>
          <w:rFonts w:ascii="Times New Roman" w:hAnsi="Times New Roman" w:cs="Times New Roman"/>
          <w:i/>
          <w:sz w:val="28"/>
          <w:szCs w:val="28"/>
          <w:lang w:val="lv-LV"/>
        </w:rPr>
        <w:t xml:space="preserve"> </w:t>
      </w:r>
    </w:p>
    <w:p w:rsidR="000752B8" w:rsidRPr="000752B8" w:rsidRDefault="000752B8" w:rsidP="000752B8">
      <w:pPr>
        <w:spacing w:after="0" w:line="240" w:lineRule="auto"/>
        <w:jc w:val="center"/>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CB29AE" w:rsidRPr="009008AC" w:rsidTr="00CB29AE">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CB29AE" w:rsidRPr="009008AC" w:rsidRDefault="00CB29AE" w:rsidP="00CB29AE">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CB29AE" w:rsidRPr="00AA7CA8" w:rsidTr="00CB29AE">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EA5558" w:rsidRPr="00795172" w:rsidRDefault="00A47048" w:rsidP="00CB29AE">
            <w:pPr>
              <w:spacing w:after="0" w:line="240" w:lineRule="auto"/>
              <w:jc w:val="both"/>
              <w:rPr>
                <w:rFonts w:ascii="Times New Roman" w:hAnsi="Times New Roman" w:cs="Times New Roman"/>
                <w:sz w:val="24"/>
                <w:szCs w:val="24"/>
                <w:lang w:val="lv-LV"/>
              </w:rPr>
            </w:pPr>
            <w:r>
              <w:rPr>
                <w:rFonts w:ascii="Times New Roman" w:hAnsi="Times New Roman" w:cs="Times New Roman"/>
                <w:i/>
                <w:sz w:val="24"/>
                <w:szCs w:val="24"/>
                <w:lang w:val="lv-LV"/>
              </w:rPr>
              <w:t xml:space="preserve">   </w:t>
            </w:r>
            <w:proofErr w:type="spellStart"/>
            <w:r w:rsidRPr="00CB29AE">
              <w:rPr>
                <w:rFonts w:ascii="Times New Roman" w:hAnsi="Times New Roman" w:cs="Times New Roman"/>
                <w:i/>
                <w:sz w:val="24"/>
                <w:szCs w:val="24"/>
                <w:lang w:val="lv-LV"/>
              </w:rPr>
              <w:t>Euro</w:t>
            </w:r>
            <w:proofErr w:type="spellEnd"/>
            <w:r w:rsidRPr="00CB29AE">
              <w:rPr>
                <w:rFonts w:ascii="Times New Roman" w:hAnsi="Times New Roman" w:cs="Times New Roman"/>
                <w:sz w:val="24"/>
                <w:szCs w:val="24"/>
                <w:lang w:val="lv-LV"/>
              </w:rPr>
              <w:t xml:space="preserve"> ieviešanas kārtības likuma 30.panta pirmā un ceturtā daļa.</w:t>
            </w:r>
            <w:r>
              <w:rPr>
                <w:rFonts w:ascii="Times New Roman" w:hAnsi="Times New Roman" w:cs="Times New Roman"/>
                <w:sz w:val="24"/>
                <w:szCs w:val="24"/>
                <w:lang w:val="lv-LV"/>
              </w:rPr>
              <w:t xml:space="preserve"> Ministru kabineta 2012.gada 27.jūnija rīkojuma Nr.282 „Par „Koncepciju par normatīvo aktu sakārtošanu saistībā ar eiro ieviešanu Latvijā”” 7.1.apakšpunktu un Latvijas Nacionālā</w:t>
            </w:r>
            <w:r w:rsidRPr="00955B43">
              <w:rPr>
                <w:rFonts w:ascii="Times New Roman" w:hAnsi="Times New Roman" w:cs="Times New Roman"/>
                <w:i/>
                <w:sz w:val="24"/>
                <w:szCs w:val="24"/>
                <w:lang w:val="lv-LV"/>
              </w:rPr>
              <w:t xml:space="preserve"> </w:t>
            </w:r>
            <w:proofErr w:type="spellStart"/>
            <w:r w:rsidRPr="00955B43">
              <w:rPr>
                <w:rFonts w:ascii="Times New Roman" w:hAnsi="Times New Roman" w:cs="Times New Roman"/>
                <w:i/>
                <w:sz w:val="24"/>
                <w:szCs w:val="24"/>
                <w:lang w:val="lv-LV"/>
              </w:rPr>
              <w:t>euro</w:t>
            </w:r>
            <w:proofErr w:type="spellEnd"/>
            <w:r>
              <w:rPr>
                <w:rFonts w:ascii="Times New Roman" w:hAnsi="Times New Roman" w:cs="Times New Roman"/>
                <w:sz w:val="24"/>
                <w:szCs w:val="24"/>
                <w:lang w:val="lv-LV"/>
              </w:rPr>
              <w:t xml:space="preserve"> </w:t>
            </w:r>
            <w:r w:rsidRPr="00795172">
              <w:rPr>
                <w:rFonts w:ascii="Times New Roman" w:hAnsi="Times New Roman" w:cs="Times New Roman"/>
                <w:sz w:val="24"/>
                <w:szCs w:val="24"/>
                <w:lang w:val="lv-LV"/>
              </w:rPr>
              <w:t xml:space="preserve">ieviešanas plāna (apstiprināts ar Ministru kabineta 2013.gada 4.aprīļa rīkojumu Nr.136) </w:t>
            </w:r>
            <w:r w:rsidR="00EA5558" w:rsidRPr="00795172">
              <w:rPr>
                <w:rFonts w:ascii="Times New Roman" w:hAnsi="Times New Roman" w:cs="Times New Roman"/>
                <w:sz w:val="24"/>
                <w:szCs w:val="24"/>
                <w:lang w:val="lv-LV"/>
              </w:rPr>
              <w:t>1.pielikuma J2.2.2 apakšpunktu.</w:t>
            </w:r>
          </w:p>
          <w:p w:rsidR="00CB29AE" w:rsidRPr="00CB29AE" w:rsidRDefault="00EA5558" w:rsidP="00CB29AE">
            <w:pPr>
              <w:spacing w:after="0" w:line="240" w:lineRule="auto"/>
              <w:jc w:val="both"/>
              <w:rPr>
                <w:rFonts w:ascii="Times New Roman" w:hAnsi="Times New Roman" w:cs="Times New Roman"/>
                <w:sz w:val="24"/>
                <w:szCs w:val="24"/>
                <w:lang w:val="lv-LV"/>
              </w:rPr>
            </w:pPr>
            <w:r w:rsidRPr="00795172">
              <w:rPr>
                <w:rFonts w:ascii="Times New Roman" w:hAnsi="Times New Roman" w:cs="Times New Roman"/>
                <w:sz w:val="24"/>
                <w:szCs w:val="24"/>
                <w:lang w:val="lv-LV"/>
              </w:rPr>
              <w:t xml:space="preserve">   </w:t>
            </w:r>
            <w:r w:rsidR="00795172" w:rsidRPr="00795172">
              <w:rPr>
                <w:rFonts w:ascii="Times New Roman" w:hAnsi="Times New Roman" w:cs="Times New Roman"/>
                <w:sz w:val="24"/>
                <w:szCs w:val="24"/>
                <w:lang w:val="lv-LV"/>
              </w:rPr>
              <w:t xml:space="preserve">Ministru kabineta 2013.gada 29.maija rīkojuma Nr.212 „Par tiesību aktu grozījumu virzību saistībā ar </w:t>
            </w:r>
            <w:proofErr w:type="spellStart"/>
            <w:r w:rsidR="00795172" w:rsidRPr="00795172">
              <w:rPr>
                <w:rFonts w:ascii="Times New Roman" w:hAnsi="Times New Roman" w:cs="Times New Roman"/>
                <w:i/>
                <w:sz w:val="24"/>
                <w:szCs w:val="24"/>
                <w:lang w:val="lv-LV"/>
              </w:rPr>
              <w:t>euro</w:t>
            </w:r>
            <w:proofErr w:type="spellEnd"/>
            <w:r w:rsidR="00795172" w:rsidRPr="00795172">
              <w:rPr>
                <w:rFonts w:ascii="Times New Roman" w:hAnsi="Times New Roman" w:cs="Times New Roman"/>
                <w:sz w:val="24"/>
                <w:szCs w:val="24"/>
                <w:lang w:val="lv-LV"/>
              </w:rPr>
              <w:t xml:space="preserve"> ieviešanu Latvijā” (prot.Nr.30, 52.§) 1.3. un 1.6.apakšpunkts.     </w:t>
            </w:r>
            <w:r w:rsidRPr="00795172">
              <w:rPr>
                <w:rFonts w:ascii="Times New Roman" w:hAnsi="Times New Roman" w:cs="Times New Roman"/>
                <w:sz w:val="24"/>
                <w:szCs w:val="24"/>
                <w:lang w:val="lv-LV"/>
              </w:rPr>
              <w:t xml:space="preserve">  </w:t>
            </w:r>
            <w:r w:rsidR="00A47048" w:rsidRPr="00795172">
              <w:rPr>
                <w:rFonts w:ascii="Times New Roman" w:hAnsi="Times New Roman" w:cs="Times New Roman"/>
                <w:sz w:val="24"/>
                <w:szCs w:val="24"/>
                <w:lang w:val="lv-LV"/>
              </w:rPr>
              <w:t xml:space="preserve"> </w:t>
            </w:r>
          </w:p>
        </w:tc>
      </w:tr>
      <w:tr w:rsidR="00CB29AE" w:rsidRPr="00EF2F2C" w:rsidTr="00CB29AE">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CB29AE" w:rsidRPr="00A47048" w:rsidRDefault="00CB29AE" w:rsidP="005D75CC">
            <w:pPr>
              <w:jc w:val="both"/>
              <w:rPr>
                <w:rFonts w:ascii="Times New Roman" w:eastAsia="Times New Roman" w:hAnsi="Times New Roman" w:cs="Times New Roman"/>
                <w:sz w:val="24"/>
                <w:szCs w:val="24"/>
                <w:lang w:val="lv-LV" w:eastAsia="lv-LV"/>
              </w:rPr>
            </w:pPr>
            <w:r w:rsidRPr="00CB29AE">
              <w:rPr>
                <w:rFonts w:ascii="Times New Roman" w:eastAsia="Times New Roman" w:hAnsi="Times New Roman" w:cs="Times New Roman"/>
                <w:sz w:val="24"/>
                <w:szCs w:val="24"/>
                <w:lang w:val="lv-LV" w:eastAsia="lv-LV"/>
              </w:rPr>
              <w:t xml:space="preserve">   </w:t>
            </w:r>
            <w:r w:rsidR="00A47048">
              <w:rPr>
                <w:rFonts w:ascii="Times New Roman" w:eastAsia="Times New Roman" w:hAnsi="Times New Roman" w:cs="Times New Roman"/>
                <w:sz w:val="24"/>
                <w:szCs w:val="24"/>
                <w:lang w:val="lv-LV" w:eastAsia="lv-LV"/>
              </w:rPr>
              <w:t xml:space="preserve">Ņemot vērā, ka ar 2014.gada 1.janvāri Latvijā plānots ieviest </w:t>
            </w:r>
            <w:proofErr w:type="spellStart"/>
            <w:r w:rsidR="00A47048" w:rsidRPr="00955B43">
              <w:rPr>
                <w:rFonts w:ascii="Times New Roman" w:eastAsia="Times New Roman" w:hAnsi="Times New Roman" w:cs="Times New Roman"/>
                <w:i/>
                <w:sz w:val="24"/>
                <w:szCs w:val="24"/>
                <w:lang w:val="lv-LV" w:eastAsia="lv-LV"/>
              </w:rPr>
              <w:t>euro</w:t>
            </w:r>
            <w:proofErr w:type="spellEnd"/>
            <w:r w:rsidR="00A47048">
              <w:rPr>
                <w:rFonts w:ascii="Times New Roman" w:eastAsia="Times New Roman" w:hAnsi="Times New Roman" w:cs="Times New Roman"/>
                <w:sz w:val="24"/>
                <w:szCs w:val="24"/>
                <w:lang w:val="lv-LV" w:eastAsia="lv-LV"/>
              </w:rPr>
              <w:t xml:space="preserve">, ir nepieciešams izstrādāt Ministru kabineta noteikumu </w:t>
            </w:r>
            <w:r w:rsidR="005D75CC">
              <w:rPr>
                <w:rFonts w:ascii="Times New Roman" w:hAnsi="Times New Roman" w:cs="Times New Roman"/>
                <w:lang w:val="lv-LV"/>
              </w:rPr>
              <w:t xml:space="preserve">„Grozījumi Ministru kabineta 2009.gada 22.decembra noteikumos Nr.1635 „Noteikumi par valsts nodevu par atzinuma sagatavošanu aizsargjoslas saskaņošanai ap ūdens ņemšanas vietām”” </w:t>
            </w:r>
            <w:r w:rsidR="00A47048">
              <w:rPr>
                <w:rFonts w:ascii="Times New Roman" w:eastAsia="Times New Roman" w:hAnsi="Times New Roman" w:cs="Times New Roman"/>
                <w:sz w:val="24"/>
                <w:szCs w:val="24"/>
                <w:lang w:val="lv-LV" w:eastAsia="lv-LV"/>
              </w:rPr>
              <w:t>projektu</w:t>
            </w:r>
            <w:r w:rsidR="005D75CC">
              <w:rPr>
                <w:rFonts w:ascii="Times New Roman" w:eastAsia="Times New Roman" w:hAnsi="Times New Roman" w:cs="Times New Roman"/>
                <w:sz w:val="24"/>
                <w:szCs w:val="24"/>
                <w:lang w:val="lv-LV" w:eastAsia="lv-LV"/>
              </w:rPr>
              <w:t xml:space="preserve"> (turpmāk – noteikumu projekts)</w:t>
            </w:r>
            <w:r w:rsidR="00A47048">
              <w:rPr>
                <w:rFonts w:ascii="Times New Roman" w:eastAsia="Times New Roman" w:hAnsi="Times New Roman" w:cs="Times New Roman"/>
                <w:sz w:val="24"/>
                <w:szCs w:val="24"/>
                <w:lang w:val="lv-LV" w:eastAsia="lv-LV"/>
              </w:rPr>
              <w:t xml:space="preserve">. Nepieciešams </w:t>
            </w:r>
            <w:r w:rsidR="00A47048">
              <w:rPr>
                <w:rFonts w:ascii="Times New Roman" w:hAnsi="Times New Roman" w:cs="Times New Roman"/>
                <w:iCs/>
                <w:sz w:val="24"/>
                <w:szCs w:val="24"/>
                <w:lang w:val="lv-LV"/>
              </w:rPr>
              <w:t>n</w:t>
            </w:r>
            <w:r w:rsidR="00A47048" w:rsidRPr="00CB29AE">
              <w:rPr>
                <w:rFonts w:ascii="Times New Roman" w:hAnsi="Times New Roman" w:cs="Times New Roman"/>
                <w:iCs/>
                <w:sz w:val="24"/>
                <w:szCs w:val="24"/>
                <w:lang w:val="lv-LV"/>
              </w:rPr>
              <w:t xml:space="preserve">odrošināt tiesību akta pielāgošanu  </w:t>
            </w:r>
            <w:proofErr w:type="spellStart"/>
            <w:r w:rsidR="00A47048" w:rsidRPr="00CB29AE">
              <w:rPr>
                <w:rFonts w:ascii="Times New Roman" w:hAnsi="Times New Roman" w:cs="Times New Roman"/>
                <w:i/>
                <w:iCs/>
                <w:sz w:val="24"/>
                <w:szCs w:val="24"/>
                <w:lang w:val="lv-LV"/>
              </w:rPr>
              <w:t>euro</w:t>
            </w:r>
            <w:proofErr w:type="spellEnd"/>
            <w:r w:rsidR="00A47048" w:rsidRPr="00CB29AE">
              <w:rPr>
                <w:rFonts w:ascii="Times New Roman" w:hAnsi="Times New Roman" w:cs="Times New Roman"/>
                <w:iCs/>
                <w:sz w:val="24"/>
                <w:szCs w:val="24"/>
                <w:lang w:val="lv-LV"/>
              </w:rPr>
              <w:t xml:space="preserve"> ieviešanai.</w:t>
            </w:r>
          </w:p>
        </w:tc>
      </w:tr>
      <w:tr w:rsidR="00CB29AE" w:rsidRPr="009008AC" w:rsidTr="00CB29AE">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3.</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CB29AE" w:rsidRPr="00CB29AE" w:rsidRDefault="00CB29AE" w:rsidP="00CB29AE">
            <w:pPr>
              <w:spacing w:before="75" w:after="75" w:line="240" w:lineRule="auto"/>
              <w:rPr>
                <w:rFonts w:ascii="Times New Roman" w:eastAsia="Times New Roman" w:hAnsi="Times New Roman" w:cs="Times New Roman"/>
                <w:sz w:val="24"/>
                <w:szCs w:val="24"/>
                <w:lang w:val="lv-LV" w:eastAsia="lv-LV"/>
              </w:rPr>
            </w:pPr>
            <w:r w:rsidRPr="00CB29AE">
              <w:rPr>
                <w:rFonts w:ascii="Times New Roman" w:eastAsia="Calibri" w:hAnsi="Times New Roman" w:cs="Times New Roman"/>
                <w:sz w:val="24"/>
                <w:szCs w:val="24"/>
                <w:lang w:val="lv-LV"/>
              </w:rPr>
              <w:t>Projekts šo jomu neskar.</w:t>
            </w:r>
          </w:p>
        </w:tc>
      </w:tr>
      <w:tr w:rsidR="00CB29AE" w:rsidRPr="00EF2F2C" w:rsidTr="005D75CC">
        <w:trPr>
          <w:trHeight w:val="263"/>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5B5503" w:rsidRDefault="00CB29AE" w:rsidP="005D75CC">
            <w:pPr>
              <w:jc w:val="both"/>
              <w:rPr>
                <w:rFonts w:ascii="Times New Roman" w:eastAsia="Times New Roman" w:hAnsi="Times New Roman" w:cs="Times New Roman"/>
                <w:sz w:val="24"/>
                <w:szCs w:val="24"/>
                <w:lang w:val="lv-LV" w:eastAsia="lv-LV"/>
              </w:rPr>
            </w:pPr>
            <w:r w:rsidRPr="005D75CC">
              <w:rPr>
                <w:rFonts w:ascii="Times New Roman" w:eastAsia="Times New Roman" w:hAnsi="Times New Roman" w:cs="Times New Roman"/>
                <w:sz w:val="24"/>
                <w:szCs w:val="24"/>
                <w:lang w:val="lv-LV" w:eastAsia="lv-LV"/>
              </w:rPr>
              <w:t xml:space="preserve">   </w:t>
            </w:r>
            <w:r w:rsidR="00A47048" w:rsidRPr="005D75CC">
              <w:rPr>
                <w:rFonts w:ascii="Times New Roman" w:eastAsia="Times New Roman" w:hAnsi="Times New Roman" w:cs="Times New Roman"/>
                <w:sz w:val="24"/>
                <w:szCs w:val="24"/>
                <w:lang w:val="lv-LV" w:eastAsia="lv-LV"/>
              </w:rPr>
              <w:t xml:space="preserve">Šā projekta mērķis ir pielāgot Ministru kabineta 2009.gada </w:t>
            </w:r>
            <w:r w:rsidR="005D75CC" w:rsidRPr="005D75CC">
              <w:rPr>
                <w:rFonts w:ascii="Times New Roman" w:eastAsia="Times New Roman" w:hAnsi="Times New Roman" w:cs="Times New Roman"/>
                <w:sz w:val="24"/>
                <w:szCs w:val="24"/>
                <w:lang w:val="lv-LV" w:eastAsia="lv-LV"/>
              </w:rPr>
              <w:t>22.decembra noteikumus Nr.165</w:t>
            </w:r>
            <w:r w:rsidR="00A47048" w:rsidRPr="005D75CC">
              <w:rPr>
                <w:rFonts w:ascii="Times New Roman" w:eastAsia="Times New Roman" w:hAnsi="Times New Roman" w:cs="Times New Roman"/>
                <w:sz w:val="24"/>
                <w:szCs w:val="24"/>
                <w:lang w:val="lv-LV" w:eastAsia="lv-LV"/>
              </w:rPr>
              <w:t>3 „</w:t>
            </w:r>
            <w:r w:rsidR="005D75CC" w:rsidRPr="005D75CC">
              <w:rPr>
                <w:rFonts w:ascii="Times New Roman" w:hAnsi="Times New Roman" w:cs="Times New Roman"/>
                <w:sz w:val="24"/>
                <w:szCs w:val="24"/>
                <w:lang w:val="lv-LV"/>
              </w:rPr>
              <w:t>Noteikumi par valsts nodevu par atzinuma sagatavošanu aizsargjoslas saskaņošanai ap ūdens ņemšanas vietām”</w:t>
            </w:r>
            <w:r w:rsidR="00A47048" w:rsidRPr="005D75CC">
              <w:rPr>
                <w:rFonts w:ascii="Times New Roman" w:eastAsia="Times New Roman" w:hAnsi="Times New Roman" w:cs="Times New Roman"/>
                <w:sz w:val="24"/>
                <w:szCs w:val="24"/>
                <w:lang w:val="lv-LV" w:eastAsia="lv-LV"/>
              </w:rPr>
              <w:t xml:space="preserve"> </w:t>
            </w:r>
            <w:proofErr w:type="spellStart"/>
            <w:r w:rsidR="00A47048" w:rsidRPr="005D75CC">
              <w:rPr>
                <w:rFonts w:ascii="Times New Roman" w:eastAsia="Times New Roman" w:hAnsi="Times New Roman" w:cs="Times New Roman"/>
                <w:i/>
                <w:sz w:val="24"/>
                <w:szCs w:val="24"/>
                <w:lang w:val="lv-LV" w:eastAsia="lv-LV"/>
              </w:rPr>
              <w:t>euro</w:t>
            </w:r>
            <w:proofErr w:type="spellEnd"/>
            <w:r w:rsidR="00A47048" w:rsidRPr="005D75CC">
              <w:rPr>
                <w:rFonts w:ascii="Times New Roman" w:eastAsia="Times New Roman" w:hAnsi="Times New Roman" w:cs="Times New Roman"/>
                <w:sz w:val="24"/>
                <w:szCs w:val="24"/>
                <w:lang w:val="lv-LV" w:eastAsia="lv-LV"/>
              </w:rPr>
              <w:t xml:space="preserve"> ieviešanai, t.i., konvertēt</w:t>
            </w:r>
            <w:r w:rsidR="005D75CC">
              <w:rPr>
                <w:rFonts w:ascii="Times New Roman" w:eastAsia="Times New Roman" w:hAnsi="Times New Roman" w:cs="Times New Roman"/>
                <w:sz w:val="24"/>
                <w:szCs w:val="24"/>
                <w:lang w:val="lv-LV" w:eastAsia="lv-LV"/>
              </w:rPr>
              <w:t xml:space="preserve"> valsts nodevas apmēru par atzinuma sagatavošanu aizsargjoslas saskaņošanai ap ūdens ņemšanas vietām </w:t>
            </w:r>
            <w:r w:rsidR="00A47048" w:rsidRPr="005D75CC">
              <w:rPr>
                <w:rFonts w:ascii="Times New Roman" w:eastAsia="Times New Roman" w:hAnsi="Times New Roman" w:cs="Times New Roman"/>
                <w:sz w:val="24"/>
                <w:szCs w:val="24"/>
                <w:lang w:val="lv-LV" w:eastAsia="lv-LV"/>
              </w:rPr>
              <w:t xml:space="preserve"> </w:t>
            </w:r>
            <w:r w:rsidR="00A47048" w:rsidRPr="005D75CC">
              <w:rPr>
                <w:rFonts w:ascii="Times New Roman" w:eastAsia="Times New Roman" w:hAnsi="Times New Roman" w:cs="Times New Roman"/>
                <w:sz w:val="24"/>
                <w:szCs w:val="24"/>
                <w:lang w:val="lv-LV" w:eastAsia="lv-LV"/>
              </w:rPr>
              <w:lastRenderedPageBreak/>
              <w:t xml:space="preserve">no latiem </w:t>
            </w:r>
            <w:r w:rsidR="006F56F0">
              <w:rPr>
                <w:rFonts w:ascii="Times New Roman" w:eastAsia="Times New Roman" w:hAnsi="Times New Roman" w:cs="Times New Roman"/>
                <w:sz w:val="24"/>
                <w:szCs w:val="24"/>
                <w:lang w:val="lv-LV" w:eastAsia="lv-LV"/>
              </w:rPr>
              <w:t xml:space="preserve">(33,98 lati) </w:t>
            </w:r>
            <w:r w:rsidR="00A47048" w:rsidRPr="005D75CC">
              <w:rPr>
                <w:rFonts w:ascii="Times New Roman" w:eastAsia="Times New Roman" w:hAnsi="Times New Roman" w:cs="Times New Roman"/>
                <w:sz w:val="24"/>
                <w:szCs w:val="24"/>
                <w:lang w:val="lv-LV" w:eastAsia="lv-LV"/>
              </w:rPr>
              <w:t xml:space="preserve">uz </w:t>
            </w:r>
            <w:proofErr w:type="spellStart"/>
            <w:r w:rsidR="00A47048" w:rsidRPr="005D75CC">
              <w:rPr>
                <w:rFonts w:ascii="Times New Roman" w:eastAsia="Times New Roman" w:hAnsi="Times New Roman" w:cs="Times New Roman"/>
                <w:i/>
                <w:sz w:val="24"/>
                <w:szCs w:val="24"/>
                <w:lang w:val="lv-LV" w:eastAsia="lv-LV"/>
              </w:rPr>
              <w:t>euro</w:t>
            </w:r>
            <w:proofErr w:type="spellEnd"/>
            <w:r w:rsidR="00A47048" w:rsidRPr="005D75CC">
              <w:rPr>
                <w:rFonts w:ascii="Times New Roman" w:eastAsia="Times New Roman" w:hAnsi="Times New Roman" w:cs="Times New Roman"/>
                <w:sz w:val="24"/>
                <w:szCs w:val="24"/>
                <w:lang w:val="lv-LV" w:eastAsia="lv-LV"/>
              </w:rPr>
              <w:t xml:space="preserve"> </w:t>
            </w:r>
            <w:r w:rsidR="006F56F0">
              <w:rPr>
                <w:rFonts w:ascii="Times New Roman" w:eastAsia="Times New Roman" w:hAnsi="Times New Roman" w:cs="Times New Roman"/>
                <w:sz w:val="24"/>
                <w:szCs w:val="24"/>
                <w:lang w:val="lv-LV" w:eastAsia="lv-LV"/>
              </w:rPr>
              <w:t xml:space="preserve">(48,35 </w:t>
            </w:r>
            <w:proofErr w:type="spellStart"/>
            <w:r w:rsidR="006F56F0" w:rsidRPr="006F56F0">
              <w:rPr>
                <w:rFonts w:ascii="Times New Roman" w:eastAsia="Times New Roman" w:hAnsi="Times New Roman" w:cs="Times New Roman"/>
                <w:i/>
                <w:sz w:val="24"/>
                <w:szCs w:val="24"/>
                <w:lang w:val="lv-LV" w:eastAsia="lv-LV"/>
              </w:rPr>
              <w:t>euro</w:t>
            </w:r>
            <w:proofErr w:type="spellEnd"/>
            <w:r w:rsidR="006F56F0">
              <w:rPr>
                <w:rFonts w:ascii="Times New Roman" w:eastAsia="Times New Roman" w:hAnsi="Times New Roman" w:cs="Times New Roman"/>
                <w:sz w:val="24"/>
                <w:szCs w:val="24"/>
                <w:lang w:val="lv-LV" w:eastAsia="lv-LV"/>
              </w:rPr>
              <w:t xml:space="preserve">) </w:t>
            </w:r>
            <w:r w:rsidR="00A47048" w:rsidRPr="005D75CC">
              <w:rPr>
                <w:rFonts w:ascii="Times New Roman" w:eastAsia="Times New Roman" w:hAnsi="Times New Roman" w:cs="Times New Roman"/>
                <w:sz w:val="24"/>
                <w:szCs w:val="24"/>
                <w:lang w:val="lv-LV" w:eastAsia="lv-LV"/>
              </w:rPr>
              <w:t xml:space="preserve">atbilstoši </w:t>
            </w:r>
            <w:proofErr w:type="spellStart"/>
            <w:r w:rsidR="00A47048" w:rsidRPr="005D75CC">
              <w:rPr>
                <w:rFonts w:ascii="Times New Roman" w:hAnsi="Times New Roman" w:cs="Times New Roman"/>
                <w:i/>
                <w:sz w:val="24"/>
                <w:szCs w:val="24"/>
                <w:lang w:val="lv-LV"/>
              </w:rPr>
              <w:t>Euro</w:t>
            </w:r>
            <w:proofErr w:type="spellEnd"/>
            <w:r w:rsidR="00A47048" w:rsidRPr="005D75CC">
              <w:rPr>
                <w:rFonts w:ascii="Times New Roman" w:eastAsia="Times New Roman" w:hAnsi="Times New Roman" w:cs="Times New Roman"/>
                <w:sz w:val="24"/>
                <w:szCs w:val="24"/>
                <w:lang w:val="lv-LV" w:eastAsia="lv-LV"/>
              </w:rPr>
              <w:t xml:space="preserve"> ieviešanas kārtības likuma 6.pantā atrunātajam principam, kas balstīts uz Eiropas Savienības Padomes</w:t>
            </w:r>
            <w:r w:rsidR="00A47048">
              <w:rPr>
                <w:rFonts w:ascii="Times New Roman" w:eastAsia="Times New Roman" w:hAnsi="Times New Roman" w:cs="Times New Roman"/>
                <w:sz w:val="24"/>
                <w:szCs w:val="24"/>
                <w:lang w:val="lv-LV" w:eastAsia="lv-LV"/>
              </w:rPr>
              <w:t xml:space="preserve"> noteikto valūtas maiņas kursu un matemātiskās noapaļošanas principiem. Grozītās tiesību normas </w:t>
            </w:r>
            <w:proofErr w:type="spellStart"/>
            <w:r w:rsidR="00A47048" w:rsidRPr="00E93116">
              <w:rPr>
                <w:rFonts w:ascii="Times New Roman" w:eastAsia="Times New Roman" w:hAnsi="Times New Roman" w:cs="Times New Roman"/>
                <w:i/>
                <w:sz w:val="24"/>
                <w:szCs w:val="24"/>
                <w:lang w:val="lv-LV" w:eastAsia="lv-LV"/>
              </w:rPr>
              <w:t>euro</w:t>
            </w:r>
            <w:proofErr w:type="spellEnd"/>
            <w:r w:rsidR="00A47048">
              <w:rPr>
                <w:rFonts w:ascii="Times New Roman" w:eastAsia="Times New Roman" w:hAnsi="Times New Roman" w:cs="Times New Roman"/>
                <w:sz w:val="24"/>
                <w:szCs w:val="24"/>
                <w:lang w:val="lv-LV" w:eastAsia="lv-LV"/>
              </w:rPr>
              <w:t xml:space="preserve"> valūtā nav personām nelabvēlīgākas par sākotnējo tiesību normu latos un nerada nega</w:t>
            </w:r>
            <w:r w:rsidR="005B5503">
              <w:rPr>
                <w:rFonts w:ascii="Times New Roman" w:eastAsia="Times New Roman" w:hAnsi="Times New Roman" w:cs="Times New Roman"/>
                <w:sz w:val="24"/>
                <w:szCs w:val="24"/>
                <w:lang w:val="lv-LV" w:eastAsia="lv-LV"/>
              </w:rPr>
              <w:t>tīvu ietekmi uz valsts budžetu.</w:t>
            </w:r>
          </w:p>
          <w:p w:rsidR="00CB29AE" w:rsidRPr="00CB1D2E" w:rsidRDefault="005B5503" w:rsidP="00AE5A49">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CB1D2E">
              <w:rPr>
                <w:rFonts w:ascii="Times New Roman" w:eastAsia="Times New Roman" w:hAnsi="Times New Roman" w:cs="Times New Roman"/>
                <w:sz w:val="24"/>
                <w:szCs w:val="24"/>
                <w:lang w:val="lv-LV" w:eastAsia="lv-LV"/>
              </w:rPr>
              <w:t xml:space="preserve">Ar noteikumu projekta pieņemšanu pilnībā tiks atrisināta anotācijas I sadaļas 2.punktā minētā problēma. </w:t>
            </w:r>
            <w:r w:rsidR="00E03E90">
              <w:rPr>
                <w:rFonts w:ascii="Times New Roman" w:eastAsia="Times New Roman" w:hAnsi="Times New Roman" w:cs="Times New Roman"/>
                <w:sz w:val="24"/>
                <w:szCs w:val="24"/>
                <w:lang w:val="lv-LV" w:eastAsia="lv-LV"/>
              </w:rPr>
              <w:t xml:space="preserve">Saskaņā ar valsts iestāžu juridisko dienestu vadītāju sanāksmes 2013.gada 6.jūnija protokolu Nr.2 </w:t>
            </w:r>
            <w:r w:rsidR="00E03E90">
              <w:rPr>
                <w:rFonts w:ascii="Times New Roman" w:hAnsi="Times New Roman" w:cs="Times New Roman"/>
                <w:sz w:val="24"/>
                <w:szCs w:val="24"/>
                <w:lang w:val="lv-LV"/>
              </w:rPr>
              <w:t>s</w:t>
            </w:r>
            <w:r w:rsidR="00CB1D2E" w:rsidRPr="00CB1D2E">
              <w:rPr>
                <w:rFonts w:ascii="Times New Roman" w:hAnsi="Times New Roman" w:cs="Times New Roman"/>
                <w:sz w:val="24"/>
                <w:szCs w:val="24"/>
                <w:lang w:val="lv-LV"/>
              </w:rPr>
              <w:t xml:space="preserve">kaidras naudas maksājumiem, kurus </w:t>
            </w:r>
            <w:proofErr w:type="spellStart"/>
            <w:r w:rsidR="00CB1D2E" w:rsidRPr="00CB1D2E">
              <w:rPr>
                <w:rFonts w:ascii="Times New Roman" w:hAnsi="Times New Roman" w:cs="Times New Roman"/>
                <w:i/>
                <w:sz w:val="24"/>
                <w:szCs w:val="24"/>
                <w:lang w:val="lv-LV"/>
              </w:rPr>
              <w:t>Euro</w:t>
            </w:r>
            <w:proofErr w:type="spellEnd"/>
            <w:r w:rsidR="00CB1D2E" w:rsidRPr="00CB1D2E">
              <w:rPr>
                <w:rFonts w:ascii="Times New Roman" w:hAnsi="Times New Roman" w:cs="Times New Roman"/>
                <w:sz w:val="24"/>
                <w:szCs w:val="24"/>
                <w:lang w:val="lv-LV"/>
              </w:rPr>
              <w:t xml:space="preserve"> ieviešanas kārtības likumā noteiktajā vienlaicīgas apgrozības periodā veic latos, piemēro Ministru kabineta 2009.gada 22.decembra noteikumu Nr.1635 „Noteikumi par valsts nodevu par atzinuma sagatavošanu aizsargjoslas saskaņošanai ap ūdens ņemšanas vietām” 2.punktu redakcijā, kas </w:t>
            </w:r>
            <w:r w:rsidR="00AE5A49">
              <w:rPr>
                <w:rFonts w:ascii="Times New Roman" w:hAnsi="Times New Roman" w:cs="Times New Roman"/>
                <w:sz w:val="24"/>
                <w:szCs w:val="24"/>
                <w:lang w:val="lv-LV"/>
              </w:rPr>
              <w:t>bija spēkā līdz 2013</w:t>
            </w:r>
            <w:r w:rsidR="00CB1D2E" w:rsidRPr="00CB1D2E">
              <w:rPr>
                <w:rFonts w:ascii="Times New Roman" w:hAnsi="Times New Roman" w:cs="Times New Roman"/>
                <w:sz w:val="24"/>
                <w:szCs w:val="24"/>
                <w:lang w:val="lv-LV"/>
              </w:rPr>
              <w:t xml:space="preserve">.gada </w:t>
            </w:r>
            <w:r w:rsidR="00AE5A49">
              <w:rPr>
                <w:rFonts w:ascii="Times New Roman" w:hAnsi="Times New Roman" w:cs="Times New Roman"/>
                <w:sz w:val="24"/>
                <w:szCs w:val="24"/>
                <w:lang w:val="lv-LV"/>
              </w:rPr>
              <w:t>31.decembrim</w:t>
            </w:r>
            <w:r w:rsidR="00CB1D2E" w:rsidRPr="00CB1D2E">
              <w:rPr>
                <w:rFonts w:ascii="Times New Roman" w:hAnsi="Times New Roman" w:cs="Times New Roman"/>
                <w:sz w:val="24"/>
                <w:szCs w:val="24"/>
                <w:lang w:val="lv-LV"/>
              </w:rPr>
              <w:t xml:space="preserve">. </w:t>
            </w:r>
            <w:r w:rsidRPr="00CB1D2E">
              <w:rPr>
                <w:rFonts w:ascii="Times New Roman" w:eastAsia="Times New Roman" w:hAnsi="Times New Roman" w:cs="Times New Roman"/>
                <w:sz w:val="24"/>
                <w:szCs w:val="24"/>
                <w:lang w:val="lv-LV" w:eastAsia="lv-LV"/>
              </w:rPr>
              <w:t xml:space="preserve">Noteikumu projekta spēkā stāšanās paredzēta </w:t>
            </w:r>
            <w:proofErr w:type="spellStart"/>
            <w:r w:rsidRPr="00CB1D2E">
              <w:rPr>
                <w:rFonts w:ascii="Times New Roman" w:eastAsia="Times New Roman" w:hAnsi="Times New Roman" w:cs="Times New Roman"/>
                <w:i/>
                <w:sz w:val="24"/>
                <w:szCs w:val="24"/>
                <w:lang w:val="lv-LV" w:eastAsia="lv-LV"/>
              </w:rPr>
              <w:t>euro</w:t>
            </w:r>
            <w:proofErr w:type="spellEnd"/>
            <w:r w:rsidRPr="00CB1D2E">
              <w:rPr>
                <w:rFonts w:ascii="Times New Roman" w:eastAsia="Times New Roman" w:hAnsi="Times New Roman" w:cs="Times New Roman"/>
                <w:sz w:val="24"/>
                <w:szCs w:val="24"/>
                <w:lang w:val="lv-LV" w:eastAsia="lv-LV"/>
              </w:rPr>
              <w:t xml:space="preserve"> ieviešanas dienā.   </w:t>
            </w:r>
            <w:r w:rsidR="00A47048" w:rsidRPr="00CB1D2E">
              <w:rPr>
                <w:rFonts w:ascii="Times New Roman" w:eastAsia="Times New Roman" w:hAnsi="Times New Roman" w:cs="Times New Roman"/>
                <w:sz w:val="24"/>
                <w:szCs w:val="24"/>
                <w:lang w:val="lv-LV" w:eastAsia="lv-LV"/>
              </w:rPr>
              <w:t xml:space="preserve"> </w:t>
            </w:r>
          </w:p>
        </w:tc>
      </w:tr>
      <w:tr w:rsidR="00CB29AE" w:rsidRPr="00F359DF" w:rsidTr="00CB29AE">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CB29AE" w:rsidRPr="00C624C4" w:rsidRDefault="00CB29AE" w:rsidP="00CB29AE">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Projekts šo jomu neskar.</w:t>
            </w:r>
            <w:r>
              <w:rPr>
                <w:rFonts w:ascii="Times New Roman" w:hAnsi="Times New Roman" w:cs="Times New Roman"/>
                <w:sz w:val="24"/>
                <w:szCs w:val="24"/>
                <w:lang w:val="lv-LV"/>
              </w:rPr>
              <w:t xml:space="preserve"> </w:t>
            </w:r>
          </w:p>
        </w:tc>
      </w:tr>
      <w:tr w:rsidR="00CB29AE" w:rsidRPr="00EF2F2C" w:rsidTr="00CB29AE">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CB29AE" w:rsidRPr="001B141F" w:rsidRDefault="00BC4DEC" w:rsidP="00A246BA">
            <w:pPr>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  </w:t>
            </w:r>
            <w:r w:rsidR="00A47048">
              <w:rPr>
                <w:rFonts w:ascii="Times New Roman" w:hAnsi="Times New Roman" w:cs="Times New Roman"/>
                <w:bCs/>
                <w:sz w:val="24"/>
                <w:szCs w:val="24"/>
                <w:lang w:val="lv-LV"/>
              </w:rPr>
              <w:t xml:space="preserve">Sabiedrības līdzdalība netika nodrošināta, jo noteikumu projekts ir tehnisks projekts, ka paredz tikai </w:t>
            </w:r>
            <w:r w:rsidR="005D75CC">
              <w:rPr>
                <w:rFonts w:ascii="Times New Roman" w:hAnsi="Times New Roman" w:cs="Times New Roman"/>
                <w:bCs/>
                <w:sz w:val="24"/>
                <w:szCs w:val="24"/>
                <w:lang w:val="lv-LV"/>
              </w:rPr>
              <w:t xml:space="preserve">valsts </w:t>
            </w:r>
            <w:r w:rsidR="005D75CC" w:rsidRPr="005D75CC">
              <w:rPr>
                <w:rFonts w:ascii="Times New Roman" w:hAnsi="Times New Roman" w:cs="Times New Roman"/>
                <w:bCs/>
                <w:sz w:val="24"/>
                <w:szCs w:val="24"/>
                <w:lang w:val="lv-LV"/>
              </w:rPr>
              <w:t xml:space="preserve">nodevas apmēra par </w:t>
            </w:r>
            <w:r w:rsidR="005D75CC" w:rsidRPr="005D75CC">
              <w:rPr>
                <w:rFonts w:ascii="Times New Roman" w:eastAsia="Times New Roman" w:hAnsi="Times New Roman" w:cs="Times New Roman"/>
                <w:sz w:val="24"/>
                <w:szCs w:val="24"/>
                <w:lang w:val="lv-LV" w:eastAsia="lv-LV"/>
              </w:rPr>
              <w:t xml:space="preserve">atzinuma sagatavošanu aizsargjoslas saskaņošanai ap ūdens ņemšanas vietām </w:t>
            </w:r>
            <w:r w:rsidR="00A47048" w:rsidRPr="005D75CC">
              <w:rPr>
                <w:rFonts w:ascii="Times New Roman" w:hAnsi="Times New Roman" w:cs="Times New Roman"/>
                <w:bCs/>
                <w:sz w:val="24"/>
                <w:szCs w:val="24"/>
                <w:lang w:val="lv-LV"/>
              </w:rPr>
              <w:t xml:space="preserve">konvertāciju no latiem uz </w:t>
            </w:r>
            <w:proofErr w:type="spellStart"/>
            <w:r w:rsidR="00A47048" w:rsidRPr="005D75CC">
              <w:rPr>
                <w:rFonts w:ascii="Times New Roman" w:hAnsi="Times New Roman" w:cs="Times New Roman"/>
                <w:bCs/>
                <w:sz w:val="24"/>
                <w:szCs w:val="24"/>
                <w:lang w:val="lv-LV"/>
              </w:rPr>
              <w:t>euro</w:t>
            </w:r>
            <w:proofErr w:type="spellEnd"/>
            <w:r w:rsidR="00A47048" w:rsidRPr="005D75CC">
              <w:rPr>
                <w:rFonts w:ascii="Times New Roman" w:hAnsi="Times New Roman" w:cs="Times New Roman"/>
                <w:bCs/>
                <w:sz w:val="24"/>
                <w:szCs w:val="24"/>
                <w:lang w:val="lv-LV"/>
              </w:rPr>
              <w:t xml:space="preserve">, nekādi citi grozījumi </w:t>
            </w:r>
            <w:r w:rsidR="00A246BA">
              <w:rPr>
                <w:rFonts w:ascii="Times New Roman" w:hAnsi="Times New Roman" w:cs="Times New Roman"/>
                <w:bCs/>
                <w:sz w:val="24"/>
                <w:szCs w:val="24"/>
                <w:lang w:val="lv-LV"/>
              </w:rPr>
              <w:t>noteikumos</w:t>
            </w:r>
            <w:r w:rsidR="00A47048" w:rsidRPr="005D75CC">
              <w:rPr>
                <w:rFonts w:ascii="Times New Roman" w:hAnsi="Times New Roman" w:cs="Times New Roman"/>
                <w:bCs/>
                <w:sz w:val="24"/>
                <w:szCs w:val="24"/>
                <w:lang w:val="lv-LV"/>
              </w:rPr>
              <w:t xml:space="preserve"> nav paredzēti. Projekts nemaina pastāvošo tiesisko regulējumu pēc būtības.</w:t>
            </w:r>
          </w:p>
        </w:tc>
      </w:tr>
      <w:tr w:rsidR="00CB29AE" w:rsidRPr="00EF2F2C" w:rsidTr="00CB29AE">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CB29AE" w:rsidRPr="009008AC" w:rsidRDefault="00A47048" w:rsidP="00795172">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Saskaņā ar </w:t>
            </w:r>
            <w:proofErr w:type="spellStart"/>
            <w:r w:rsidRPr="00B6450E">
              <w:rPr>
                <w:rFonts w:ascii="Times New Roman" w:eastAsia="Times New Roman" w:hAnsi="Times New Roman" w:cs="Times New Roman"/>
                <w:i/>
                <w:sz w:val="24"/>
                <w:szCs w:val="24"/>
                <w:lang w:val="lv-LV" w:eastAsia="lv-LV"/>
              </w:rPr>
              <w:t>Euro</w:t>
            </w:r>
            <w:proofErr w:type="spellEnd"/>
            <w:r>
              <w:rPr>
                <w:rFonts w:ascii="Times New Roman" w:eastAsia="Times New Roman" w:hAnsi="Times New Roman" w:cs="Times New Roman"/>
                <w:sz w:val="24"/>
                <w:szCs w:val="24"/>
                <w:lang w:val="lv-LV" w:eastAsia="lv-LV"/>
              </w:rPr>
              <w:t xml:space="preserve"> ieviešanas kārtības likuma 13.panta pirmo daļu preču un pakalpojumu cenu paralēlās atspoguļošanas periods sākas trīs mēnešus pirms </w:t>
            </w:r>
            <w:proofErr w:type="spellStart"/>
            <w:r>
              <w:rPr>
                <w:rFonts w:ascii="Times New Roman" w:eastAsia="Times New Roman" w:hAnsi="Times New Roman" w:cs="Times New Roman"/>
                <w:sz w:val="24"/>
                <w:szCs w:val="24"/>
                <w:lang w:val="lv-LV" w:eastAsia="lv-LV"/>
              </w:rPr>
              <w:t>euro</w:t>
            </w:r>
            <w:proofErr w:type="spellEnd"/>
            <w:r>
              <w:rPr>
                <w:rFonts w:ascii="Times New Roman" w:eastAsia="Times New Roman" w:hAnsi="Times New Roman" w:cs="Times New Roman"/>
                <w:sz w:val="24"/>
                <w:szCs w:val="24"/>
                <w:lang w:val="lv-LV" w:eastAsia="lv-LV"/>
              </w:rPr>
              <w:t xml:space="preserve"> ieviešanas dienas, tādēļ šim projektam ir jābūt izskatītam Ministru kabinetā un publicētam oficiālajā izdevumā „Latvijas Vēstnesis” līdz 2013.gada 1.oktobrim.    </w:t>
            </w:r>
          </w:p>
        </w:tc>
      </w:tr>
    </w:tbl>
    <w:p w:rsidR="00CB29AE" w:rsidRPr="00D176BF" w:rsidRDefault="00CB29AE" w:rsidP="00ED2F20">
      <w:pPr>
        <w:spacing w:before="75" w:after="75" w:line="240" w:lineRule="auto"/>
        <w:jc w:val="both"/>
        <w:rPr>
          <w:rFonts w:ascii="Times New Roman" w:eastAsia="Times New Roman" w:hAnsi="Times New Roman" w:cs="Times New Roman"/>
          <w:sz w:val="24"/>
          <w:szCs w:val="24"/>
          <w:lang w:val="lv-LV" w:eastAsia="lv-LV"/>
        </w:rPr>
      </w:pPr>
    </w:p>
    <w:tbl>
      <w:tblPr>
        <w:tblW w:w="995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766DC5" w:rsidRPr="00EF2F2C" w:rsidTr="00BC4DEC">
        <w:trPr>
          <w:trHeight w:val="652"/>
          <w:jc w:val="center"/>
        </w:trPr>
        <w:tc>
          <w:tcPr>
            <w:tcW w:w="9953" w:type="dxa"/>
            <w:gridSpan w:val="6"/>
          </w:tcPr>
          <w:p w:rsidR="00766DC5" w:rsidRPr="005E31B4" w:rsidRDefault="00766DC5" w:rsidP="00766DC5">
            <w:pPr>
              <w:pStyle w:val="naisnod"/>
              <w:spacing w:before="0" w:after="0"/>
              <w:rPr>
                <w:i/>
              </w:rPr>
            </w:pPr>
            <w:r w:rsidRPr="005E31B4">
              <w:br w:type="page"/>
              <w:t>III. Tiesību akta projekta ietekme uz valsts budžetu un pašvaldību budžetiem</w:t>
            </w:r>
          </w:p>
        </w:tc>
      </w:tr>
      <w:tr w:rsidR="00766DC5" w:rsidRPr="005E31B4" w:rsidTr="00BC4DEC">
        <w:trPr>
          <w:jc w:val="center"/>
        </w:trPr>
        <w:tc>
          <w:tcPr>
            <w:tcW w:w="2812" w:type="dxa"/>
            <w:vMerge w:val="restart"/>
            <w:vAlign w:val="center"/>
          </w:tcPr>
          <w:p w:rsidR="00766DC5" w:rsidRPr="005E31B4" w:rsidRDefault="00766DC5" w:rsidP="00766DC5">
            <w:pPr>
              <w:pStyle w:val="naisf"/>
              <w:spacing w:before="0" w:after="0"/>
              <w:ind w:firstLine="0"/>
              <w:jc w:val="center"/>
              <w:rPr>
                <w:b/>
              </w:rPr>
            </w:pPr>
            <w:r w:rsidRPr="005E31B4">
              <w:rPr>
                <w:b/>
              </w:rPr>
              <w:t>Rādītāji</w:t>
            </w:r>
          </w:p>
        </w:tc>
        <w:tc>
          <w:tcPr>
            <w:tcW w:w="2684" w:type="dxa"/>
            <w:gridSpan w:val="2"/>
            <w:vMerge w:val="restart"/>
            <w:vAlign w:val="center"/>
          </w:tcPr>
          <w:p w:rsidR="00766DC5" w:rsidRPr="005E31B4" w:rsidRDefault="00766DC5" w:rsidP="00766DC5">
            <w:pPr>
              <w:pStyle w:val="naisf"/>
              <w:spacing w:before="0" w:after="0"/>
              <w:ind w:firstLine="0"/>
              <w:jc w:val="center"/>
              <w:rPr>
                <w:b/>
              </w:rPr>
            </w:pPr>
            <w:r w:rsidRPr="005E31B4">
              <w:rPr>
                <w:b/>
              </w:rPr>
              <w:t>2013. gads</w:t>
            </w:r>
          </w:p>
        </w:tc>
        <w:tc>
          <w:tcPr>
            <w:tcW w:w="4457" w:type="dxa"/>
            <w:gridSpan w:val="3"/>
            <w:vAlign w:val="center"/>
          </w:tcPr>
          <w:p w:rsidR="00766DC5" w:rsidRPr="005E31B4" w:rsidRDefault="00766DC5" w:rsidP="00766DC5">
            <w:pPr>
              <w:pStyle w:val="naisf"/>
              <w:spacing w:before="0" w:after="0"/>
              <w:ind w:firstLine="0"/>
              <w:jc w:val="center"/>
              <w:rPr>
                <w:b/>
                <w:i/>
              </w:rPr>
            </w:pPr>
            <w:r w:rsidRPr="005E31B4">
              <w:t xml:space="preserve">Turpmākie trīs gadi (tūkst. </w:t>
            </w:r>
            <w:proofErr w:type="spellStart"/>
            <w:r w:rsidRPr="005E31B4">
              <w:rPr>
                <w:i/>
              </w:rPr>
              <w:t>euro</w:t>
            </w:r>
            <w:proofErr w:type="spellEnd"/>
            <w:r w:rsidRPr="005E31B4">
              <w:t>)</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2684" w:type="dxa"/>
            <w:gridSpan w:val="2"/>
            <w:vMerge/>
            <w:vAlign w:val="center"/>
          </w:tcPr>
          <w:p w:rsidR="00766DC5" w:rsidRPr="005E31B4" w:rsidRDefault="00766DC5" w:rsidP="00766DC5">
            <w:pPr>
              <w:pStyle w:val="naisf"/>
              <w:spacing w:before="0" w:after="0"/>
              <w:ind w:firstLine="0"/>
              <w:jc w:val="center"/>
              <w:rPr>
                <w:b/>
                <w:i/>
              </w:rPr>
            </w:pPr>
          </w:p>
        </w:tc>
        <w:tc>
          <w:tcPr>
            <w:tcW w:w="1354" w:type="dxa"/>
            <w:vAlign w:val="center"/>
          </w:tcPr>
          <w:p w:rsidR="00766DC5" w:rsidRPr="005E31B4" w:rsidRDefault="00766DC5" w:rsidP="00766DC5">
            <w:pPr>
              <w:pStyle w:val="naisf"/>
              <w:spacing w:before="0" w:after="0"/>
              <w:ind w:firstLine="0"/>
              <w:jc w:val="center"/>
              <w:rPr>
                <w:b/>
                <w:i/>
              </w:rPr>
            </w:pPr>
            <w:r w:rsidRPr="005E31B4">
              <w:rPr>
                <w:b/>
              </w:rPr>
              <w:t>2014. gads</w:t>
            </w:r>
          </w:p>
        </w:tc>
        <w:tc>
          <w:tcPr>
            <w:tcW w:w="1355" w:type="dxa"/>
            <w:vAlign w:val="center"/>
          </w:tcPr>
          <w:p w:rsidR="00766DC5" w:rsidRPr="005E31B4" w:rsidRDefault="00766DC5" w:rsidP="00766DC5">
            <w:pPr>
              <w:pStyle w:val="naisf"/>
              <w:spacing w:before="0" w:after="0"/>
              <w:ind w:firstLine="0"/>
              <w:jc w:val="center"/>
              <w:rPr>
                <w:b/>
                <w:i/>
              </w:rPr>
            </w:pPr>
            <w:r w:rsidRPr="005E31B4">
              <w:rPr>
                <w:b/>
              </w:rPr>
              <w:t>2015. gads</w:t>
            </w:r>
          </w:p>
        </w:tc>
        <w:tc>
          <w:tcPr>
            <w:tcW w:w="1748" w:type="dxa"/>
            <w:vAlign w:val="center"/>
          </w:tcPr>
          <w:p w:rsidR="00766DC5" w:rsidRPr="005E31B4" w:rsidRDefault="00766DC5" w:rsidP="00766DC5">
            <w:pPr>
              <w:pStyle w:val="naisf"/>
              <w:spacing w:before="0" w:after="0"/>
              <w:ind w:firstLine="0"/>
              <w:jc w:val="center"/>
              <w:rPr>
                <w:b/>
                <w:i/>
              </w:rPr>
            </w:pPr>
            <w:r w:rsidRPr="005E31B4">
              <w:rPr>
                <w:b/>
              </w:rPr>
              <w:t>2016. gads</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1330" w:type="dxa"/>
            <w:vAlign w:val="center"/>
          </w:tcPr>
          <w:p w:rsidR="00766DC5" w:rsidRPr="005E31B4" w:rsidRDefault="00766DC5" w:rsidP="00766DC5">
            <w:pPr>
              <w:pStyle w:val="naisf"/>
              <w:spacing w:before="0" w:after="0"/>
              <w:ind w:firstLine="0"/>
              <w:jc w:val="center"/>
              <w:rPr>
                <w:b/>
                <w:i/>
              </w:rPr>
            </w:pPr>
            <w:r w:rsidRPr="005E31B4">
              <w:t>Saskaņā ar valsts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kārtējā gadā, salīdzinot ar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355"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748"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r>
      <w:tr w:rsidR="00766DC5" w:rsidRPr="005E31B4" w:rsidTr="00BC4DEC">
        <w:trPr>
          <w:jc w:val="center"/>
        </w:trPr>
        <w:tc>
          <w:tcPr>
            <w:tcW w:w="2812" w:type="dxa"/>
            <w:vAlign w:val="center"/>
          </w:tcPr>
          <w:p w:rsidR="00766DC5" w:rsidRPr="005E31B4" w:rsidRDefault="00766DC5" w:rsidP="00766DC5">
            <w:pPr>
              <w:pStyle w:val="naisf"/>
              <w:spacing w:before="0" w:after="0"/>
              <w:ind w:firstLine="0"/>
              <w:jc w:val="center"/>
              <w:rPr>
                <w:bCs/>
              </w:rPr>
            </w:pPr>
            <w:r w:rsidRPr="005E31B4">
              <w:rPr>
                <w:bCs/>
              </w:rPr>
              <w:t>1</w:t>
            </w:r>
          </w:p>
        </w:tc>
        <w:tc>
          <w:tcPr>
            <w:tcW w:w="1330" w:type="dxa"/>
            <w:vAlign w:val="center"/>
          </w:tcPr>
          <w:p w:rsidR="00766DC5" w:rsidRPr="005E31B4" w:rsidRDefault="00766DC5" w:rsidP="00766DC5">
            <w:pPr>
              <w:pStyle w:val="naisf"/>
              <w:spacing w:before="0" w:after="0"/>
              <w:ind w:firstLine="0"/>
              <w:jc w:val="center"/>
              <w:rPr>
                <w:bCs/>
              </w:rPr>
            </w:pPr>
            <w:r w:rsidRPr="005E31B4">
              <w:rPr>
                <w:bCs/>
              </w:rPr>
              <w:t>2</w:t>
            </w:r>
          </w:p>
        </w:tc>
        <w:tc>
          <w:tcPr>
            <w:tcW w:w="1354" w:type="dxa"/>
            <w:vAlign w:val="center"/>
          </w:tcPr>
          <w:p w:rsidR="00766DC5" w:rsidRPr="005E31B4" w:rsidRDefault="00766DC5" w:rsidP="00766DC5">
            <w:pPr>
              <w:pStyle w:val="naisf"/>
              <w:spacing w:before="0" w:after="0"/>
              <w:ind w:firstLine="0"/>
              <w:jc w:val="center"/>
              <w:rPr>
                <w:bCs/>
              </w:rPr>
            </w:pPr>
            <w:r w:rsidRPr="005E31B4">
              <w:rPr>
                <w:bCs/>
              </w:rPr>
              <w:t>3</w:t>
            </w:r>
          </w:p>
        </w:tc>
        <w:tc>
          <w:tcPr>
            <w:tcW w:w="1354" w:type="dxa"/>
            <w:vAlign w:val="center"/>
          </w:tcPr>
          <w:p w:rsidR="00766DC5" w:rsidRPr="005E31B4" w:rsidRDefault="00766DC5" w:rsidP="00766DC5">
            <w:pPr>
              <w:pStyle w:val="naisf"/>
              <w:spacing w:before="0" w:after="0"/>
              <w:ind w:firstLine="0"/>
              <w:jc w:val="center"/>
              <w:rPr>
                <w:bCs/>
              </w:rPr>
            </w:pPr>
            <w:r w:rsidRPr="005E31B4">
              <w:rPr>
                <w:bCs/>
              </w:rPr>
              <w:t>4</w:t>
            </w:r>
          </w:p>
        </w:tc>
        <w:tc>
          <w:tcPr>
            <w:tcW w:w="1355" w:type="dxa"/>
            <w:vAlign w:val="center"/>
          </w:tcPr>
          <w:p w:rsidR="00766DC5" w:rsidRPr="005E31B4" w:rsidRDefault="00766DC5" w:rsidP="00766DC5">
            <w:pPr>
              <w:pStyle w:val="naisf"/>
              <w:spacing w:before="0" w:after="0"/>
              <w:ind w:firstLine="0"/>
              <w:jc w:val="center"/>
              <w:rPr>
                <w:bCs/>
              </w:rPr>
            </w:pPr>
            <w:r w:rsidRPr="005E31B4">
              <w:rPr>
                <w:bCs/>
              </w:rPr>
              <w:t>5</w:t>
            </w:r>
          </w:p>
        </w:tc>
        <w:tc>
          <w:tcPr>
            <w:tcW w:w="1748" w:type="dxa"/>
            <w:vAlign w:val="center"/>
          </w:tcPr>
          <w:p w:rsidR="00766DC5" w:rsidRPr="005E31B4" w:rsidRDefault="00766DC5" w:rsidP="00766DC5">
            <w:pPr>
              <w:pStyle w:val="naisf"/>
              <w:spacing w:before="0" w:after="0"/>
              <w:ind w:firstLine="0"/>
              <w:jc w:val="center"/>
              <w:rPr>
                <w:bCs/>
              </w:rPr>
            </w:pPr>
            <w:r w:rsidRPr="005E31B4">
              <w:rPr>
                <w:bCs/>
              </w:rPr>
              <w:t>6</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 Budžeta ieņēmumi: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1.1. valsts pamatbudžets, tai skaitā ieņēmumi no maksas pakalpojumiem un citi pašu ieņēmumi</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1.3. pašvaldību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 Budžeta izdevumi: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2.1. valsts pamatbudžets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2.3. pašvaldību budžets </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 Finansiālā ietekme:</w:t>
            </w:r>
          </w:p>
        </w:tc>
        <w:tc>
          <w:tcPr>
            <w:tcW w:w="1330" w:type="dxa"/>
            <w:shd w:val="clear" w:color="auto" w:fill="auto"/>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3.1. valsts pamatbudžets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3.2. speciālais 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3.3. pašvaldību budžets </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val="restart"/>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4. Finanšu līdzekļi papildu izde</w:t>
            </w:r>
            <w:r w:rsidRPr="005E31B4">
              <w:rPr>
                <w:rFonts w:ascii="Times New Roman" w:hAnsi="Times New Roman"/>
                <w:sz w:val="24"/>
                <w:szCs w:val="24"/>
                <w:lang w:val="lv-LV"/>
              </w:rPr>
              <w:softHyphen/>
              <w:t>vumu finansēšanai (kompensējošu izdevumu samazinājumu norāda ar "+" zīmi)</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 Precizēta finansiālā ietekme:</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5.1. valsts pamatbudžets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5.2. speciālais 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5.3. pašvaldību budžets </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 Detalizēts ieņēmumu un izdevu</w:t>
            </w:r>
            <w:r w:rsidRPr="005E31B4">
              <w:rPr>
                <w:rFonts w:ascii="Times New Roman" w:hAnsi="Times New Roman"/>
                <w:sz w:val="24"/>
                <w:szCs w:val="24"/>
                <w:lang w:val="lv-LV"/>
              </w:rPr>
              <w:softHyphen/>
              <w:t xml:space="preserve">mu aprēķins (ja nepieciešams, detalizētu ieņēmumu un izdevumu </w:t>
            </w:r>
            <w:r w:rsidRPr="005E31B4">
              <w:rPr>
                <w:rFonts w:ascii="Times New Roman" w:hAnsi="Times New Roman"/>
                <w:sz w:val="24"/>
                <w:szCs w:val="24"/>
                <w:lang w:val="lv-LV"/>
              </w:rPr>
              <w:lastRenderedPageBreak/>
              <w:t>aprēķinu var pievienot anotācijas pielikumā):</w:t>
            </w:r>
          </w:p>
        </w:tc>
        <w:tc>
          <w:tcPr>
            <w:tcW w:w="7141" w:type="dxa"/>
            <w:gridSpan w:val="5"/>
            <w:vMerge w:val="restart"/>
          </w:tcPr>
          <w:p w:rsidR="00766DC5" w:rsidRPr="0054042E" w:rsidRDefault="0054042E" w:rsidP="00766DC5">
            <w:pPr>
              <w:pStyle w:val="naisf"/>
              <w:spacing w:before="0" w:after="0"/>
              <w:ind w:firstLine="0"/>
            </w:pPr>
            <w:r>
              <w:lastRenderedPageBreak/>
              <w:t xml:space="preserve">    </w:t>
            </w:r>
            <w:r w:rsidR="00766DC5" w:rsidRPr="005E31B4">
              <w:t xml:space="preserve">Noteikumu projekts neparedz ieņēmumu, izdevumu samazinājumu/palielinājumu. Noteikumu projekts tiks īstenots, nemainot attiecīgā budžeta programmās/apakšprogrammās finansējuma sadalījumu pa ieņēmumu, izdevumu vai finansēšanas klasifikācijas </w:t>
            </w:r>
            <w:r w:rsidR="00766DC5" w:rsidRPr="0054042E">
              <w:lastRenderedPageBreak/>
              <w:t>kodiem.</w:t>
            </w:r>
            <w:r w:rsidRPr="0054042E">
              <w:rPr>
                <w:i/>
              </w:rPr>
              <w:t xml:space="preserve"> </w:t>
            </w:r>
            <w:r w:rsidR="00DE5F34" w:rsidRPr="00DE5F34">
              <w:t xml:space="preserve">Tas tiks īstenots piešķirto valsts budžeta līdzekļu ietvaros. </w:t>
            </w:r>
            <w:r w:rsidR="00FE228F">
              <w:t xml:space="preserve">Veselības inspekcijas </w:t>
            </w:r>
            <w:r w:rsidR="00C135D0" w:rsidRPr="0054042E">
              <w:rPr>
                <w:noProof/>
              </w:rPr>
              <w:t>finansējums</w:t>
            </w:r>
            <w:r w:rsidR="00766DC5" w:rsidRPr="0054042E">
              <w:rPr>
                <w:noProof/>
              </w:rPr>
              <w:t xml:space="preserve"> atbilstoši likumam „</w:t>
            </w:r>
            <w:r w:rsidR="00766DC5" w:rsidRPr="0054042E">
              <w:rPr>
                <w:noProof/>
                <w:u w:val="single"/>
              </w:rPr>
              <w:t>Par valsts budžetu 2013.gadam</w:t>
            </w:r>
            <w:r w:rsidR="00C135D0" w:rsidRPr="0054042E">
              <w:rPr>
                <w:noProof/>
              </w:rPr>
              <w:t>”</w:t>
            </w:r>
            <w:r w:rsidR="00352A66" w:rsidRPr="0054042E">
              <w:rPr>
                <w:noProof/>
              </w:rPr>
              <w:t xml:space="preserve"> apakšprogrammā </w:t>
            </w:r>
            <w:r w:rsidR="00EA2E2B">
              <w:rPr>
                <w:noProof/>
              </w:rPr>
              <w:t>46</w:t>
            </w:r>
            <w:r w:rsidRPr="0054042E">
              <w:rPr>
                <w:noProof/>
              </w:rPr>
              <w:t>.</w:t>
            </w:r>
            <w:r w:rsidR="00795172">
              <w:rPr>
                <w:noProof/>
              </w:rPr>
              <w:t>0</w:t>
            </w:r>
            <w:r w:rsidRPr="0054042E">
              <w:rPr>
                <w:noProof/>
              </w:rPr>
              <w:t>1</w:t>
            </w:r>
            <w:r w:rsidR="00795172">
              <w:rPr>
                <w:noProof/>
              </w:rPr>
              <w:t>.</w:t>
            </w:r>
            <w:r w:rsidRPr="0054042E">
              <w:rPr>
                <w:noProof/>
              </w:rPr>
              <w:t>00 ”</w:t>
            </w:r>
            <w:r w:rsidR="00EA2E2B">
              <w:rPr>
                <w:noProof/>
              </w:rPr>
              <w:t xml:space="preserve">Uzraudzība  un  kontrole </w:t>
            </w:r>
            <w:r w:rsidR="00352A66" w:rsidRPr="0054042E">
              <w:rPr>
                <w:noProof/>
              </w:rPr>
              <w:t>’’</w:t>
            </w:r>
            <w:r w:rsidR="00C135D0" w:rsidRPr="0054042E">
              <w:rPr>
                <w:noProof/>
              </w:rPr>
              <w:t xml:space="preserve">: </w:t>
            </w:r>
          </w:p>
          <w:p w:rsidR="00AA6256" w:rsidRPr="00DE5F34" w:rsidRDefault="00766DC5" w:rsidP="00C135D0">
            <w:pPr>
              <w:spacing w:before="120"/>
              <w:ind w:right="215"/>
              <w:jc w:val="both"/>
              <w:rPr>
                <w:rFonts w:ascii="Times New Roman" w:hAnsi="Times New Roman" w:cs="Times New Roman"/>
                <w:noProof/>
                <w:sz w:val="24"/>
                <w:szCs w:val="24"/>
                <w:lang w:val="lv-LV" w:eastAsia="lv-LV"/>
              </w:rPr>
            </w:pPr>
            <w:r w:rsidRPr="00DE5F34">
              <w:rPr>
                <w:rFonts w:ascii="Times New Roman" w:hAnsi="Times New Roman" w:cs="Times New Roman"/>
                <w:noProof/>
                <w:sz w:val="24"/>
                <w:szCs w:val="24"/>
                <w:lang w:val="lv-LV" w:eastAsia="lv-LV"/>
              </w:rPr>
              <w:t>Resursi izdevumu segšanai</w:t>
            </w:r>
            <w:r w:rsidR="00352A66" w:rsidRPr="00DE5F34">
              <w:rPr>
                <w:rFonts w:ascii="Times New Roman" w:hAnsi="Times New Roman" w:cs="Times New Roman"/>
                <w:noProof/>
                <w:sz w:val="24"/>
                <w:szCs w:val="24"/>
                <w:lang w:val="lv-LV" w:eastAsia="lv-LV"/>
              </w:rPr>
              <w:t xml:space="preserve"> </w:t>
            </w:r>
            <w:r w:rsidR="00FE228F">
              <w:rPr>
                <w:rFonts w:ascii="Times New Roman" w:hAnsi="Times New Roman" w:cs="Times New Roman"/>
                <w:noProof/>
                <w:sz w:val="24"/>
                <w:szCs w:val="24"/>
                <w:lang w:val="lv-LV" w:eastAsia="lv-LV"/>
              </w:rPr>
              <w:t>2 512 267</w:t>
            </w:r>
            <w:r w:rsidRPr="00DE5F34">
              <w:rPr>
                <w:rFonts w:ascii="Times New Roman" w:hAnsi="Times New Roman" w:cs="Times New Roman"/>
                <w:noProof/>
                <w:sz w:val="24"/>
                <w:szCs w:val="24"/>
                <w:lang w:val="lv-LV" w:eastAsia="lv-LV"/>
              </w:rPr>
              <w:t xml:space="preserve"> lati, tai skaitā: pašu ieņēmumi </w:t>
            </w:r>
            <w:r w:rsidR="00FE228F">
              <w:rPr>
                <w:rFonts w:ascii="Times New Roman" w:hAnsi="Times New Roman" w:cs="Times New Roman"/>
                <w:noProof/>
                <w:sz w:val="24"/>
                <w:szCs w:val="24"/>
                <w:lang w:val="lv-LV" w:eastAsia="lv-LV"/>
              </w:rPr>
              <w:t xml:space="preserve">186 776 </w:t>
            </w:r>
            <w:r w:rsidRPr="00DE5F34">
              <w:rPr>
                <w:rFonts w:ascii="Times New Roman" w:hAnsi="Times New Roman" w:cs="Times New Roman"/>
                <w:noProof/>
                <w:sz w:val="24"/>
                <w:szCs w:val="24"/>
                <w:lang w:val="lv-LV" w:eastAsia="lv-LV"/>
              </w:rPr>
              <w:t xml:space="preserve">lati, dotācija no vispārējiem ieņēmumiem </w:t>
            </w:r>
            <w:r w:rsidR="00FE228F">
              <w:rPr>
                <w:rFonts w:ascii="Times New Roman" w:hAnsi="Times New Roman" w:cs="Times New Roman"/>
                <w:noProof/>
                <w:sz w:val="24"/>
                <w:szCs w:val="24"/>
                <w:lang w:val="lv-LV" w:eastAsia="lv-LV"/>
              </w:rPr>
              <w:t>2 325 491</w:t>
            </w:r>
            <w:r w:rsidR="00352A66" w:rsidRPr="00DE5F34">
              <w:rPr>
                <w:rFonts w:ascii="Times New Roman" w:hAnsi="Times New Roman" w:cs="Times New Roman"/>
                <w:noProof/>
                <w:sz w:val="24"/>
                <w:szCs w:val="24"/>
                <w:lang w:val="lv-LV" w:eastAsia="lv-LV"/>
              </w:rPr>
              <w:t xml:space="preserve"> </w:t>
            </w:r>
            <w:r w:rsidR="0054042E" w:rsidRPr="00DE5F34">
              <w:rPr>
                <w:rFonts w:ascii="Times New Roman" w:hAnsi="Times New Roman" w:cs="Times New Roman"/>
                <w:noProof/>
                <w:sz w:val="24"/>
                <w:szCs w:val="24"/>
                <w:lang w:val="lv-LV" w:eastAsia="lv-LV"/>
              </w:rPr>
              <w:t>lati</w:t>
            </w:r>
            <w:r w:rsidRPr="00DE5F34">
              <w:rPr>
                <w:rFonts w:ascii="Times New Roman" w:hAnsi="Times New Roman" w:cs="Times New Roman"/>
                <w:noProof/>
                <w:sz w:val="24"/>
                <w:szCs w:val="24"/>
                <w:lang w:val="lv-LV" w:eastAsia="lv-LV"/>
              </w:rPr>
              <w:t xml:space="preserve">. Izdevumi </w:t>
            </w:r>
            <w:r w:rsidR="00282B7C">
              <w:rPr>
                <w:rFonts w:ascii="Times New Roman" w:hAnsi="Times New Roman" w:cs="Times New Roman"/>
                <w:noProof/>
                <w:sz w:val="24"/>
                <w:szCs w:val="24"/>
                <w:lang w:val="lv-LV" w:eastAsia="lv-LV"/>
              </w:rPr>
              <w:t>2 512 267</w:t>
            </w:r>
            <w:r w:rsidR="0054168B"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eastAsia="lv-LV"/>
              </w:rPr>
              <w:t xml:space="preserve"> lati, tai skaitā: atlīdzība </w:t>
            </w:r>
            <w:r w:rsidR="00282B7C">
              <w:rPr>
                <w:rFonts w:ascii="Times New Roman" w:hAnsi="Times New Roman" w:cs="Times New Roman"/>
                <w:noProof/>
                <w:sz w:val="24"/>
                <w:szCs w:val="24"/>
                <w:lang w:val="lv-LV" w:eastAsia="lv-LV"/>
              </w:rPr>
              <w:t>2 058 881</w:t>
            </w:r>
            <w:r w:rsidR="00352A66"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eastAsia="lv-LV"/>
              </w:rPr>
              <w:t xml:space="preserve">lats, t.sk. atalgojums </w:t>
            </w:r>
            <w:r w:rsidR="00282B7C">
              <w:rPr>
                <w:rFonts w:ascii="Times New Roman" w:hAnsi="Times New Roman" w:cs="Times New Roman"/>
                <w:noProof/>
                <w:sz w:val="24"/>
                <w:szCs w:val="24"/>
                <w:lang w:val="lv-LV" w:eastAsia="lv-LV"/>
              </w:rPr>
              <w:t>1 611 379</w:t>
            </w:r>
            <w:r w:rsidR="00352A66"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eastAsia="lv-LV"/>
              </w:rPr>
              <w:t xml:space="preserve">lati, preces un pakalpojumi </w:t>
            </w:r>
            <w:r w:rsidR="00282B7C">
              <w:rPr>
                <w:rFonts w:ascii="Times New Roman" w:hAnsi="Times New Roman" w:cs="Times New Roman"/>
                <w:noProof/>
                <w:sz w:val="24"/>
                <w:szCs w:val="24"/>
                <w:lang w:val="lv-LV" w:eastAsia="lv-LV"/>
              </w:rPr>
              <w:t>415 260</w:t>
            </w:r>
            <w:r w:rsidR="00352A66"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eastAsia="lv-LV"/>
              </w:rPr>
              <w:t>lati,</w:t>
            </w:r>
            <w:r w:rsidR="00352A66"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eastAsia="lv-LV"/>
              </w:rPr>
              <w:t xml:space="preserve"> kapitālie izdevumi </w:t>
            </w:r>
            <w:r w:rsidR="00282B7C">
              <w:rPr>
                <w:rFonts w:ascii="Times New Roman" w:hAnsi="Times New Roman" w:cs="Times New Roman"/>
                <w:noProof/>
                <w:sz w:val="24"/>
                <w:szCs w:val="24"/>
                <w:lang w:val="lv-LV" w:eastAsia="lv-LV"/>
              </w:rPr>
              <w:t>38 126</w:t>
            </w:r>
            <w:r w:rsidR="00352A66"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eastAsia="lv-LV"/>
              </w:rPr>
              <w:t xml:space="preserve">lati. </w:t>
            </w:r>
            <w:r w:rsidRPr="00DE5F34">
              <w:rPr>
                <w:rFonts w:ascii="Times New Roman" w:hAnsi="Times New Roman" w:cs="Times New Roman"/>
                <w:noProof/>
                <w:sz w:val="24"/>
                <w:szCs w:val="24"/>
                <w:lang w:val="lv-LV"/>
              </w:rPr>
              <w:t xml:space="preserve">Atbilstoši </w:t>
            </w:r>
            <w:r w:rsidR="00C135D0" w:rsidRPr="00DE5F34">
              <w:rPr>
                <w:rFonts w:ascii="Times New Roman" w:hAnsi="Times New Roman" w:cs="Times New Roman"/>
                <w:noProof/>
                <w:sz w:val="24"/>
                <w:szCs w:val="24"/>
                <w:lang w:val="lv-LV"/>
              </w:rPr>
              <w:t>Ministru kabinetā 2013.gada 19</w:t>
            </w:r>
            <w:r w:rsidRPr="00DE5F34">
              <w:rPr>
                <w:rFonts w:ascii="Times New Roman" w:hAnsi="Times New Roman" w:cs="Times New Roman"/>
                <w:noProof/>
                <w:sz w:val="24"/>
                <w:szCs w:val="24"/>
                <w:lang w:val="lv-LV"/>
              </w:rPr>
              <w:t xml:space="preserve">.martā apstiprinātajai budžeta bāzei 2014., </w:t>
            </w:r>
            <w:r w:rsidR="00C135D0" w:rsidRPr="00DE5F34">
              <w:rPr>
                <w:rFonts w:ascii="Times New Roman" w:hAnsi="Times New Roman" w:cs="Times New Roman"/>
                <w:noProof/>
                <w:sz w:val="24"/>
                <w:szCs w:val="24"/>
                <w:lang w:val="lv-LV"/>
              </w:rPr>
              <w:t>2015. un 2016.gadam (prot. Nr.15, 58</w:t>
            </w:r>
            <w:r w:rsidRPr="00DE5F34">
              <w:rPr>
                <w:rFonts w:ascii="Times New Roman" w:hAnsi="Times New Roman" w:cs="Times New Roman"/>
                <w:noProof/>
                <w:sz w:val="24"/>
                <w:szCs w:val="24"/>
                <w:lang w:val="lv-LV"/>
              </w:rPr>
              <w:t>.§):</w:t>
            </w:r>
            <w:r w:rsidR="00DE5F34"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rPr>
              <w:t>2014.</w:t>
            </w:r>
            <w:r w:rsidR="00E411FA" w:rsidRPr="00DE5F34">
              <w:rPr>
                <w:rFonts w:ascii="Times New Roman" w:hAnsi="Times New Roman" w:cs="Times New Roman"/>
                <w:noProof/>
                <w:sz w:val="24"/>
                <w:szCs w:val="24"/>
                <w:lang w:val="lv-LV"/>
              </w:rPr>
              <w:t>,</w:t>
            </w:r>
            <w:r w:rsidR="00DE5F34" w:rsidRPr="00DE5F34">
              <w:rPr>
                <w:rFonts w:ascii="Times New Roman" w:hAnsi="Times New Roman" w:cs="Times New Roman"/>
                <w:noProof/>
                <w:sz w:val="24"/>
                <w:szCs w:val="24"/>
                <w:lang w:val="lv-LV"/>
              </w:rPr>
              <w:t xml:space="preserve"> </w:t>
            </w:r>
            <w:r w:rsidR="00E411FA" w:rsidRPr="00DE5F34">
              <w:rPr>
                <w:rFonts w:ascii="Times New Roman" w:hAnsi="Times New Roman" w:cs="Times New Roman"/>
                <w:noProof/>
                <w:sz w:val="24"/>
                <w:szCs w:val="24"/>
                <w:lang w:val="lv-LV"/>
              </w:rPr>
              <w:t>2015.,</w:t>
            </w:r>
            <w:r w:rsidR="00DE5F34" w:rsidRPr="00DE5F34">
              <w:rPr>
                <w:rFonts w:ascii="Times New Roman" w:hAnsi="Times New Roman" w:cs="Times New Roman"/>
                <w:noProof/>
                <w:sz w:val="24"/>
                <w:szCs w:val="24"/>
                <w:lang w:val="lv-LV"/>
              </w:rPr>
              <w:t xml:space="preserve"> </w:t>
            </w:r>
            <w:r w:rsidR="00E411FA" w:rsidRPr="00DE5F34">
              <w:rPr>
                <w:rFonts w:ascii="Times New Roman" w:hAnsi="Times New Roman" w:cs="Times New Roman"/>
                <w:noProof/>
                <w:sz w:val="24"/>
                <w:szCs w:val="24"/>
                <w:lang w:val="lv-LV"/>
              </w:rPr>
              <w:t>2016.</w:t>
            </w:r>
            <w:r w:rsidRPr="00DE5F34">
              <w:rPr>
                <w:rFonts w:ascii="Times New Roman" w:hAnsi="Times New Roman" w:cs="Times New Roman"/>
                <w:noProof/>
                <w:sz w:val="24"/>
                <w:szCs w:val="24"/>
                <w:lang w:val="lv-LV"/>
              </w:rPr>
              <w:t>gada</w:t>
            </w:r>
            <w:r w:rsidR="00E411FA" w:rsidRPr="00DE5F34">
              <w:rPr>
                <w:rFonts w:ascii="Times New Roman" w:hAnsi="Times New Roman" w:cs="Times New Roman"/>
                <w:noProof/>
                <w:sz w:val="24"/>
                <w:szCs w:val="24"/>
                <w:lang w:val="lv-LV"/>
              </w:rPr>
              <w:t>m (ik gadu)</w:t>
            </w:r>
            <w:r w:rsidR="00AA6256" w:rsidRPr="00DE5F34">
              <w:rPr>
                <w:rFonts w:ascii="Times New Roman" w:hAnsi="Times New Roman" w:cs="Times New Roman"/>
                <w:noProof/>
                <w:sz w:val="24"/>
                <w:szCs w:val="24"/>
                <w:lang w:val="lv-LV"/>
              </w:rPr>
              <w:t xml:space="preserve"> </w:t>
            </w:r>
            <w:r w:rsidR="00AA6256" w:rsidRPr="00DE5F34">
              <w:rPr>
                <w:rFonts w:ascii="Times New Roman" w:hAnsi="Times New Roman" w:cs="Times New Roman"/>
                <w:noProof/>
                <w:sz w:val="24"/>
                <w:szCs w:val="24"/>
                <w:lang w:val="lv-LV" w:eastAsia="lv-LV"/>
              </w:rPr>
              <w:t xml:space="preserve">resursi izdevumu segšanai </w:t>
            </w:r>
            <w:r w:rsidR="00EC49F3">
              <w:rPr>
                <w:rFonts w:ascii="Times New Roman" w:hAnsi="Times New Roman" w:cs="Times New Roman"/>
                <w:noProof/>
                <w:sz w:val="24"/>
                <w:szCs w:val="24"/>
                <w:lang w:val="lv-LV" w:eastAsia="lv-LV"/>
              </w:rPr>
              <w:t>2 512 267</w:t>
            </w:r>
            <w:r w:rsidR="00AA6256" w:rsidRPr="00DE5F34">
              <w:rPr>
                <w:rFonts w:ascii="Times New Roman" w:hAnsi="Times New Roman" w:cs="Times New Roman"/>
                <w:noProof/>
                <w:sz w:val="24"/>
                <w:szCs w:val="24"/>
                <w:lang w:val="lv-LV" w:eastAsia="lv-LV"/>
              </w:rPr>
              <w:t xml:space="preserve"> lati</w:t>
            </w:r>
            <w:r w:rsidR="002B4988" w:rsidRPr="00DE5F34">
              <w:rPr>
                <w:rFonts w:ascii="Times New Roman" w:hAnsi="Times New Roman" w:cs="Times New Roman"/>
                <w:noProof/>
                <w:sz w:val="24"/>
                <w:szCs w:val="24"/>
                <w:lang w:val="lv-LV" w:eastAsia="lv-LV"/>
              </w:rPr>
              <w:t>/</w:t>
            </w:r>
            <w:r w:rsidR="00EC49F3">
              <w:rPr>
                <w:rFonts w:ascii="Times New Roman" w:hAnsi="Times New Roman" w:cs="Times New Roman"/>
                <w:noProof/>
                <w:sz w:val="24"/>
                <w:szCs w:val="24"/>
                <w:lang w:val="lv-LV" w:eastAsia="lv-LV"/>
              </w:rPr>
              <w:t xml:space="preserve"> 3 574</w:t>
            </w:r>
            <w:r w:rsidR="00071467">
              <w:rPr>
                <w:rFonts w:ascii="Times New Roman" w:hAnsi="Times New Roman" w:cs="Times New Roman"/>
                <w:noProof/>
                <w:sz w:val="24"/>
                <w:szCs w:val="24"/>
                <w:lang w:val="lv-LV" w:eastAsia="lv-LV"/>
              </w:rPr>
              <w:t> </w:t>
            </w:r>
            <w:r w:rsidR="00EC49F3">
              <w:rPr>
                <w:rFonts w:ascii="Times New Roman" w:hAnsi="Times New Roman" w:cs="Times New Roman"/>
                <w:noProof/>
                <w:sz w:val="24"/>
                <w:szCs w:val="24"/>
                <w:lang w:val="lv-LV" w:eastAsia="lv-LV"/>
              </w:rPr>
              <w:t>634</w:t>
            </w:r>
            <w:r w:rsidR="00071467">
              <w:rPr>
                <w:rFonts w:ascii="Times New Roman" w:hAnsi="Times New Roman" w:cs="Times New Roman"/>
                <w:noProof/>
                <w:sz w:val="24"/>
                <w:szCs w:val="24"/>
                <w:lang w:val="lv-LV" w:eastAsia="lv-LV"/>
              </w:rPr>
              <w:t xml:space="preserve"> </w:t>
            </w:r>
            <w:r w:rsidR="002B4988" w:rsidRPr="00DE5F34">
              <w:rPr>
                <w:rFonts w:ascii="Times New Roman" w:hAnsi="Times New Roman" w:cs="Times New Roman"/>
                <w:noProof/>
                <w:sz w:val="24"/>
                <w:szCs w:val="24"/>
                <w:lang w:val="lv-LV" w:eastAsia="lv-LV"/>
              </w:rPr>
              <w:t>euro</w:t>
            </w:r>
            <w:r w:rsidR="00AA6256" w:rsidRPr="00DE5F34">
              <w:rPr>
                <w:rFonts w:ascii="Times New Roman" w:hAnsi="Times New Roman" w:cs="Times New Roman"/>
                <w:noProof/>
                <w:sz w:val="24"/>
                <w:szCs w:val="24"/>
                <w:lang w:val="lv-LV" w:eastAsia="lv-LV"/>
              </w:rPr>
              <w:t xml:space="preserve">, tai skaitā: pašu ieņēmumi </w:t>
            </w:r>
            <w:r w:rsidR="00EC49F3">
              <w:rPr>
                <w:rFonts w:ascii="Times New Roman" w:hAnsi="Times New Roman" w:cs="Times New Roman"/>
                <w:noProof/>
                <w:sz w:val="24"/>
                <w:szCs w:val="24"/>
                <w:lang w:val="lv-LV" w:eastAsia="lv-LV"/>
              </w:rPr>
              <w:t>186 776</w:t>
            </w:r>
            <w:r w:rsidR="00AA6256" w:rsidRPr="00DE5F34">
              <w:rPr>
                <w:rFonts w:ascii="Times New Roman" w:hAnsi="Times New Roman" w:cs="Times New Roman"/>
                <w:noProof/>
                <w:sz w:val="24"/>
                <w:szCs w:val="24"/>
                <w:lang w:val="lv-LV" w:eastAsia="lv-LV"/>
              </w:rPr>
              <w:t xml:space="preserve"> lati</w:t>
            </w:r>
            <w:r w:rsidR="00F77370" w:rsidRPr="00DE5F34">
              <w:rPr>
                <w:rFonts w:ascii="Times New Roman" w:hAnsi="Times New Roman" w:cs="Times New Roman"/>
                <w:noProof/>
                <w:sz w:val="24"/>
                <w:szCs w:val="24"/>
                <w:lang w:val="lv-LV" w:eastAsia="lv-LV"/>
              </w:rPr>
              <w:t>/</w:t>
            </w:r>
            <w:r w:rsidR="00EC49F3">
              <w:rPr>
                <w:rFonts w:ascii="Times New Roman" w:hAnsi="Times New Roman" w:cs="Times New Roman"/>
                <w:noProof/>
                <w:sz w:val="24"/>
                <w:szCs w:val="24"/>
                <w:lang w:val="lv-LV" w:eastAsia="lv-LV"/>
              </w:rPr>
              <w:t xml:space="preserve"> 265 758</w:t>
            </w:r>
            <w:r w:rsidR="00C81F07"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xml:space="preserve">, dotācija no vispārējiem ieņēmumiem </w:t>
            </w:r>
            <w:r w:rsidR="00EC49F3">
              <w:rPr>
                <w:rFonts w:ascii="Times New Roman" w:hAnsi="Times New Roman" w:cs="Times New Roman"/>
                <w:noProof/>
                <w:sz w:val="24"/>
                <w:szCs w:val="24"/>
                <w:lang w:val="lv-LV" w:eastAsia="lv-LV"/>
              </w:rPr>
              <w:t xml:space="preserve">2 325 491 </w:t>
            </w:r>
            <w:r w:rsidR="00AA6256" w:rsidRPr="00DE5F34">
              <w:rPr>
                <w:rFonts w:ascii="Times New Roman" w:hAnsi="Times New Roman" w:cs="Times New Roman"/>
                <w:noProof/>
                <w:sz w:val="24"/>
                <w:szCs w:val="24"/>
                <w:lang w:val="lv-LV" w:eastAsia="lv-LV"/>
              </w:rPr>
              <w:t>lats</w:t>
            </w:r>
            <w:r w:rsidR="004E0EDB" w:rsidRPr="00DE5F34">
              <w:rPr>
                <w:rFonts w:ascii="Times New Roman" w:hAnsi="Times New Roman" w:cs="Times New Roman"/>
                <w:noProof/>
                <w:sz w:val="24"/>
                <w:szCs w:val="24"/>
                <w:lang w:val="lv-LV" w:eastAsia="lv-LV"/>
              </w:rPr>
              <w:t>/</w:t>
            </w:r>
            <w:r w:rsidR="00071467">
              <w:rPr>
                <w:rFonts w:ascii="Times New Roman" w:hAnsi="Times New Roman" w:cs="Times New Roman"/>
                <w:noProof/>
                <w:sz w:val="24"/>
                <w:szCs w:val="24"/>
                <w:lang w:val="lv-LV" w:eastAsia="lv-LV"/>
              </w:rPr>
              <w:t xml:space="preserve"> 3 308 876</w:t>
            </w:r>
            <w:r w:rsidR="004E0EDB"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xml:space="preserve">. Izdevumi  </w:t>
            </w:r>
            <w:r w:rsidR="00071467">
              <w:rPr>
                <w:rFonts w:ascii="Times New Roman" w:hAnsi="Times New Roman" w:cs="Times New Roman"/>
                <w:noProof/>
                <w:sz w:val="24"/>
                <w:szCs w:val="24"/>
                <w:lang w:val="lv-LV" w:eastAsia="lv-LV"/>
              </w:rPr>
              <w:t>2 512 267</w:t>
            </w:r>
            <w:r w:rsidR="00AB1D0C" w:rsidRPr="00DE5F34">
              <w:rPr>
                <w:rFonts w:ascii="Times New Roman" w:hAnsi="Times New Roman" w:cs="Times New Roman"/>
                <w:noProof/>
                <w:sz w:val="24"/>
                <w:szCs w:val="24"/>
                <w:lang w:val="lv-LV" w:eastAsia="lv-LV"/>
              </w:rPr>
              <w:t xml:space="preserve"> lati/</w:t>
            </w:r>
            <w:r w:rsidR="00071467">
              <w:rPr>
                <w:rFonts w:ascii="Times New Roman" w:hAnsi="Times New Roman" w:cs="Times New Roman"/>
                <w:noProof/>
                <w:sz w:val="24"/>
                <w:szCs w:val="24"/>
                <w:lang w:val="lv-LV" w:eastAsia="lv-LV"/>
              </w:rPr>
              <w:t xml:space="preserve"> 3 574 634</w:t>
            </w:r>
            <w:r w:rsidR="0045458F" w:rsidRPr="00DE5F34">
              <w:rPr>
                <w:rFonts w:ascii="Times New Roman" w:hAnsi="Times New Roman" w:cs="Times New Roman"/>
                <w:noProof/>
                <w:sz w:val="24"/>
                <w:szCs w:val="24"/>
                <w:lang w:val="lv-LV" w:eastAsia="lv-LV"/>
              </w:rPr>
              <w:t xml:space="preserve"> </w:t>
            </w:r>
            <w:r w:rsidR="00AB1D0C" w:rsidRPr="00DE5F34">
              <w:rPr>
                <w:rFonts w:ascii="Times New Roman" w:hAnsi="Times New Roman" w:cs="Times New Roman"/>
                <w:noProof/>
                <w:sz w:val="24"/>
                <w:szCs w:val="24"/>
                <w:lang w:val="lv-LV" w:eastAsia="lv-LV"/>
              </w:rPr>
              <w:t>euro</w:t>
            </w:r>
            <w:r w:rsidR="00AA6256" w:rsidRPr="00DE5F34">
              <w:rPr>
                <w:rFonts w:ascii="Times New Roman" w:hAnsi="Times New Roman" w:cs="Times New Roman"/>
                <w:noProof/>
                <w:sz w:val="24"/>
                <w:szCs w:val="24"/>
                <w:lang w:val="lv-LV" w:eastAsia="lv-LV"/>
              </w:rPr>
              <w:t xml:space="preserve">, tai skaitā: atlīdzība </w:t>
            </w:r>
            <w:r w:rsidR="00071467">
              <w:rPr>
                <w:rFonts w:ascii="Times New Roman" w:hAnsi="Times New Roman" w:cs="Times New Roman"/>
                <w:noProof/>
                <w:sz w:val="24"/>
                <w:szCs w:val="24"/>
                <w:lang w:val="lv-LV" w:eastAsia="lv-LV"/>
              </w:rPr>
              <w:t>2 058 881</w:t>
            </w:r>
            <w:r w:rsidR="00AA6256" w:rsidRPr="00DE5F34">
              <w:rPr>
                <w:rFonts w:ascii="Times New Roman" w:hAnsi="Times New Roman" w:cs="Times New Roman"/>
                <w:noProof/>
                <w:sz w:val="24"/>
                <w:szCs w:val="24"/>
                <w:lang w:val="lv-LV" w:eastAsia="lv-LV"/>
              </w:rPr>
              <w:t xml:space="preserve"> lats</w:t>
            </w:r>
            <w:r w:rsidR="00BF2451" w:rsidRPr="00DE5F34">
              <w:rPr>
                <w:rFonts w:ascii="Times New Roman" w:hAnsi="Times New Roman" w:cs="Times New Roman"/>
                <w:noProof/>
                <w:sz w:val="24"/>
                <w:szCs w:val="24"/>
                <w:lang w:val="lv-LV" w:eastAsia="lv-LV"/>
              </w:rPr>
              <w:t>/2</w:t>
            </w:r>
            <w:r w:rsidR="00DE5F34" w:rsidRPr="00DE5F34">
              <w:rPr>
                <w:rFonts w:ascii="Times New Roman" w:hAnsi="Times New Roman" w:cs="Times New Roman"/>
                <w:noProof/>
                <w:sz w:val="24"/>
                <w:szCs w:val="24"/>
                <w:lang w:val="lv-LV" w:eastAsia="lv-LV"/>
              </w:rPr>
              <w:t xml:space="preserve"> </w:t>
            </w:r>
            <w:r w:rsidR="00071467">
              <w:rPr>
                <w:rFonts w:ascii="Times New Roman" w:hAnsi="Times New Roman" w:cs="Times New Roman"/>
                <w:noProof/>
                <w:sz w:val="24"/>
                <w:szCs w:val="24"/>
                <w:lang w:val="lv-LV" w:eastAsia="lv-LV"/>
              </w:rPr>
              <w:t>929 524</w:t>
            </w:r>
            <w:r w:rsidR="00BF2451"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t.sk. atalgojums 1</w:t>
            </w:r>
            <w:r w:rsidR="00071467">
              <w:rPr>
                <w:rFonts w:ascii="Times New Roman" w:hAnsi="Times New Roman" w:cs="Times New Roman"/>
                <w:noProof/>
                <w:sz w:val="24"/>
                <w:szCs w:val="24"/>
                <w:lang w:val="lv-LV" w:eastAsia="lv-LV"/>
              </w:rPr>
              <w:t> 611 379</w:t>
            </w:r>
            <w:r w:rsidR="00AA6256" w:rsidRPr="00DE5F34">
              <w:rPr>
                <w:rFonts w:ascii="Times New Roman" w:hAnsi="Times New Roman" w:cs="Times New Roman"/>
                <w:noProof/>
                <w:sz w:val="24"/>
                <w:szCs w:val="24"/>
                <w:lang w:val="lv-LV" w:eastAsia="lv-LV"/>
              </w:rPr>
              <w:t xml:space="preserve"> lati</w:t>
            </w:r>
            <w:r w:rsidR="00BF2451" w:rsidRPr="00DE5F34">
              <w:rPr>
                <w:rFonts w:ascii="Times New Roman" w:hAnsi="Times New Roman" w:cs="Times New Roman"/>
                <w:noProof/>
                <w:sz w:val="24"/>
                <w:szCs w:val="24"/>
                <w:lang w:val="lv-LV" w:eastAsia="lv-LV"/>
              </w:rPr>
              <w:t xml:space="preserve">/2 </w:t>
            </w:r>
            <w:r w:rsidR="00071467">
              <w:rPr>
                <w:rFonts w:ascii="Times New Roman" w:hAnsi="Times New Roman" w:cs="Times New Roman"/>
                <w:noProof/>
                <w:sz w:val="24"/>
                <w:szCs w:val="24"/>
                <w:lang w:val="lv-LV" w:eastAsia="lv-LV"/>
              </w:rPr>
              <w:t>292 786</w:t>
            </w:r>
            <w:r w:rsidR="00BF2451"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xml:space="preserve">, preces un pakalpojumi </w:t>
            </w:r>
            <w:r w:rsidR="00071467">
              <w:rPr>
                <w:rFonts w:ascii="Times New Roman" w:hAnsi="Times New Roman" w:cs="Times New Roman"/>
                <w:noProof/>
                <w:sz w:val="24"/>
                <w:szCs w:val="24"/>
                <w:lang w:val="lv-LV" w:eastAsia="lv-LV"/>
              </w:rPr>
              <w:t>415 260</w:t>
            </w:r>
            <w:r w:rsidR="00AA6256" w:rsidRPr="00DE5F34">
              <w:rPr>
                <w:rFonts w:ascii="Times New Roman" w:hAnsi="Times New Roman" w:cs="Times New Roman"/>
                <w:noProof/>
                <w:sz w:val="24"/>
                <w:szCs w:val="24"/>
                <w:lang w:val="lv-LV" w:eastAsia="lv-LV"/>
              </w:rPr>
              <w:t xml:space="preserve"> lati</w:t>
            </w:r>
            <w:r w:rsidR="00BF2451" w:rsidRPr="00DE5F34">
              <w:rPr>
                <w:rFonts w:ascii="Times New Roman" w:hAnsi="Times New Roman" w:cs="Times New Roman"/>
                <w:noProof/>
                <w:sz w:val="24"/>
                <w:szCs w:val="24"/>
                <w:lang w:val="lv-LV" w:eastAsia="lv-LV"/>
              </w:rPr>
              <w:t>/</w:t>
            </w:r>
            <w:r w:rsidR="00071467">
              <w:rPr>
                <w:rFonts w:ascii="Times New Roman" w:hAnsi="Times New Roman" w:cs="Times New Roman"/>
                <w:noProof/>
                <w:sz w:val="24"/>
                <w:szCs w:val="24"/>
                <w:lang w:val="lv-LV" w:eastAsia="lv-LV"/>
              </w:rPr>
              <w:t xml:space="preserve"> 590 862</w:t>
            </w:r>
            <w:r w:rsidR="00BF2451"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xml:space="preserve">,  kapitālie izdevumi </w:t>
            </w:r>
            <w:r w:rsidR="00071467">
              <w:rPr>
                <w:rFonts w:ascii="Times New Roman" w:hAnsi="Times New Roman" w:cs="Times New Roman"/>
                <w:noProof/>
                <w:sz w:val="24"/>
                <w:szCs w:val="24"/>
                <w:lang w:val="lv-LV" w:eastAsia="lv-LV"/>
              </w:rPr>
              <w:t>38 126</w:t>
            </w:r>
            <w:r w:rsidR="00AA6256" w:rsidRPr="00DE5F34">
              <w:rPr>
                <w:rFonts w:ascii="Times New Roman" w:hAnsi="Times New Roman" w:cs="Times New Roman"/>
                <w:noProof/>
                <w:sz w:val="24"/>
                <w:szCs w:val="24"/>
                <w:lang w:val="lv-LV" w:eastAsia="lv-LV"/>
              </w:rPr>
              <w:t xml:space="preserve"> lati</w:t>
            </w:r>
            <w:r w:rsidR="00BF2451" w:rsidRPr="00DE5F34">
              <w:rPr>
                <w:rFonts w:ascii="Times New Roman" w:hAnsi="Times New Roman" w:cs="Times New Roman"/>
                <w:noProof/>
                <w:sz w:val="24"/>
                <w:szCs w:val="24"/>
                <w:lang w:val="lv-LV" w:eastAsia="lv-LV"/>
              </w:rPr>
              <w:t>/</w:t>
            </w:r>
            <w:r w:rsidR="00071467">
              <w:rPr>
                <w:rFonts w:ascii="Times New Roman" w:hAnsi="Times New Roman" w:cs="Times New Roman"/>
                <w:noProof/>
                <w:sz w:val="24"/>
                <w:szCs w:val="24"/>
                <w:lang w:val="lv-LV" w:eastAsia="lv-LV"/>
              </w:rPr>
              <w:t xml:space="preserve"> 54 248</w:t>
            </w:r>
            <w:r w:rsidR="00BF2451"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xml:space="preserve">. </w:t>
            </w:r>
          </w:p>
          <w:p w:rsidR="00C135D0" w:rsidRPr="00722DC7" w:rsidRDefault="00C135D0" w:rsidP="00C135D0">
            <w:pPr>
              <w:spacing w:after="0"/>
              <w:jc w:val="both"/>
              <w:rPr>
                <w:rFonts w:ascii="Times New Roman" w:hAnsi="Times New Roman" w:cs="Times New Roman"/>
                <w:sz w:val="24"/>
                <w:szCs w:val="24"/>
                <w:lang w:val="lv-LV"/>
              </w:rPr>
            </w:pPr>
            <w:r w:rsidRPr="00722DC7">
              <w:rPr>
                <w:rFonts w:ascii="Times New Roman" w:hAnsi="Times New Roman" w:cs="Times New Roman"/>
                <w:sz w:val="24"/>
                <w:szCs w:val="24"/>
                <w:lang w:val="lv-LV"/>
              </w:rPr>
              <w:t xml:space="preserve">2013.gadā </w:t>
            </w:r>
            <w:r w:rsidR="004D6F6C">
              <w:rPr>
                <w:rFonts w:ascii="Times New Roman" w:hAnsi="Times New Roman" w:cs="Times New Roman"/>
                <w:sz w:val="24"/>
                <w:szCs w:val="24"/>
                <w:lang w:val="lv-LV"/>
              </w:rPr>
              <w:t>Veselības inspekcijai</w:t>
            </w:r>
            <w:r w:rsidR="00722DC7" w:rsidRPr="00722DC7">
              <w:rPr>
                <w:rFonts w:ascii="Times New Roman" w:hAnsi="Times New Roman" w:cs="Times New Roman"/>
                <w:sz w:val="24"/>
                <w:szCs w:val="24"/>
                <w:lang w:val="lv-LV"/>
              </w:rPr>
              <w:t xml:space="preserve"> </w:t>
            </w:r>
            <w:r w:rsidR="00722DC7" w:rsidRPr="00722DC7">
              <w:rPr>
                <w:rFonts w:ascii="Times New Roman" w:hAnsi="Times New Roman" w:cs="Times New Roman"/>
                <w:i/>
                <w:sz w:val="24"/>
                <w:szCs w:val="24"/>
                <w:lang w:val="lv-LV"/>
              </w:rPr>
              <w:t xml:space="preserve"> </w:t>
            </w:r>
            <w:r w:rsidRPr="00722DC7">
              <w:rPr>
                <w:rFonts w:ascii="Times New Roman" w:hAnsi="Times New Roman" w:cs="Times New Roman"/>
                <w:sz w:val="24"/>
                <w:szCs w:val="24"/>
                <w:lang w:val="lv-LV"/>
              </w:rPr>
              <w:t xml:space="preserve">plānoti ieņēmumi no maksas pakalpojumiem </w:t>
            </w:r>
            <w:r w:rsidR="004D6F6C">
              <w:rPr>
                <w:rFonts w:ascii="Times New Roman" w:hAnsi="Times New Roman" w:cs="Times New Roman"/>
                <w:sz w:val="24"/>
                <w:szCs w:val="24"/>
                <w:lang w:val="lv-LV"/>
              </w:rPr>
              <w:t>186 776</w:t>
            </w:r>
            <w:r w:rsidR="004C6F0E" w:rsidRPr="004C6F0E">
              <w:rPr>
                <w:rFonts w:ascii="Times New Roman" w:hAnsi="Times New Roman" w:cs="Times New Roman"/>
                <w:noProof/>
                <w:sz w:val="24"/>
                <w:szCs w:val="24"/>
                <w:lang w:val="lv-LV" w:eastAsia="lv-LV"/>
              </w:rPr>
              <w:t xml:space="preserve"> latu</w:t>
            </w:r>
            <w:r w:rsidR="000528B6">
              <w:rPr>
                <w:rFonts w:ascii="Times New Roman" w:hAnsi="Times New Roman" w:cs="Times New Roman"/>
                <w:noProof/>
                <w:sz w:val="24"/>
                <w:szCs w:val="24"/>
                <w:lang w:val="lv-LV" w:eastAsia="lv-LV"/>
              </w:rPr>
              <w:t xml:space="preserve"> </w:t>
            </w:r>
            <w:r w:rsidRPr="00722DC7">
              <w:rPr>
                <w:rFonts w:ascii="Times New Roman" w:hAnsi="Times New Roman" w:cs="Times New Roman"/>
                <w:sz w:val="24"/>
                <w:szCs w:val="24"/>
                <w:lang w:val="lv-LV"/>
              </w:rPr>
              <w:t>apmērā šādā sadalījumā pa izdevumu kodiem atbilstoši ekonomiskajām kategorijām:</w:t>
            </w:r>
          </w:p>
          <w:p w:rsidR="00C135D0" w:rsidRPr="00722DC7" w:rsidRDefault="00C135D0" w:rsidP="00C135D0">
            <w:pPr>
              <w:autoSpaceDE w:val="0"/>
              <w:autoSpaceDN w:val="0"/>
              <w:adjustRightInd w:val="0"/>
              <w:spacing w:after="0"/>
              <w:rPr>
                <w:rFonts w:ascii="Times New Roman" w:hAnsi="Times New Roman" w:cs="Times New Roman"/>
                <w:sz w:val="24"/>
                <w:szCs w:val="24"/>
                <w:lang w:val="lv-LV"/>
              </w:rPr>
            </w:pPr>
            <w:r w:rsidRPr="00722DC7">
              <w:rPr>
                <w:rFonts w:ascii="Times New Roman" w:hAnsi="Times New Roman" w:cs="Times New Roman"/>
                <w:sz w:val="24"/>
                <w:szCs w:val="24"/>
                <w:lang w:val="lv-LV"/>
              </w:rPr>
              <w:t xml:space="preserve">EKK 1000 (Atlīdzība) </w:t>
            </w:r>
            <w:r w:rsidR="00722DC7" w:rsidRPr="00722DC7">
              <w:rPr>
                <w:rFonts w:ascii="Times New Roman" w:hAnsi="Times New Roman" w:cs="Times New Roman"/>
                <w:sz w:val="24"/>
                <w:szCs w:val="24"/>
                <w:lang w:val="lv-LV"/>
              </w:rPr>
              <w:t xml:space="preserve"> </w:t>
            </w:r>
            <w:r w:rsidR="00F93A31">
              <w:rPr>
                <w:rFonts w:ascii="Times New Roman" w:hAnsi="Times New Roman" w:cs="Times New Roman"/>
                <w:sz w:val="24"/>
                <w:szCs w:val="24"/>
                <w:lang w:val="lv-LV"/>
              </w:rPr>
              <w:t>162 163</w:t>
            </w:r>
            <w:r w:rsidR="00722DC7" w:rsidRPr="00722DC7">
              <w:rPr>
                <w:rFonts w:ascii="Times New Roman" w:hAnsi="Times New Roman" w:cs="Times New Roman"/>
                <w:sz w:val="24"/>
                <w:szCs w:val="24"/>
                <w:lang w:val="lv-LV"/>
              </w:rPr>
              <w:t xml:space="preserve"> </w:t>
            </w:r>
            <w:r w:rsidRPr="00722DC7">
              <w:rPr>
                <w:rFonts w:ascii="Times New Roman" w:hAnsi="Times New Roman" w:cs="Times New Roman"/>
                <w:sz w:val="24"/>
                <w:szCs w:val="24"/>
                <w:lang w:val="lv-LV"/>
              </w:rPr>
              <w:t>lati;</w:t>
            </w:r>
          </w:p>
          <w:p w:rsidR="00C135D0" w:rsidRDefault="00C135D0" w:rsidP="00C135D0">
            <w:pPr>
              <w:autoSpaceDE w:val="0"/>
              <w:autoSpaceDN w:val="0"/>
              <w:adjustRightInd w:val="0"/>
              <w:spacing w:after="0"/>
              <w:rPr>
                <w:rFonts w:ascii="Times New Roman" w:hAnsi="Times New Roman" w:cs="Times New Roman"/>
                <w:sz w:val="24"/>
                <w:szCs w:val="24"/>
                <w:lang w:val="lv-LV"/>
              </w:rPr>
            </w:pPr>
            <w:r w:rsidRPr="00722DC7">
              <w:rPr>
                <w:rFonts w:ascii="Times New Roman" w:hAnsi="Times New Roman" w:cs="Times New Roman"/>
                <w:sz w:val="24"/>
                <w:szCs w:val="24"/>
                <w:lang w:val="lv-LV"/>
              </w:rPr>
              <w:t xml:space="preserve">    EKK 1100 (Atalgojums</w:t>
            </w:r>
            <w:r w:rsidR="0026338C">
              <w:rPr>
                <w:rFonts w:ascii="Times New Roman" w:hAnsi="Times New Roman" w:cs="Times New Roman"/>
                <w:sz w:val="24"/>
                <w:szCs w:val="24"/>
                <w:lang w:val="lv-LV"/>
              </w:rPr>
              <w:t xml:space="preserve"> </w:t>
            </w:r>
            <w:r w:rsidR="00F93A31">
              <w:rPr>
                <w:rFonts w:ascii="Times New Roman" w:hAnsi="Times New Roman" w:cs="Times New Roman"/>
                <w:sz w:val="24"/>
                <w:szCs w:val="24"/>
                <w:lang w:val="lv-LV"/>
              </w:rPr>
              <w:t>130 682</w:t>
            </w:r>
            <w:r w:rsidR="0026338C">
              <w:rPr>
                <w:rFonts w:ascii="Times New Roman" w:hAnsi="Times New Roman" w:cs="Times New Roman"/>
                <w:sz w:val="24"/>
                <w:szCs w:val="24"/>
                <w:lang w:val="lv-LV"/>
              </w:rPr>
              <w:t> </w:t>
            </w:r>
            <w:r w:rsidRPr="00722DC7">
              <w:rPr>
                <w:rFonts w:ascii="Times New Roman" w:hAnsi="Times New Roman" w:cs="Times New Roman"/>
                <w:sz w:val="24"/>
                <w:szCs w:val="24"/>
                <w:lang w:val="lv-LV"/>
              </w:rPr>
              <w:t>lati;</w:t>
            </w:r>
          </w:p>
          <w:p w:rsidR="00EF2F2C" w:rsidRPr="00722DC7" w:rsidRDefault="00F93A31" w:rsidP="00EF2F2C">
            <w:pPr>
              <w:autoSpaceDE w:val="0"/>
              <w:autoSpaceDN w:val="0"/>
              <w:adjustRightInd w:val="0"/>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EF2F2C" w:rsidRPr="00722DC7">
              <w:rPr>
                <w:rFonts w:ascii="Times New Roman" w:hAnsi="Times New Roman" w:cs="Times New Roman"/>
                <w:sz w:val="24"/>
                <w:szCs w:val="24"/>
                <w:lang w:val="lv-LV"/>
              </w:rPr>
              <w:t xml:space="preserve">EKK 2000 (Preces un pakalpojumi) </w:t>
            </w:r>
            <w:r w:rsidR="00EF2F2C">
              <w:rPr>
                <w:rFonts w:ascii="Times New Roman" w:hAnsi="Times New Roman" w:cs="Times New Roman"/>
                <w:sz w:val="24"/>
                <w:szCs w:val="24"/>
                <w:lang w:val="lv-LV"/>
              </w:rPr>
              <w:t xml:space="preserve">20 493 </w:t>
            </w:r>
            <w:r w:rsidR="00EF2F2C" w:rsidRPr="00722DC7">
              <w:rPr>
                <w:rFonts w:ascii="Times New Roman" w:hAnsi="Times New Roman" w:cs="Times New Roman"/>
                <w:sz w:val="24"/>
                <w:szCs w:val="24"/>
                <w:lang w:val="lv-LV"/>
              </w:rPr>
              <w:t>lati;</w:t>
            </w:r>
          </w:p>
          <w:p w:rsidR="00F93A31" w:rsidRPr="00722DC7" w:rsidRDefault="00EF2F2C" w:rsidP="00EF2F2C">
            <w:pPr>
              <w:autoSpaceDE w:val="0"/>
              <w:autoSpaceDN w:val="0"/>
              <w:adjustRightInd w:val="0"/>
              <w:spacing w:after="0"/>
              <w:rPr>
                <w:rFonts w:ascii="Times New Roman" w:hAnsi="Times New Roman" w:cs="Times New Roman"/>
                <w:sz w:val="24"/>
                <w:szCs w:val="24"/>
                <w:lang w:val="lv-LV"/>
              </w:rPr>
            </w:pPr>
            <w:r w:rsidRPr="00722DC7">
              <w:rPr>
                <w:rFonts w:ascii="Times New Roman" w:hAnsi="Times New Roman" w:cs="Times New Roman"/>
                <w:sz w:val="24"/>
                <w:szCs w:val="24"/>
                <w:lang w:val="lv-LV"/>
              </w:rPr>
              <w:t>EKK 5000 (Pamatkapitāla veidošana)</w:t>
            </w:r>
            <w:r>
              <w:rPr>
                <w:rFonts w:ascii="Times New Roman" w:hAnsi="Times New Roman" w:cs="Times New Roman"/>
                <w:sz w:val="24"/>
                <w:szCs w:val="24"/>
                <w:lang w:val="lv-LV"/>
              </w:rPr>
              <w:t xml:space="preserve"> 4 120</w:t>
            </w:r>
            <w:r w:rsidRPr="00722DC7">
              <w:rPr>
                <w:rFonts w:ascii="Times New Roman" w:hAnsi="Times New Roman" w:cs="Times New Roman"/>
                <w:sz w:val="24"/>
                <w:szCs w:val="24"/>
                <w:lang w:val="lv-LV"/>
              </w:rPr>
              <w:t xml:space="preserve"> lati</w:t>
            </w:r>
            <w:r w:rsidR="00F93A31">
              <w:rPr>
                <w:rFonts w:ascii="Times New Roman" w:hAnsi="Times New Roman" w:cs="Times New Roman"/>
                <w:sz w:val="24"/>
                <w:szCs w:val="24"/>
                <w:lang w:val="lv-LV"/>
              </w:rPr>
              <w:t xml:space="preserve">   </w:t>
            </w:r>
          </w:p>
          <w:p w:rsidR="004C6F0E" w:rsidRDefault="004C6F0E" w:rsidP="00722DC7">
            <w:pPr>
              <w:spacing w:after="0"/>
              <w:jc w:val="both"/>
              <w:rPr>
                <w:rFonts w:ascii="Times New Roman" w:hAnsi="Times New Roman" w:cs="Times New Roman"/>
                <w:noProof/>
                <w:color w:val="000000" w:themeColor="text1"/>
                <w:sz w:val="24"/>
                <w:szCs w:val="24"/>
                <w:u w:val="single"/>
                <w:lang w:val="lv-LV"/>
              </w:rPr>
            </w:pPr>
          </w:p>
          <w:p w:rsidR="00722DC7" w:rsidRPr="004C6F0E" w:rsidRDefault="00722DC7" w:rsidP="00722DC7">
            <w:pPr>
              <w:spacing w:after="0"/>
              <w:jc w:val="both"/>
              <w:rPr>
                <w:rFonts w:ascii="Times New Roman" w:hAnsi="Times New Roman" w:cs="Times New Roman"/>
                <w:sz w:val="24"/>
                <w:szCs w:val="24"/>
                <w:lang w:val="lv-LV"/>
              </w:rPr>
            </w:pPr>
            <w:r w:rsidRPr="00722DC7">
              <w:rPr>
                <w:rFonts w:ascii="Times New Roman" w:hAnsi="Times New Roman" w:cs="Times New Roman"/>
                <w:noProof/>
                <w:color w:val="000000" w:themeColor="text1"/>
                <w:sz w:val="24"/>
                <w:szCs w:val="24"/>
                <w:u w:val="single"/>
                <w:lang w:val="lv-LV"/>
              </w:rPr>
              <w:t>2014.,</w:t>
            </w:r>
            <w:r w:rsidR="004C6F0E">
              <w:rPr>
                <w:rFonts w:ascii="Times New Roman" w:hAnsi="Times New Roman" w:cs="Times New Roman"/>
                <w:noProof/>
                <w:color w:val="000000" w:themeColor="text1"/>
                <w:sz w:val="24"/>
                <w:szCs w:val="24"/>
                <w:u w:val="single"/>
                <w:lang w:val="lv-LV"/>
              </w:rPr>
              <w:t xml:space="preserve"> </w:t>
            </w:r>
            <w:r w:rsidRPr="00722DC7">
              <w:rPr>
                <w:rFonts w:ascii="Times New Roman" w:hAnsi="Times New Roman" w:cs="Times New Roman"/>
                <w:noProof/>
                <w:color w:val="000000" w:themeColor="text1"/>
                <w:sz w:val="24"/>
                <w:szCs w:val="24"/>
                <w:u w:val="single"/>
                <w:lang w:val="lv-LV"/>
              </w:rPr>
              <w:t>2015.,</w:t>
            </w:r>
            <w:r w:rsidR="004C6F0E">
              <w:rPr>
                <w:rFonts w:ascii="Times New Roman" w:hAnsi="Times New Roman" w:cs="Times New Roman"/>
                <w:noProof/>
                <w:color w:val="000000" w:themeColor="text1"/>
                <w:sz w:val="24"/>
                <w:szCs w:val="24"/>
                <w:u w:val="single"/>
                <w:lang w:val="lv-LV"/>
              </w:rPr>
              <w:t xml:space="preserve"> </w:t>
            </w:r>
            <w:r w:rsidRPr="00722DC7">
              <w:rPr>
                <w:rFonts w:ascii="Times New Roman" w:hAnsi="Times New Roman" w:cs="Times New Roman"/>
                <w:noProof/>
                <w:color w:val="000000" w:themeColor="text1"/>
                <w:sz w:val="24"/>
                <w:szCs w:val="24"/>
                <w:u w:val="single"/>
                <w:lang w:val="lv-LV"/>
              </w:rPr>
              <w:t>2016.gadam</w:t>
            </w:r>
            <w:r w:rsidRPr="004C6F0E">
              <w:rPr>
                <w:rFonts w:ascii="Times New Roman" w:hAnsi="Times New Roman" w:cs="Times New Roman"/>
                <w:noProof/>
                <w:color w:val="000000" w:themeColor="text1"/>
                <w:sz w:val="24"/>
                <w:szCs w:val="24"/>
                <w:lang w:val="lv-LV"/>
              </w:rPr>
              <w:t xml:space="preserve"> </w:t>
            </w:r>
            <w:r w:rsidR="000528B6" w:rsidRPr="004C6F0E">
              <w:rPr>
                <w:rFonts w:ascii="Times New Roman" w:hAnsi="Times New Roman" w:cs="Times New Roman"/>
                <w:noProof/>
                <w:color w:val="000000" w:themeColor="text1"/>
                <w:sz w:val="24"/>
                <w:szCs w:val="24"/>
                <w:lang w:val="lv-LV"/>
              </w:rPr>
              <w:t>ik gadu</w:t>
            </w:r>
            <w:r w:rsidR="00036B33">
              <w:rPr>
                <w:rFonts w:ascii="Times New Roman" w:hAnsi="Times New Roman" w:cs="Times New Roman"/>
                <w:noProof/>
                <w:color w:val="000000" w:themeColor="text1"/>
                <w:sz w:val="24"/>
                <w:szCs w:val="24"/>
                <w:lang w:val="lv-LV"/>
              </w:rPr>
              <w:t xml:space="preserve"> Veselības inspekcijai</w:t>
            </w:r>
            <w:r w:rsidRPr="00722DC7">
              <w:rPr>
                <w:rFonts w:ascii="Times New Roman" w:hAnsi="Times New Roman" w:cs="Times New Roman"/>
                <w:sz w:val="24"/>
                <w:szCs w:val="24"/>
                <w:lang w:val="lv-LV"/>
              </w:rPr>
              <w:t xml:space="preserve"> </w:t>
            </w:r>
            <w:r w:rsidRPr="00722DC7">
              <w:rPr>
                <w:rFonts w:ascii="Times New Roman" w:hAnsi="Times New Roman" w:cs="Times New Roman"/>
                <w:i/>
                <w:sz w:val="24"/>
                <w:szCs w:val="24"/>
                <w:lang w:val="lv-LV"/>
              </w:rPr>
              <w:t xml:space="preserve"> </w:t>
            </w:r>
            <w:r w:rsidRPr="00722DC7">
              <w:rPr>
                <w:rFonts w:ascii="Times New Roman" w:hAnsi="Times New Roman" w:cs="Times New Roman"/>
                <w:sz w:val="24"/>
                <w:szCs w:val="24"/>
                <w:lang w:val="lv-LV"/>
              </w:rPr>
              <w:t xml:space="preserve">plānoti ieņēmumi no maksas pakalpojumiem </w:t>
            </w:r>
            <w:r w:rsidR="00036B33">
              <w:rPr>
                <w:rFonts w:ascii="Times New Roman" w:hAnsi="Times New Roman" w:cs="Times New Roman"/>
                <w:sz w:val="24"/>
                <w:szCs w:val="24"/>
                <w:lang w:val="lv-LV"/>
              </w:rPr>
              <w:t>186 776</w:t>
            </w:r>
            <w:r w:rsidRPr="004C6F0E">
              <w:rPr>
                <w:rFonts w:ascii="Times New Roman" w:hAnsi="Times New Roman" w:cs="Times New Roman"/>
                <w:noProof/>
                <w:sz w:val="24"/>
                <w:szCs w:val="24"/>
                <w:lang w:val="lv-LV" w:eastAsia="lv-LV"/>
              </w:rPr>
              <w:t xml:space="preserve"> lati/</w:t>
            </w:r>
            <w:r w:rsidR="00036B33">
              <w:rPr>
                <w:rFonts w:ascii="Times New Roman" w:hAnsi="Times New Roman" w:cs="Times New Roman"/>
                <w:noProof/>
                <w:sz w:val="24"/>
                <w:szCs w:val="24"/>
                <w:lang w:val="lv-LV" w:eastAsia="lv-LV"/>
              </w:rPr>
              <w:t xml:space="preserve"> 265 758</w:t>
            </w:r>
            <w:r w:rsidRPr="004C6F0E">
              <w:rPr>
                <w:rFonts w:ascii="Times New Roman" w:hAnsi="Times New Roman" w:cs="Times New Roman"/>
                <w:noProof/>
                <w:sz w:val="24"/>
                <w:szCs w:val="24"/>
                <w:lang w:val="lv-LV" w:eastAsia="lv-LV"/>
              </w:rPr>
              <w:t xml:space="preserve"> euro</w:t>
            </w:r>
            <w:r w:rsidRPr="004C6F0E">
              <w:rPr>
                <w:rFonts w:ascii="Times New Roman" w:hAnsi="Times New Roman" w:cs="Times New Roman"/>
                <w:sz w:val="24"/>
                <w:szCs w:val="24"/>
                <w:lang w:val="lv-LV"/>
              </w:rPr>
              <w:t xml:space="preserve"> apmērā šādā sadalījumā pa izdevumu kodiem atbilstoši ekonomiskajām kategorijām:</w:t>
            </w:r>
          </w:p>
          <w:p w:rsidR="00722DC7" w:rsidRPr="004C6F0E" w:rsidRDefault="00722DC7" w:rsidP="00722DC7">
            <w:pPr>
              <w:autoSpaceDE w:val="0"/>
              <w:autoSpaceDN w:val="0"/>
              <w:adjustRightInd w:val="0"/>
              <w:spacing w:after="0"/>
              <w:rPr>
                <w:rFonts w:ascii="Times New Roman" w:hAnsi="Times New Roman" w:cs="Times New Roman"/>
                <w:sz w:val="24"/>
                <w:szCs w:val="24"/>
                <w:lang w:val="lv-LV"/>
              </w:rPr>
            </w:pPr>
            <w:r w:rsidRPr="004C6F0E">
              <w:rPr>
                <w:rFonts w:ascii="Times New Roman" w:hAnsi="Times New Roman" w:cs="Times New Roman"/>
                <w:sz w:val="24"/>
                <w:szCs w:val="24"/>
                <w:lang w:val="lv-LV"/>
              </w:rPr>
              <w:t xml:space="preserve">EKK 1000 (Atlīdzība)  </w:t>
            </w:r>
            <w:r w:rsidR="00036B33">
              <w:rPr>
                <w:rFonts w:ascii="Times New Roman" w:hAnsi="Times New Roman" w:cs="Times New Roman"/>
                <w:sz w:val="24"/>
                <w:szCs w:val="24"/>
                <w:lang w:val="lv-LV"/>
              </w:rPr>
              <w:t>162 163</w:t>
            </w:r>
            <w:r w:rsidR="00DF5AB3" w:rsidRPr="004C6F0E">
              <w:rPr>
                <w:rFonts w:ascii="Times New Roman" w:hAnsi="Times New Roman" w:cs="Times New Roman"/>
                <w:sz w:val="24"/>
                <w:szCs w:val="24"/>
                <w:lang w:val="lv-LV"/>
              </w:rPr>
              <w:t>/</w:t>
            </w:r>
            <w:r w:rsidR="00036B33">
              <w:rPr>
                <w:rFonts w:ascii="Times New Roman" w:hAnsi="Times New Roman" w:cs="Times New Roman"/>
                <w:sz w:val="24"/>
                <w:szCs w:val="24"/>
                <w:lang w:val="lv-LV"/>
              </w:rPr>
              <w:t xml:space="preserve"> 230 737</w:t>
            </w:r>
            <w:r w:rsidR="00282A0E" w:rsidRPr="004C6F0E">
              <w:rPr>
                <w:rFonts w:ascii="Times New Roman" w:hAnsi="Times New Roman" w:cs="Times New Roman"/>
                <w:sz w:val="24"/>
                <w:szCs w:val="24"/>
                <w:lang w:val="lv-LV"/>
              </w:rPr>
              <w:t xml:space="preserve"> </w:t>
            </w:r>
            <w:proofErr w:type="spellStart"/>
            <w:r w:rsidR="00282A0E" w:rsidRPr="004C6F0E">
              <w:rPr>
                <w:rFonts w:ascii="Times New Roman" w:hAnsi="Times New Roman" w:cs="Times New Roman"/>
                <w:sz w:val="24"/>
                <w:szCs w:val="24"/>
                <w:lang w:val="lv-LV"/>
              </w:rPr>
              <w:t>euro</w:t>
            </w:r>
            <w:proofErr w:type="spellEnd"/>
            <w:r w:rsidRPr="004C6F0E">
              <w:rPr>
                <w:rFonts w:ascii="Times New Roman" w:hAnsi="Times New Roman" w:cs="Times New Roman"/>
                <w:sz w:val="24"/>
                <w:szCs w:val="24"/>
                <w:lang w:val="lv-LV"/>
              </w:rPr>
              <w:t>;</w:t>
            </w:r>
          </w:p>
          <w:p w:rsidR="00722DC7" w:rsidRDefault="00722DC7" w:rsidP="00722DC7">
            <w:pPr>
              <w:autoSpaceDE w:val="0"/>
              <w:autoSpaceDN w:val="0"/>
              <w:adjustRightInd w:val="0"/>
              <w:spacing w:after="0"/>
              <w:rPr>
                <w:rFonts w:ascii="Times New Roman" w:hAnsi="Times New Roman" w:cs="Times New Roman"/>
                <w:sz w:val="24"/>
                <w:szCs w:val="24"/>
                <w:lang w:val="lv-LV"/>
              </w:rPr>
            </w:pPr>
            <w:r w:rsidRPr="004C6F0E">
              <w:rPr>
                <w:rFonts w:ascii="Times New Roman" w:hAnsi="Times New Roman" w:cs="Times New Roman"/>
                <w:sz w:val="24"/>
                <w:szCs w:val="24"/>
                <w:lang w:val="lv-LV"/>
              </w:rPr>
              <w:t xml:space="preserve">    EKK 1100 (Atalgojums</w:t>
            </w:r>
            <w:r w:rsidR="00D847C1" w:rsidRPr="004C6F0E">
              <w:rPr>
                <w:rFonts w:ascii="Times New Roman" w:hAnsi="Times New Roman" w:cs="Times New Roman"/>
                <w:sz w:val="24"/>
                <w:szCs w:val="24"/>
                <w:lang w:val="lv-LV"/>
              </w:rPr>
              <w:t xml:space="preserve"> </w:t>
            </w:r>
            <w:r w:rsidR="005C3B8C" w:rsidRPr="004C6F0E">
              <w:rPr>
                <w:rFonts w:ascii="Times New Roman" w:hAnsi="Times New Roman" w:cs="Times New Roman"/>
                <w:sz w:val="24"/>
                <w:szCs w:val="24"/>
                <w:lang w:val="lv-LV"/>
              </w:rPr>
              <w:t xml:space="preserve"> </w:t>
            </w:r>
            <w:r w:rsidR="00036B33">
              <w:rPr>
                <w:rFonts w:ascii="Times New Roman" w:hAnsi="Times New Roman" w:cs="Times New Roman"/>
                <w:sz w:val="24"/>
                <w:szCs w:val="24"/>
                <w:lang w:val="lv-LV"/>
              </w:rPr>
              <w:t>130 682</w:t>
            </w:r>
            <w:r w:rsidR="005C3B8C" w:rsidRPr="004C6F0E">
              <w:rPr>
                <w:rFonts w:ascii="Times New Roman" w:hAnsi="Times New Roman" w:cs="Times New Roman"/>
                <w:sz w:val="24"/>
                <w:szCs w:val="24"/>
                <w:lang w:val="lv-LV"/>
              </w:rPr>
              <w:t xml:space="preserve"> </w:t>
            </w:r>
            <w:r w:rsidRPr="004C6F0E">
              <w:rPr>
                <w:rFonts w:ascii="Times New Roman" w:hAnsi="Times New Roman" w:cs="Times New Roman"/>
                <w:sz w:val="24"/>
                <w:szCs w:val="24"/>
                <w:lang w:val="lv-LV"/>
              </w:rPr>
              <w:t>lati</w:t>
            </w:r>
            <w:r w:rsidR="00282A0E" w:rsidRPr="004C6F0E">
              <w:rPr>
                <w:rFonts w:ascii="Times New Roman" w:hAnsi="Times New Roman" w:cs="Times New Roman"/>
                <w:sz w:val="24"/>
                <w:szCs w:val="24"/>
                <w:lang w:val="lv-LV"/>
              </w:rPr>
              <w:t xml:space="preserve">/ </w:t>
            </w:r>
            <w:r w:rsidR="00036B33">
              <w:rPr>
                <w:rFonts w:ascii="Times New Roman" w:hAnsi="Times New Roman" w:cs="Times New Roman"/>
                <w:sz w:val="24"/>
                <w:szCs w:val="24"/>
                <w:lang w:val="lv-LV"/>
              </w:rPr>
              <w:t xml:space="preserve">185 944 </w:t>
            </w:r>
            <w:proofErr w:type="spellStart"/>
            <w:r w:rsidR="00282A0E" w:rsidRPr="004C6F0E">
              <w:rPr>
                <w:rFonts w:ascii="Times New Roman" w:hAnsi="Times New Roman" w:cs="Times New Roman"/>
                <w:sz w:val="24"/>
                <w:szCs w:val="24"/>
                <w:lang w:val="lv-LV"/>
              </w:rPr>
              <w:t>euro</w:t>
            </w:r>
            <w:proofErr w:type="spellEnd"/>
            <w:r w:rsidRPr="004C6F0E">
              <w:rPr>
                <w:rFonts w:ascii="Times New Roman" w:hAnsi="Times New Roman" w:cs="Times New Roman"/>
                <w:sz w:val="24"/>
                <w:szCs w:val="24"/>
                <w:lang w:val="lv-LV"/>
              </w:rPr>
              <w:t>;</w:t>
            </w:r>
          </w:p>
          <w:p w:rsidR="00EF2F2C" w:rsidRPr="004C6F0E" w:rsidRDefault="00EF2F2C" w:rsidP="00EF2F2C">
            <w:pPr>
              <w:autoSpaceDE w:val="0"/>
              <w:autoSpaceDN w:val="0"/>
              <w:adjustRightInd w:val="0"/>
              <w:spacing w:after="0"/>
              <w:rPr>
                <w:rFonts w:ascii="Times New Roman" w:hAnsi="Times New Roman" w:cs="Times New Roman"/>
                <w:sz w:val="24"/>
                <w:szCs w:val="24"/>
                <w:lang w:val="lv-LV"/>
              </w:rPr>
            </w:pPr>
            <w:r w:rsidRPr="004C6F0E">
              <w:rPr>
                <w:rFonts w:ascii="Times New Roman" w:hAnsi="Times New Roman" w:cs="Times New Roman"/>
                <w:sz w:val="24"/>
                <w:szCs w:val="24"/>
                <w:lang w:val="lv-LV"/>
              </w:rPr>
              <w:t xml:space="preserve">EKK 2000 (Preces un pakalpojumi) </w:t>
            </w:r>
            <w:r>
              <w:rPr>
                <w:rFonts w:ascii="Times New Roman" w:hAnsi="Times New Roman" w:cs="Times New Roman"/>
                <w:sz w:val="24"/>
                <w:szCs w:val="24"/>
                <w:lang w:val="lv-LV"/>
              </w:rPr>
              <w:t>20 493</w:t>
            </w:r>
            <w:r w:rsidRPr="004C6F0E">
              <w:rPr>
                <w:rFonts w:ascii="Times New Roman" w:hAnsi="Times New Roman" w:cs="Times New Roman"/>
                <w:sz w:val="24"/>
                <w:szCs w:val="24"/>
                <w:lang w:val="lv-LV"/>
              </w:rPr>
              <w:t xml:space="preserve"> lati/</w:t>
            </w:r>
            <w:r>
              <w:rPr>
                <w:rFonts w:ascii="Times New Roman" w:hAnsi="Times New Roman" w:cs="Times New Roman"/>
                <w:sz w:val="24"/>
                <w:szCs w:val="24"/>
                <w:lang w:val="lv-LV"/>
              </w:rPr>
              <w:t xml:space="preserve"> 29 159</w:t>
            </w:r>
            <w:r w:rsidRPr="004C6F0E">
              <w:rPr>
                <w:rFonts w:ascii="Times New Roman" w:hAnsi="Times New Roman" w:cs="Times New Roman"/>
                <w:sz w:val="24"/>
                <w:szCs w:val="24"/>
                <w:lang w:val="lv-LV"/>
              </w:rPr>
              <w:t xml:space="preserve"> </w:t>
            </w:r>
            <w:proofErr w:type="spellStart"/>
            <w:r w:rsidRPr="004C6F0E">
              <w:rPr>
                <w:rFonts w:ascii="Times New Roman" w:hAnsi="Times New Roman" w:cs="Times New Roman"/>
                <w:sz w:val="24"/>
                <w:szCs w:val="24"/>
                <w:lang w:val="lv-LV"/>
              </w:rPr>
              <w:t>euro</w:t>
            </w:r>
            <w:proofErr w:type="spellEnd"/>
            <w:r w:rsidRPr="004C6F0E">
              <w:rPr>
                <w:rFonts w:ascii="Times New Roman" w:hAnsi="Times New Roman" w:cs="Times New Roman"/>
                <w:sz w:val="24"/>
                <w:szCs w:val="24"/>
                <w:lang w:val="lv-LV"/>
              </w:rPr>
              <w:t>;</w:t>
            </w:r>
          </w:p>
          <w:p w:rsidR="00EF2F2C" w:rsidRPr="004C6F0E" w:rsidRDefault="00EF2F2C" w:rsidP="00EF2F2C">
            <w:pPr>
              <w:spacing w:after="0"/>
              <w:jc w:val="both"/>
              <w:rPr>
                <w:rFonts w:ascii="Times New Roman" w:hAnsi="Times New Roman" w:cs="Times New Roman"/>
                <w:sz w:val="24"/>
                <w:szCs w:val="24"/>
                <w:lang w:val="lv-LV"/>
              </w:rPr>
            </w:pPr>
            <w:r w:rsidRPr="004C6F0E">
              <w:rPr>
                <w:rFonts w:ascii="Times New Roman" w:hAnsi="Times New Roman" w:cs="Times New Roman"/>
                <w:sz w:val="24"/>
                <w:szCs w:val="24"/>
                <w:lang w:val="lv-LV"/>
              </w:rPr>
              <w:t xml:space="preserve">EKK 5000 (Pamatkapitāla veidošana) </w:t>
            </w:r>
            <w:r>
              <w:rPr>
                <w:rFonts w:ascii="Times New Roman" w:hAnsi="Times New Roman" w:cs="Times New Roman"/>
                <w:sz w:val="24"/>
                <w:szCs w:val="24"/>
                <w:lang w:val="lv-LV"/>
              </w:rPr>
              <w:t>4 120</w:t>
            </w:r>
            <w:r w:rsidRPr="004C6F0E">
              <w:rPr>
                <w:rFonts w:ascii="Times New Roman" w:hAnsi="Times New Roman" w:cs="Times New Roman"/>
                <w:sz w:val="24"/>
                <w:szCs w:val="24"/>
                <w:lang w:val="lv-LV"/>
              </w:rPr>
              <w:t xml:space="preserve"> lati/</w:t>
            </w:r>
            <w:r>
              <w:rPr>
                <w:rFonts w:ascii="Times New Roman" w:hAnsi="Times New Roman" w:cs="Times New Roman"/>
                <w:sz w:val="24"/>
                <w:szCs w:val="24"/>
                <w:lang w:val="lv-LV"/>
              </w:rPr>
              <w:t xml:space="preserve"> 5 862</w:t>
            </w:r>
            <w:r w:rsidRPr="004C6F0E">
              <w:rPr>
                <w:rFonts w:ascii="Times New Roman" w:hAnsi="Times New Roman" w:cs="Times New Roman"/>
                <w:sz w:val="24"/>
                <w:szCs w:val="24"/>
                <w:lang w:val="lv-LV"/>
              </w:rPr>
              <w:t xml:space="preserve"> </w:t>
            </w:r>
            <w:proofErr w:type="spellStart"/>
            <w:r w:rsidRPr="004C6F0E">
              <w:rPr>
                <w:rFonts w:ascii="Times New Roman" w:hAnsi="Times New Roman" w:cs="Times New Roman"/>
                <w:sz w:val="24"/>
                <w:szCs w:val="24"/>
                <w:lang w:val="lv-LV"/>
              </w:rPr>
              <w:t>euro</w:t>
            </w:r>
            <w:proofErr w:type="spellEnd"/>
            <w:r w:rsidRPr="004C6F0E">
              <w:rPr>
                <w:rFonts w:ascii="Times New Roman" w:hAnsi="Times New Roman" w:cs="Times New Roman"/>
                <w:sz w:val="24"/>
                <w:szCs w:val="24"/>
                <w:lang w:val="lv-LV"/>
              </w:rPr>
              <w:t>.</w:t>
            </w:r>
          </w:p>
          <w:p w:rsidR="00131273" w:rsidRPr="00131273" w:rsidRDefault="00131273" w:rsidP="00131273">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131273">
              <w:rPr>
                <w:rFonts w:ascii="Times New Roman" w:hAnsi="Times New Roman" w:cs="Times New Roman"/>
                <w:sz w:val="24"/>
                <w:szCs w:val="24"/>
                <w:lang w:val="lv-LV"/>
              </w:rPr>
              <w:t xml:space="preserve">Atbilstoši </w:t>
            </w:r>
            <w:r>
              <w:rPr>
                <w:rFonts w:ascii="Times New Roman" w:hAnsi="Times New Roman" w:cs="Times New Roman"/>
                <w:sz w:val="24"/>
                <w:szCs w:val="24"/>
                <w:lang w:val="lv-LV"/>
              </w:rPr>
              <w:t>likumam „Par valsts budžetu 2013</w:t>
            </w:r>
            <w:r w:rsidRPr="00131273">
              <w:rPr>
                <w:rFonts w:ascii="Times New Roman" w:hAnsi="Times New Roman" w:cs="Times New Roman"/>
                <w:sz w:val="24"/>
                <w:szCs w:val="24"/>
                <w:lang w:val="lv-LV"/>
              </w:rPr>
              <w:t>.g</w:t>
            </w:r>
            <w:r>
              <w:rPr>
                <w:rFonts w:ascii="Times New Roman" w:hAnsi="Times New Roman" w:cs="Times New Roman"/>
                <w:sz w:val="24"/>
                <w:szCs w:val="24"/>
                <w:lang w:val="lv-LV"/>
              </w:rPr>
              <w:t>adam” Veselības inspekcijai 2013</w:t>
            </w:r>
            <w:r w:rsidRPr="00131273">
              <w:rPr>
                <w:rFonts w:ascii="Times New Roman" w:hAnsi="Times New Roman" w:cs="Times New Roman"/>
                <w:sz w:val="24"/>
                <w:szCs w:val="24"/>
                <w:lang w:val="lv-LV"/>
              </w:rPr>
              <w:t xml:space="preserve">.gadā </w:t>
            </w:r>
            <w:r>
              <w:rPr>
                <w:rFonts w:ascii="Times New Roman" w:hAnsi="Times New Roman" w:cs="Times New Roman"/>
                <w:sz w:val="24"/>
                <w:szCs w:val="24"/>
                <w:lang w:val="lv-LV"/>
              </w:rPr>
              <w:t xml:space="preserve">(plānots arī turpmākajos gados) </w:t>
            </w:r>
            <w:r w:rsidRPr="00131273">
              <w:rPr>
                <w:rFonts w:ascii="Times New Roman" w:hAnsi="Times New Roman" w:cs="Times New Roman"/>
                <w:sz w:val="24"/>
                <w:szCs w:val="24"/>
                <w:lang w:val="lv-LV"/>
              </w:rPr>
              <w:t xml:space="preserve">piešķirta dotācija no vispārējiem ieņēmumiem 1 699 Ls apmērā, lai segtu ar </w:t>
            </w:r>
            <w:r>
              <w:rPr>
                <w:rFonts w:ascii="Times New Roman" w:hAnsi="Times New Roman" w:cs="Times New Roman"/>
                <w:sz w:val="24"/>
                <w:szCs w:val="24"/>
                <w:lang w:val="lv-LV"/>
              </w:rPr>
              <w:t>atzinumu sagatavošanu</w:t>
            </w:r>
            <w:r w:rsidRPr="00131273">
              <w:rPr>
                <w:rFonts w:ascii="Times New Roman" w:hAnsi="Times New Roman" w:cs="Times New Roman"/>
                <w:sz w:val="24"/>
                <w:szCs w:val="24"/>
                <w:lang w:val="lv-LV"/>
              </w:rPr>
              <w:t xml:space="preserve"> </w:t>
            </w:r>
            <w:r>
              <w:rPr>
                <w:rFonts w:ascii="Times New Roman" w:hAnsi="Times New Roman" w:cs="Times New Roman"/>
                <w:sz w:val="24"/>
                <w:szCs w:val="24"/>
                <w:lang w:val="lv-LV"/>
              </w:rPr>
              <w:t>saistītās faktiskās izmaksas: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7"/>
              <w:gridCol w:w="1365"/>
              <w:gridCol w:w="835"/>
              <w:gridCol w:w="1188"/>
            </w:tblGrid>
            <w:tr w:rsidR="00131273" w:rsidRPr="00131273" w:rsidTr="00131273">
              <w:tc>
                <w:tcPr>
                  <w:tcW w:w="3586" w:type="dxa"/>
                  <w:vAlign w:val="center"/>
                </w:tcPr>
                <w:p w:rsidR="00131273" w:rsidRPr="00131273" w:rsidRDefault="00131273" w:rsidP="00131273">
                  <w:pPr>
                    <w:jc w:val="center"/>
                    <w:rPr>
                      <w:rFonts w:ascii="Times New Roman" w:hAnsi="Times New Roman" w:cs="Times New Roman"/>
                      <w:iCs/>
                      <w:lang w:val="lv-LV"/>
                    </w:rPr>
                  </w:pPr>
                  <w:r w:rsidRPr="00131273">
                    <w:rPr>
                      <w:rFonts w:ascii="Times New Roman" w:hAnsi="Times New Roman" w:cs="Times New Roman"/>
                      <w:iCs/>
                      <w:lang w:val="lv-LV"/>
                    </w:rPr>
                    <w:lastRenderedPageBreak/>
                    <w:t>Pakalpojuma nosaukums</w:t>
                  </w:r>
                </w:p>
              </w:tc>
              <w:tc>
                <w:tcPr>
                  <w:tcW w:w="1301" w:type="dxa"/>
                  <w:vAlign w:val="center"/>
                </w:tcPr>
                <w:p w:rsidR="00131273" w:rsidRPr="00131273" w:rsidRDefault="00131273" w:rsidP="00131273">
                  <w:pPr>
                    <w:jc w:val="center"/>
                    <w:rPr>
                      <w:rFonts w:ascii="Times New Roman" w:hAnsi="Times New Roman" w:cs="Times New Roman"/>
                      <w:iCs/>
                      <w:lang w:val="lv-LV"/>
                    </w:rPr>
                  </w:pPr>
                  <w:r w:rsidRPr="00131273">
                    <w:rPr>
                      <w:rFonts w:ascii="Times New Roman" w:hAnsi="Times New Roman" w:cs="Times New Roman"/>
                      <w:iCs/>
                      <w:lang w:val="lv-LV"/>
                    </w:rPr>
                    <w:t>P</w:t>
                  </w:r>
                  <w:r>
                    <w:rPr>
                      <w:rFonts w:ascii="Times New Roman" w:hAnsi="Times New Roman" w:cs="Times New Roman"/>
                      <w:iCs/>
                      <w:lang w:val="lv-LV"/>
                    </w:rPr>
                    <w:t>lānotais pakalpojumu skaits 2013</w:t>
                  </w:r>
                  <w:r w:rsidRPr="00131273">
                    <w:rPr>
                      <w:rFonts w:ascii="Times New Roman" w:hAnsi="Times New Roman" w:cs="Times New Roman"/>
                      <w:iCs/>
                      <w:lang w:val="lv-LV"/>
                    </w:rPr>
                    <w:t>.gadā un turpmāk</w:t>
                  </w:r>
                </w:p>
              </w:tc>
              <w:tc>
                <w:tcPr>
                  <w:tcW w:w="838" w:type="dxa"/>
                  <w:vAlign w:val="center"/>
                </w:tcPr>
                <w:p w:rsidR="00131273" w:rsidRPr="00131273" w:rsidRDefault="00131273" w:rsidP="00131273">
                  <w:pPr>
                    <w:jc w:val="center"/>
                    <w:rPr>
                      <w:rFonts w:ascii="Times New Roman" w:hAnsi="Times New Roman" w:cs="Times New Roman"/>
                      <w:iCs/>
                      <w:lang w:val="lv-LV"/>
                    </w:rPr>
                  </w:pPr>
                  <w:r w:rsidRPr="00131273">
                    <w:rPr>
                      <w:rFonts w:ascii="Times New Roman" w:hAnsi="Times New Roman" w:cs="Times New Roman"/>
                      <w:iCs/>
                      <w:lang w:val="lv-LV"/>
                    </w:rPr>
                    <w:t>Cena (Ls)</w:t>
                  </w:r>
                </w:p>
              </w:tc>
              <w:tc>
                <w:tcPr>
                  <w:tcW w:w="1190" w:type="dxa"/>
                  <w:vAlign w:val="center"/>
                </w:tcPr>
                <w:p w:rsidR="00131273" w:rsidRPr="00131273" w:rsidRDefault="00131273" w:rsidP="00EA5558">
                  <w:pPr>
                    <w:jc w:val="center"/>
                    <w:rPr>
                      <w:rFonts w:ascii="Times New Roman" w:hAnsi="Times New Roman" w:cs="Times New Roman"/>
                      <w:iCs/>
                      <w:lang w:val="lv-LV"/>
                    </w:rPr>
                  </w:pPr>
                  <w:r w:rsidRPr="00131273">
                    <w:rPr>
                      <w:rFonts w:ascii="Times New Roman" w:hAnsi="Times New Roman" w:cs="Times New Roman"/>
                      <w:iCs/>
                      <w:lang w:val="lv-LV"/>
                    </w:rPr>
                    <w:t>Ieņēmumi</w:t>
                  </w:r>
                  <w:r w:rsidR="00EA5558">
                    <w:rPr>
                      <w:rFonts w:ascii="Times New Roman" w:hAnsi="Times New Roman" w:cs="Times New Roman"/>
                      <w:iCs/>
                      <w:lang w:val="lv-LV"/>
                    </w:rPr>
                    <w:t xml:space="preserve"> 2013</w:t>
                  </w:r>
                  <w:r w:rsidR="00EA5558" w:rsidRPr="00131273">
                    <w:rPr>
                      <w:rFonts w:ascii="Times New Roman" w:hAnsi="Times New Roman" w:cs="Times New Roman"/>
                      <w:iCs/>
                      <w:lang w:val="lv-LV"/>
                    </w:rPr>
                    <w:t>.gadā un turpmāk</w:t>
                  </w:r>
                  <w:r w:rsidRPr="00131273">
                    <w:rPr>
                      <w:rFonts w:ascii="Times New Roman" w:hAnsi="Times New Roman" w:cs="Times New Roman"/>
                      <w:iCs/>
                      <w:lang w:val="lv-LV"/>
                    </w:rPr>
                    <w:t xml:space="preserve"> (Ls)</w:t>
                  </w:r>
                </w:p>
              </w:tc>
            </w:tr>
            <w:tr w:rsidR="00131273" w:rsidRPr="00131273" w:rsidTr="00131273">
              <w:trPr>
                <w:trHeight w:val="764"/>
              </w:trPr>
              <w:tc>
                <w:tcPr>
                  <w:tcW w:w="3586" w:type="dxa"/>
                </w:tcPr>
                <w:p w:rsidR="00131273" w:rsidRPr="00131273" w:rsidRDefault="00131273" w:rsidP="00131273">
                  <w:pPr>
                    <w:jc w:val="both"/>
                    <w:rPr>
                      <w:rFonts w:ascii="Times New Roman" w:hAnsi="Times New Roman" w:cs="Times New Roman"/>
                      <w:lang w:val="lv-LV"/>
                    </w:rPr>
                  </w:pPr>
                  <w:r w:rsidRPr="00131273">
                    <w:rPr>
                      <w:rFonts w:ascii="Times New Roman" w:hAnsi="Times New Roman" w:cs="Times New Roman"/>
                      <w:lang w:val="lv-LV"/>
                    </w:rPr>
                    <w:t xml:space="preserve">par </w:t>
                  </w:r>
                  <w:r w:rsidRPr="00131273">
                    <w:rPr>
                      <w:rFonts w:ascii="Times New Roman" w:hAnsi="Times New Roman" w:cs="Times New Roman"/>
                      <w:bCs/>
                      <w:lang w:val="lv-LV"/>
                    </w:rPr>
                    <w:t>atzinuma par aizsargjoslas saskaņošanu ap ūdens ņemšanas vietām sagatavošanu</w:t>
                  </w:r>
                </w:p>
              </w:tc>
              <w:tc>
                <w:tcPr>
                  <w:tcW w:w="1301" w:type="dxa"/>
                  <w:vAlign w:val="center"/>
                </w:tcPr>
                <w:p w:rsidR="00131273" w:rsidRPr="00131273" w:rsidRDefault="00131273" w:rsidP="00131273">
                  <w:pPr>
                    <w:jc w:val="center"/>
                    <w:rPr>
                      <w:rFonts w:ascii="Times New Roman" w:hAnsi="Times New Roman" w:cs="Times New Roman"/>
                      <w:lang w:val="lv-LV"/>
                    </w:rPr>
                  </w:pPr>
                  <w:r w:rsidRPr="00131273">
                    <w:rPr>
                      <w:rFonts w:ascii="Times New Roman" w:hAnsi="Times New Roman" w:cs="Times New Roman"/>
                      <w:lang w:val="lv-LV"/>
                    </w:rPr>
                    <w:t>50</w:t>
                  </w:r>
                </w:p>
              </w:tc>
              <w:tc>
                <w:tcPr>
                  <w:tcW w:w="838" w:type="dxa"/>
                  <w:vAlign w:val="center"/>
                </w:tcPr>
                <w:p w:rsidR="00131273" w:rsidRPr="00131273" w:rsidRDefault="00131273" w:rsidP="00131273">
                  <w:pPr>
                    <w:jc w:val="center"/>
                    <w:rPr>
                      <w:rFonts w:ascii="Times New Roman" w:hAnsi="Times New Roman" w:cs="Times New Roman"/>
                      <w:lang w:val="lv-LV"/>
                    </w:rPr>
                  </w:pPr>
                  <w:r w:rsidRPr="00131273">
                    <w:rPr>
                      <w:rFonts w:ascii="Times New Roman" w:hAnsi="Times New Roman" w:cs="Times New Roman"/>
                      <w:lang w:val="lv-LV"/>
                    </w:rPr>
                    <w:t>33,98</w:t>
                  </w:r>
                </w:p>
              </w:tc>
              <w:tc>
                <w:tcPr>
                  <w:tcW w:w="1190" w:type="dxa"/>
                  <w:vAlign w:val="center"/>
                </w:tcPr>
                <w:p w:rsidR="00131273" w:rsidRPr="00131273" w:rsidRDefault="00131273" w:rsidP="00131273">
                  <w:pPr>
                    <w:jc w:val="center"/>
                    <w:rPr>
                      <w:rFonts w:ascii="Times New Roman" w:hAnsi="Times New Roman" w:cs="Times New Roman"/>
                      <w:lang w:val="lv-LV"/>
                    </w:rPr>
                  </w:pPr>
                  <w:r w:rsidRPr="00131273">
                    <w:rPr>
                      <w:rFonts w:ascii="Times New Roman" w:hAnsi="Times New Roman" w:cs="Times New Roman"/>
                      <w:lang w:val="lv-LV"/>
                    </w:rPr>
                    <w:t>1699,00</w:t>
                  </w:r>
                </w:p>
              </w:tc>
            </w:tr>
          </w:tbl>
          <w:p w:rsidR="00131273" w:rsidRPr="00131273" w:rsidRDefault="00131273" w:rsidP="00131273">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Resursu</w:t>
            </w:r>
            <w:r w:rsidRPr="0013127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2013.gadā </w:t>
            </w:r>
            <w:r w:rsidRPr="00131273">
              <w:rPr>
                <w:rFonts w:ascii="Times New Roman" w:hAnsi="Times New Roman" w:cs="Times New Roman"/>
                <w:sz w:val="24"/>
                <w:szCs w:val="24"/>
                <w:lang w:val="lv-LV"/>
              </w:rPr>
              <w:t>1</w:t>
            </w:r>
            <w:r>
              <w:rPr>
                <w:rFonts w:ascii="Times New Roman" w:hAnsi="Times New Roman" w:cs="Times New Roman"/>
                <w:sz w:val="24"/>
                <w:szCs w:val="24"/>
                <w:lang w:val="lv-LV"/>
              </w:rPr>
              <w:t> </w:t>
            </w:r>
            <w:r w:rsidRPr="00131273">
              <w:rPr>
                <w:rFonts w:ascii="Times New Roman" w:hAnsi="Times New Roman" w:cs="Times New Roman"/>
                <w:sz w:val="24"/>
                <w:szCs w:val="24"/>
                <w:lang w:val="lv-LV"/>
              </w:rPr>
              <w:t>699</w:t>
            </w:r>
            <w:r>
              <w:rPr>
                <w:rFonts w:ascii="Times New Roman" w:hAnsi="Times New Roman" w:cs="Times New Roman"/>
                <w:sz w:val="24"/>
                <w:szCs w:val="24"/>
                <w:lang w:val="lv-LV"/>
              </w:rPr>
              <w:t xml:space="preserve"> latu</w:t>
            </w:r>
            <w:r w:rsidRPr="00131273">
              <w:rPr>
                <w:rFonts w:ascii="Times New Roman" w:hAnsi="Times New Roman" w:cs="Times New Roman"/>
                <w:sz w:val="24"/>
                <w:szCs w:val="24"/>
                <w:lang w:val="lv-LV"/>
              </w:rPr>
              <w:t xml:space="preserve"> apmērā sadalījums pa izdevumu EKK:</w:t>
            </w:r>
          </w:p>
          <w:p w:rsidR="00131273" w:rsidRPr="00131273" w:rsidRDefault="00131273" w:rsidP="00131273">
            <w:pPr>
              <w:rPr>
                <w:rFonts w:ascii="Times New Roman" w:hAnsi="Times New Roman" w:cs="Times New Roman"/>
                <w:sz w:val="24"/>
                <w:szCs w:val="24"/>
                <w:lang w:val="lv-LV"/>
              </w:rPr>
            </w:pPr>
            <w:r>
              <w:rPr>
                <w:rFonts w:ascii="Times New Roman" w:hAnsi="Times New Roman" w:cs="Times New Roman"/>
                <w:sz w:val="24"/>
                <w:szCs w:val="24"/>
                <w:lang w:val="lv-LV"/>
              </w:rPr>
              <w:t>Atlīdzība (1000) – 1 199 lati</w:t>
            </w:r>
            <w:r w:rsidRPr="00131273">
              <w:rPr>
                <w:rFonts w:ascii="Times New Roman" w:hAnsi="Times New Roman" w:cs="Times New Roman"/>
                <w:sz w:val="24"/>
                <w:szCs w:val="24"/>
                <w:lang w:val="lv-LV"/>
              </w:rPr>
              <w:t>;</w:t>
            </w:r>
          </w:p>
          <w:p w:rsidR="00131273" w:rsidRPr="00131273" w:rsidRDefault="00EA5558" w:rsidP="00131273">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31273">
              <w:rPr>
                <w:rFonts w:ascii="Times New Roman" w:hAnsi="Times New Roman" w:cs="Times New Roman"/>
                <w:sz w:val="24"/>
                <w:szCs w:val="24"/>
                <w:lang w:val="lv-LV"/>
              </w:rPr>
              <w:t>Atalgojums (1100) – 966 lati</w:t>
            </w:r>
            <w:r w:rsidR="00131273" w:rsidRPr="00131273">
              <w:rPr>
                <w:rFonts w:ascii="Times New Roman" w:hAnsi="Times New Roman" w:cs="Times New Roman"/>
                <w:sz w:val="24"/>
                <w:szCs w:val="24"/>
                <w:lang w:val="lv-LV"/>
              </w:rPr>
              <w:t>;</w:t>
            </w:r>
          </w:p>
          <w:p w:rsidR="00131273" w:rsidRPr="00131273" w:rsidRDefault="00EA5558" w:rsidP="00131273">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31273">
              <w:rPr>
                <w:rFonts w:ascii="Times New Roman" w:hAnsi="Times New Roman" w:cs="Times New Roman"/>
                <w:sz w:val="24"/>
                <w:szCs w:val="24"/>
                <w:lang w:val="lv-LV"/>
              </w:rPr>
              <w:t>VSOAI (1200) – 233 lati</w:t>
            </w:r>
            <w:r w:rsidR="00131273" w:rsidRPr="00131273">
              <w:rPr>
                <w:rFonts w:ascii="Times New Roman" w:hAnsi="Times New Roman" w:cs="Times New Roman"/>
                <w:sz w:val="24"/>
                <w:szCs w:val="24"/>
                <w:lang w:val="lv-LV"/>
              </w:rPr>
              <w:t xml:space="preserve">; </w:t>
            </w:r>
          </w:p>
          <w:p w:rsidR="00131273" w:rsidRPr="00131273" w:rsidRDefault="00131273" w:rsidP="00131273">
            <w:pPr>
              <w:rPr>
                <w:rFonts w:ascii="Times New Roman" w:hAnsi="Times New Roman" w:cs="Times New Roman"/>
                <w:sz w:val="24"/>
                <w:szCs w:val="24"/>
                <w:lang w:val="lv-LV"/>
              </w:rPr>
            </w:pPr>
            <w:r w:rsidRPr="00131273">
              <w:rPr>
                <w:rFonts w:ascii="Times New Roman" w:hAnsi="Times New Roman" w:cs="Times New Roman"/>
                <w:sz w:val="24"/>
                <w:szCs w:val="24"/>
                <w:lang w:val="lv-LV"/>
              </w:rPr>
              <w:t>Prece</w:t>
            </w:r>
            <w:r w:rsidR="00EA5558">
              <w:rPr>
                <w:rFonts w:ascii="Times New Roman" w:hAnsi="Times New Roman" w:cs="Times New Roman"/>
                <w:sz w:val="24"/>
                <w:szCs w:val="24"/>
                <w:lang w:val="lv-LV"/>
              </w:rPr>
              <w:t>s un pakalpojumi</w:t>
            </w:r>
            <w:r>
              <w:rPr>
                <w:rFonts w:ascii="Times New Roman" w:hAnsi="Times New Roman" w:cs="Times New Roman"/>
                <w:sz w:val="24"/>
                <w:szCs w:val="24"/>
                <w:lang w:val="lv-LV"/>
              </w:rPr>
              <w:t xml:space="preserve"> (2000) – 483 lati</w:t>
            </w:r>
            <w:r w:rsidRPr="00131273">
              <w:rPr>
                <w:rFonts w:ascii="Times New Roman" w:hAnsi="Times New Roman" w:cs="Times New Roman"/>
                <w:sz w:val="24"/>
                <w:szCs w:val="24"/>
                <w:lang w:val="lv-LV"/>
              </w:rPr>
              <w:t>;</w:t>
            </w:r>
          </w:p>
          <w:p w:rsidR="00C135D0" w:rsidRDefault="00131273" w:rsidP="00131273">
            <w:pPr>
              <w:rPr>
                <w:rFonts w:ascii="Times New Roman" w:hAnsi="Times New Roman" w:cs="Times New Roman"/>
                <w:sz w:val="24"/>
                <w:szCs w:val="24"/>
                <w:lang w:val="lv-LV"/>
              </w:rPr>
            </w:pPr>
            <w:r w:rsidRPr="00131273">
              <w:rPr>
                <w:rFonts w:ascii="Times New Roman" w:hAnsi="Times New Roman" w:cs="Times New Roman"/>
                <w:sz w:val="24"/>
                <w:szCs w:val="24"/>
                <w:lang w:val="lv-LV"/>
              </w:rPr>
              <w:t>Kapitā</w:t>
            </w:r>
            <w:r>
              <w:rPr>
                <w:rFonts w:ascii="Times New Roman" w:hAnsi="Times New Roman" w:cs="Times New Roman"/>
                <w:sz w:val="24"/>
                <w:szCs w:val="24"/>
                <w:lang w:val="lv-LV"/>
              </w:rPr>
              <w:t>lie izdevumi (5000) – 17 lati</w:t>
            </w:r>
            <w:r w:rsidRPr="00131273">
              <w:rPr>
                <w:rFonts w:ascii="Times New Roman" w:hAnsi="Times New Roman" w:cs="Times New Roman"/>
                <w:sz w:val="24"/>
                <w:szCs w:val="24"/>
                <w:lang w:val="lv-LV"/>
              </w:rPr>
              <w:t>.</w:t>
            </w:r>
          </w:p>
          <w:p w:rsidR="00131273" w:rsidRDefault="00131273" w:rsidP="009E76A1">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2014.-2016.gadā plānots, ka tiks piešķirta dotācija no vispārējiem ieņēmumiem 2 417 </w:t>
            </w:r>
            <w:proofErr w:type="spellStart"/>
            <w:r w:rsidRPr="00131273">
              <w:rPr>
                <w:rFonts w:ascii="Times New Roman" w:hAnsi="Times New Roman" w:cs="Times New Roman"/>
                <w:i/>
                <w:sz w:val="24"/>
                <w:szCs w:val="24"/>
                <w:lang w:val="lv-LV"/>
              </w:rPr>
              <w:t>euro</w:t>
            </w:r>
            <w:proofErr w:type="spellEnd"/>
            <w:r>
              <w:rPr>
                <w:rFonts w:ascii="Times New Roman" w:hAnsi="Times New Roman" w:cs="Times New Roman"/>
                <w:sz w:val="24"/>
                <w:szCs w:val="24"/>
                <w:lang w:val="lv-LV"/>
              </w:rPr>
              <w:t xml:space="preserve"> apmērā sadalījumā pa izdevumu EKK:</w:t>
            </w:r>
          </w:p>
          <w:p w:rsidR="00131273" w:rsidRDefault="00131273" w:rsidP="00131273">
            <w:pPr>
              <w:rPr>
                <w:rFonts w:ascii="Times New Roman" w:hAnsi="Times New Roman" w:cs="Times New Roman"/>
                <w:sz w:val="24"/>
                <w:szCs w:val="24"/>
                <w:lang w:val="lv-LV"/>
              </w:rPr>
            </w:pPr>
            <w:r>
              <w:rPr>
                <w:rFonts w:ascii="Times New Roman" w:hAnsi="Times New Roman" w:cs="Times New Roman"/>
                <w:sz w:val="24"/>
                <w:szCs w:val="24"/>
                <w:lang w:val="lv-LV"/>
              </w:rPr>
              <w:t xml:space="preserve">Atlīdzība (1000) – 1 706 </w:t>
            </w:r>
            <w:proofErr w:type="spellStart"/>
            <w:r>
              <w:rPr>
                <w:rFonts w:ascii="Times New Roman" w:hAnsi="Times New Roman" w:cs="Times New Roman"/>
                <w:sz w:val="24"/>
                <w:szCs w:val="24"/>
                <w:lang w:val="lv-LV"/>
              </w:rPr>
              <w:t>euro</w:t>
            </w:r>
            <w:proofErr w:type="spellEnd"/>
            <w:r w:rsidRPr="00131273">
              <w:rPr>
                <w:rFonts w:ascii="Times New Roman" w:hAnsi="Times New Roman" w:cs="Times New Roman"/>
                <w:sz w:val="24"/>
                <w:szCs w:val="24"/>
                <w:lang w:val="lv-LV"/>
              </w:rPr>
              <w:t>;</w:t>
            </w:r>
          </w:p>
          <w:p w:rsidR="00131273" w:rsidRPr="00131273" w:rsidRDefault="00EA5558" w:rsidP="00131273">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31273">
              <w:rPr>
                <w:rFonts w:ascii="Times New Roman" w:hAnsi="Times New Roman" w:cs="Times New Roman"/>
                <w:sz w:val="24"/>
                <w:szCs w:val="24"/>
                <w:lang w:val="lv-LV"/>
              </w:rPr>
              <w:t xml:space="preserve">Atalgojums (1100) – 1375 </w:t>
            </w:r>
            <w:proofErr w:type="spellStart"/>
            <w:r w:rsidR="00131273">
              <w:rPr>
                <w:rFonts w:ascii="Times New Roman" w:hAnsi="Times New Roman" w:cs="Times New Roman"/>
                <w:sz w:val="24"/>
                <w:szCs w:val="24"/>
                <w:lang w:val="lv-LV"/>
              </w:rPr>
              <w:t>euro</w:t>
            </w:r>
            <w:proofErr w:type="spellEnd"/>
            <w:r w:rsidR="00131273" w:rsidRPr="00131273">
              <w:rPr>
                <w:rFonts w:ascii="Times New Roman" w:hAnsi="Times New Roman" w:cs="Times New Roman"/>
                <w:sz w:val="24"/>
                <w:szCs w:val="24"/>
                <w:lang w:val="lv-LV"/>
              </w:rPr>
              <w:t>;</w:t>
            </w:r>
          </w:p>
          <w:p w:rsidR="00131273" w:rsidRPr="00131273" w:rsidRDefault="00131273" w:rsidP="00131273">
            <w:pPr>
              <w:rPr>
                <w:rFonts w:ascii="Times New Roman" w:hAnsi="Times New Roman" w:cs="Times New Roman"/>
                <w:sz w:val="24"/>
                <w:szCs w:val="24"/>
                <w:lang w:val="lv-LV"/>
              </w:rPr>
            </w:pPr>
            <w:r w:rsidRPr="00131273">
              <w:rPr>
                <w:rFonts w:ascii="Times New Roman" w:hAnsi="Times New Roman" w:cs="Times New Roman"/>
                <w:sz w:val="24"/>
                <w:szCs w:val="24"/>
                <w:lang w:val="lv-LV"/>
              </w:rPr>
              <w:t>Prece</w:t>
            </w:r>
            <w:r w:rsidR="00EA5558">
              <w:rPr>
                <w:rFonts w:ascii="Times New Roman" w:hAnsi="Times New Roman" w:cs="Times New Roman"/>
                <w:sz w:val="24"/>
                <w:szCs w:val="24"/>
                <w:lang w:val="lv-LV"/>
              </w:rPr>
              <w:t>s un pakalpojumi</w:t>
            </w:r>
            <w:r>
              <w:rPr>
                <w:rFonts w:ascii="Times New Roman" w:hAnsi="Times New Roman" w:cs="Times New Roman"/>
                <w:sz w:val="24"/>
                <w:szCs w:val="24"/>
                <w:lang w:val="lv-LV"/>
              </w:rPr>
              <w:t xml:space="preserve"> (2000) </w:t>
            </w:r>
            <w:r w:rsidR="009E76A1">
              <w:rPr>
                <w:rFonts w:ascii="Times New Roman" w:hAnsi="Times New Roman" w:cs="Times New Roman"/>
                <w:sz w:val="24"/>
                <w:szCs w:val="24"/>
                <w:lang w:val="lv-LV"/>
              </w:rPr>
              <w:t xml:space="preserve">– 687 </w:t>
            </w:r>
            <w:proofErr w:type="spellStart"/>
            <w:r w:rsidR="009E76A1">
              <w:rPr>
                <w:rFonts w:ascii="Times New Roman" w:hAnsi="Times New Roman" w:cs="Times New Roman"/>
                <w:sz w:val="24"/>
                <w:szCs w:val="24"/>
                <w:lang w:val="lv-LV"/>
              </w:rPr>
              <w:t>euro</w:t>
            </w:r>
            <w:proofErr w:type="spellEnd"/>
            <w:r w:rsidRPr="00131273">
              <w:rPr>
                <w:rFonts w:ascii="Times New Roman" w:hAnsi="Times New Roman" w:cs="Times New Roman"/>
                <w:sz w:val="24"/>
                <w:szCs w:val="24"/>
                <w:lang w:val="lv-LV"/>
              </w:rPr>
              <w:t>;</w:t>
            </w:r>
          </w:p>
          <w:p w:rsidR="00131273" w:rsidRPr="00A47048" w:rsidRDefault="00131273" w:rsidP="00131273">
            <w:pPr>
              <w:rPr>
                <w:rFonts w:ascii="Times New Roman" w:hAnsi="Times New Roman" w:cs="Times New Roman"/>
                <w:sz w:val="24"/>
                <w:szCs w:val="24"/>
                <w:lang w:val="lv-LV"/>
              </w:rPr>
            </w:pPr>
            <w:r w:rsidRPr="00131273">
              <w:rPr>
                <w:rFonts w:ascii="Times New Roman" w:hAnsi="Times New Roman" w:cs="Times New Roman"/>
                <w:sz w:val="24"/>
                <w:szCs w:val="24"/>
                <w:lang w:val="lv-LV"/>
              </w:rPr>
              <w:t>Kapitā</w:t>
            </w:r>
            <w:r w:rsidR="009E76A1">
              <w:rPr>
                <w:rFonts w:ascii="Times New Roman" w:hAnsi="Times New Roman" w:cs="Times New Roman"/>
                <w:sz w:val="24"/>
                <w:szCs w:val="24"/>
                <w:lang w:val="lv-LV"/>
              </w:rPr>
              <w:t xml:space="preserve">lie izdevumi (5000) – 24 </w:t>
            </w:r>
            <w:proofErr w:type="spellStart"/>
            <w:r w:rsidR="009E76A1">
              <w:rPr>
                <w:rFonts w:ascii="Times New Roman" w:hAnsi="Times New Roman" w:cs="Times New Roman"/>
                <w:sz w:val="24"/>
                <w:szCs w:val="24"/>
                <w:lang w:val="lv-LV"/>
              </w:rPr>
              <w:t>euro</w:t>
            </w:r>
            <w:proofErr w:type="spellEnd"/>
            <w:r w:rsidRPr="00131273">
              <w:rPr>
                <w:rFonts w:ascii="Times New Roman" w:hAnsi="Times New Roman" w:cs="Times New Roman"/>
                <w:sz w:val="24"/>
                <w:szCs w:val="24"/>
                <w:lang w:val="lv-LV"/>
              </w:rPr>
              <w:t>.</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lastRenderedPageBreak/>
              <w:t>6.1. detalizēts ieņēmumu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6.2. detalizēts izdevumu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lastRenderedPageBreak/>
              <w:t>7. Cita informācija</w:t>
            </w:r>
          </w:p>
        </w:tc>
        <w:tc>
          <w:tcPr>
            <w:tcW w:w="7141" w:type="dxa"/>
            <w:gridSpan w:val="5"/>
          </w:tcPr>
          <w:p w:rsidR="00766DC5" w:rsidRPr="005E31B4" w:rsidRDefault="00C135D0" w:rsidP="004C6F0E">
            <w:pPr>
              <w:pStyle w:val="naisf"/>
              <w:spacing w:before="0" w:after="0"/>
              <w:ind w:firstLine="0"/>
              <w:rPr>
                <w:highlight w:val="yellow"/>
              </w:rPr>
            </w:pPr>
            <w:r w:rsidRPr="005E31B4">
              <w:t>Nav</w:t>
            </w:r>
          </w:p>
        </w:tc>
      </w:tr>
    </w:tbl>
    <w:p w:rsidR="004C6F0E" w:rsidRDefault="004C6F0E" w:rsidP="004C6F0E">
      <w:pPr>
        <w:pStyle w:val="naisf"/>
        <w:spacing w:before="0" w:after="0"/>
        <w:ind w:firstLine="0"/>
        <w:rPr>
          <w:i/>
          <w:sz w:val="28"/>
          <w:szCs w:val="28"/>
        </w:rPr>
      </w:pPr>
    </w:p>
    <w:p w:rsidR="005E31B4" w:rsidRDefault="004C6F0E" w:rsidP="005E31B4">
      <w:pPr>
        <w:pStyle w:val="naisf"/>
        <w:spacing w:before="0" w:after="0"/>
        <w:ind w:firstLine="0"/>
        <w:jc w:val="center"/>
        <w:rPr>
          <w:i/>
          <w:sz w:val="28"/>
          <w:szCs w:val="28"/>
        </w:rPr>
      </w:pPr>
      <w:r>
        <w:rPr>
          <w:i/>
          <w:sz w:val="28"/>
          <w:szCs w:val="28"/>
        </w:rPr>
        <w:t xml:space="preserve">Anotācijas </w:t>
      </w:r>
      <w:r w:rsidR="00BC4DEC">
        <w:rPr>
          <w:i/>
          <w:sz w:val="28"/>
          <w:szCs w:val="28"/>
        </w:rPr>
        <w:t>II, IV</w:t>
      </w:r>
      <w:r>
        <w:rPr>
          <w:i/>
          <w:sz w:val="28"/>
          <w:szCs w:val="28"/>
        </w:rPr>
        <w:t xml:space="preserve"> - VI</w:t>
      </w:r>
      <w:r w:rsidR="005E31B4" w:rsidRPr="005E31B4">
        <w:rPr>
          <w:i/>
          <w:sz w:val="28"/>
          <w:szCs w:val="28"/>
        </w:rPr>
        <w:t xml:space="preserve"> sadaļa – projekts šīs jomas neskar.</w:t>
      </w:r>
    </w:p>
    <w:p w:rsidR="004C6F0E" w:rsidRPr="005E31B4" w:rsidRDefault="004C6F0E" w:rsidP="005E31B4">
      <w:pPr>
        <w:pStyle w:val="naisf"/>
        <w:spacing w:before="0" w:after="0"/>
        <w:ind w:firstLine="0"/>
        <w:jc w:val="center"/>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4C6F0E" w:rsidRPr="00EF2F2C" w:rsidTr="00CB29AE">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4C6F0E" w:rsidRPr="00AA7CA8" w:rsidTr="00CB29AE">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1359EE">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Noteikumu projekta izpildi nodrošinās </w:t>
            </w:r>
            <w:r w:rsidR="001359EE">
              <w:rPr>
                <w:rFonts w:ascii="Times New Roman" w:eastAsia="Times New Roman" w:hAnsi="Times New Roman" w:cs="Times New Roman"/>
                <w:sz w:val="24"/>
                <w:szCs w:val="24"/>
                <w:lang w:val="lv-LV" w:eastAsia="lv-LV"/>
              </w:rPr>
              <w:t>Veselības inspekcija.</w:t>
            </w:r>
          </w:p>
        </w:tc>
      </w:tr>
      <w:tr w:rsidR="004C6F0E" w:rsidRPr="00C80A77" w:rsidTr="00CB29AE">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4C6F0E" w:rsidRPr="00EF1B34" w:rsidRDefault="00EA5558" w:rsidP="00CB29AE">
            <w:pPr>
              <w:jc w:val="both"/>
              <w:rPr>
                <w:rFonts w:ascii="Times New Roman" w:hAnsi="Times New Roman" w:cs="Times New Roman"/>
                <w:sz w:val="24"/>
                <w:szCs w:val="24"/>
                <w:lang w:val="lv-LV"/>
              </w:rPr>
            </w:pPr>
            <w:r>
              <w:rPr>
                <w:rFonts w:ascii="Times New Roman" w:hAnsi="Times New Roman" w:cs="Times New Roman"/>
                <w:lang w:val="lv-LV"/>
              </w:rPr>
              <w:t xml:space="preserve"> </w:t>
            </w:r>
            <w:r w:rsidR="005B5503">
              <w:rPr>
                <w:rFonts w:ascii="Times New Roman" w:hAnsi="Times New Roman" w:cs="Times New Roman"/>
                <w:lang w:val="lv-LV"/>
              </w:rPr>
              <w:t xml:space="preserve">  </w:t>
            </w:r>
            <w:r w:rsidR="005B5503">
              <w:rPr>
                <w:rFonts w:ascii="Times New Roman" w:hAnsi="Times New Roman" w:cs="Times New Roman"/>
                <w:sz w:val="24"/>
                <w:szCs w:val="24"/>
                <w:lang w:val="lv-LV"/>
              </w:rPr>
              <w:t>Funkcijas un uzdevumi netiek paplašināti.</w:t>
            </w:r>
          </w:p>
        </w:tc>
      </w:tr>
      <w:tr w:rsidR="004C6F0E" w:rsidRPr="00C80A77" w:rsidTr="00CB29AE">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 3.</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p>
        </w:tc>
      </w:tr>
      <w:tr w:rsidR="004C6F0E" w:rsidRPr="00C80A77" w:rsidTr="00CB29AE">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5E31B4" w:rsidRPr="005E31B4" w:rsidRDefault="005E31B4" w:rsidP="005E31B4">
      <w:pPr>
        <w:pStyle w:val="naisf"/>
        <w:spacing w:before="0" w:after="0"/>
        <w:ind w:firstLine="0"/>
        <w:jc w:val="center"/>
        <w:rPr>
          <w:i/>
          <w:sz w:val="28"/>
          <w:szCs w:val="28"/>
        </w:rPr>
      </w:pPr>
    </w:p>
    <w:p w:rsidR="0054042E" w:rsidRDefault="0054042E" w:rsidP="0054042E">
      <w:pPr>
        <w:pStyle w:val="naisf"/>
        <w:spacing w:before="0" w:after="0"/>
        <w:ind w:firstLine="0"/>
        <w:jc w:val="center"/>
        <w:rPr>
          <w:color w:val="000000"/>
          <w:sz w:val="28"/>
          <w:szCs w:val="28"/>
        </w:rPr>
      </w:pPr>
    </w:p>
    <w:p w:rsidR="00A47048" w:rsidRDefault="00A47048" w:rsidP="0054042E">
      <w:pPr>
        <w:pStyle w:val="naisf"/>
        <w:spacing w:before="0" w:after="0"/>
        <w:ind w:firstLine="0"/>
        <w:jc w:val="center"/>
        <w:rPr>
          <w:color w:val="000000"/>
          <w:sz w:val="28"/>
          <w:szCs w:val="28"/>
        </w:rPr>
      </w:pPr>
    </w:p>
    <w:p w:rsidR="00BC4DEC" w:rsidRDefault="00BC4DEC" w:rsidP="0054042E">
      <w:pPr>
        <w:pStyle w:val="naisf"/>
        <w:spacing w:before="0" w:after="0"/>
        <w:ind w:firstLine="0"/>
        <w:jc w:val="center"/>
        <w:rPr>
          <w:color w:val="000000"/>
          <w:sz w:val="28"/>
          <w:szCs w:val="28"/>
        </w:rPr>
      </w:pPr>
    </w:p>
    <w:p w:rsidR="0054042E" w:rsidRPr="007D7058" w:rsidRDefault="0054042E" w:rsidP="0054042E">
      <w:pPr>
        <w:pStyle w:val="naisf"/>
        <w:spacing w:before="0" w:after="0"/>
        <w:ind w:firstLine="0"/>
        <w:jc w:val="center"/>
        <w:rPr>
          <w:iCs/>
          <w:sz w:val="28"/>
          <w:szCs w:val="28"/>
        </w:rPr>
      </w:pPr>
      <w:r>
        <w:rPr>
          <w:color w:val="000000"/>
          <w:sz w:val="28"/>
          <w:szCs w:val="28"/>
        </w:rPr>
        <w:t>Veselības ministre                                                                         I.Circene</w:t>
      </w:r>
    </w:p>
    <w:p w:rsidR="0054042E" w:rsidRDefault="0054042E" w:rsidP="0054042E">
      <w:pPr>
        <w:suppressAutoHyphens/>
        <w:spacing w:after="0" w:line="240" w:lineRule="auto"/>
        <w:rPr>
          <w:rFonts w:ascii="Times New Roman" w:hAnsi="Times New Roman" w:cs="Times New Roman"/>
          <w:sz w:val="24"/>
          <w:szCs w:val="24"/>
          <w:lang w:val="lv-LV"/>
        </w:rPr>
      </w:pPr>
    </w:p>
    <w:p w:rsidR="0054042E" w:rsidRDefault="0054042E" w:rsidP="0054042E">
      <w:pPr>
        <w:suppressAutoHyphens/>
        <w:spacing w:after="0" w:line="240" w:lineRule="auto"/>
        <w:rPr>
          <w:rFonts w:ascii="Times New Roman" w:hAnsi="Times New Roman" w:cs="Times New Roman"/>
          <w:lang w:val="lv-LV"/>
        </w:rPr>
      </w:pPr>
    </w:p>
    <w:p w:rsidR="0054042E" w:rsidRDefault="0054042E" w:rsidP="0054042E">
      <w:pPr>
        <w:suppressAutoHyphens/>
        <w:spacing w:after="0" w:line="240" w:lineRule="auto"/>
        <w:rPr>
          <w:rFonts w:ascii="Times New Roman" w:hAnsi="Times New Roman" w:cs="Times New Roman"/>
          <w:lang w:val="lv-LV"/>
        </w:rPr>
      </w:pPr>
    </w:p>
    <w:p w:rsidR="00795172" w:rsidRDefault="00795172" w:rsidP="00A47048">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26.07.2013   08:06</w:t>
      </w:r>
    </w:p>
    <w:p w:rsidR="00A47048" w:rsidRPr="00540000" w:rsidRDefault="00313331" w:rsidP="00A47048">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1233</w:t>
      </w:r>
    </w:p>
    <w:p w:rsidR="00A47048" w:rsidRPr="00540000" w:rsidRDefault="00A47048" w:rsidP="00A47048">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Ž.Zvaigzne</w:t>
      </w:r>
    </w:p>
    <w:p w:rsidR="00A47048" w:rsidRPr="00540000" w:rsidRDefault="00A47048" w:rsidP="00A47048">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67876041, Zanete.Zvaigzne@vm.gov.lv</w:t>
      </w:r>
    </w:p>
    <w:p w:rsidR="000752B8" w:rsidRDefault="000752B8" w:rsidP="009501D0">
      <w:pPr>
        <w:pStyle w:val="naisf"/>
        <w:spacing w:before="0" w:after="0"/>
        <w:ind w:firstLine="0"/>
        <w:jc w:val="center"/>
        <w:rPr>
          <w:color w:val="000000"/>
          <w:sz w:val="28"/>
          <w:szCs w:val="28"/>
        </w:rPr>
      </w:pPr>
    </w:p>
    <w:sectPr w:rsidR="000752B8"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73" w:rsidRDefault="00131273" w:rsidP="00D176BF">
      <w:pPr>
        <w:spacing w:after="0" w:line="240" w:lineRule="auto"/>
      </w:pPr>
      <w:r>
        <w:separator/>
      </w:r>
    </w:p>
  </w:endnote>
  <w:endnote w:type="continuationSeparator" w:id="0">
    <w:p w:rsidR="00131273" w:rsidRDefault="00131273"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73" w:rsidRPr="005D75CC" w:rsidRDefault="00131273" w:rsidP="005D75CC">
    <w:pPr>
      <w:pStyle w:val="Footer"/>
      <w:jc w:val="both"/>
    </w:pPr>
    <w:r w:rsidRPr="00C80A77">
      <w:rPr>
        <w:rFonts w:ascii="Times New Roman" w:hAnsi="Times New Roman" w:cs="Times New Roman"/>
        <w:lang w:val="lv-LV"/>
      </w:rPr>
      <w:t>VMAnot_</w:t>
    </w:r>
    <w:r w:rsidR="00795172">
      <w:rPr>
        <w:rFonts w:ascii="Times New Roman" w:hAnsi="Times New Roman" w:cs="Times New Roman"/>
        <w:lang w:val="lv-LV"/>
      </w:rPr>
      <w:t>26</w:t>
    </w:r>
    <w:r w:rsidR="00CB1D2E">
      <w:rPr>
        <w:rFonts w:ascii="Times New Roman" w:hAnsi="Times New Roman" w:cs="Times New Roman"/>
        <w:lang w:val="lv-LV"/>
      </w:rPr>
      <w:t>07</w:t>
    </w:r>
    <w:r>
      <w:rPr>
        <w:rFonts w:ascii="Times New Roman" w:hAnsi="Times New Roman" w:cs="Times New Roman"/>
        <w:lang w:val="lv-LV"/>
      </w:rPr>
      <w:t>13_not1635</w:t>
    </w:r>
    <w:r w:rsidRPr="005D75CC">
      <w:rPr>
        <w:rFonts w:ascii="Times New Roman" w:hAnsi="Times New Roman" w:cs="Times New Roman"/>
        <w:lang w:val="lv-LV"/>
      </w:rPr>
      <w:t>; Ministru kabineta noteikumu „Grozījumi Ministru kabineta 2009.gada 22.decembra noteikumos Nr.1635 „Noteikumi par valsts nodevu par atzinuma sagatavošanu aizsargjoslas saskaņošanai ap ūdens ņemšanas vietām”” projekta</w:t>
    </w:r>
    <w:r w:rsidRPr="005D75CC">
      <w:rPr>
        <w:rFonts w:ascii="Times New Roman" w:hAnsi="Times New Roman" w:cs="Times New Roman"/>
        <w:bCs/>
        <w:lang w:val="lv-LV"/>
      </w:rPr>
      <w:t xml:space="preserve"> </w:t>
    </w:r>
    <w:r w:rsidRPr="005D75CC">
      <w:rPr>
        <w:rFonts w:ascii="Times New Roman" w:hAnsi="Times New Roman" w:cs="Times New Roman"/>
        <w:lang w:val="lv-LV"/>
      </w:rPr>
      <w:t>sākotnējās (</w:t>
    </w:r>
    <w:proofErr w:type="spellStart"/>
    <w:r w:rsidRPr="005D75CC">
      <w:rPr>
        <w:rFonts w:ascii="Times New Roman" w:hAnsi="Times New Roman" w:cs="Times New Roman"/>
        <w:lang w:val="lv-LV"/>
      </w:rPr>
      <w:t>ex-ante</w:t>
    </w:r>
    <w:proofErr w:type="spellEnd"/>
    <w:r w:rsidRPr="005D75CC">
      <w:rPr>
        <w:rFonts w:ascii="Times New Roman" w:hAnsi="Times New Roman" w:cs="Times New Roman"/>
        <w:lang w:val="lv-LV"/>
      </w:rPr>
      <w:t>)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73" w:rsidRPr="005D75CC" w:rsidRDefault="00131273" w:rsidP="005D75CC">
    <w:pPr>
      <w:jc w:val="both"/>
      <w:rPr>
        <w:rFonts w:ascii="Times New Roman" w:hAnsi="Times New Roman" w:cs="Times New Roman"/>
        <w:lang w:val="lv-LV"/>
      </w:rPr>
    </w:pPr>
    <w:r w:rsidRPr="00C80A77">
      <w:rPr>
        <w:rFonts w:ascii="Times New Roman" w:hAnsi="Times New Roman" w:cs="Times New Roman"/>
        <w:lang w:val="lv-LV"/>
      </w:rPr>
      <w:t>VMAnot_</w:t>
    </w:r>
    <w:r w:rsidR="00795172">
      <w:rPr>
        <w:rFonts w:ascii="Times New Roman" w:hAnsi="Times New Roman" w:cs="Times New Roman"/>
        <w:lang w:val="lv-LV"/>
      </w:rPr>
      <w:t>26</w:t>
    </w:r>
    <w:r w:rsidR="00CB1D2E">
      <w:rPr>
        <w:rFonts w:ascii="Times New Roman" w:hAnsi="Times New Roman" w:cs="Times New Roman"/>
        <w:lang w:val="lv-LV"/>
      </w:rPr>
      <w:t>07</w:t>
    </w:r>
    <w:r>
      <w:rPr>
        <w:rFonts w:ascii="Times New Roman" w:hAnsi="Times New Roman" w:cs="Times New Roman"/>
        <w:lang w:val="lv-LV"/>
      </w:rPr>
      <w:t>13_not1635</w:t>
    </w:r>
    <w:r w:rsidRPr="005D75CC">
      <w:rPr>
        <w:rFonts w:ascii="Times New Roman" w:hAnsi="Times New Roman" w:cs="Times New Roman"/>
        <w:lang w:val="lv-LV"/>
      </w:rPr>
      <w:t xml:space="preserve">; </w:t>
    </w:r>
    <w:bookmarkStart w:id="2" w:name="_Hlk243982562"/>
    <w:bookmarkStart w:id="3" w:name="OLE_LINK5"/>
    <w:bookmarkStart w:id="4" w:name="OLE_LINK6"/>
    <w:bookmarkStart w:id="5" w:name="OLE_LINK7"/>
    <w:bookmarkStart w:id="6" w:name="OLE_LINK14"/>
    <w:bookmarkStart w:id="7" w:name="OLE_LINK15"/>
    <w:bookmarkStart w:id="8" w:name="OLE_LINK18"/>
    <w:bookmarkStart w:id="9" w:name="OLE_LINK19"/>
    <w:bookmarkStart w:id="10" w:name="_Hlk303765041"/>
    <w:bookmarkStart w:id="11" w:name="OLE_LINK20"/>
    <w:bookmarkStart w:id="12" w:name="OLE_LINK21"/>
    <w:bookmarkStart w:id="13" w:name="_Hlk337649503"/>
    <w:bookmarkStart w:id="14" w:name="OLE_LINK22"/>
    <w:bookmarkStart w:id="15" w:name="OLE_LINK23"/>
    <w:bookmarkStart w:id="16" w:name="_Hlk339282498"/>
    <w:bookmarkStart w:id="17" w:name="OLE_LINK24"/>
    <w:bookmarkStart w:id="18" w:name="OLE_LINK25"/>
    <w:bookmarkStart w:id="19" w:name="_Hlk340495617"/>
    <w:bookmarkStart w:id="20" w:name="OLE_LINK28"/>
    <w:bookmarkStart w:id="21" w:name="OLE_LINK29"/>
    <w:bookmarkStart w:id="22" w:name="_Hlk354059799"/>
    <w:bookmarkStart w:id="23" w:name="OLE_LINK30"/>
    <w:bookmarkStart w:id="24" w:name="OLE_LINK26"/>
    <w:bookmarkStart w:id="25" w:name="OLE_LINK27"/>
    <w:bookmarkStart w:id="26" w:name="_Hlk357761527"/>
    <w:bookmarkStart w:id="27" w:name="OLE_LINK3"/>
    <w:bookmarkStart w:id="28" w:name="OLE_LINK4"/>
    <w:bookmarkStart w:id="29" w:name="OLE_LINK8"/>
    <w:bookmarkStart w:id="30" w:name="OLE_LINK9"/>
    <w:bookmarkStart w:id="31" w:name="_Hlk358030235"/>
    <w:bookmarkStart w:id="32" w:name="OLE_LINK10"/>
    <w:bookmarkStart w:id="33" w:name="OLE_LINK11"/>
    <w:bookmarkStart w:id="34" w:name="_Hlk358030290"/>
    <w:r w:rsidRPr="005D75CC">
      <w:rPr>
        <w:rFonts w:ascii="Times New Roman" w:hAnsi="Times New Roman" w:cs="Times New Roman"/>
        <w:lang w:val="lv-LV"/>
      </w:rPr>
      <w:t>Ministru kabineta noteikumu „Grozījumi Ministru kabineta 2009.gada 22.decembra noteikumos Nr.1635 „Noteikumi par valsts nodevu par atzinuma sagatavošanu aizsargjoslas saskaņošanai ap ūdens ņemšanas vietām”” projekt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5D75CC">
      <w:rPr>
        <w:rFonts w:ascii="Times New Roman" w:hAnsi="Times New Roman" w:cs="Times New Roman"/>
        <w:lang w:val="lv-LV"/>
      </w:rPr>
      <w:t>a</w:t>
    </w:r>
    <w:r w:rsidRPr="005D75CC">
      <w:rPr>
        <w:rFonts w:ascii="Times New Roman" w:hAnsi="Times New Roman" w:cs="Times New Roman"/>
        <w:bCs/>
        <w:lang w:val="lv-LV"/>
      </w:rPr>
      <w:t xml:space="preserve"> </w:t>
    </w:r>
    <w:r w:rsidRPr="005D75CC">
      <w:rPr>
        <w:rFonts w:ascii="Times New Roman" w:hAnsi="Times New Roman" w:cs="Times New Roman"/>
        <w:lang w:val="lv-LV"/>
      </w:rPr>
      <w:t>sākotnējās (</w:t>
    </w:r>
    <w:proofErr w:type="spellStart"/>
    <w:r w:rsidRPr="005D75CC">
      <w:rPr>
        <w:rFonts w:ascii="Times New Roman" w:hAnsi="Times New Roman" w:cs="Times New Roman"/>
        <w:lang w:val="lv-LV"/>
      </w:rPr>
      <w:t>ex-ante</w:t>
    </w:r>
    <w:proofErr w:type="spellEnd"/>
    <w:r w:rsidRPr="005D75CC">
      <w:rPr>
        <w:rFonts w:ascii="Times New Roman" w:hAnsi="Times New Roman" w:cs="Times New Roman"/>
        <w:lang w:val="lv-LV"/>
      </w:rPr>
      <w:t>) ietekmes novērtējuma ziņojums (anotācija)</w:t>
    </w:r>
    <w:bookmarkEnd w:id="27"/>
    <w:bookmarkEnd w:id="28"/>
    <w:bookmarkEnd w:id="29"/>
    <w:bookmarkEnd w:id="30"/>
    <w:bookmarkEnd w:id="31"/>
    <w:bookmarkEnd w:id="32"/>
    <w:bookmarkEnd w:id="33"/>
    <w:bookmarkEnd w:id="3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73" w:rsidRDefault="00131273" w:rsidP="00D176BF">
      <w:pPr>
        <w:spacing w:after="0" w:line="240" w:lineRule="auto"/>
      </w:pPr>
      <w:r>
        <w:separator/>
      </w:r>
    </w:p>
  </w:footnote>
  <w:footnote w:type="continuationSeparator" w:id="0">
    <w:p w:rsidR="00131273" w:rsidRDefault="00131273"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131273" w:rsidRDefault="00B5779A">
        <w:pPr>
          <w:pStyle w:val="Header"/>
          <w:jc w:val="center"/>
        </w:pPr>
        <w:r w:rsidRPr="008F0541">
          <w:rPr>
            <w:rFonts w:ascii="Times New Roman" w:hAnsi="Times New Roman" w:cs="Times New Roman"/>
          </w:rPr>
          <w:fldChar w:fldCharType="begin"/>
        </w:r>
        <w:r w:rsidR="00131273"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313331">
          <w:rPr>
            <w:rFonts w:ascii="Times New Roman" w:hAnsi="Times New Roman" w:cs="Times New Roman"/>
            <w:noProof/>
          </w:rPr>
          <w:t>6</w:t>
        </w:r>
        <w:r w:rsidRPr="008F0541">
          <w:rPr>
            <w:rFonts w:ascii="Times New Roman" w:hAnsi="Times New Roman" w:cs="Times New Roman"/>
          </w:rPr>
          <w:fldChar w:fldCharType="end"/>
        </w:r>
      </w:p>
    </w:sdtContent>
  </w:sdt>
  <w:p w:rsidR="00131273" w:rsidRDefault="001312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0362"/>
    <w:rsid w:val="00011728"/>
    <w:rsid w:val="000178DB"/>
    <w:rsid w:val="0002007C"/>
    <w:rsid w:val="00020C0C"/>
    <w:rsid w:val="00025013"/>
    <w:rsid w:val="000253A5"/>
    <w:rsid w:val="00036B33"/>
    <w:rsid w:val="0004227B"/>
    <w:rsid w:val="000528B6"/>
    <w:rsid w:val="00053897"/>
    <w:rsid w:val="00060E6A"/>
    <w:rsid w:val="00063230"/>
    <w:rsid w:val="000669B1"/>
    <w:rsid w:val="00067F88"/>
    <w:rsid w:val="00071467"/>
    <w:rsid w:val="000752B8"/>
    <w:rsid w:val="00076727"/>
    <w:rsid w:val="00076978"/>
    <w:rsid w:val="000833C5"/>
    <w:rsid w:val="000834BE"/>
    <w:rsid w:val="000914ED"/>
    <w:rsid w:val="0009665A"/>
    <w:rsid w:val="0009784C"/>
    <w:rsid w:val="000C5F3C"/>
    <w:rsid w:val="000C77C4"/>
    <w:rsid w:val="000D1549"/>
    <w:rsid w:val="000D469D"/>
    <w:rsid w:val="000E03FB"/>
    <w:rsid w:val="000F0009"/>
    <w:rsid w:val="000F08D1"/>
    <w:rsid w:val="000F12B2"/>
    <w:rsid w:val="000F53A1"/>
    <w:rsid w:val="000F7A40"/>
    <w:rsid w:val="00101CAA"/>
    <w:rsid w:val="001028CB"/>
    <w:rsid w:val="00104C96"/>
    <w:rsid w:val="0011335C"/>
    <w:rsid w:val="0011591E"/>
    <w:rsid w:val="00131273"/>
    <w:rsid w:val="00135079"/>
    <w:rsid w:val="001359EE"/>
    <w:rsid w:val="00142244"/>
    <w:rsid w:val="0014731E"/>
    <w:rsid w:val="00150589"/>
    <w:rsid w:val="00154FFB"/>
    <w:rsid w:val="00160FF8"/>
    <w:rsid w:val="0016664D"/>
    <w:rsid w:val="00171B5A"/>
    <w:rsid w:val="0017506D"/>
    <w:rsid w:val="00176877"/>
    <w:rsid w:val="00191346"/>
    <w:rsid w:val="001941BF"/>
    <w:rsid w:val="001962D0"/>
    <w:rsid w:val="001A0BBA"/>
    <w:rsid w:val="001B05B2"/>
    <w:rsid w:val="001B141F"/>
    <w:rsid w:val="001B4C40"/>
    <w:rsid w:val="001B51C8"/>
    <w:rsid w:val="001C0BF7"/>
    <w:rsid w:val="001D5605"/>
    <w:rsid w:val="001D59DA"/>
    <w:rsid w:val="001D732D"/>
    <w:rsid w:val="001F33B8"/>
    <w:rsid w:val="002001A5"/>
    <w:rsid w:val="0021084F"/>
    <w:rsid w:val="00211D92"/>
    <w:rsid w:val="00222B6F"/>
    <w:rsid w:val="00227725"/>
    <w:rsid w:val="00235FE6"/>
    <w:rsid w:val="00241FCF"/>
    <w:rsid w:val="00245710"/>
    <w:rsid w:val="0025078C"/>
    <w:rsid w:val="00251BDC"/>
    <w:rsid w:val="0025543A"/>
    <w:rsid w:val="00260CE9"/>
    <w:rsid w:val="0026338C"/>
    <w:rsid w:val="002637E7"/>
    <w:rsid w:val="002639BD"/>
    <w:rsid w:val="00267BEC"/>
    <w:rsid w:val="002825B3"/>
    <w:rsid w:val="00282A0E"/>
    <w:rsid w:val="00282B7C"/>
    <w:rsid w:val="002864A5"/>
    <w:rsid w:val="00292F2A"/>
    <w:rsid w:val="002A321C"/>
    <w:rsid w:val="002A4881"/>
    <w:rsid w:val="002A51C6"/>
    <w:rsid w:val="002B4988"/>
    <w:rsid w:val="002E50CE"/>
    <w:rsid w:val="0030348B"/>
    <w:rsid w:val="00306641"/>
    <w:rsid w:val="00312F06"/>
    <w:rsid w:val="00313331"/>
    <w:rsid w:val="003139BF"/>
    <w:rsid w:val="00314CA8"/>
    <w:rsid w:val="0031547E"/>
    <w:rsid w:val="0031647C"/>
    <w:rsid w:val="003203BC"/>
    <w:rsid w:val="00324283"/>
    <w:rsid w:val="003274ED"/>
    <w:rsid w:val="00335F3F"/>
    <w:rsid w:val="00341F31"/>
    <w:rsid w:val="00345CFC"/>
    <w:rsid w:val="00352A66"/>
    <w:rsid w:val="00365E8B"/>
    <w:rsid w:val="0037236D"/>
    <w:rsid w:val="003735BD"/>
    <w:rsid w:val="0037510C"/>
    <w:rsid w:val="003775C6"/>
    <w:rsid w:val="0038278E"/>
    <w:rsid w:val="003838C5"/>
    <w:rsid w:val="00387B92"/>
    <w:rsid w:val="00392160"/>
    <w:rsid w:val="00396195"/>
    <w:rsid w:val="003A23F1"/>
    <w:rsid w:val="003A4781"/>
    <w:rsid w:val="003A50A7"/>
    <w:rsid w:val="003A5F34"/>
    <w:rsid w:val="003A6A1A"/>
    <w:rsid w:val="003B33B2"/>
    <w:rsid w:val="003B73DC"/>
    <w:rsid w:val="003C4FCB"/>
    <w:rsid w:val="003C50C6"/>
    <w:rsid w:val="003D1D07"/>
    <w:rsid w:val="003E306E"/>
    <w:rsid w:val="003E4ED8"/>
    <w:rsid w:val="003E53B1"/>
    <w:rsid w:val="003F0001"/>
    <w:rsid w:val="003F0CA5"/>
    <w:rsid w:val="003F412B"/>
    <w:rsid w:val="003F4512"/>
    <w:rsid w:val="003F6650"/>
    <w:rsid w:val="004013E2"/>
    <w:rsid w:val="0040185B"/>
    <w:rsid w:val="00406D82"/>
    <w:rsid w:val="00411537"/>
    <w:rsid w:val="004144CF"/>
    <w:rsid w:val="00417F29"/>
    <w:rsid w:val="004234B0"/>
    <w:rsid w:val="00425645"/>
    <w:rsid w:val="0042610B"/>
    <w:rsid w:val="00431D99"/>
    <w:rsid w:val="0045458F"/>
    <w:rsid w:val="00455411"/>
    <w:rsid w:val="0046030E"/>
    <w:rsid w:val="00460C11"/>
    <w:rsid w:val="004631F4"/>
    <w:rsid w:val="0046466C"/>
    <w:rsid w:val="00476CBE"/>
    <w:rsid w:val="00492D51"/>
    <w:rsid w:val="004A1BC5"/>
    <w:rsid w:val="004A4E32"/>
    <w:rsid w:val="004B328A"/>
    <w:rsid w:val="004B405B"/>
    <w:rsid w:val="004B68DA"/>
    <w:rsid w:val="004C3A89"/>
    <w:rsid w:val="004C6F0E"/>
    <w:rsid w:val="004D6F6C"/>
    <w:rsid w:val="004E0EDB"/>
    <w:rsid w:val="004E32E7"/>
    <w:rsid w:val="005054CC"/>
    <w:rsid w:val="005265C4"/>
    <w:rsid w:val="0054042E"/>
    <w:rsid w:val="00540818"/>
    <w:rsid w:val="005411E1"/>
    <w:rsid w:val="0054168B"/>
    <w:rsid w:val="00545536"/>
    <w:rsid w:val="005506A0"/>
    <w:rsid w:val="005534FE"/>
    <w:rsid w:val="005557D8"/>
    <w:rsid w:val="005602A4"/>
    <w:rsid w:val="00561DD1"/>
    <w:rsid w:val="005651E9"/>
    <w:rsid w:val="005677C2"/>
    <w:rsid w:val="0057017B"/>
    <w:rsid w:val="00571A68"/>
    <w:rsid w:val="005866EF"/>
    <w:rsid w:val="0059461C"/>
    <w:rsid w:val="005A3DD7"/>
    <w:rsid w:val="005B5503"/>
    <w:rsid w:val="005C3B8C"/>
    <w:rsid w:val="005D15E8"/>
    <w:rsid w:val="005D4AE6"/>
    <w:rsid w:val="005D75CC"/>
    <w:rsid w:val="005E1838"/>
    <w:rsid w:val="005E31B4"/>
    <w:rsid w:val="005F5533"/>
    <w:rsid w:val="005F76A5"/>
    <w:rsid w:val="00605BE7"/>
    <w:rsid w:val="00611A72"/>
    <w:rsid w:val="006230C6"/>
    <w:rsid w:val="00636C85"/>
    <w:rsid w:val="00646059"/>
    <w:rsid w:val="00651E70"/>
    <w:rsid w:val="006528C4"/>
    <w:rsid w:val="00652C84"/>
    <w:rsid w:val="006614D3"/>
    <w:rsid w:val="00663130"/>
    <w:rsid w:val="00663B03"/>
    <w:rsid w:val="0066508E"/>
    <w:rsid w:val="00666600"/>
    <w:rsid w:val="00675CEE"/>
    <w:rsid w:val="00675D97"/>
    <w:rsid w:val="00676BDA"/>
    <w:rsid w:val="00677602"/>
    <w:rsid w:val="00687C83"/>
    <w:rsid w:val="00694649"/>
    <w:rsid w:val="006A467A"/>
    <w:rsid w:val="006A5353"/>
    <w:rsid w:val="006A7D54"/>
    <w:rsid w:val="006B1A03"/>
    <w:rsid w:val="006B2600"/>
    <w:rsid w:val="006B35FF"/>
    <w:rsid w:val="006C126F"/>
    <w:rsid w:val="006C63FD"/>
    <w:rsid w:val="006C64C5"/>
    <w:rsid w:val="006C71B1"/>
    <w:rsid w:val="006D1DCC"/>
    <w:rsid w:val="006D22D1"/>
    <w:rsid w:val="006E0ADB"/>
    <w:rsid w:val="006E1B1F"/>
    <w:rsid w:val="006E49B0"/>
    <w:rsid w:val="006E5FD1"/>
    <w:rsid w:val="006E619B"/>
    <w:rsid w:val="006E7258"/>
    <w:rsid w:val="006F40E3"/>
    <w:rsid w:val="006F56F0"/>
    <w:rsid w:val="007014D9"/>
    <w:rsid w:val="0070292C"/>
    <w:rsid w:val="00711B2F"/>
    <w:rsid w:val="007205B7"/>
    <w:rsid w:val="00722DC7"/>
    <w:rsid w:val="00724701"/>
    <w:rsid w:val="00726E72"/>
    <w:rsid w:val="00741751"/>
    <w:rsid w:val="0075021F"/>
    <w:rsid w:val="0075091C"/>
    <w:rsid w:val="00753290"/>
    <w:rsid w:val="00760809"/>
    <w:rsid w:val="00766639"/>
    <w:rsid w:val="00766DC5"/>
    <w:rsid w:val="00772A6B"/>
    <w:rsid w:val="00772C22"/>
    <w:rsid w:val="00780206"/>
    <w:rsid w:val="0078736E"/>
    <w:rsid w:val="00794128"/>
    <w:rsid w:val="00795172"/>
    <w:rsid w:val="007A3C0A"/>
    <w:rsid w:val="007A7F2E"/>
    <w:rsid w:val="007C16A4"/>
    <w:rsid w:val="007C6501"/>
    <w:rsid w:val="007D1667"/>
    <w:rsid w:val="007D7058"/>
    <w:rsid w:val="007E0C28"/>
    <w:rsid w:val="007E24D9"/>
    <w:rsid w:val="007E3E6A"/>
    <w:rsid w:val="007F41CE"/>
    <w:rsid w:val="00807A0F"/>
    <w:rsid w:val="00811A3F"/>
    <w:rsid w:val="008139E2"/>
    <w:rsid w:val="008143D2"/>
    <w:rsid w:val="00821980"/>
    <w:rsid w:val="00822B8C"/>
    <w:rsid w:val="00825ECD"/>
    <w:rsid w:val="008535C3"/>
    <w:rsid w:val="00865693"/>
    <w:rsid w:val="008671C0"/>
    <w:rsid w:val="0088018F"/>
    <w:rsid w:val="008946F9"/>
    <w:rsid w:val="008A3639"/>
    <w:rsid w:val="008A3671"/>
    <w:rsid w:val="008B0C2D"/>
    <w:rsid w:val="008B224F"/>
    <w:rsid w:val="008B36C6"/>
    <w:rsid w:val="008C093F"/>
    <w:rsid w:val="008C0B8F"/>
    <w:rsid w:val="008C325D"/>
    <w:rsid w:val="008C5AC5"/>
    <w:rsid w:val="008E3D1F"/>
    <w:rsid w:val="008E3E63"/>
    <w:rsid w:val="008E7072"/>
    <w:rsid w:val="008F0541"/>
    <w:rsid w:val="008F62BB"/>
    <w:rsid w:val="009008AC"/>
    <w:rsid w:val="00903B19"/>
    <w:rsid w:val="00904C68"/>
    <w:rsid w:val="00910EB6"/>
    <w:rsid w:val="00915468"/>
    <w:rsid w:val="009251FA"/>
    <w:rsid w:val="009253D0"/>
    <w:rsid w:val="0093332D"/>
    <w:rsid w:val="00936F64"/>
    <w:rsid w:val="0093718E"/>
    <w:rsid w:val="00943978"/>
    <w:rsid w:val="009501D0"/>
    <w:rsid w:val="00953993"/>
    <w:rsid w:val="00964BD3"/>
    <w:rsid w:val="0097354B"/>
    <w:rsid w:val="00992F12"/>
    <w:rsid w:val="009937C4"/>
    <w:rsid w:val="00995896"/>
    <w:rsid w:val="00996A24"/>
    <w:rsid w:val="009A0990"/>
    <w:rsid w:val="009A25F8"/>
    <w:rsid w:val="009A269C"/>
    <w:rsid w:val="009A2AE8"/>
    <w:rsid w:val="009A2E44"/>
    <w:rsid w:val="009A2ECD"/>
    <w:rsid w:val="009A2F72"/>
    <w:rsid w:val="009A3914"/>
    <w:rsid w:val="009A75CC"/>
    <w:rsid w:val="009B24FF"/>
    <w:rsid w:val="009B48E2"/>
    <w:rsid w:val="009B656C"/>
    <w:rsid w:val="009B7708"/>
    <w:rsid w:val="009C299F"/>
    <w:rsid w:val="009D31CB"/>
    <w:rsid w:val="009D451B"/>
    <w:rsid w:val="009E1CCA"/>
    <w:rsid w:val="009E1DC9"/>
    <w:rsid w:val="009E3562"/>
    <w:rsid w:val="009E6825"/>
    <w:rsid w:val="009E6FBA"/>
    <w:rsid w:val="009E76A1"/>
    <w:rsid w:val="009F2D54"/>
    <w:rsid w:val="00A01DA9"/>
    <w:rsid w:val="00A14F85"/>
    <w:rsid w:val="00A17681"/>
    <w:rsid w:val="00A226E5"/>
    <w:rsid w:val="00A22853"/>
    <w:rsid w:val="00A2298F"/>
    <w:rsid w:val="00A246BA"/>
    <w:rsid w:val="00A36BC2"/>
    <w:rsid w:val="00A47048"/>
    <w:rsid w:val="00A47AD0"/>
    <w:rsid w:val="00A57CED"/>
    <w:rsid w:val="00A60052"/>
    <w:rsid w:val="00A619FC"/>
    <w:rsid w:val="00A62C32"/>
    <w:rsid w:val="00A76594"/>
    <w:rsid w:val="00A77B33"/>
    <w:rsid w:val="00A83D9E"/>
    <w:rsid w:val="00A858EB"/>
    <w:rsid w:val="00A90041"/>
    <w:rsid w:val="00A9062C"/>
    <w:rsid w:val="00A90A37"/>
    <w:rsid w:val="00A90B79"/>
    <w:rsid w:val="00A917BE"/>
    <w:rsid w:val="00AA1216"/>
    <w:rsid w:val="00AA536F"/>
    <w:rsid w:val="00AA6256"/>
    <w:rsid w:val="00AA7CA8"/>
    <w:rsid w:val="00AB0053"/>
    <w:rsid w:val="00AB1850"/>
    <w:rsid w:val="00AB1D0C"/>
    <w:rsid w:val="00AC02D5"/>
    <w:rsid w:val="00AC15D9"/>
    <w:rsid w:val="00AD23CD"/>
    <w:rsid w:val="00AD6B1B"/>
    <w:rsid w:val="00AE471D"/>
    <w:rsid w:val="00AE5A49"/>
    <w:rsid w:val="00AF0A73"/>
    <w:rsid w:val="00AF1B69"/>
    <w:rsid w:val="00AF22E3"/>
    <w:rsid w:val="00B01999"/>
    <w:rsid w:val="00B02314"/>
    <w:rsid w:val="00B0709F"/>
    <w:rsid w:val="00B10414"/>
    <w:rsid w:val="00B107D0"/>
    <w:rsid w:val="00B20BC2"/>
    <w:rsid w:val="00B228B3"/>
    <w:rsid w:val="00B24292"/>
    <w:rsid w:val="00B26EF6"/>
    <w:rsid w:val="00B35014"/>
    <w:rsid w:val="00B41505"/>
    <w:rsid w:val="00B51920"/>
    <w:rsid w:val="00B555F1"/>
    <w:rsid w:val="00B5779A"/>
    <w:rsid w:val="00B621B6"/>
    <w:rsid w:val="00B62ED7"/>
    <w:rsid w:val="00B64674"/>
    <w:rsid w:val="00B807E7"/>
    <w:rsid w:val="00B952DE"/>
    <w:rsid w:val="00B9753B"/>
    <w:rsid w:val="00BA2565"/>
    <w:rsid w:val="00BA30E3"/>
    <w:rsid w:val="00BB1494"/>
    <w:rsid w:val="00BB2661"/>
    <w:rsid w:val="00BB4AF8"/>
    <w:rsid w:val="00BC4DEC"/>
    <w:rsid w:val="00BC6D08"/>
    <w:rsid w:val="00BE2810"/>
    <w:rsid w:val="00BE7142"/>
    <w:rsid w:val="00BF2451"/>
    <w:rsid w:val="00C13395"/>
    <w:rsid w:val="00C135D0"/>
    <w:rsid w:val="00C24726"/>
    <w:rsid w:val="00C27CC2"/>
    <w:rsid w:val="00C4647A"/>
    <w:rsid w:val="00C4720E"/>
    <w:rsid w:val="00C473DB"/>
    <w:rsid w:val="00C50A62"/>
    <w:rsid w:val="00C519B9"/>
    <w:rsid w:val="00C56CE1"/>
    <w:rsid w:val="00C56E67"/>
    <w:rsid w:val="00C624C4"/>
    <w:rsid w:val="00C64D79"/>
    <w:rsid w:val="00C71D38"/>
    <w:rsid w:val="00C7638F"/>
    <w:rsid w:val="00C76449"/>
    <w:rsid w:val="00C80A77"/>
    <w:rsid w:val="00C81F07"/>
    <w:rsid w:val="00C82C07"/>
    <w:rsid w:val="00C855DF"/>
    <w:rsid w:val="00C90053"/>
    <w:rsid w:val="00C9101B"/>
    <w:rsid w:val="00C94BA4"/>
    <w:rsid w:val="00C94FF8"/>
    <w:rsid w:val="00CA0A59"/>
    <w:rsid w:val="00CA3E1C"/>
    <w:rsid w:val="00CA444C"/>
    <w:rsid w:val="00CA6033"/>
    <w:rsid w:val="00CB1D2E"/>
    <w:rsid w:val="00CB207B"/>
    <w:rsid w:val="00CB29AE"/>
    <w:rsid w:val="00CB3A0C"/>
    <w:rsid w:val="00CD1F0F"/>
    <w:rsid w:val="00CD5BDB"/>
    <w:rsid w:val="00CE0648"/>
    <w:rsid w:val="00CE149F"/>
    <w:rsid w:val="00CE1F61"/>
    <w:rsid w:val="00CE37A3"/>
    <w:rsid w:val="00CE5A39"/>
    <w:rsid w:val="00CF6FA9"/>
    <w:rsid w:val="00CF7CAA"/>
    <w:rsid w:val="00D02021"/>
    <w:rsid w:val="00D0490D"/>
    <w:rsid w:val="00D110E9"/>
    <w:rsid w:val="00D176BF"/>
    <w:rsid w:val="00D23050"/>
    <w:rsid w:val="00D301EC"/>
    <w:rsid w:val="00D34275"/>
    <w:rsid w:val="00D34FB1"/>
    <w:rsid w:val="00D72EA4"/>
    <w:rsid w:val="00D77185"/>
    <w:rsid w:val="00D77995"/>
    <w:rsid w:val="00D847C1"/>
    <w:rsid w:val="00D904EA"/>
    <w:rsid w:val="00D908F7"/>
    <w:rsid w:val="00D913E3"/>
    <w:rsid w:val="00D92465"/>
    <w:rsid w:val="00D97DF6"/>
    <w:rsid w:val="00DA343B"/>
    <w:rsid w:val="00DA530D"/>
    <w:rsid w:val="00DA687D"/>
    <w:rsid w:val="00DC5CB2"/>
    <w:rsid w:val="00DD2C0A"/>
    <w:rsid w:val="00DD50D2"/>
    <w:rsid w:val="00DD5244"/>
    <w:rsid w:val="00DE5F34"/>
    <w:rsid w:val="00DF5AB3"/>
    <w:rsid w:val="00DF6D63"/>
    <w:rsid w:val="00DF78E2"/>
    <w:rsid w:val="00E01C8A"/>
    <w:rsid w:val="00E03159"/>
    <w:rsid w:val="00E03E90"/>
    <w:rsid w:val="00E159B2"/>
    <w:rsid w:val="00E2018E"/>
    <w:rsid w:val="00E411FA"/>
    <w:rsid w:val="00E46C79"/>
    <w:rsid w:val="00E47831"/>
    <w:rsid w:val="00E528CF"/>
    <w:rsid w:val="00E556DE"/>
    <w:rsid w:val="00E57163"/>
    <w:rsid w:val="00E60065"/>
    <w:rsid w:val="00E60824"/>
    <w:rsid w:val="00E631DF"/>
    <w:rsid w:val="00E80D61"/>
    <w:rsid w:val="00E8692C"/>
    <w:rsid w:val="00E8755F"/>
    <w:rsid w:val="00E921DA"/>
    <w:rsid w:val="00E930F3"/>
    <w:rsid w:val="00E9665D"/>
    <w:rsid w:val="00EA2E2B"/>
    <w:rsid w:val="00EA5558"/>
    <w:rsid w:val="00EB40E9"/>
    <w:rsid w:val="00EB4AD0"/>
    <w:rsid w:val="00EC07C2"/>
    <w:rsid w:val="00EC49F3"/>
    <w:rsid w:val="00EC7079"/>
    <w:rsid w:val="00ED26BA"/>
    <w:rsid w:val="00ED2F20"/>
    <w:rsid w:val="00EF2F2C"/>
    <w:rsid w:val="00EF50BE"/>
    <w:rsid w:val="00F04828"/>
    <w:rsid w:val="00F12C9C"/>
    <w:rsid w:val="00F14078"/>
    <w:rsid w:val="00F14405"/>
    <w:rsid w:val="00F319E8"/>
    <w:rsid w:val="00F359DF"/>
    <w:rsid w:val="00F408B2"/>
    <w:rsid w:val="00F44DBB"/>
    <w:rsid w:val="00F51937"/>
    <w:rsid w:val="00F6163C"/>
    <w:rsid w:val="00F63AD2"/>
    <w:rsid w:val="00F64741"/>
    <w:rsid w:val="00F70AF2"/>
    <w:rsid w:val="00F714F8"/>
    <w:rsid w:val="00F76510"/>
    <w:rsid w:val="00F77370"/>
    <w:rsid w:val="00F81A95"/>
    <w:rsid w:val="00F81B85"/>
    <w:rsid w:val="00F85632"/>
    <w:rsid w:val="00F86533"/>
    <w:rsid w:val="00F90BB0"/>
    <w:rsid w:val="00F90C22"/>
    <w:rsid w:val="00F92DAB"/>
    <w:rsid w:val="00F9329C"/>
    <w:rsid w:val="00F93A31"/>
    <w:rsid w:val="00F94F58"/>
    <w:rsid w:val="00FB11D6"/>
    <w:rsid w:val="00FB5418"/>
    <w:rsid w:val="00FB5823"/>
    <w:rsid w:val="00FB5831"/>
    <w:rsid w:val="00FC0A93"/>
    <w:rsid w:val="00FD543A"/>
    <w:rsid w:val="00FD54E0"/>
    <w:rsid w:val="00FE228F"/>
    <w:rsid w:val="00FE58E6"/>
    <w:rsid w:val="00FE665B"/>
    <w:rsid w:val="00FF0B50"/>
    <w:rsid w:val="00FF30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lang w:val="lv-LV"/>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169030878">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1274</Words>
  <Characters>7823</Characters>
  <Application>Microsoft Office Word</Application>
  <DocSecurity>0</DocSecurity>
  <Lines>411</Lines>
  <Paragraphs>259</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2009.gada 22.decembra noteikumos Nr.1635 „Noteikumi par valsts nodevu par atzinuma sagatavošanu aizsargjoslas saskaņošanai ap ūdens ņemšanas vietām”” projekta sākotnējās (ex-ante) ietekmes novērtēju</vt:lpstr>
    </vt:vector>
  </TitlesOfParts>
  <Company>Veselības ministrija</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22.decembra noteikumos Nr.1635 „Noteikumi par valsts nodevu par atzinuma sagatavošanu aizsargjoslas saskaņošanai ap ūdens ņemšanas vietām”” projekta sākotnējās (ex-ante) ietekmes novērtējuma ziņojums (anotācija)</dc:title>
  <dc:subject>Anotācija</dc:subject>
  <dc:creator>Žanete Zvaigzne</dc:creator>
  <cp:keywords/>
  <dc:description>Budžeta un investīciju departamenta Budžeta plānošanas nodaļa Žanete Zvaigzne, tel.67876041, zanete.zvaigzne@vm.gov.lv</dc:description>
  <cp:lastModifiedBy>zzvaigzne</cp:lastModifiedBy>
  <cp:revision>20</cp:revision>
  <cp:lastPrinted>2013-04-18T13:44:00Z</cp:lastPrinted>
  <dcterms:created xsi:type="dcterms:W3CDTF">2013-05-03T11:52:00Z</dcterms:created>
  <dcterms:modified xsi:type="dcterms:W3CDTF">2013-07-26T05:06:00Z</dcterms:modified>
</cp:coreProperties>
</file>