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B" w:rsidRDefault="00A03639" w:rsidP="00A03639">
      <w:pPr>
        <w:jc w:val="center"/>
        <w:rPr>
          <w:b/>
          <w:bCs/>
          <w:sz w:val="28"/>
          <w:szCs w:val="28"/>
        </w:rPr>
      </w:pPr>
      <w:r w:rsidRPr="004036DD">
        <w:rPr>
          <w:b/>
          <w:bCs/>
          <w:sz w:val="28"/>
          <w:szCs w:val="28"/>
        </w:rPr>
        <w:t>Ministru kabineta n</w:t>
      </w:r>
      <w:r w:rsidR="00414EEC" w:rsidRPr="004036DD">
        <w:rPr>
          <w:b/>
          <w:bCs/>
          <w:sz w:val="28"/>
          <w:szCs w:val="28"/>
        </w:rPr>
        <w:t>oteikum</w:t>
      </w:r>
      <w:r w:rsidR="004511BE" w:rsidRPr="004036DD">
        <w:rPr>
          <w:b/>
          <w:bCs/>
          <w:sz w:val="28"/>
          <w:szCs w:val="28"/>
        </w:rPr>
        <w:t>u</w:t>
      </w:r>
      <w:r w:rsidR="00414EEC" w:rsidRPr="004036DD">
        <w:rPr>
          <w:b/>
          <w:bCs/>
          <w:sz w:val="28"/>
          <w:szCs w:val="28"/>
        </w:rPr>
        <w:t xml:space="preserve"> </w:t>
      </w:r>
      <w:r w:rsidR="00DC5AAF" w:rsidRPr="004036DD">
        <w:rPr>
          <w:b/>
          <w:bCs/>
          <w:sz w:val="28"/>
          <w:szCs w:val="28"/>
        </w:rPr>
        <w:t xml:space="preserve">projekta </w:t>
      </w:r>
    </w:p>
    <w:p w:rsidR="00E412E2" w:rsidRPr="004036DD" w:rsidRDefault="00DC5AAF" w:rsidP="00553F99">
      <w:pPr>
        <w:jc w:val="center"/>
        <w:rPr>
          <w:b/>
          <w:bCs/>
          <w:sz w:val="28"/>
          <w:szCs w:val="28"/>
        </w:rPr>
      </w:pPr>
      <w:r w:rsidRPr="004036DD">
        <w:rPr>
          <w:b/>
          <w:bCs/>
          <w:sz w:val="28"/>
          <w:szCs w:val="28"/>
        </w:rPr>
        <w:t>„</w:t>
      </w:r>
      <w:r w:rsidR="00553F99" w:rsidRPr="00496B3B">
        <w:rPr>
          <w:b/>
          <w:sz w:val="28"/>
          <w:szCs w:val="28"/>
        </w:rPr>
        <w:t>Grozījum</w:t>
      </w:r>
      <w:r w:rsidR="004D71B4">
        <w:rPr>
          <w:b/>
          <w:sz w:val="28"/>
          <w:szCs w:val="28"/>
        </w:rPr>
        <w:t>i</w:t>
      </w:r>
      <w:r w:rsidR="00553F99" w:rsidRPr="00496B3B">
        <w:rPr>
          <w:b/>
          <w:sz w:val="28"/>
          <w:szCs w:val="28"/>
        </w:rPr>
        <w:t xml:space="preserve"> Ministru kabineta </w:t>
      </w:r>
      <w:r w:rsidR="00553F99" w:rsidRPr="003255CE">
        <w:rPr>
          <w:b/>
          <w:sz w:val="28"/>
          <w:szCs w:val="28"/>
        </w:rPr>
        <w:t xml:space="preserve">2008.gada 17.jūnija </w:t>
      </w:r>
      <w:r w:rsidR="00553F99">
        <w:rPr>
          <w:b/>
          <w:sz w:val="28"/>
          <w:szCs w:val="28"/>
        </w:rPr>
        <w:t>noteikumos</w:t>
      </w:r>
      <w:r w:rsidR="00553F99" w:rsidRPr="003255CE">
        <w:rPr>
          <w:b/>
          <w:sz w:val="28"/>
          <w:szCs w:val="28"/>
        </w:rPr>
        <w:t xml:space="preserve"> Nr.454 „Peldvietu higiēnas prasības”</w:t>
      </w:r>
      <w:r w:rsidR="007D2457" w:rsidRPr="004036DD">
        <w:rPr>
          <w:b/>
          <w:sz w:val="28"/>
          <w:szCs w:val="28"/>
        </w:rPr>
        <w:t xml:space="preserve">” </w:t>
      </w:r>
      <w:r w:rsidR="00414EEC" w:rsidRPr="004036DD">
        <w:rPr>
          <w:b/>
          <w:bCs/>
          <w:sz w:val="28"/>
          <w:szCs w:val="28"/>
        </w:rPr>
        <w:t xml:space="preserve"> </w:t>
      </w:r>
      <w:r w:rsidR="00775CE6" w:rsidRPr="004036DD">
        <w:rPr>
          <w:b/>
          <w:bCs/>
          <w:sz w:val="28"/>
          <w:szCs w:val="28"/>
        </w:rPr>
        <w:t>sākotnējās ietekmes novērtējuma ziņojums (</w:t>
      </w:r>
      <w:r w:rsidR="00E412E2" w:rsidRPr="004036DD">
        <w:rPr>
          <w:b/>
          <w:bCs/>
          <w:sz w:val="28"/>
          <w:szCs w:val="28"/>
        </w:rPr>
        <w:t>anotācija</w:t>
      </w:r>
      <w:r w:rsidR="00775CE6" w:rsidRPr="004036DD">
        <w:rPr>
          <w:b/>
          <w:bCs/>
          <w:sz w:val="28"/>
          <w:szCs w:val="28"/>
        </w:rPr>
        <w:t>)</w:t>
      </w:r>
      <w:r w:rsidR="00E412E2" w:rsidRPr="004036DD">
        <w:rPr>
          <w:b/>
          <w:bCs/>
          <w:sz w:val="28"/>
          <w:szCs w:val="28"/>
        </w:rPr>
        <w:t xml:space="preserve"> </w:t>
      </w:r>
    </w:p>
    <w:p w:rsidR="00BC60C6" w:rsidRDefault="00BC60C6" w:rsidP="00C91FC5">
      <w:pPr>
        <w:spacing w:after="120"/>
        <w:rPr>
          <w:iCs/>
        </w:rPr>
      </w:pPr>
    </w:p>
    <w:p w:rsidR="00B64056" w:rsidRPr="004036DD" w:rsidRDefault="00B64056" w:rsidP="00C91FC5">
      <w:pPr>
        <w:spacing w:after="120"/>
        <w:rPr>
          <w:iCs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835"/>
        <w:gridCol w:w="5811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57104C" w:rsidP="00BC2AFA">
            <w:pPr>
              <w:spacing w:before="200" w:after="120"/>
              <w:jc w:val="center"/>
              <w:rPr>
                <w:b/>
              </w:rPr>
            </w:pPr>
            <w:r w:rsidRPr="004036DD">
              <w:rPr>
                <w:b/>
              </w:rPr>
              <w:t xml:space="preserve">I. </w:t>
            </w:r>
            <w:r w:rsidR="00BC2AFA" w:rsidRPr="004036DD">
              <w:rPr>
                <w:b/>
              </w:rPr>
              <w:t>Tiesību akta projekta izstrādes nepieciešamība</w:t>
            </w:r>
          </w:p>
        </w:tc>
      </w:tr>
      <w:tr w:rsidR="00BC2AFA" w:rsidRPr="004036DD" w:rsidTr="00127158">
        <w:trPr>
          <w:trHeight w:val="701"/>
        </w:trPr>
        <w:tc>
          <w:tcPr>
            <w:tcW w:w="426" w:type="dxa"/>
          </w:tcPr>
          <w:p w:rsidR="00BC2AFA" w:rsidRPr="004036DD" w:rsidRDefault="00BC2AFA" w:rsidP="00BC2AFA">
            <w:pPr>
              <w:pStyle w:val="BodyText"/>
              <w:spacing w:after="120"/>
              <w:rPr>
                <w:sz w:val="24"/>
                <w:szCs w:val="24"/>
                <w:lang w:val="lv-LV"/>
              </w:rPr>
            </w:pPr>
            <w:r w:rsidRPr="004036DD">
              <w:rPr>
                <w:sz w:val="24"/>
                <w:szCs w:val="24"/>
                <w:lang w:val="lv-LV"/>
              </w:rPr>
              <w:t>1. </w:t>
            </w:r>
          </w:p>
          <w:p w:rsidR="00BC2AFA" w:rsidRPr="004036DD" w:rsidRDefault="00BC2AFA" w:rsidP="00EB65A4">
            <w:pPr>
              <w:pStyle w:val="BodyText"/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Pamatojums</w:t>
            </w:r>
          </w:p>
        </w:tc>
        <w:tc>
          <w:tcPr>
            <w:tcW w:w="5811" w:type="dxa"/>
          </w:tcPr>
          <w:p w:rsidR="00B57C47" w:rsidRPr="004E4AED" w:rsidRDefault="00B5125A" w:rsidP="00F07A62">
            <w:pPr>
              <w:jc w:val="both"/>
              <w:rPr>
                <w:iCs/>
              </w:rPr>
            </w:pPr>
            <w:r w:rsidRPr="00E7229E">
              <w:rPr>
                <w:iCs/>
              </w:rPr>
              <w:t>Eiropas Parlamenta un Padomes direktīva</w:t>
            </w:r>
            <w:r w:rsidR="001E27D1" w:rsidRPr="00E7229E">
              <w:rPr>
                <w:iCs/>
              </w:rPr>
              <w:t>s</w:t>
            </w:r>
            <w:r w:rsidRPr="00E7229E">
              <w:rPr>
                <w:iCs/>
              </w:rPr>
              <w:t xml:space="preserve"> 2006/7/EK (2006.gada 15.februāris) par peldvietu ūdens kvalitātes pārvaldību un direktīvas 76/160/EEK atcelšanu (turpmāk – direktīva)</w:t>
            </w:r>
            <w:r w:rsidR="001E27D1" w:rsidRPr="00E7229E">
              <w:rPr>
                <w:iCs/>
              </w:rPr>
              <w:t xml:space="preserve"> </w:t>
            </w:r>
            <w:r w:rsidR="00AB4531" w:rsidRPr="006E0E0B">
              <w:rPr>
                <w:iCs/>
              </w:rPr>
              <w:t>1.panta 3.punkts</w:t>
            </w:r>
            <w:r w:rsidR="00AB4531" w:rsidRPr="006E0E0B">
              <w:t xml:space="preserve">, </w:t>
            </w:r>
            <w:r w:rsidR="007B2EBC">
              <w:rPr>
                <w:iCs/>
              </w:rPr>
              <w:t>2.panta 4.punkts</w:t>
            </w:r>
            <w:r w:rsidR="0017365D" w:rsidRPr="006E0E0B">
              <w:rPr>
                <w:iCs/>
              </w:rPr>
              <w:t xml:space="preserve"> un</w:t>
            </w:r>
            <w:r w:rsidR="0017365D">
              <w:rPr>
                <w:iCs/>
              </w:rPr>
              <w:t xml:space="preserve">  </w:t>
            </w:r>
            <w:r w:rsidR="0017365D" w:rsidRPr="00F42B77">
              <w:rPr>
                <w:iCs/>
              </w:rPr>
              <w:t>Eiropas Komisijas 2010.gada 28.septembra vēstule</w:t>
            </w:r>
            <w:r w:rsidR="0017365D">
              <w:rPr>
                <w:iCs/>
              </w:rPr>
              <w:t xml:space="preserve"> </w:t>
            </w:r>
            <w:r w:rsidR="0017365D" w:rsidRPr="00F42B77">
              <w:rPr>
                <w:iCs/>
              </w:rPr>
              <w:t>L</w:t>
            </w:r>
            <w:r w:rsidR="00F07A62">
              <w:rPr>
                <w:iCs/>
              </w:rPr>
              <w:t xml:space="preserve">atvijas pārstāvniecībai Eiropas </w:t>
            </w:r>
            <w:r w:rsidR="0017365D" w:rsidRPr="00F42B77">
              <w:rPr>
                <w:iCs/>
              </w:rPr>
              <w:t>Savienībā</w:t>
            </w:r>
            <w:r w:rsidR="00F07A62">
              <w:rPr>
                <w:iCs/>
              </w:rPr>
              <w:t xml:space="preserve"> </w:t>
            </w:r>
            <w:r w:rsidR="0017365D">
              <w:rPr>
                <w:iCs/>
              </w:rPr>
              <w:t>Nr.</w:t>
            </w:r>
            <w:r w:rsidR="00F932E0">
              <w:rPr>
                <w:iCs/>
              </w:rPr>
              <w:t xml:space="preserve"> </w:t>
            </w:r>
            <w:r w:rsidR="0017365D">
              <w:rPr>
                <w:iCs/>
              </w:rPr>
              <w:t>ENV.A.1/NM/mm/ARES(2010)</w:t>
            </w:r>
            <w:r w:rsidR="00F932E0">
              <w:rPr>
                <w:iCs/>
              </w:rPr>
              <w:t xml:space="preserve"> </w:t>
            </w:r>
            <w:r w:rsidR="0017365D">
              <w:rPr>
                <w:iCs/>
              </w:rPr>
              <w:t>635034</w:t>
            </w:r>
            <w:r w:rsidR="00F07A62">
              <w:rPr>
                <w:iCs/>
              </w:rPr>
              <w:t xml:space="preserve"> </w:t>
            </w:r>
            <w:r w:rsidR="0017365D">
              <w:rPr>
                <w:iCs/>
              </w:rPr>
              <w:t>„Par</w:t>
            </w:r>
            <w:r w:rsidR="0017365D" w:rsidRPr="00F42B77">
              <w:rPr>
                <w:iCs/>
              </w:rPr>
              <w:t xml:space="preserve"> </w:t>
            </w:r>
            <w:r w:rsidR="0017365D">
              <w:rPr>
                <w:iCs/>
              </w:rPr>
              <w:t>D</w:t>
            </w:r>
            <w:r w:rsidR="0017365D" w:rsidRPr="00F42B77">
              <w:rPr>
                <w:iCs/>
              </w:rPr>
              <w:t>irektīv</w:t>
            </w:r>
            <w:r w:rsidR="0017365D">
              <w:rPr>
                <w:iCs/>
              </w:rPr>
              <w:t>as</w:t>
            </w:r>
            <w:r w:rsidR="0017365D" w:rsidRPr="00F42B77">
              <w:rPr>
                <w:iCs/>
              </w:rPr>
              <w:t xml:space="preserve"> 2006/7/EK par peldvietu </w:t>
            </w:r>
            <w:r w:rsidR="0017365D">
              <w:rPr>
                <w:iCs/>
              </w:rPr>
              <w:t>ūdens kvalitātes pārvaldību un D</w:t>
            </w:r>
            <w:r w:rsidR="0017365D" w:rsidRPr="00F42B77">
              <w:rPr>
                <w:iCs/>
              </w:rPr>
              <w:t>irektīvas 76/160/EEK atcelšanu</w:t>
            </w:r>
            <w:r w:rsidR="0017365D">
              <w:rPr>
                <w:iCs/>
              </w:rPr>
              <w:t xml:space="preserve"> Latvijas tiesību aktos” (turpmāk – Eiropas Komisijas vēstule).</w:t>
            </w:r>
          </w:p>
        </w:tc>
      </w:tr>
      <w:tr w:rsidR="00BC2AFA" w:rsidRPr="006F734B" w:rsidTr="00A929C4">
        <w:trPr>
          <w:trHeight w:val="411"/>
        </w:trPr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2.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Pašreizējā situācija un problēmas</w:t>
            </w:r>
          </w:p>
        </w:tc>
        <w:tc>
          <w:tcPr>
            <w:tcW w:w="5811" w:type="dxa"/>
          </w:tcPr>
          <w:p w:rsidR="00E836F4" w:rsidRPr="006E0E0B" w:rsidRDefault="007978C5" w:rsidP="006F734B">
            <w:pPr>
              <w:jc w:val="both"/>
            </w:pPr>
            <w:r w:rsidRPr="006E0E0B">
              <w:t xml:space="preserve">Direktīvas </w:t>
            </w:r>
            <w:r w:rsidRPr="006E0E0B">
              <w:rPr>
                <w:iCs/>
              </w:rPr>
              <w:t>1.panta 3.punkts</w:t>
            </w:r>
            <w:r w:rsidRPr="006E0E0B">
              <w:t xml:space="preserve"> nosaka, ka direktīva tiek piemērota attiecībā uz jebkuru virszemes ūdens daļu, ja </w:t>
            </w:r>
            <w:r w:rsidRPr="006E0E0B">
              <w:rPr>
                <w:u w:val="single"/>
              </w:rPr>
              <w:t>kompetentā iestāde paredz, ka tajā peldēsies liels skaits cilvēku</w:t>
            </w:r>
            <w:r w:rsidR="00E836F4" w:rsidRPr="006E0E0B">
              <w:t xml:space="preserve">. Savukārt direktīvas 2.panta 4.punkts skaidro definīciju </w:t>
            </w:r>
            <w:r w:rsidR="0096019E" w:rsidRPr="006E0E0B">
              <w:rPr>
                <w:u w:val="single"/>
              </w:rPr>
              <w:t>„</w:t>
            </w:r>
            <w:r w:rsidR="00E836F4" w:rsidRPr="006E0E0B">
              <w:rPr>
                <w:u w:val="single"/>
              </w:rPr>
              <w:t>liels skaits</w:t>
            </w:r>
            <w:r w:rsidR="0096019E" w:rsidRPr="006E0E0B">
              <w:rPr>
                <w:u w:val="single"/>
              </w:rPr>
              <w:t>”.</w:t>
            </w:r>
          </w:p>
          <w:p w:rsidR="00643CED" w:rsidRPr="006E0E0B" w:rsidRDefault="00643CED" w:rsidP="007978C5">
            <w:pPr>
              <w:jc w:val="both"/>
              <w:rPr>
                <w:iCs/>
              </w:rPr>
            </w:pPr>
            <w:r w:rsidRPr="006E0E0B">
              <w:rPr>
                <w:iCs/>
              </w:rPr>
              <w:t>Saska</w:t>
            </w:r>
            <w:r w:rsidR="007978C5" w:rsidRPr="006E0E0B">
              <w:rPr>
                <w:iCs/>
              </w:rPr>
              <w:t xml:space="preserve">ņā ar Eiropas Komisijas vēstuli, </w:t>
            </w:r>
            <w:r w:rsidRPr="006E0E0B">
              <w:rPr>
                <w:iCs/>
              </w:rPr>
              <w:t>1.panta 3.punkta prasības attiecībā uz „liels skaits” ir nepilnīgi pārņemtas Latvijas likumdošanā.</w:t>
            </w:r>
          </w:p>
          <w:p w:rsidR="00643CED" w:rsidRPr="006E0E0B" w:rsidRDefault="00643CED" w:rsidP="00643CED">
            <w:pPr>
              <w:pStyle w:val="Title"/>
              <w:ind w:left="0" w:firstLine="0"/>
              <w:jc w:val="both"/>
              <w:rPr>
                <w:b w:val="0"/>
                <w:iCs/>
                <w:sz w:val="24"/>
                <w:szCs w:val="24"/>
              </w:rPr>
            </w:pPr>
            <w:r w:rsidRPr="006E0E0B">
              <w:rPr>
                <w:b w:val="0"/>
                <w:iCs/>
                <w:sz w:val="24"/>
                <w:szCs w:val="24"/>
              </w:rPr>
              <w:t>Līdz ar to arī direktīvas 2.panta 4.punkts, kurš nosaka skaidrojumu terminam „liels skaits” attiecībā uz peldētājiem, ir nepilnīgi pārņemts.</w:t>
            </w:r>
          </w:p>
          <w:p w:rsidR="007978C5" w:rsidRDefault="00BB552A" w:rsidP="0023210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4B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r w:rsidR="00A27882">
              <w:rPr>
                <w:rFonts w:ascii="Times New Roman" w:hAnsi="Times New Roman"/>
                <w:sz w:val="24"/>
                <w:szCs w:val="24"/>
              </w:rPr>
              <w:t>peldvietu higiēnas prasības</w:t>
            </w:r>
            <w:r w:rsidRPr="006F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EAD" w:rsidRPr="006F734B">
              <w:rPr>
                <w:rFonts w:ascii="Times New Roman" w:hAnsi="Times New Roman"/>
                <w:sz w:val="24"/>
                <w:szCs w:val="24"/>
              </w:rPr>
              <w:t>ir noteiktas</w:t>
            </w:r>
            <w:r w:rsidR="00A929C4">
              <w:rPr>
                <w:rFonts w:ascii="Times New Roman" w:hAnsi="Times New Roman"/>
                <w:sz w:val="24"/>
                <w:szCs w:val="24"/>
              </w:rPr>
              <w:t xml:space="preserve"> Ministru kabineta 2008.</w:t>
            </w:r>
            <w:r w:rsidRPr="006F734B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CA325A" w:rsidRPr="006F734B">
              <w:rPr>
                <w:rFonts w:ascii="Times New Roman" w:hAnsi="Times New Roman"/>
                <w:sz w:val="24"/>
                <w:szCs w:val="24"/>
              </w:rPr>
              <w:t>17.jūnija noteikumos</w:t>
            </w:r>
            <w:r w:rsidR="00F35BD7" w:rsidRPr="006F734B">
              <w:rPr>
                <w:rFonts w:ascii="Times New Roman" w:hAnsi="Times New Roman"/>
                <w:sz w:val="24"/>
                <w:szCs w:val="24"/>
              </w:rPr>
              <w:t xml:space="preserve"> Nr.454</w:t>
            </w:r>
            <w:r w:rsidRPr="006F734B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F35BD7" w:rsidRPr="006F734B">
              <w:rPr>
                <w:rFonts w:ascii="Times New Roman" w:hAnsi="Times New Roman"/>
                <w:sz w:val="24"/>
                <w:szCs w:val="24"/>
              </w:rPr>
              <w:t>Peldvietu higiēnas prasības”</w:t>
            </w:r>
            <w:r w:rsidRPr="006F734B">
              <w:rPr>
                <w:rFonts w:ascii="Times New Roman" w:hAnsi="Times New Roman"/>
                <w:sz w:val="24"/>
                <w:szCs w:val="24"/>
              </w:rPr>
              <w:t xml:space="preserve"> (turpmāk – note</w:t>
            </w:r>
            <w:r w:rsidR="00E04EAD" w:rsidRPr="006F734B">
              <w:rPr>
                <w:rFonts w:ascii="Times New Roman" w:hAnsi="Times New Roman"/>
                <w:sz w:val="24"/>
                <w:szCs w:val="24"/>
              </w:rPr>
              <w:t>ikumi) un peldvietu saraksts ir noteikts noteikumu 1. un 2.pielikumā.</w:t>
            </w:r>
            <w:r w:rsidRPr="006F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750" w:rsidRPr="006F734B">
              <w:rPr>
                <w:rFonts w:ascii="Times New Roman" w:hAnsi="Times New Roman"/>
                <w:iCs/>
                <w:sz w:val="24"/>
                <w:szCs w:val="24"/>
              </w:rPr>
              <w:t xml:space="preserve">Lai pilnībā pārņemtu direktīvas  </w:t>
            </w:r>
            <w:r w:rsidR="001D286A">
              <w:rPr>
                <w:rFonts w:ascii="Times New Roman" w:hAnsi="Times New Roman"/>
                <w:iCs/>
                <w:sz w:val="24"/>
                <w:szCs w:val="24"/>
              </w:rPr>
              <w:t xml:space="preserve">1.panta 3.punktu un </w:t>
            </w:r>
            <w:r w:rsidR="00BB5D4B" w:rsidRPr="006E0E0B">
              <w:rPr>
                <w:rFonts w:ascii="Times New Roman" w:hAnsi="Times New Roman"/>
                <w:iCs/>
                <w:sz w:val="24"/>
                <w:szCs w:val="24"/>
              </w:rPr>
              <w:t>2.panta 4.punktu</w:t>
            </w:r>
            <w:r w:rsidR="00A27882" w:rsidRPr="006E0E0B">
              <w:rPr>
                <w:rFonts w:ascii="Times New Roman" w:hAnsi="Times New Roman"/>
                <w:sz w:val="24"/>
                <w:szCs w:val="24"/>
              </w:rPr>
              <w:t>,</w:t>
            </w:r>
            <w:r w:rsidR="00341750" w:rsidRPr="006F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34B" w:rsidRPr="006F734B">
              <w:rPr>
                <w:rFonts w:ascii="Times New Roman" w:hAnsi="Times New Roman"/>
                <w:sz w:val="24"/>
                <w:szCs w:val="24"/>
              </w:rPr>
              <w:t>Veselības ministrija ir sagatavojusi Ministru kabine</w:t>
            </w:r>
            <w:r w:rsidR="001D286A">
              <w:rPr>
                <w:rFonts w:ascii="Times New Roman" w:hAnsi="Times New Roman"/>
                <w:sz w:val="24"/>
                <w:szCs w:val="24"/>
              </w:rPr>
              <w:t>ta noteikumu projektu „Grozījumi</w:t>
            </w:r>
            <w:r w:rsidR="006F734B" w:rsidRPr="006F734B">
              <w:rPr>
                <w:rFonts w:ascii="Times New Roman" w:hAnsi="Times New Roman"/>
                <w:sz w:val="24"/>
                <w:szCs w:val="24"/>
              </w:rPr>
              <w:t xml:space="preserve"> Ministru kabineta 2008.gada</w:t>
            </w:r>
            <w:r w:rsidR="00106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34B" w:rsidRPr="006F734B">
              <w:rPr>
                <w:rFonts w:ascii="Times New Roman" w:hAnsi="Times New Roman"/>
                <w:sz w:val="24"/>
                <w:szCs w:val="24"/>
              </w:rPr>
              <w:t>17.jūnija noteikumos Nr.454 „</w:t>
            </w:r>
            <w:bookmarkStart w:id="0" w:name="OLE_LINK1"/>
            <w:bookmarkStart w:id="1" w:name="OLE_LINK2"/>
            <w:r w:rsidR="006F734B" w:rsidRPr="006F734B">
              <w:rPr>
                <w:rFonts w:ascii="Times New Roman" w:hAnsi="Times New Roman"/>
                <w:sz w:val="24"/>
                <w:szCs w:val="24"/>
              </w:rPr>
              <w:t>Peldvietu higiēnas prasības</w:t>
            </w:r>
            <w:bookmarkEnd w:id="0"/>
            <w:bookmarkEnd w:id="1"/>
            <w:r w:rsidR="001D286A">
              <w:rPr>
                <w:rFonts w:ascii="Times New Roman" w:hAnsi="Times New Roman"/>
                <w:sz w:val="24"/>
                <w:szCs w:val="24"/>
              </w:rPr>
              <w:t>”</w:t>
            </w:r>
            <w:r w:rsidR="00106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34B" w:rsidRPr="006F734B">
              <w:rPr>
                <w:rFonts w:ascii="Times New Roman" w:hAnsi="Times New Roman"/>
                <w:sz w:val="24"/>
                <w:szCs w:val="24"/>
              </w:rPr>
              <w:t>(turpmāk – noteikumu projekts)</w:t>
            </w:r>
            <w:r w:rsidR="006E0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A12" w:rsidRDefault="00E835AB" w:rsidP="0023210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F4">
              <w:rPr>
                <w:rFonts w:ascii="Times New Roman" w:hAnsi="Times New Roman"/>
                <w:sz w:val="24"/>
                <w:szCs w:val="24"/>
              </w:rPr>
              <w:t>Ministru kabineta 2010.gada 6.jūlija noteikumu Nr.608 „Noteikumi par peldvietu ūdens monitoringu, kvalitātes nodrošināšanu un prasībām sabiedrības informēšanai”</w:t>
            </w:r>
            <w:r w:rsidR="00B10D85" w:rsidRPr="00CD00F4">
              <w:rPr>
                <w:rFonts w:ascii="Times New Roman" w:hAnsi="Times New Roman"/>
                <w:sz w:val="24"/>
                <w:szCs w:val="24"/>
              </w:rPr>
              <w:t xml:space="preserve"> (turpmāk - noteikumi Nr.608)</w:t>
            </w:r>
            <w:r w:rsidR="004665A1" w:rsidRPr="00CD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F4">
              <w:rPr>
                <w:rFonts w:ascii="Times New Roman" w:hAnsi="Times New Roman"/>
                <w:sz w:val="24"/>
                <w:szCs w:val="24"/>
              </w:rPr>
              <w:t>31.punkts paredz sabiedrībai iespēju sniegt priekšlikumus par valsts budžeta p</w:t>
            </w:r>
            <w:r w:rsidR="004665A1" w:rsidRPr="00CD00F4">
              <w:rPr>
                <w:rFonts w:ascii="Times New Roman" w:hAnsi="Times New Roman"/>
                <w:sz w:val="24"/>
                <w:szCs w:val="24"/>
              </w:rPr>
              <w:t xml:space="preserve">iešķirtajiem līdzekļiem </w:t>
            </w:r>
            <w:proofErr w:type="spellStart"/>
            <w:r w:rsidR="004665A1" w:rsidRPr="00CD00F4">
              <w:rPr>
                <w:rFonts w:ascii="Times New Roman" w:hAnsi="Times New Roman"/>
                <w:sz w:val="24"/>
                <w:szCs w:val="24"/>
              </w:rPr>
              <w:t>monitorē</w:t>
            </w:r>
            <w:r w:rsidRPr="00CD00F4">
              <w:rPr>
                <w:rFonts w:ascii="Times New Roman" w:hAnsi="Times New Roman"/>
                <w:sz w:val="24"/>
                <w:szCs w:val="24"/>
              </w:rPr>
              <w:t>jamo</w:t>
            </w:r>
            <w:proofErr w:type="spellEnd"/>
            <w:r w:rsidRPr="00CD00F4">
              <w:rPr>
                <w:rFonts w:ascii="Times New Roman" w:hAnsi="Times New Roman"/>
                <w:sz w:val="24"/>
                <w:szCs w:val="24"/>
              </w:rPr>
              <w:t xml:space="preserve"> peldvietu saraksta (turpmāk –</w:t>
            </w:r>
            <w:r w:rsidR="004665A1" w:rsidRPr="00CD00F4">
              <w:rPr>
                <w:rFonts w:ascii="Times New Roman" w:hAnsi="Times New Roman"/>
                <w:sz w:val="24"/>
                <w:szCs w:val="24"/>
              </w:rPr>
              <w:t xml:space="preserve"> peldvietu saraksts</w:t>
            </w:r>
            <w:r w:rsidRPr="00CD00F4">
              <w:rPr>
                <w:rFonts w:ascii="Times New Roman" w:hAnsi="Times New Roman"/>
                <w:sz w:val="24"/>
                <w:szCs w:val="24"/>
              </w:rPr>
              <w:t xml:space="preserve">) aktualizēšanā. Šobrīd Veselības ministrija ir saņēmusi </w:t>
            </w:r>
            <w:r w:rsidR="00D5627F" w:rsidRPr="00DF0C73">
              <w:rPr>
                <w:rFonts w:ascii="Times New Roman" w:hAnsi="Times New Roman"/>
                <w:sz w:val="24"/>
                <w:szCs w:val="24"/>
              </w:rPr>
              <w:t>piecus</w:t>
            </w:r>
            <w:r w:rsidR="0001411B" w:rsidRPr="00CD00F4">
              <w:rPr>
                <w:rFonts w:ascii="Times New Roman" w:hAnsi="Times New Roman"/>
                <w:sz w:val="24"/>
                <w:szCs w:val="24"/>
              </w:rPr>
              <w:t xml:space="preserve"> pašvaldību priekšlikumus peldvietu saraksta aktualizēšanai, ko Veselības inspekcija ir atzinusi par pamatotiem</w:t>
            </w:r>
            <w:r w:rsidR="00B16937" w:rsidRPr="00CD00F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01411B" w:rsidRPr="00CD00F4">
              <w:rPr>
                <w:rFonts w:ascii="Times New Roman" w:hAnsi="Times New Roman"/>
                <w:sz w:val="24"/>
                <w:szCs w:val="24"/>
              </w:rPr>
              <w:t xml:space="preserve">tādēļ </w:t>
            </w:r>
            <w:r w:rsidR="0001411B" w:rsidRPr="00CD00F4">
              <w:rPr>
                <w:rFonts w:ascii="Times New Roman" w:hAnsi="Times New Roman"/>
                <w:sz w:val="24"/>
                <w:szCs w:val="24"/>
              </w:rPr>
              <w:lastRenderedPageBreak/>
              <w:t>nepieci</w:t>
            </w:r>
            <w:r w:rsidR="00A748F9">
              <w:rPr>
                <w:rFonts w:ascii="Times New Roman" w:hAnsi="Times New Roman"/>
                <w:sz w:val="24"/>
                <w:szCs w:val="24"/>
              </w:rPr>
              <w:t>ešams aktualizēt</w:t>
            </w:r>
            <w:r w:rsidR="0016629B" w:rsidRPr="00CD00F4">
              <w:rPr>
                <w:rFonts w:ascii="Times New Roman" w:hAnsi="Times New Roman"/>
                <w:sz w:val="24"/>
                <w:szCs w:val="24"/>
              </w:rPr>
              <w:t xml:space="preserve"> peldvietu</w:t>
            </w:r>
            <w:r w:rsidR="00A748F9">
              <w:rPr>
                <w:rFonts w:ascii="Times New Roman" w:hAnsi="Times New Roman"/>
                <w:sz w:val="24"/>
                <w:szCs w:val="24"/>
              </w:rPr>
              <w:t xml:space="preserve"> sarakstu</w:t>
            </w:r>
            <w:r w:rsidR="0001411B" w:rsidRPr="00CD00F4">
              <w:rPr>
                <w:rFonts w:ascii="Times New Roman" w:hAnsi="Times New Roman"/>
                <w:sz w:val="24"/>
                <w:szCs w:val="24"/>
              </w:rPr>
              <w:t>, ko nosaka šie noteikumi</w:t>
            </w:r>
            <w:r w:rsidR="007E222C" w:rsidRPr="00CD0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057" w:rsidRPr="002E4B43" w:rsidRDefault="00A748F9" w:rsidP="000328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998">
              <w:rPr>
                <w:rFonts w:ascii="Times New Roman" w:hAnsi="Times New Roman"/>
                <w:sz w:val="24"/>
                <w:szCs w:val="24"/>
              </w:rPr>
              <w:t xml:space="preserve">Kā arī </w:t>
            </w:r>
            <w:r>
              <w:rPr>
                <w:rFonts w:ascii="Times New Roman" w:hAnsi="Times New Roman"/>
                <w:sz w:val="24"/>
                <w:szCs w:val="24"/>
              </w:rPr>
              <w:t>peldvietu saraksta aktualizēšanu</w:t>
            </w:r>
            <w:r w:rsidRPr="00487998">
              <w:rPr>
                <w:rFonts w:ascii="Times New Roman" w:hAnsi="Times New Roman"/>
                <w:sz w:val="24"/>
                <w:szCs w:val="24"/>
              </w:rPr>
              <w:t xml:space="preserve"> nepieciešams veikt, sakarā ar izmaiņām pēc a</w:t>
            </w:r>
            <w:r w:rsidRPr="00487998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dministratīvi teritoriālās reformas, ņemot vērā </w:t>
            </w:r>
            <w:r w:rsidRPr="00487998">
              <w:rPr>
                <w:rFonts w:ascii="Times New Roman" w:hAnsi="Times New Roman"/>
                <w:iCs/>
              </w:rPr>
              <w:t>Administratīvo teritoriju un apdzīvoto vietu likumu.</w:t>
            </w:r>
            <w:r w:rsidRPr="00487998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</w:t>
            </w:r>
            <w:r w:rsidRPr="00487998">
              <w:rPr>
                <w:rFonts w:ascii="Times New Roman" w:hAnsi="Times New Roman"/>
                <w:sz w:val="24"/>
                <w:szCs w:val="24"/>
              </w:rPr>
              <w:t>Pašlaik peldvietu sarakstā iekļautās peldvietas ir iedalītas pēc teritoriālā plānojuma, k</w:t>
            </w:r>
            <w:r w:rsidR="0003280E">
              <w:rPr>
                <w:rFonts w:ascii="Times New Roman" w:hAnsi="Times New Roman"/>
                <w:sz w:val="24"/>
                <w:szCs w:val="24"/>
              </w:rPr>
              <w:t>as bija aktuāls līdz 2009.gada 31</w:t>
            </w:r>
            <w:r w:rsidRPr="00487998">
              <w:rPr>
                <w:rFonts w:ascii="Times New Roman" w:hAnsi="Times New Roman"/>
                <w:sz w:val="24"/>
                <w:szCs w:val="24"/>
              </w:rPr>
              <w:t>.jū</w:t>
            </w:r>
            <w:r w:rsidR="0003280E">
              <w:rPr>
                <w:rFonts w:ascii="Times New Roman" w:hAnsi="Times New Roman"/>
                <w:sz w:val="24"/>
                <w:szCs w:val="24"/>
              </w:rPr>
              <w:t>nijam</w:t>
            </w:r>
            <w:r w:rsidRPr="00487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2AFA" w:rsidRPr="004036DD" w:rsidTr="00B470F9">
        <w:trPr>
          <w:trHeight w:val="546"/>
        </w:trPr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lastRenderedPageBreak/>
              <w:t>3.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Saistītie politikas ietekmes novērtējumi un pētījumi</w:t>
            </w:r>
          </w:p>
        </w:tc>
        <w:tc>
          <w:tcPr>
            <w:tcW w:w="5811" w:type="dxa"/>
          </w:tcPr>
          <w:p w:rsidR="00BC2AFA" w:rsidRPr="00F575E6" w:rsidRDefault="00BC2AFA" w:rsidP="001F6D2D">
            <w:pPr>
              <w:jc w:val="both"/>
            </w:pPr>
            <w:r w:rsidRPr="00F575E6">
              <w:t>Nav</w:t>
            </w:r>
            <w:r w:rsidR="001C6ED5">
              <w:t xml:space="preserve"> veikti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4.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Tiesiskā regulējuma mērķis un būtība</w:t>
            </w:r>
          </w:p>
        </w:tc>
        <w:tc>
          <w:tcPr>
            <w:tcW w:w="5811" w:type="dxa"/>
          </w:tcPr>
          <w:p w:rsidR="000518A5" w:rsidRDefault="00420EC7" w:rsidP="00420EC7">
            <w:pPr>
              <w:pStyle w:val="BodyText"/>
              <w:rPr>
                <w:iCs/>
                <w:sz w:val="24"/>
                <w:szCs w:val="24"/>
                <w:lang w:val="lv-LV"/>
              </w:rPr>
            </w:pPr>
            <w:r w:rsidRPr="005A2380">
              <w:rPr>
                <w:sz w:val="24"/>
                <w:szCs w:val="24"/>
                <w:lang w:val="lv-LV"/>
              </w:rPr>
              <w:t xml:space="preserve">Noteikumu projekts paredz </w:t>
            </w:r>
            <w:r w:rsidR="007E222C" w:rsidRPr="005A2380">
              <w:rPr>
                <w:sz w:val="24"/>
                <w:szCs w:val="24"/>
                <w:lang w:val="lv-LV"/>
              </w:rPr>
              <w:t xml:space="preserve">noteikumu 1.punktu izteikt jaunā redakcijā, nosakot higiēnas prasības noteikumu 1. </w:t>
            </w:r>
            <w:r w:rsidR="00914EC2" w:rsidRPr="005A2380">
              <w:rPr>
                <w:sz w:val="24"/>
                <w:szCs w:val="24"/>
                <w:lang w:val="lv-LV"/>
              </w:rPr>
              <w:t>u</w:t>
            </w:r>
            <w:r w:rsidR="007E222C" w:rsidRPr="005A2380">
              <w:rPr>
                <w:sz w:val="24"/>
                <w:szCs w:val="24"/>
                <w:lang w:val="lv-LV"/>
              </w:rPr>
              <w:t xml:space="preserve">n 2.pielikumā minētajām peldvietām, kuras Veselības inspekcija, pamatojoties uz </w:t>
            </w:r>
            <w:r w:rsidR="00E53D4B" w:rsidRPr="005A2380">
              <w:rPr>
                <w:bCs/>
                <w:sz w:val="24"/>
                <w:szCs w:val="24"/>
                <w:lang w:val="lv-LV"/>
              </w:rPr>
              <w:t>fiziskās vai juridiskās personas, kuras īpašumā vai valdījumā atrodas attiecīgā peldvieta (turpmāk – peldvietas īpašnieks)</w:t>
            </w:r>
            <w:r w:rsidR="007E222C" w:rsidRPr="005A2380">
              <w:rPr>
                <w:sz w:val="24"/>
                <w:szCs w:val="24"/>
                <w:lang w:val="lv-LV"/>
              </w:rPr>
              <w:t xml:space="preserve"> sniegto informāciju, ir atzinusi par tādām, ko apmeklē liels skaits peldētāju</w:t>
            </w:r>
            <w:r w:rsidR="00914EC2" w:rsidRPr="005A2380">
              <w:rPr>
                <w:sz w:val="24"/>
                <w:szCs w:val="24"/>
                <w:lang w:val="lv-LV"/>
              </w:rPr>
              <w:t xml:space="preserve">, </w:t>
            </w:r>
            <w:r w:rsidR="009E2B6D" w:rsidRPr="005A2380">
              <w:rPr>
                <w:sz w:val="24"/>
                <w:szCs w:val="24"/>
                <w:lang w:val="lv-LV"/>
              </w:rPr>
              <w:t xml:space="preserve">līdz ar to pilnībā pārņemot direktīvas </w:t>
            </w:r>
            <w:r w:rsidR="001D286A">
              <w:rPr>
                <w:iCs/>
                <w:sz w:val="24"/>
                <w:szCs w:val="24"/>
                <w:lang w:val="lv-LV"/>
              </w:rPr>
              <w:t xml:space="preserve">1.panta 3.punkta un </w:t>
            </w:r>
            <w:r w:rsidR="00914EC2" w:rsidRPr="005A2380">
              <w:rPr>
                <w:iCs/>
                <w:sz w:val="24"/>
                <w:szCs w:val="24"/>
                <w:lang w:val="lv-LV"/>
              </w:rPr>
              <w:t xml:space="preserve">2.panta 4.punkta </w:t>
            </w:r>
            <w:r w:rsidR="009E2B6D" w:rsidRPr="005A2380">
              <w:rPr>
                <w:iCs/>
                <w:sz w:val="24"/>
                <w:szCs w:val="24"/>
                <w:lang w:val="lv-LV"/>
              </w:rPr>
              <w:t>prasības</w:t>
            </w:r>
            <w:r w:rsidR="008D2383" w:rsidRPr="005A2380">
              <w:rPr>
                <w:iCs/>
                <w:sz w:val="24"/>
                <w:szCs w:val="24"/>
                <w:lang w:val="lv-LV"/>
              </w:rPr>
              <w:t>.</w:t>
            </w:r>
          </w:p>
          <w:p w:rsidR="00C84A6E" w:rsidRPr="00386A4A" w:rsidRDefault="00C84A6E" w:rsidP="00524F16">
            <w:pPr>
              <w:pStyle w:val="BodyText"/>
              <w:rPr>
                <w:iCs/>
                <w:sz w:val="24"/>
                <w:szCs w:val="24"/>
                <w:lang w:val="lv-LV"/>
              </w:rPr>
            </w:pPr>
            <w:r w:rsidRPr="00C84A6E">
              <w:rPr>
                <w:sz w:val="24"/>
                <w:szCs w:val="24"/>
                <w:lang w:val="lv-LV"/>
              </w:rPr>
              <w:t>Ņemot vērā A</w:t>
            </w:r>
            <w:r w:rsidRPr="00C84A6E">
              <w:rPr>
                <w:iCs/>
                <w:sz w:val="24"/>
                <w:szCs w:val="24"/>
                <w:lang w:val="lv-LV"/>
              </w:rPr>
              <w:t xml:space="preserve">dministratīvo teritoriju un apdzīvoto vietu likumā noteikto jauno teritoriālo iedalījumu, </w:t>
            </w:r>
            <w:r w:rsidRPr="00C84A6E">
              <w:rPr>
                <w:sz w:val="24"/>
                <w:szCs w:val="24"/>
                <w:lang w:val="lv-LV"/>
              </w:rPr>
              <w:t xml:space="preserve">kā arī pamatojoties uz noteikumu Nr.608 31.punktā minēto, atbilstoši pašvaldību sniegtajai informācijai, šis noteikumu projekts </w:t>
            </w:r>
            <w:r w:rsidRPr="00C84A6E">
              <w:rPr>
                <w:iCs/>
                <w:sz w:val="24"/>
                <w:szCs w:val="24"/>
                <w:lang w:val="lv-LV"/>
              </w:rPr>
              <w:t>paredz aktualizēt peldvietu sarakstu</w:t>
            </w:r>
            <w:r w:rsidR="00524F16" w:rsidRPr="00C84A6E">
              <w:rPr>
                <w:iCs/>
                <w:sz w:val="24"/>
                <w:szCs w:val="24"/>
                <w:lang w:val="lv-LV"/>
              </w:rPr>
              <w:t xml:space="preserve">, izsakot </w:t>
            </w:r>
            <w:r w:rsidRPr="00C84A6E">
              <w:rPr>
                <w:iCs/>
                <w:sz w:val="24"/>
                <w:szCs w:val="24"/>
                <w:lang w:val="lv-LV"/>
              </w:rPr>
              <w:t>noteikumu 1.un 2.pielikumu</w:t>
            </w:r>
            <w:r w:rsidR="00524F16" w:rsidRPr="00C84A6E">
              <w:rPr>
                <w:iCs/>
                <w:sz w:val="24"/>
                <w:szCs w:val="24"/>
                <w:lang w:val="lv-LV"/>
              </w:rPr>
              <w:t xml:space="preserve"> jaunā redakcijā.</w:t>
            </w:r>
            <w:r w:rsidR="0001425D" w:rsidRPr="00C84A6E">
              <w:rPr>
                <w:iCs/>
                <w:sz w:val="24"/>
                <w:szCs w:val="24"/>
                <w:lang w:val="lv-LV"/>
              </w:rPr>
              <w:t xml:space="preserve"> </w:t>
            </w:r>
            <w:r w:rsidR="00386A4A" w:rsidRPr="00C84A6E">
              <w:rPr>
                <w:iCs/>
                <w:sz w:val="24"/>
                <w:szCs w:val="24"/>
                <w:lang w:val="lv-LV"/>
              </w:rPr>
              <w:t>Projekts pilnībā atrisinātu šīs nodaļas 2.punktā minētās problēmas.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6850EA" w:rsidP="00346ACC">
            <w:pPr>
              <w:pStyle w:val="Footer"/>
              <w:spacing w:after="120"/>
            </w:pPr>
            <w:r w:rsidRPr="004036DD">
              <w:t>5.</w:t>
            </w:r>
          </w:p>
        </w:tc>
        <w:tc>
          <w:tcPr>
            <w:tcW w:w="2835" w:type="dxa"/>
          </w:tcPr>
          <w:p w:rsidR="00BC2AFA" w:rsidRPr="004036DD" w:rsidRDefault="006850EA" w:rsidP="00346ACC">
            <w:pPr>
              <w:pStyle w:val="Footer"/>
              <w:spacing w:after="120"/>
            </w:pPr>
            <w:r w:rsidRPr="004036DD">
              <w:t>Projekta izstrādē iesaistītās institūcijas</w:t>
            </w:r>
          </w:p>
        </w:tc>
        <w:tc>
          <w:tcPr>
            <w:tcW w:w="5811" w:type="dxa"/>
          </w:tcPr>
          <w:p w:rsidR="00BC2AFA" w:rsidRPr="004036DD" w:rsidRDefault="00C933A4" w:rsidP="00236DD5">
            <w:r w:rsidRPr="004036DD">
              <w:t>Veselības inspekcija</w:t>
            </w:r>
          </w:p>
        </w:tc>
      </w:tr>
      <w:tr w:rsidR="00FA3CF0" w:rsidRPr="004036DD" w:rsidTr="00127158">
        <w:tc>
          <w:tcPr>
            <w:tcW w:w="426" w:type="dxa"/>
          </w:tcPr>
          <w:p w:rsidR="00FA3CF0" w:rsidRPr="004036DD" w:rsidRDefault="00FA3CF0" w:rsidP="00346ACC">
            <w:pPr>
              <w:pStyle w:val="Footer"/>
              <w:spacing w:after="120"/>
            </w:pPr>
            <w:r w:rsidRPr="004036DD">
              <w:t>6.</w:t>
            </w:r>
          </w:p>
        </w:tc>
        <w:tc>
          <w:tcPr>
            <w:tcW w:w="2835" w:type="dxa"/>
          </w:tcPr>
          <w:p w:rsidR="00FA3CF0" w:rsidRPr="004036DD" w:rsidRDefault="00FA3CF0" w:rsidP="00346ACC">
            <w:pPr>
              <w:pStyle w:val="Footer"/>
              <w:spacing w:after="120"/>
            </w:pPr>
            <w:r w:rsidRPr="004036DD">
              <w:t>Iemesli, kādēļ netika nodrošināta sabiedrības līdzdalība</w:t>
            </w:r>
          </w:p>
        </w:tc>
        <w:tc>
          <w:tcPr>
            <w:tcW w:w="5811" w:type="dxa"/>
          </w:tcPr>
          <w:p w:rsidR="00FA3CF0" w:rsidRPr="004036DD" w:rsidRDefault="00394BB9" w:rsidP="00B541A6">
            <w:pPr>
              <w:autoSpaceDE w:val="0"/>
              <w:autoSpaceDN w:val="0"/>
              <w:adjustRightInd w:val="0"/>
              <w:jc w:val="both"/>
            </w:pPr>
            <w:r w:rsidRPr="004036DD">
              <w:t>Sabiedrība netika iesaistīta, jo noteikumu projekts n</w:t>
            </w:r>
            <w:r w:rsidR="00695EB0">
              <w:t>av saistīts</w:t>
            </w:r>
            <w:r w:rsidR="00B541A6">
              <w:t xml:space="preserve"> ar</w:t>
            </w:r>
            <w:r w:rsidR="00774A93">
              <w:t xml:space="preserve"> izmaiņām, kuras</w:t>
            </w:r>
            <w:r w:rsidR="00B541A6">
              <w:t xml:space="preserve"> ietekmē sabiedrību, bet tikai </w:t>
            </w:r>
            <w:r w:rsidR="00692AFB">
              <w:t xml:space="preserve">tehniski </w:t>
            </w:r>
            <w:r w:rsidR="00B541A6">
              <w:t>n</w:t>
            </w:r>
            <w:r w:rsidRPr="004036DD">
              <w:t xml:space="preserve">odrošina direktīvas </w:t>
            </w:r>
            <w:r w:rsidR="00695EB0">
              <w:t xml:space="preserve">prasību </w:t>
            </w:r>
            <w:r w:rsidRPr="004036DD">
              <w:t>ieviešanu nacionālajā likumdošan</w:t>
            </w:r>
            <w:r w:rsidR="00774A93">
              <w:t>ā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FA3CF0" w:rsidP="00346ACC">
            <w:pPr>
              <w:pStyle w:val="Footer"/>
              <w:tabs>
                <w:tab w:val="clear" w:pos="4153"/>
                <w:tab w:val="clear" w:pos="8306"/>
              </w:tabs>
              <w:spacing w:after="120"/>
            </w:pPr>
            <w:r w:rsidRPr="004036DD">
              <w:t>7.</w:t>
            </w:r>
          </w:p>
        </w:tc>
        <w:tc>
          <w:tcPr>
            <w:tcW w:w="2835" w:type="dxa"/>
          </w:tcPr>
          <w:p w:rsidR="00BC2AFA" w:rsidRPr="004036DD" w:rsidRDefault="00FA3CF0" w:rsidP="00346ACC">
            <w:pPr>
              <w:pStyle w:val="Footer"/>
              <w:tabs>
                <w:tab w:val="clear" w:pos="4153"/>
                <w:tab w:val="clear" w:pos="8306"/>
              </w:tabs>
              <w:spacing w:after="120"/>
            </w:pPr>
            <w:r w:rsidRPr="004036DD">
              <w:t>Cita informācija</w:t>
            </w:r>
          </w:p>
        </w:tc>
        <w:tc>
          <w:tcPr>
            <w:tcW w:w="5811" w:type="dxa"/>
          </w:tcPr>
          <w:p w:rsidR="00A06629" w:rsidRPr="004036DD" w:rsidRDefault="0043219F" w:rsidP="00FA3CF0">
            <w:pPr>
              <w:jc w:val="both"/>
              <w:rPr>
                <w:bCs/>
              </w:rPr>
            </w:pPr>
            <w:r w:rsidRPr="004036DD">
              <w:rPr>
                <w:rStyle w:val="Strong"/>
                <w:b w:val="0"/>
              </w:rPr>
              <w:t>Nav</w:t>
            </w:r>
          </w:p>
        </w:tc>
      </w:tr>
    </w:tbl>
    <w:p w:rsidR="00A06629" w:rsidRPr="004036DD" w:rsidRDefault="00A06629" w:rsidP="00866388"/>
    <w:p w:rsidR="00890D9F" w:rsidRPr="004036DD" w:rsidRDefault="00890D9F" w:rsidP="00866388"/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4535"/>
        <w:gridCol w:w="4111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801292" w:rsidP="00801292">
            <w:pPr>
              <w:spacing w:before="200" w:after="120"/>
              <w:jc w:val="center"/>
            </w:pPr>
            <w:r w:rsidRPr="004036DD">
              <w:rPr>
                <w:b/>
              </w:rPr>
              <w:t>II. Tiesību akta projekta ietekme uz sabiedrību</w:t>
            </w:r>
            <w:r w:rsidR="0057104C" w:rsidRPr="004036DD">
              <w:rPr>
                <w:b/>
              </w:rPr>
              <w:t xml:space="preserve"> </w:t>
            </w:r>
          </w:p>
        </w:tc>
      </w:tr>
      <w:tr w:rsidR="00801292" w:rsidRPr="004036DD" w:rsidTr="00127158">
        <w:tc>
          <w:tcPr>
            <w:tcW w:w="426" w:type="dxa"/>
          </w:tcPr>
          <w:p w:rsidR="00801292" w:rsidRPr="004036DD" w:rsidRDefault="00801292" w:rsidP="008B5D94">
            <w:pPr>
              <w:spacing w:after="120"/>
            </w:pPr>
            <w:r w:rsidRPr="004036DD">
              <w:t>1.</w:t>
            </w:r>
          </w:p>
        </w:tc>
        <w:tc>
          <w:tcPr>
            <w:tcW w:w="4535" w:type="dxa"/>
          </w:tcPr>
          <w:p w:rsidR="00801292" w:rsidRPr="004036DD" w:rsidRDefault="00801292" w:rsidP="008B5D94">
            <w:pPr>
              <w:spacing w:after="120"/>
            </w:pPr>
            <w:r w:rsidRPr="004036DD">
              <w:t xml:space="preserve">Sabiedrības </w:t>
            </w:r>
            <w:proofErr w:type="spellStart"/>
            <w:r w:rsidRPr="004036DD">
              <w:t>mērķgrupa</w:t>
            </w:r>
            <w:proofErr w:type="spellEnd"/>
          </w:p>
        </w:tc>
        <w:tc>
          <w:tcPr>
            <w:tcW w:w="4111" w:type="dxa"/>
          </w:tcPr>
          <w:p w:rsidR="00801292" w:rsidRPr="004036DD" w:rsidRDefault="00AE1656" w:rsidP="00737797">
            <w:pPr>
              <w:jc w:val="both"/>
            </w:pPr>
            <w:r>
              <w:t>Visa sabiedrība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2.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Citas sabiedrības grupas (bez </w:t>
            </w:r>
            <w:proofErr w:type="spellStart"/>
            <w:r w:rsidRPr="004036DD">
              <w:t>mērķgrupas</w:t>
            </w:r>
            <w:proofErr w:type="spellEnd"/>
            <w:r w:rsidRPr="004036DD">
              <w:t>), kuras tiesiskais regulējums arī ietekmē vai varētu ietekmēt</w:t>
            </w:r>
          </w:p>
        </w:tc>
        <w:tc>
          <w:tcPr>
            <w:tcW w:w="4111" w:type="dxa"/>
          </w:tcPr>
          <w:p w:rsidR="00B06828" w:rsidRPr="004036DD" w:rsidRDefault="00A5457C" w:rsidP="00013F72">
            <w:pPr>
              <w:spacing w:after="120"/>
              <w:jc w:val="both"/>
            </w:pPr>
            <w:r>
              <w:t>Nav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3.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Tiesiskā regulējuma finansiālā ietekme </w:t>
            </w:r>
          </w:p>
        </w:tc>
        <w:tc>
          <w:tcPr>
            <w:tcW w:w="4111" w:type="dxa"/>
          </w:tcPr>
          <w:p w:rsidR="00B06828" w:rsidRPr="004036DD" w:rsidRDefault="005D134B" w:rsidP="008158EC">
            <w:pPr>
              <w:spacing w:after="120"/>
              <w:jc w:val="both"/>
            </w:pPr>
            <w:r w:rsidRPr="00920E90">
              <w:t>Projekts šo jomu neskar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4.</w:t>
            </w:r>
          </w:p>
        </w:tc>
        <w:tc>
          <w:tcPr>
            <w:tcW w:w="4535" w:type="dxa"/>
          </w:tcPr>
          <w:p w:rsidR="00B06828" w:rsidRPr="004036DD" w:rsidRDefault="00B06828" w:rsidP="00145986">
            <w:pPr>
              <w:spacing w:after="120"/>
            </w:pPr>
            <w:r w:rsidRPr="004036DD">
              <w:t xml:space="preserve">Tiesiskā regulējuma nefinansiālā ietekme </w:t>
            </w:r>
          </w:p>
        </w:tc>
        <w:tc>
          <w:tcPr>
            <w:tcW w:w="4111" w:type="dxa"/>
          </w:tcPr>
          <w:p w:rsidR="0079069C" w:rsidRPr="004036DD" w:rsidRDefault="005D134B" w:rsidP="008158EC">
            <w:pPr>
              <w:pStyle w:val="Heading1"/>
              <w:jc w:val="both"/>
            </w:pPr>
            <w:r w:rsidRPr="00920E90">
              <w:rPr>
                <w:szCs w:val="24"/>
                <w:lang w:eastAsia="lv-LV"/>
              </w:rPr>
              <w:t>Projekts šo jomu neskar</w:t>
            </w:r>
          </w:p>
        </w:tc>
      </w:tr>
      <w:tr w:rsidR="00B06828" w:rsidRPr="004036DD" w:rsidTr="00E81929">
        <w:trPr>
          <w:trHeight w:val="1726"/>
        </w:trPr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lastRenderedPageBreak/>
              <w:t>5.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>Administratīvās procedūras raksturojums</w:t>
            </w:r>
          </w:p>
        </w:tc>
        <w:tc>
          <w:tcPr>
            <w:tcW w:w="4111" w:type="dxa"/>
          </w:tcPr>
          <w:p w:rsidR="001F4A12" w:rsidRPr="00EF3F30" w:rsidRDefault="00BC3181" w:rsidP="00BC3181">
            <w:pPr>
              <w:autoSpaceDE w:val="0"/>
              <w:autoSpaceDN w:val="0"/>
              <w:adjustRightInd w:val="0"/>
              <w:jc w:val="both"/>
            </w:pPr>
            <w:r>
              <w:t>Peldvietas īpašnieks iesniedz informāciju par peldvietu un Veselības inspekcija izvērtē vai tā ir peldvieta, kuru apmeklē liels skaits peldētāju, ņemot vērā tendences pagātnē, infrastruktūru, iekārtas</w:t>
            </w:r>
            <w:r w:rsidR="00B925A6">
              <w:t xml:space="preserve"> vai citus veiktos pasākumus, lai veicinātu peldēšanos.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6.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Administratīvo izmaksu monetārs novērtējums </w:t>
            </w:r>
          </w:p>
        </w:tc>
        <w:tc>
          <w:tcPr>
            <w:tcW w:w="4111" w:type="dxa"/>
          </w:tcPr>
          <w:p w:rsidR="00B06828" w:rsidRPr="004036DD" w:rsidRDefault="005D134B" w:rsidP="00EB65A4">
            <w:pPr>
              <w:spacing w:after="120"/>
              <w:jc w:val="both"/>
              <w:rPr>
                <w:bCs/>
              </w:rPr>
            </w:pPr>
            <w:r w:rsidRPr="00920E90">
              <w:t>Projekts šo jomu neskar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7.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>Cita informācija</w:t>
            </w:r>
          </w:p>
        </w:tc>
        <w:tc>
          <w:tcPr>
            <w:tcW w:w="4111" w:type="dxa"/>
          </w:tcPr>
          <w:p w:rsidR="00B06828" w:rsidRPr="004036DD" w:rsidRDefault="00B06828" w:rsidP="00EB65A4">
            <w:pPr>
              <w:spacing w:after="120"/>
              <w:jc w:val="both"/>
              <w:rPr>
                <w:bCs/>
              </w:rPr>
            </w:pPr>
            <w:r w:rsidRPr="004036DD">
              <w:rPr>
                <w:bCs/>
              </w:rPr>
              <w:t>Nav</w:t>
            </w:r>
          </w:p>
        </w:tc>
      </w:tr>
    </w:tbl>
    <w:p w:rsidR="00437FC7" w:rsidRDefault="00437FC7"/>
    <w:p w:rsidR="00F640EC" w:rsidRPr="004036DD" w:rsidRDefault="00F640EC"/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5103"/>
      </w:tblGrid>
      <w:tr w:rsidR="00D632E0" w:rsidRPr="004036DD" w:rsidTr="00127158">
        <w:trPr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V. Tiesību akta projekta atbilstība Latvijas Republikas starptautiskajām saistībām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Saistības pret Eiropas Savienību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2A3527" w:rsidP="00733FD1">
            <w:pPr>
              <w:spacing w:before="100" w:beforeAutospacing="1" w:after="100" w:afterAutospacing="1"/>
              <w:jc w:val="both"/>
            </w:pPr>
            <w:r w:rsidRPr="004036DD">
              <w:t>Eiropas Parlamenta un Padomes Direktīva 2006/7/EK (2006.gada 15.februāris) par peldvietu ūdens kvalitātes pārvaldību un Direktīvas 76/160/</w:t>
            </w: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r w:rsidRPr="004036DD">
                <w:t>EEK</w:t>
              </w:r>
            </w:smartTag>
            <w:r w:rsidRPr="004036DD">
              <w:t xml:space="preserve"> atcelšanu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2.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Citas starptautiskās saistības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FE6B88">
            <w:pPr>
              <w:spacing w:before="100" w:beforeAutospacing="1" w:after="100" w:afterAutospacing="1"/>
            </w:pPr>
            <w:r w:rsidRPr="004036DD">
              <w:t> </w:t>
            </w:r>
            <w:r w:rsidR="00AE1656" w:rsidRPr="00920E90">
              <w:t>Projekts šo jomu neskar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3.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61709D" w:rsidRPr="004036DD">
              <w:t>Nav</w:t>
            </w:r>
          </w:p>
        </w:tc>
      </w:tr>
    </w:tbl>
    <w:p w:rsidR="00763050" w:rsidRDefault="00763050" w:rsidP="0047328D">
      <w:pPr>
        <w:tabs>
          <w:tab w:val="left" w:pos="1305"/>
        </w:tabs>
      </w:pPr>
    </w:p>
    <w:p w:rsidR="00B64056" w:rsidRPr="004036DD" w:rsidRDefault="00B64056" w:rsidP="0047328D">
      <w:pPr>
        <w:tabs>
          <w:tab w:val="left" w:pos="1305"/>
        </w:tabs>
      </w:pP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1"/>
        <w:gridCol w:w="1601"/>
        <w:gridCol w:w="2902"/>
        <w:gridCol w:w="2828"/>
      </w:tblGrid>
      <w:tr w:rsidR="00D632E0" w:rsidRPr="004036DD" w:rsidTr="00127158">
        <w:trPr>
          <w:trHeight w:val="523"/>
          <w:tblCellSpacing w:w="0" w:type="dxa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FE6B8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1.tabula</w:t>
            </w:r>
          </w:p>
          <w:p w:rsidR="00D632E0" w:rsidRPr="004036DD" w:rsidRDefault="00D632E0" w:rsidP="00FE6B88">
            <w:pPr>
              <w:spacing w:before="100" w:beforeAutospacing="1" w:after="100" w:afterAutospacing="1"/>
              <w:jc w:val="center"/>
            </w:pPr>
            <w:r w:rsidRPr="004036DD">
              <w:rPr>
                <w:b/>
              </w:rPr>
              <w:t>Tiesību akta projekta atbilstība ES tiesību aktiem</w:t>
            </w:r>
          </w:p>
        </w:tc>
      </w:tr>
      <w:tr w:rsidR="00D632E0" w:rsidRPr="004036DD" w:rsidTr="00127158">
        <w:trPr>
          <w:trHeight w:val="125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Attiecīgā ES tiesību akta datums, numurs un nosaukums</w:t>
            </w:r>
          </w:p>
        </w:tc>
        <w:tc>
          <w:tcPr>
            <w:tcW w:w="7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2A3527">
            <w:pPr>
              <w:spacing w:before="100" w:beforeAutospacing="1" w:after="100" w:afterAutospacing="1"/>
            </w:pPr>
            <w:r w:rsidRPr="004036DD">
              <w:t> </w:t>
            </w:r>
            <w:r w:rsidR="002A3527" w:rsidRPr="004036DD">
              <w:t>Eiropas Parlamenta un Padomes Direktīvas 2006/7/EK (2006.gada 15.februāris) par peldvietu ūdens kvalitātes pārvaldību un Direktīvas 76/160/</w:t>
            </w:r>
            <w:smartTag w:uri="schemas-tilde-lv/tildestengine" w:element="currency2">
              <w:smartTagPr>
                <w:attr w:name="currency_text" w:val="EEK"/>
                <w:attr w:name="currency_value" w:val="1"/>
                <w:attr w:name="currency_key" w:val="EEK"/>
                <w:attr w:name="currency_id" w:val="14"/>
              </w:smartTagPr>
              <w:r w:rsidR="002A3527" w:rsidRPr="004036DD">
                <w:t>EEK</w:t>
              </w:r>
            </w:smartTag>
            <w:r w:rsidR="002A3527" w:rsidRPr="004036DD">
              <w:t xml:space="preserve"> atcelšanu.</w:t>
            </w:r>
          </w:p>
        </w:tc>
      </w:tr>
      <w:tr w:rsidR="00D632E0" w:rsidRPr="004036DD" w:rsidTr="00127158">
        <w:trPr>
          <w:trHeight w:val="163"/>
          <w:tblCellSpacing w:w="0" w:type="dxa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3" w:lineRule="atLeast"/>
            </w:pPr>
            <w:r w:rsidRPr="004036DD">
              <w:t>  </w:t>
            </w:r>
          </w:p>
        </w:tc>
      </w:tr>
      <w:tr w:rsidR="00D632E0" w:rsidRPr="004036DD" w:rsidTr="00127158">
        <w:trPr>
          <w:trHeight w:val="165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A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B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C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D</w:t>
            </w:r>
          </w:p>
        </w:tc>
      </w:tr>
      <w:tr w:rsidR="00D632E0" w:rsidRPr="004036DD" w:rsidTr="00127158">
        <w:trPr>
          <w:trHeight w:val="97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7162B0">
            <w:pPr>
              <w:spacing w:before="100" w:beforeAutospacing="1" w:after="100" w:afterAutospacing="1"/>
              <w:ind w:left="142"/>
            </w:pPr>
            <w:r w:rsidRPr="004036DD">
              <w:t>Attiecīgā ES tiesību akta panta numurs (uzskaitot katru tiesību akta</w:t>
            </w:r>
            <w:r w:rsidRPr="004036DD">
              <w:br/>
              <w:t>vienību – pantu, daļu, punktu, apakšpunktu)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7162B0">
            <w:pPr>
              <w:spacing w:before="100" w:beforeAutospacing="1" w:after="100" w:afterAutospacing="1"/>
              <w:ind w:left="87"/>
            </w:pPr>
            <w:r w:rsidRPr="004036DD">
              <w:t>Projekta vienība, kas pārņem vai ievieš katru šīs tabulas A ailē minēto ES tiesību akta vienību</w:t>
            </w:r>
            <w:r w:rsidR="0076528D">
              <w:t>, vai tiesību akts, kur attiecīgā ES tiesību akta vienība pārņemta vai ieviesta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7162B0">
            <w:pPr>
              <w:spacing w:before="100" w:beforeAutospacing="1" w:after="100" w:afterAutospacing="1"/>
              <w:ind w:left="45"/>
            </w:pPr>
            <w:r w:rsidRPr="004036DD">
              <w:t>Informācija par to, vai šīs tabulas A ailē minētās ES tiesību akta vienības tiek pārņemtas vai ieviestas pilnībā vai daļēji.</w:t>
            </w:r>
          </w:p>
          <w:p w:rsidR="00D632E0" w:rsidRPr="004036DD" w:rsidRDefault="00D632E0" w:rsidP="007162B0">
            <w:pPr>
              <w:spacing w:before="100" w:beforeAutospacing="1" w:after="100" w:afterAutospacing="1"/>
              <w:ind w:left="45"/>
            </w:pPr>
            <w:r w:rsidRPr="004036DD">
              <w:t> </w:t>
            </w:r>
          </w:p>
          <w:p w:rsidR="00D632E0" w:rsidRPr="004036DD" w:rsidRDefault="00D632E0" w:rsidP="007162B0">
            <w:pPr>
              <w:spacing w:before="100" w:beforeAutospacing="1" w:after="100" w:afterAutospacing="1"/>
              <w:ind w:left="45"/>
            </w:pPr>
            <w:r w:rsidRPr="004036DD">
              <w:t xml:space="preserve">Ja attiecīgā ES tiesību akta vienība tiek </w:t>
            </w:r>
            <w:r w:rsidR="00CA739A">
              <w:t xml:space="preserve">pārņemta vai ieviesta daļēji, </w:t>
            </w:r>
            <w:r w:rsidRPr="004036DD">
              <w:t>sniedz attiecīgu skaidrojumu, kā arī precīzi norāda, kad un kādā veidā ES tiesību akta vienība tiks pārņemta vai ieviesta pilnībā.</w:t>
            </w:r>
          </w:p>
          <w:p w:rsidR="00D632E0" w:rsidRPr="004036DD" w:rsidRDefault="00D632E0" w:rsidP="007162B0">
            <w:pPr>
              <w:spacing w:before="100" w:beforeAutospacing="1" w:after="100" w:afterAutospacing="1"/>
              <w:ind w:left="45"/>
            </w:pPr>
            <w:r w:rsidRPr="004036DD">
              <w:t xml:space="preserve">Norāda institūciju, kas ir </w:t>
            </w:r>
            <w:r w:rsidRPr="004036DD">
              <w:lastRenderedPageBreak/>
              <w:t>atbildīga par šo saistību izpildi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7162B0">
            <w:pPr>
              <w:spacing w:before="100" w:beforeAutospacing="1" w:after="100" w:afterAutospacing="1"/>
              <w:ind w:left="120"/>
            </w:pPr>
            <w:r w:rsidRPr="004036DD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D632E0" w:rsidRPr="004036DD" w:rsidRDefault="00D632E0" w:rsidP="007162B0">
            <w:pPr>
              <w:spacing w:before="100" w:beforeAutospacing="1" w:after="100" w:afterAutospacing="1"/>
              <w:ind w:left="120"/>
            </w:pPr>
            <w:r w:rsidRPr="004036DD">
              <w:t>Ja projekts satur stingrākas prasības nek</w:t>
            </w:r>
            <w:r w:rsidR="00617148">
              <w:t xml:space="preserve">ā attiecīgais ES tiesību akts, </w:t>
            </w:r>
            <w:r w:rsidRPr="004036DD">
              <w:t xml:space="preserve"> norāda pamatojumu un samērīgumu.</w:t>
            </w:r>
          </w:p>
          <w:p w:rsidR="00D632E0" w:rsidRPr="004036DD" w:rsidRDefault="00D632E0" w:rsidP="007162B0">
            <w:pPr>
              <w:spacing w:before="100" w:beforeAutospacing="1" w:after="100" w:afterAutospacing="1"/>
              <w:ind w:left="120"/>
            </w:pPr>
            <w:r w:rsidRPr="004036DD">
              <w:t xml:space="preserve">Norāda iespējamās alternatīvas (t.sk. alternatīvas, kas neparedz tiesiskā regulējuma izstrādi) – kādos gadījumos </w:t>
            </w:r>
            <w:r w:rsidRPr="004036DD">
              <w:lastRenderedPageBreak/>
              <w:t>būtu iespējams izvairīties no stingrāku prasību noteikšanas, nekā paredzēts attiecīgajos ES tiesību aktos</w:t>
            </w:r>
          </w:p>
        </w:tc>
      </w:tr>
      <w:tr w:rsidR="0096019E" w:rsidRPr="00E17726" w:rsidTr="00B470F9">
        <w:trPr>
          <w:trHeight w:val="84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1C3747" w:rsidRDefault="0096019E" w:rsidP="00B470F9">
            <w:pPr>
              <w:spacing w:before="100" w:beforeAutospacing="1" w:after="100" w:afterAutospacing="1"/>
              <w:ind w:left="142"/>
            </w:pPr>
            <w:r w:rsidRPr="001C3747">
              <w:lastRenderedPageBreak/>
              <w:t>1.panta 3.punkts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1C3747" w:rsidRDefault="0096019E" w:rsidP="002D1911">
            <w:pPr>
              <w:spacing w:before="100" w:beforeAutospacing="1" w:after="100" w:afterAutospacing="1"/>
              <w:ind w:left="87"/>
            </w:pPr>
            <w:r w:rsidRPr="001C3747">
              <w:t>1.punkts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351788" w:rsidRDefault="00DF64E2" w:rsidP="00DF64E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88">
              <w:rPr>
                <w:rFonts w:ascii="Times New Roman" w:hAnsi="Times New Roman"/>
                <w:sz w:val="24"/>
                <w:szCs w:val="24"/>
              </w:rPr>
              <w:t>Tiek pārņemtas daļēji.</w:t>
            </w:r>
          </w:p>
          <w:p w:rsidR="00DF64E2" w:rsidRPr="00DF64E2" w:rsidRDefault="00DF64E2" w:rsidP="00351788">
            <w:pPr>
              <w:pStyle w:val="NoSpacing"/>
              <w:jc w:val="both"/>
            </w:pPr>
            <w:r w:rsidRPr="00351788">
              <w:rPr>
                <w:rFonts w:ascii="Times New Roman" w:hAnsi="Times New Roman"/>
                <w:sz w:val="24"/>
                <w:szCs w:val="24"/>
              </w:rPr>
              <w:t>(</w:t>
            </w:r>
            <w:r w:rsidR="007B1AA7" w:rsidRPr="00351788">
              <w:rPr>
                <w:rFonts w:ascii="Times New Roman" w:hAnsi="Times New Roman"/>
                <w:sz w:val="24"/>
                <w:szCs w:val="24"/>
              </w:rPr>
              <w:t xml:space="preserve">Direktīvas prasības pilnībā tiek </w:t>
            </w:r>
            <w:r w:rsidRPr="00351788">
              <w:rPr>
                <w:rFonts w:ascii="Times New Roman" w:hAnsi="Times New Roman"/>
                <w:sz w:val="24"/>
                <w:szCs w:val="24"/>
              </w:rPr>
              <w:t xml:space="preserve">pārņemtas ar </w:t>
            </w:r>
            <w:r w:rsidR="00425AB3" w:rsidRPr="00351788">
              <w:rPr>
                <w:rFonts w:ascii="Times New Roman" w:hAnsi="Times New Roman"/>
                <w:sz w:val="24"/>
                <w:szCs w:val="24"/>
              </w:rPr>
              <w:t>n</w:t>
            </w:r>
            <w:r w:rsidR="004A187C">
              <w:rPr>
                <w:rFonts w:ascii="Times New Roman" w:hAnsi="Times New Roman"/>
                <w:sz w:val="24"/>
                <w:szCs w:val="24"/>
              </w:rPr>
              <w:t>oteikumu projekta</w:t>
            </w:r>
            <w:r w:rsidRPr="00351788">
              <w:rPr>
                <w:rFonts w:ascii="Times New Roman" w:hAnsi="Times New Roman"/>
                <w:sz w:val="24"/>
                <w:szCs w:val="24"/>
              </w:rPr>
              <w:t xml:space="preserve"> „Grozījum</w:t>
            </w:r>
            <w:r w:rsidR="00351788">
              <w:rPr>
                <w:rFonts w:ascii="Times New Roman" w:hAnsi="Times New Roman"/>
                <w:sz w:val="24"/>
                <w:szCs w:val="24"/>
              </w:rPr>
              <w:t>i</w:t>
            </w:r>
            <w:r w:rsidRPr="00351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788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="00351788" w:rsidRPr="00351788">
              <w:rPr>
                <w:rFonts w:ascii="Times New Roman" w:hAnsi="Times New Roman"/>
                <w:sz w:val="24"/>
                <w:szCs w:val="24"/>
              </w:rPr>
              <w:t>2010.gada 6.jūlija noteikumos Nr.608 „Noteikumi par peldvietu ūdens monitoringu, kvalitātes nodrošināšanu un prasībām sabiedrības informēšanai” 2.</w:t>
            </w:r>
            <w:r w:rsidRPr="00351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51788">
              <w:rPr>
                <w:rFonts w:ascii="Times New Roman" w:hAnsi="Times New Roman"/>
                <w:sz w:val="24"/>
                <w:szCs w:val="24"/>
              </w:rPr>
              <w:t>punktu)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E17726" w:rsidRDefault="0096019E" w:rsidP="001D286A">
            <w:pPr>
              <w:spacing w:before="100" w:beforeAutospacing="1" w:after="100" w:afterAutospacing="1"/>
              <w:ind w:left="120"/>
              <w:jc w:val="both"/>
            </w:pPr>
            <w:r w:rsidRPr="00E17726">
              <w:t>Neparedz stingrākas prasības nekā minētās ES tiesību akta vienības</w:t>
            </w:r>
          </w:p>
        </w:tc>
      </w:tr>
      <w:tr w:rsidR="0096019E" w:rsidRPr="00E17726" w:rsidTr="00127158">
        <w:trPr>
          <w:trHeight w:val="90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1C3747" w:rsidRDefault="0096019E" w:rsidP="007E222C">
            <w:pPr>
              <w:spacing w:before="100" w:beforeAutospacing="1" w:after="100" w:afterAutospacing="1"/>
              <w:ind w:left="142"/>
            </w:pPr>
            <w:r w:rsidRPr="001C3747">
              <w:rPr>
                <w:bCs/>
              </w:rPr>
              <w:t>2.panta 4.punkts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1C3747" w:rsidRDefault="0096019E" w:rsidP="007E222C">
            <w:pPr>
              <w:spacing w:before="100" w:beforeAutospacing="1" w:after="100" w:afterAutospacing="1"/>
              <w:ind w:left="87"/>
            </w:pPr>
            <w:r w:rsidRPr="001C3747">
              <w:t>1.</w:t>
            </w:r>
            <w:r w:rsidRPr="001C3747">
              <w:rPr>
                <w:vertAlign w:val="superscript"/>
              </w:rPr>
              <w:t xml:space="preserve"> </w:t>
            </w:r>
            <w:r w:rsidRPr="001C3747">
              <w:t>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1C3747" w:rsidRDefault="0096019E" w:rsidP="001D286A">
            <w:pPr>
              <w:spacing w:before="100" w:beforeAutospacing="1" w:after="100" w:afterAutospacing="1"/>
              <w:ind w:left="45"/>
            </w:pPr>
            <w:r w:rsidRPr="001C3747">
              <w:t xml:space="preserve">Tiek pārņemtas pilnībā 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9E" w:rsidRPr="00E17726" w:rsidRDefault="0096019E" w:rsidP="001D286A">
            <w:pPr>
              <w:spacing w:before="100" w:beforeAutospacing="1" w:after="100" w:afterAutospacing="1"/>
              <w:ind w:left="120"/>
              <w:jc w:val="both"/>
            </w:pPr>
            <w:r w:rsidRPr="00E17726">
              <w:t>Neparedz stingrākas prasības nekā minētās ES tiesību akta vienības</w:t>
            </w:r>
          </w:p>
        </w:tc>
      </w:tr>
      <w:tr w:rsidR="001C3747" w:rsidRPr="004036DD" w:rsidTr="00127158">
        <w:trPr>
          <w:trHeight w:val="281"/>
          <w:tblCellSpacing w:w="0" w:type="dxa"/>
        </w:trPr>
        <w:tc>
          <w:tcPr>
            <w:tcW w:w="6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747" w:rsidRPr="004036DD" w:rsidRDefault="001C3747" w:rsidP="007162B0">
            <w:pPr>
              <w:ind w:left="142"/>
            </w:pPr>
            <w:r w:rsidRPr="004036DD">
              <w:t>Kā ir izmantota ES tiesību aktā paredzētā rīcības brīvība dalībvalstij pārņemt vai ieviest noteiktas ES tiesību akta normas.</w:t>
            </w:r>
          </w:p>
          <w:p w:rsidR="001C3747" w:rsidRPr="004036DD" w:rsidRDefault="001C3747" w:rsidP="007162B0">
            <w:pPr>
              <w:ind w:left="142"/>
            </w:pPr>
            <w:r w:rsidRPr="004036DD">
              <w:t>Kādēļ?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47" w:rsidRPr="004036DD" w:rsidRDefault="001C3747" w:rsidP="005E7255">
            <w:pPr>
              <w:spacing w:before="100" w:beforeAutospacing="1" w:after="100" w:afterAutospacing="1"/>
            </w:pPr>
            <w:r w:rsidRPr="004036DD">
              <w:t> </w:t>
            </w:r>
            <w:r w:rsidRPr="00920E90">
              <w:t>Projekts šo jomu neskar</w:t>
            </w:r>
          </w:p>
        </w:tc>
      </w:tr>
      <w:tr w:rsidR="001C3747" w:rsidRPr="004036DD" w:rsidTr="00127158">
        <w:trPr>
          <w:trHeight w:val="913"/>
          <w:tblCellSpacing w:w="0" w:type="dxa"/>
        </w:trPr>
        <w:tc>
          <w:tcPr>
            <w:tcW w:w="6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747" w:rsidRPr="004036DD" w:rsidRDefault="001C3747" w:rsidP="007162B0">
            <w:pPr>
              <w:spacing w:before="100" w:beforeAutospacing="1" w:after="100" w:afterAutospacing="1"/>
              <w:ind w:left="142"/>
            </w:pPr>
            <w:r w:rsidRPr="004036DD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47" w:rsidRPr="004036DD" w:rsidRDefault="001C3747" w:rsidP="005E7255">
            <w:pPr>
              <w:spacing w:before="100" w:beforeAutospacing="1" w:after="100" w:afterAutospacing="1"/>
            </w:pPr>
            <w:r w:rsidRPr="004036DD">
              <w:t> </w:t>
            </w:r>
            <w:r w:rsidRPr="00920E90">
              <w:t>Projekts šo jomu neskar</w:t>
            </w:r>
          </w:p>
        </w:tc>
      </w:tr>
      <w:tr w:rsidR="001C3747" w:rsidRPr="004036DD" w:rsidTr="00127158">
        <w:trPr>
          <w:trHeight w:val="372"/>
          <w:tblCellSpacing w:w="0" w:type="dxa"/>
        </w:trPr>
        <w:tc>
          <w:tcPr>
            <w:tcW w:w="6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47" w:rsidRPr="004036DD" w:rsidRDefault="001C3747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747" w:rsidRPr="004036DD" w:rsidRDefault="001C3747" w:rsidP="00744F01">
            <w:r w:rsidRPr="004036DD">
              <w:t xml:space="preserve">Citas Direktīvas 2006/7/EK normas </w:t>
            </w:r>
            <w:r>
              <w:t xml:space="preserve">jau </w:t>
            </w:r>
            <w:r w:rsidRPr="004036DD">
              <w:t>ir pārņemtas Ministru kabineta 2010.gada 6.jūlija noteikumos Nr.608 „Noteikumi par peldvietu ūdens monitoringu, kvalitātes nodrošināšanu un prasībām sabiedrības informēšanai”</w:t>
            </w:r>
            <w:r w:rsidR="007B1AA7">
              <w:t>.</w:t>
            </w:r>
          </w:p>
        </w:tc>
      </w:tr>
    </w:tbl>
    <w:p w:rsidR="00D632E0" w:rsidRDefault="00D632E0" w:rsidP="0047328D"/>
    <w:p w:rsidR="00B64056" w:rsidRPr="004036DD" w:rsidRDefault="00B64056" w:rsidP="0047328D"/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4"/>
        <w:gridCol w:w="3108"/>
        <w:gridCol w:w="3940"/>
      </w:tblGrid>
      <w:tr w:rsidR="00D632E0" w:rsidRPr="004036DD" w:rsidTr="00127158">
        <w:trPr>
          <w:trHeight w:val="792"/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CA7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2.tabula</w:t>
            </w:r>
          </w:p>
          <w:p w:rsidR="00D632E0" w:rsidRPr="004036DD" w:rsidRDefault="00D632E0" w:rsidP="00CA7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Ar tiesību akta projektu uzņemtās saistības, kas izriet no starptautiskajiem tiesību aktiem vai starptautiskas institūcijas vai organizācijas dokumentiem</w:t>
            </w:r>
          </w:p>
          <w:p w:rsidR="00D632E0" w:rsidRPr="004036DD" w:rsidRDefault="00D632E0" w:rsidP="00CA7D2A">
            <w:pPr>
              <w:spacing w:before="100" w:beforeAutospacing="1" w:after="100" w:afterAutospacing="1"/>
              <w:jc w:val="center"/>
            </w:pPr>
            <w:r w:rsidRPr="004036DD">
              <w:rPr>
                <w:b/>
              </w:rPr>
              <w:t>Pasākumi šo saistību izpildei</w:t>
            </w:r>
          </w:p>
        </w:tc>
      </w:tr>
      <w:tr w:rsidR="00D632E0" w:rsidRPr="004036DD" w:rsidTr="00127158">
        <w:trPr>
          <w:trHeight w:val="546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5E7255">
            <w:pPr>
              <w:spacing w:before="100" w:beforeAutospacing="1" w:after="100" w:afterAutospacing="1"/>
            </w:pPr>
            <w:r w:rsidRPr="004036DD">
              <w:t> </w:t>
            </w:r>
            <w:r w:rsidR="00553FEA" w:rsidRPr="00E13A31">
              <w:rPr>
                <w:iCs/>
              </w:rPr>
              <w:t>Projekts šo jomu neskar</w:t>
            </w:r>
          </w:p>
        </w:tc>
      </w:tr>
      <w:tr w:rsidR="00D632E0" w:rsidRPr="004036DD" w:rsidTr="00127158">
        <w:trPr>
          <w:trHeight w:val="163"/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3" w:lineRule="atLeast"/>
            </w:pPr>
            <w:r w:rsidRPr="004036DD">
              <w:lastRenderedPageBreak/>
              <w:t>  </w:t>
            </w:r>
          </w:p>
        </w:tc>
      </w:tr>
      <w:tr w:rsidR="00D632E0" w:rsidRPr="004036DD" w:rsidTr="00127158">
        <w:trPr>
          <w:trHeight w:val="34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B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</w:t>
            </w:r>
          </w:p>
        </w:tc>
      </w:tr>
      <w:tr w:rsidR="00D632E0" w:rsidRPr="004036DD" w:rsidTr="00127158">
        <w:trPr>
          <w:trHeight w:val="34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Starptautiskās saistības (pēc būtības), kas izriet no norādītā starptautiskā dokumenta.</w:t>
            </w:r>
          </w:p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Konkrēti veicamie pasākumi vai uzdevumi, kas nepieciešami šo starptautisko saistību izpildei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327251" w:rsidRPr="00920E90"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251" w:rsidRPr="00920E90" w:rsidRDefault="00D632E0" w:rsidP="00327251">
            <w:r w:rsidRPr="004036DD">
              <w:t> </w:t>
            </w:r>
            <w:r w:rsidR="00327251" w:rsidRPr="00920E90">
              <w:t xml:space="preserve">Informācija par to, vai starptautiskās saistības, kas minētas šīs tabulas A ailē, tiek izpildītas pilnībā vai daļēji. </w:t>
            </w:r>
          </w:p>
          <w:p w:rsidR="00327251" w:rsidRPr="00920E90" w:rsidRDefault="00327251" w:rsidP="00327251">
            <w:pPr>
              <w:spacing w:before="225" w:after="75"/>
              <w:ind w:firstLine="375"/>
              <w:jc w:val="both"/>
            </w:pPr>
            <w:r w:rsidRPr="00920E90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D632E0" w:rsidRPr="004036DD" w:rsidRDefault="00327251" w:rsidP="00327251">
            <w:pPr>
              <w:spacing w:before="100" w:beforeAutospacing="1" w:after="100" w:afterAutospacing="1"/>
            </w:pPr>
            <w:r w:rsidRPr="00920E90">
              <w:t>Norāda institūciju, kas ir atbildīga par šo saistību izpildi pilnībā</w:t>
            </w:r>
          </w:p>
        </w:tc>
      </w:tr>
      <w:tr w:rsidR="00D632E0" w:rsidRPr="004036DD" w:rsidTr="00127158">
        <w:trPr>
          <w:trHeight w:val="512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AE1656" w:rsidP="00D632E0">
            <w:pPr>
              <w:spacing w:before="100" w:beforeAutospacing="1" w:after="100" w:afterAutospacing="1"/>
            </w:pPr>
            <w:r w:rsidRPr="00920E90">
              <w:t>Projekts šo jomu neskar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AE1656" w:rsidP="005E7255">
            <w:pPr>
              <w:spacing w:before="100" w:beforeAutospacing="1" w:after="100" w:afterAutospacing="1"/>
            </w:pPr>
            <w:r w:rsidRPr="00920E90">
              <w:t>Projekts šo jomu neskar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AE1656" w:rsidRPr="00920E90">
              <w:t>Projekts šo jomu neskar</w:t>
            </w:r>
          </w:p>
        </w:tc>
      </w:tr>
      <w:tr w:rsidR="00D632E0" w:rsidRPr="004036DD" w:rsidTr="00127158">
        <w:trPr>
          <w:trHeight w:val="16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</w:tr>
      <w:tr w:rsidR="00D632E0" w:rsidRPr="004036DD" w:rsidTr="00127158">
        <w:trPr>
          <w:trHeight w:val="161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Vai starptautiskajā dokumentā paredzētās saistības nav pretrunā ar jau esošajām Latvijas Republikas starptautiskajām saistībām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B20D86">
            <w:pPr>
              <w:spacing w:before="100" w:beforeAutospacing="1" w:after="100" w:afterAutospacing="1" w:line="161" w:lineRule="atLeast"/>
            </w:pPr>
            <w:r w:rsidRPr="004036DD">
              <w:t> </w:t>
            </w:r>
            <w:r w:rsidR="00AE1656" w:rsidRPr="00920E90">
              <w:t>Projekts šo jomu neskar</w:t>
            </w:r>
          </w:p>
        </w:tc>
      </w:tr>
      <w:tr w:rsidR="00D632E0" w:rsidRPr="004036DD" w:rsidTr="00127158">
        <w:trPr>
          <w:trHeight w:val="388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Nav</w:t>
            </w:r>
          </w:p>
        </w:tc>
      </w:tr>
    </w:tbl>
    <w:p w:rsidR="00D570B6" w:rsidRPr="004036DD" w:rsidRDefault="00D570B6" w:rsidP="00D570B6"/>
    <w:p w:rsidR="00D632E0" w:rsidRPr="004036DD" w:rsidRDefault="00D632E0"/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543"/>
        <w:gridCol w:w="5103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57104C" w:rsidP="000D7932">
            <w:pPr>
              <w:spacing w:before="200" w:after="120"/>
              <w:ind w:firstLine="709"/>
              <w:jc w:val="center"/>
              <w:rPr>
                <w:b/>
              </w:rPr>
            </w:pPr>
            <w:r w:rsidRPr="004036DD">
              <w:rPr>
                <w:b/>
              </w:rPr>
              <w:t xml:space="preserve">VII. </w:t>
            </w:r>
            <w:r w:rsidR="000D7932" w:rsidRPr="004036DD">
              <w:rPr>
                <w:b/>
              </w:rPr>
              <w:t>Tiesību akta projekta izpildes nodrošināšana un tās ietekme uz institūcijām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0D7932" w:rsidP="009F1A5F">
            <w:pPr>
              <w:spacing w:after="120"/>
            </w:pPr>
            <w:r w:rsidRPr="004036DD">
              <w:t>1.</w:t>
            </w:r>
          </w:p>
        </w:tc>
        <w:tc>
          <w:tcPr>
            <w:tcW w:w="3543" w:type="dxa"/>
          </w:tcPr>
          <w:p w:rsidR="000D7932" w:rsidRPr="004036DD" w:rsidRDefault="000D7932" w:rsidP="009F1A5F">
            <w:pPr>
              <w:spacing w:after="120"/>
            </w:pPr>
            <w:r w:rsidRPr="004036DD">
              <w:t xml:space="preserve">Projektā izpildē iesaistītās institūcijas </w:t>
            </w:r>
          </w:p>
        </w:tc>
        <w:tc>
          <w:tcPr>
            <w:tcW w:w="5103" w:type="dxa"/>
          </w:tcPr>
          <w:p w:rsidR="000D7932" w:rsidRPr="004036DD" w:rsidRDefault="001D1341" w:rsidP="00966129">
            <w:r w:rsidRPr="004036DD">
              <w:t>Veselības</w:t>
            </w:r>
            <w:r w:rsidR="00966129" w:rsidRPr="004036DD">
              <w:t xml:space="preserve"> inspekcija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A85C7E" w:rsidP="00EB65A4">
            <w:pPr>
              <w:spacing w:after="120"/>
            </w:pPr>
            <w:r w:rsidRPr="004036DD">
              <w:t>2.</w:t>
            </w:r>
          </w:p>
        </w:tc>
        <w:tc>
          <w:tcPr>
            <w:tcW w:w="3543" w:type="dxa"/>
          </w:tcPr>
          <w:p w:rsidR="000D7932" w:rsidRPr="004036DD" w:rsidRDefault="00A85C7E" w:rsidP="00EB65A4">
            <w:pPr>
              <w:spacing w:after="120"/>
            </w:pPr>
            <w:r w:rsidRPr="004036DD">
              <w:t>Projekta izpildes ietekme uz pārvaldes funkcijām</w:t>
            </w:r>
          </w:p>
        </w:tc>
        <w:tc>
          <w:tcPr>
            <w:tcW w:w="5103" w:type="dxa"/>
          </w:tcPr>
          <w:p w:rsidR="00230C7E" w:rsidRPr="004036DD" w:rsidRDefault="00C131C5" w:rsidP="0085390D">
            <w:pPr>
              <w:autoSpaceDE w:val="0"/>
              <w:autoSpaceDN w:val="0"/>
              <w:adjustRightInd w:val="0"/>
              <w:jc w:val="both"/>
            </w:pPr>
            <w:r w:rsidRPr="00E13A31">
              <w:rPr>
                <w:iCs/>
              </w:rPr>
              <w:t>Projekts šo jomu neskar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A85C7E" w:rsidP="00EB65A4">
            <w:pPr>
              <w:spacing w:after="120"/>
            </w:pPr>
            <w:r w:rsidRPr="004036DD">
              <w:t>3.</w:t>
            </w:r>
          </w:p>
        </w:tc>
        <w:tc>
          <w:tcPr>
            <w:tcW w:w="3543" w:type="dxa"/>
          </w:tcPr>
          <w:p w:rsidR="000D7932" w:rsidRPr="004036DD" w:rsidRDefault="00A85C7E" w:rsidP="00EB65A4">
            <w:pPr>
              <w:spacing w:after="120"/>
            </w:pPr>
            <w:r w:rsidRPr="004036DD">
              <w:t>Projekta izpildes ietekme uz pārvaldes institucionālo struktūru.</w:t>
            </w:r>
          </w:p>
          <w:p w:rsidR="00A85C7E" w:rsidRPr="004036DD" w:rsidRDefault="00A85C7E" w:rsidP="00EB65A4">
            <w:pPr>
              <w:spacing w:after="120"/>
            </w:pPr>
            <w:r w:rsidRPr="004036DD">
              <w:t>Jaunu institūciju izveide</w:t>
            </w:r>
          </w:p>
        </w:tc>
        <w:tc>
          <w:tcPr>
            <w:tcW w:w="5103" w:type="dxa"/>
          </w:tcPr>
          <w:p w:rsidR="000D7932" w:rsidRPr="004036DD" w:rsidRDefault="00C131C5" w:rsidP="00EB65A4">
            <w:pPr>
              <w:spacing w:after="120"/>
              <w:jc w:val="both"/>
            </w:pPr>
            <w:r w:rsidRPr="00E13A31">
              <w:rPr>
                <w:iCs/>
              </w:rPr>
              <w:t>Projekts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EB65A4">
            <w:pPr>
              <w:spacing w:after="120"/>
            </w:pPr>
            <w:r w:rsidRPr="004036DD">
              <w:t>4.</w:t>
            </w:r>
          </w:p>
        </w:tc>
        <w:tc>
          <w:tcPr>
            <w:tcW w:w="3543" w:type="dxa"/>
          </w:tcPr>
          <w:p w:rsidR="001D1341" w:rsidRPr="004036DD" w:rsidRDefault="001D1341" w:rsidP="00A85C7E">
            <w:pPr>
              <w:spacing w:after="120"/>
            </w:pPr>
            <w:r w:rsidRPr="004036DD">
              <w:t>Projekta izpildes ietekme uz pārvaldes institucionālo struktūru.</w:t>
            </w:r>
          </w:p>
          <w:p w:rsidR="001D1341" w:rsidRPr="004036DD" w:rsidRDefault="001D1341" w:rsidP="00EB65A4">
            <w:pPr>
              <w:spacing w:after="120"/>
            </w:pPr>
          </w:p>
        </w:tc>
        <w:tc>
          <w:tcPr>
            <w:tcW w:w="5103" w:type="dxa"/>
          </w:tcPr>
          <w:p w:rsidR="001D1341" w:rsidRPr="004036DD" w:rsidRDefault="00C131C5" w:rsidP="009A5202">
            <w:pPr>
              <w:pStyle w:val="BodyText2"/>
              <w:ind w:right="-57"/>
              <w:rPr>
                <w:sz w:val="24"/>
                <w:szCs w:val="24"/>
              </w:rPr>
            </w:pPr>
            <w:r w:rsidRPr="00E13A31">
              <w:rPr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EB65A4">
            <w:pPr>
              <w:spacing w:after="120"/>
            </w:pPr>
            <w:r w:rsidRPr="004036DD">
              <w:t>5.</w:t>
            </w:r>
          </w:p>
        </w:tc>
        <w:tc>
          <w:tcPr>
            <w:tcW w:w="3543" w:type="dxa"/>
          </w:tcPr>
          <w:p w:rsidR="001D1341" w:rsidRPr="004036DD" w:rsidRDefault="001D1341" w:rsidP="001D1341">
            <w:pPr>
              <w:spacing w:after="120"/>
            </w:pPr>
            <w:r w:rsidRPr="004036DD">
              <w:t>Projekta izpildes ietekme uz pārvaldes institucionālo struktūru.</w:t>
            </w:r>
          </w:p>
          <w:p w:rsidR="001D1341" w:rsidRPr="004036DD" w:rsidRDefault="001D1341" w:rsidP="001D1341">
            <w:pPr>
              <w:spacing w:after="120"/>
            </w:pPr>
            <w:r w:rsidRPr="004036DD">
              <w:t>Esošo institūciju reorganizācija</w:t>
            </w:r>
          </w:p>
        </w:tc>
        <w:tc>
          <w:tcPr>
            <w:tcW w:w="5103" w:type="dxa"/>
          </w:tcPr>
          <w:p w:rsidR="001D1341" w:rsidRPr="004036DD" w:rsidRDefault="00C131C5" w:rsidP="00EB65A4">
            <w:pPr>
              <w:spacing w:after="120"/>
              <w:jc w:val="both"/>
            </w:pPr>
            <w:r w:rsidRPr="00E13A31">
              <w:rPr>
                <w:iCs/>
              </w:rPr>
              <w:t>Projekts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9A5202">
            <w:pPr>
              <w:spacing w:after="120"/>
            </w:pPr>
            <w:r w:rsidRPr="004036DD">
              <w:t>6.</w:t>
            </w:r>
          </w:p>
        </w:tc>
        <w:tc>
          <w:tcPr>
            <w:tcW w:w="3543" w:type="dxa"/>
          </w:tcPr>
          <w:p w:rsidR="001D1341" w:rsidRPr="004036DD" w:rsidRDefault="001D1341" w:rsidP="009A5202">
            <w:pPr>
              <w:spacing w:after="120"/>
            </w:pPr>
            <w:r w:rsidRPr="004036DD">
              <w:t>Cita informācija</w:t>
            </w:r>
          </w:p>
        </w:tc>
        <w:tc>
          <w:tcPr>
            <w:tcW w:w="5103" w:type="dxa"/>
          </w:tcPr>
          <w:p w:rsidR="00D16FAA" w:rsidRPr="004036DD" w:rsidRDefault="0085390D" w:rsidP="009A5202">
            <w:pPr>
              <w:pStyle w:val="BodyText2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</w:tbl>
    <w:p w:rsidR="0057104C" w:rsidRDefault="0057104C" w:rsidP="00316030">
      <w:pPr>
        <w:rPr>
          <w:sz w:val="28"/>
          <w:szCs w:val="28"/>
        </w:rPr>
      </w:pPr>
    </w:p>
    <w:p w:rsidR="00B64056" w:rsidRDefault="00B64056" w:rsidP="00316030"/>
    <w:p w:rsidR="00B64056" w:rsidRDefault="00B64056" w:rsidP="00316030"/>
    <w:p w:rsidR="00B922A6" w:rsidRPr="00A472D6" w:rsidRDefault="00B922A6" w:rsidP="00316030">
      <w:r w:rsidRPr="00A472D6">
        <w:lastRenderedPageBreak/>
        <w:t>Anotācijas III, IV un VI sadaļa – projekts šīs jomas neskar.</w:t>
      </w:r>
    </w:p>
    <w:p w:rsidR="00436553" w:rsidRDefault="00436553" w:rsidP="00316030">
      <w:pPr>
        <w:rPr>
          <w:sz w:val="28"/>
          <w:szCs w:val="28"/>
        </w:rPr>
      </w:pPr>
    </w:p>
    <w:p w:rsidR="00C91FC5" w:rsidRDefault="00C91FC5" w:rsidP="00316030">
      <w:pPr>
        <w:rPr>
          <w:sz w:val="28"/>
          <w:szCs w:val="28"/>
        </w:rPr>
      </w:pPr>
    </w:p>
    <w:p w:rsidR="004E4AED" w:rsidRDefault="004E4AED" w:rsidP="00316030">
      <w:pPr>
        <w:rPr>
          <w:rStyle w:val="Strong"/>
          <w:b w:val="0"/>
          <w:sz w:val="28"/>
          <w:szCs w:val="28"/>
        </w:rPr>
      </w:pPr>
    </w:p>
    <w:p w:rsidR="00B82325" w:rsidRPr="004036DD" w:rsidRDefault="009207A2" w:rsidP="00316030">
      <w:pPr>
        <w:rPr>
          <w:rStyle w:val="Strong"/>
          <w:b w:val="0"/>
          <w:sz w:val="28"/>
          <w:szCs w:val="28"/>
        </w:rPr>
      </w:pPr>
      <w:r w:rsidRPr="004036DD">
        <w:rPr>
          <w:rStyle w:val="Strong"/>
          <w:b w:val="0"/>
          <w:sz w:val="28"/>
          <w:szCs w:val="28"/>
        </w:rPr>
        <w:t xml:space="preserve">Veselības </w:t>
      </w:r>
      <w:r w:rsidR="00316030" w:rsidRPr="004036DD">
        <w:rPr>
          <w:rStyle w:val="Strong"/>
          <w:b w:val="0"/>
          <w:sz w:val="28"/>
          <w:szCs w:val="28"/>
        </w:rPr>
        <w:t>ministr</w:t>
      </w:r>
      <w:r w:rsidR="0047328D" w:rsidRPr="004036DD">
        <w:rPr>
          <w:rStyle w:val="Strong"/>
          <w:b w:val="0"/>
          <w:sz w:val="28"/>
          <w:szCs w:val="28"/>
        </w:rPr>
        <w:t xml:space="preserve">s      </w:t>
      </w:r>
      <w:r w:rsidR="00316030" w:rsidRPr="004036DD">
        <w:rPr>
          <w:rStyle w:val="Strong"/>
          <w:b w:val="0"/>
          <w:sz w:val="28"/>
          <w:szCs w:val="28"/>
        </w:rPr>
        <w:t xml:space="preserve">                                              </w:t>
      </w:r>
      <w:r w:rsidR="00901181">
        <w:rPr>
          <w:rStyle w:val="Strong"/>
          <w:b w:val="0"/>
          <w:sz w:val="28"/>
          <w:szCs w:val="28"/>
        </w:rPr>
        <w:t xml:space="preserve">                              </w:t>
      </w:r>
      <w:proofErr w:type="spellStart"/>
      <w:r w:rsidR="00901181">
        <w:rPr>
          <w:rStyle w:val="Strong"/>
          <w:b w:val="0"/>
          <w:sz w:val="28"/>
          <w:szCs w:val="28"/>
        </w:rPr>
        <w:t>J.Bārzdiņš</w:t>
      </w:r>
      <w:proofErr w:type="spellEnd"/>
    </w:p>
    <w:p w:rsidR="00782BB4" w:rsidRPr="004036DD" w:rsidRDefault="00782BB4" w:rsidP="00316030">
      <w:pPr>
        <w:rPr>
          <w:rStyle w:val="Strong"/>
          <w:b w:val="0"/>
          <w:sz w:val="28"/>
          <w:szCs w:val="28"/>
        </w:rPr>
      </w:pPr>
    </w:p>
    <w:p w:rsidR="00F52B5A" w:rsidRPr="004036DD" w:rsidRDefault="00F52B5A" w:rsidP="009F1A5F">
      <w:pPr>
        <w:rPr>
          <w:sz w:val="22"/>
          <w:szCs w:val="22"/>
        </w:rPr>
      </w:pPr>
    </w:p>
    <w:p w:rsidR="00DA300F" w:rsidRPr="004036DD" w:rsidRDefault="00DA300F" w:rsidP="009F1A5F">
      <w:pPr>
        <w:rPr>
          <w:sz w:val="22"/>
          <w:szCs w:val="22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B64056" w:rsidRDefault="00B64056" w:rsidP="00DA300F">
      <w:pPr>
        <w:rPr>
          <w:sz w:val="20"/>
          <w:szCs w:val="20"/>
        </w:rPr>
      </w:pPr>
    </w:p>
    <w:p w:rsidR="00DA300F" w:rsidRPr="00215303" w:rsidRDefault="007F2B94" w:rsidP="00DA300F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2A6B6E">
        <w:rPr>
          <w:sz w:val="20"/>
          <w:szCs w:val="20"/>
        </w:rPr>
        <w:t>.04</w:t>
      </w:r>
      <w:r w:rsidR="005441B4" w:rsidRPr="00215303">
        <w:rPr>
          <w:sz w:val="20"/>
          <w:szCs w:val="20"/>
        </w:rPr>
        <w:t>.2011</w:t>
      </w:r>
      <w:r w:rsidR="008C3332" w:rsidRPr="00215303">
        <w:rPr>
          <w:sz w:val="20"/>
          <w:szCs w:val="20"/>
        </w:rPr>
        <w:t xml:space="preserve">. </w:t>
      </w:r>
      <w:r>
        <w:rPr>
          <w:sz w:val="20"/>
          <w:szCs w:val="20"/>
        </w:rPr>
        <w:t>11</w:t>
      </w:r>
      <w:r w:rsidR="00C91FC5" w:rsidRPr="002C06E7">
        <w:rPr>
          <w:sz w:val="20"/>
          <w:szCs w:val="20"/>
        </w:rPr>
        <w:t>:</w:t>
      </w:r>
      <w:r w:rsidR="00D66C73">
        <w:rPr>
          <w:sz w:val="20"/>
          <w:szCs w:val="20"/>
        </w:rPr>
        <w:t>50</w:t>
      </w:r>
    </w:p>
    <w:p w:rsidR="00DA300F" w:rsidRPr="00215303" w:rsidRDefault="00EE3E95" w:rsidP="00DA300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8623E">
        <w:rPr>
          <w:sz w:val="20"/>
          <w:szCs w:val="20"/>
        </w:rPr>
        <w:t>233</w:t>
      </w:r>
    </w:p>
    <w:p w:rsidR="00DA300F" w:rsidRPr="005C376B" w:rsidRDefault="005441B4" w:rsidP="005441B4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proofErr w:type="spellStart"/>
      <w:r w:rsidRPr="00215303">
        <w:rPr>
          <w:sz w:val="20"/>
          <w:szCs w:val="20"/>
        </w:rPr>
        <w:t>A.Kalnina</w:t>
      </w:r>
      <w:proofErr w:type="spellEnd"/>
    </w:p>
    <w:p w:rsidR="009F1A5F" w:rsidRPr="005C376B" w:rsidRDefault="005C376B" w:rsidP="00DA300F">
      <w:pPr>
        <w:rPr>
          <w:b/>
          <w:sz w:val="20"/>
          <w:szCs w:val="20"/>
        </w:rPr>
      </w:pPr>
      <w:r w:rsidRPr="005C376B">
        <w:rPr>
          <w:sz w:val="20"/>
          <w:szCs w:val="20"/>
        </w:rPr>
        <w:t>67876148</w:t>
      </w:r>
      <w:r w:rsidR="00DA300F" w:rsidRPr="005C376B">
        <w:rPr>
          <w:sz w:val="20"/>
          <w:szCs w:val="20"/>
        </w:rPr>
        <w:t xml:space="preserve">, </w:t>
      </w:r>
      <w:r w:rsidR="004B4793" w:rsidRPr="005C376B">
        <w:rPr>
          <w:sz w:val="20"/>
          <w:szCs w:val="20"/>
        </w:rPr>
        <w:t>Astra.Kalnina@vm.gov.lv</w:t>
      </w:r>
    </w:p>
    <w:p w:rsidR="005C376B" w:rsidRPr="005C376B" w:rsidRDefault="005C376B">
      <w:pPr>
        <w:rPr>
          <w:b/>
          <w:sz w:val="20"/>
          <w:szCs w:val="20"/>
        </w:rPr>
      </w:pPr>
    </w:p>
    <w:sectPr w:rsidR="005C376B" w:rsidRPr="005C376B" w:rsidSect="00E4175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E3" w:rsidRDefault="00920AE3">
      <w:r>
        <w:separator/>
      </w:r>
    </w:p>
  </w:endnote>
  <w:endnote w:type="continuationSeparator" w:id="0">
    <w:p w:rsidR="00920AE3" w:rsidRDefault="0092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E3" w:rsidRPr="0048059B" w:rsidRDefault="0048059B" w:rsidP="0048059B">
    <w:pPr>
      <w:pStyle w:val="BodyText"/>
      <w:rPr>
        <w:sz w:val="20"/>
        <w:lang w:val="lv-LV"/>
      </w:rPr>
    </w:pPr>
    <w:r w:rsidRPr="00DA300F">
      <w:rPr>
        <w:sz w:val="20"/>
        <w:lang w:val="lv-LV"/>
      </w:rPr>
      <w:t>VMAnot_</w:t>
    </w:r>
    <w:r>
      <w:rPr>
        <w:sz w:val="20"/>
        <w:lang w:val="lv-LV"/>
      </w:rPr>
      <w:t>270411_peldud_454</w:t>
    </w:r>
    <w:r w:rsidRPr="00DA300F">
      <w:rPr>
        <w:sz w:val="20"/>
        <w:lang w:val="lv-LV"/>
      </w:rPr>
      <w:t xml:space="preserve">; Ministru kabineta </w:t>
    </w:r>
    <w:r w:rsidRPr="00DA300F">
      <w:rPr>
        <w:bCs/>
        <w:sz w:val="20"/>
        <w:lang w:val="lv-LV"/>
      </w:rPr>
      <w:t xml:space="preserve">noteikumu </w:t>
    </w:r>
    <w:r>
      <w:rPr>
        <w:bCs/>
        <w:sz w:val="20"/>
        <w:lang w:val="lv-LV"/>
      </w:rPr>
      <w:t xml:space="preserve">projekta </w:t>
    </w:r>
    <w:r w:rsidRPr="00F018EC">
      <w:rPr>
        <w:bCs/>
        <w:sz w:val="20"/>
        <w:lang w:val="lv-LV"/>
      </w:rPr>
      <w:t>„</w:t>
    </w:r>
    <w:r>
      <w:rPr>
        <w:sz w:val="20"/>
        <w:lang w:val="lv-LV"/>
      </w:rPr>
      <w:t>Grozījumi</w:t>
    </w:r>
    <w:r w:rsidRPr="00F018EC">
      <w:rPr>
        <w:sz w:val="20"/>
        <w:lang w:val="lv-LV"/>
      </w:rPr>
      <w:t xml:space="preserve"> Ministru kabineta 2008.gada 17.jūnija noteikumos Nr.454 „Peldvietu higiēnas prasības””</w:t>
    </w:r>
    <w:r>
      <w:rPr>
        <w:sz w:val="20"/>
        <w:lang w:val="lv-LV"/>
      </w:rPr>
      <w:t xml:space="preserve"> </w:t>
    </w:r>
    <w:r w:rsidRPr="00DA300F">
      <w:rPr>
        <w:bCs/>
        <w:sz w:val="20"/>
        <w:lang w:val="lv-LV"/>
      </w:rPr>
      <w:t>sākotnējās ietekmes novērtējuma ziņojums (</w:t>
    </w:r>
    <w:r w:rsidRPr="00DA300F">
      <w:rPr>
        <w:sz w:val="20"/>
        <w:lang w:val="lv-LV"/>
      </w:rPr>
      <w:t>anotācija)</w:t>
    </w:r>
    <w:r w:rsidRPr="00DA300F">
      <w:rPr>
        <w:bCs/>
        <w:sz w:val="20"/>
        <w:lang w:val="lv-LV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E3" w:rsidRPr="0007328F" w:rsidRDefault="00920AE3" w:rsidP="0007328F">
    <w:pPr>
      <w:pStyle w:val="BodyText"/>
      <w:rPr>
        <w:sz w:val="20"/>
        <w:lang w:val="lv-LV"/>
      </w:rPr>
    </w:pPr>
    <w:r w:rsidRPr="00DA300F">
      <w:rPr>
        <w:sz w:val="20"/>
        <w:lang w:val="lv-LV"/>
      </w:rPr>
      <w:t>VMAnot_</w:t>
    </w:r>
    <w:r w:rsidR="0048059B">
      <w:rPr>
        <w:sz w:val="20"/>
        <w:lang w:val="lv-LV"/>
      </w:rPr>
      <w:t>27</w:t>
    </w:r>
    <w:r w:rsidR="00927902">
      <w:rPr>
        <w:sz w:val="20"/>
        <w:lang w:val="lv-LV"/>
      </w:rPr>
      <w:t>04</w:t>
    </w:r>
    <w:r>
      <w:rPr>
        <w:sz w:val="20"/>
        <w:lang w:val="lv-LV"/>
      </w:rPr>
      <w:t>11_peldud_454</w:t>
    </w:r>
    <w:r w:rsidRPr="00DA300F">
      <w:rPr>
        <w:sz w:val="20"/>
        <w:lang w:val="lv-LV"/>
      </w:rPr>
      <w:t xml:space="preserve">; Ministru kabineta </w:t>
    </w:r>
    <w:r w:rsidRPr="00DA300F">
      <w:rPr>
        <w:bCs/>
        <w:sz w:val="20"/>
        <w:lang w:val="lv-LV"/>
      </w:rPr>
      <w:t xml:space="preserve">noteikumu </w:t>
    </w:r>
    <w:r w:rsidR="0048059B">
      <w:rPr>
        <w:bCs/>
        <w:sz w:val="20"/>
        <w:lang w:val="lv-LV"/>
      </w:rPr>
      <w:t xml:space="preserve">projekta </w:t>
    </w:r>
    <w:r w:rsidRPr="00F018EC">
      <w:rPr>
        <w:bCs/>
        <w:sz w:val="20"/>
        <w:lang w:val="lv-LV"/>
      </w:rPr>
      <w:t>„</w:t>
    </w:r>
    <w:r>
      <w:rPr>
        <w:sz w:val="20"/>
        <w:lang w:val="lv-LV"/>
      </w:rPr>
      <w:t>Grozījumi</w:t>
    </w:r>
    <w:r w:rsidRPr="00F018EC">
      <w:rPr>
        <w:sz w:val="20"/>
        <w:lang w:val="lv-LV"/>
      </w:rPr>
      <w:t xml:space="preserve"> Ministru kabineta 2008.gada 17.jūnija noteikumos Nr.454 „Peldvietu higiēnas prasības””</w:t>
    </w:r>
    <w:r w:rsidR="0048059B">
      <w:rPr>
        <w:sz w:val="20"/>
        <w:lang w:val="lv-LV"/>
      </w:rPr>
      <w:t xml:space="preserve"> </w:t>
    </w:r>
    <w:r w:rsidRPr="00DA300F">
      <w:rPr>
        <w:bCs/>
        <w:sz w:val="20"/>
        <w:lang w:val="lv-LV"/>
      </w:rPr>
      <w:t>sākotnējās ietekmes novērtējuma ziņojums (</w:t>
    </w:r>
    <w:r w:rsidRPr="00DA300F">
      <w:rPr>
        <w:sz w:val="20"/>
        <w:lang w:val="lv-LV"/>
      </w:rPr>
      <w:t>anotācija)</w:t>
    </w:r>
    <w:r w:rsidRPr="00DA300F">
      <w:rPr>
        <w:bCs/>
        <w:sz w:val="20"/>
        <w:lang w:val="lv-LV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E3" w:rsidRDefault="00920AE3">
      <w:r>
        <w:separator/>
      </w:r>
    </w:p>
  </w:footnote>
  <w:footnote w:type="continuationSeparator" w:id="0">
    <w:p w:rsidR="00920AE3" w:rsidRDefault="00920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E3" w:rsidRDefault="00ED0674" w:rsidP="00E22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A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AE3" w:rsidRDefault="00920A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E3" w:rsidRDefault="00ED0674" w:rsidP="00E22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A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C73">
      <w:rPr>
        <w:rStyle w:val="PageNumber"/>
        <w:noProof/>
      </w:rPr>
      <w:t>6</w:t>
    </w:r>
    <w:r>
      <w:rPr>
        <w:rStyle w:val="PageNumber"/>
      </w:rPr>
      <w:fldChar w:fldCharType="end"/>
    </w:r>
  </w:p>
  <w:p w:rsidR="00920AE3" w:rsidRDefault="00920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3EF"/>
    <w:multiLevelType w:val="multilevel"/>
    <w:tmpl w:val="7AFEC2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205FF1"/>
    <w:multiLevelType w:val="multilevel"/>
    <w:tmpl w:val="377E687A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8D52BE"/>
    <w:multiLevelType w:val="hybridMultilevel"/>
    <w:tmpl w:val="B1DCB3D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F043F"/>
    <w:multiLevelType w:val="hybridMultilevel"/>
    <w:tmpl w:val="E2AC87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6EE0"/>
    <w:multiLevelType w:val="singleLevel"/>
    <w:tmpl w:val="4B6018F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">
    <w:nsid w:val="42673257"/>
    <w:multiLevelType w:val="hybridMultilevel"/>
    <w:tmpl w:val="7AF6981E"/>
    <w:lvl w:ilvl="0" w:tplc="3F96A6F4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B0C3524"/>
    <w:multiLevelType w:val="multilevel"/>
    <w:tmpl w:val="377E687A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212AD"/>
    <w:multiLevelType w:val="hybridMultilevel"/>
    <w:tmpl w:val="758624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191BEC"/>
    <w:rsid w:val="00000E42"/>
    <w:rsid w:val="00001150"/>
    <w:rsid w:val="00002750"/>
    <w:rsid w:val="00003FDC"/>
    <w:rsid w:val="00004A72"/>
    <w:rsid w:val="000050F4"/>
    <w:rsid w:val="00006493"/>
    <w:rsid w:val="000077E0"/>
    <w:rsid w:val="00007B38"/>
    <w:rsid w:val="00010465"/>
    <w:rsid w:val="00010D34"/>
    <w:rsid w:val="00011699"/>
    <w:rsid w:val="00013F72"/>
    <w:rsid w:val="0001411B"/>
    <w:rsid w:val="0001425D"/>
    <w:rsid w:val="00014B8A"/>
    <w:rsid w:val="000154B3"/>
    <w:rsid w:val="000171AA"/>
    <w:rsid w:val="00017E1D"/>
    <w:rsid w:val="0002104E"/>
    <w:rsid w:val="00024BFF"/>
    <w:rsid w:val="00024D5B"/>
    <w:rsid w:val="000255F2"/>
    <w:rsid w:val="0002581A"/>
    <w:rsid w:val="00026AA6"/>
    <w:rsid w:val="0003184B"/>
    <w:rsid w:val="0003280E"/>
    <w:rsid w:val="00034BD4"/>
    <w:rsid w:val="0003662F"/>
    <w:rsid w:val="000401A7"/>
    <w:rsid w:val="000421E2"/>
    <w:rsid w:val="000421ED"/>
    <w:rsid w:val="00042750"/>
    <w:rsid w:val="00044885"/>
    <w:rsid w:val="00045474"/>
    <w:rsid w:val="00045554"/>
    <w:rsid w:val="0004593B"/>
    <w:rsid w:val="00045948"/>
    <w:rsid w:val="000518A5"/>
    <w:rsid w:val="00052329"/>
    <w:rsid w:val="00054887"/>
    <w:rsid w:val="00054A1A"/>
    <w:rsid w:val="00054D22"/>
    <w:rsid w:val="00061D05"/>
    <w:rsid w:val="000621B6"/>
    <w:rsid w:val="00062256"/>
    <w:rsid w:val="000627D2"/>
    <w:rsid w:val="0006377C"/>
    <w:rsid w:val="000639E2"/>
    <w:rsid w:val="0006430C"/>
    <w:rsid w:val="00064496"/>
    <w:rsid w:val="00064B8A"/>
    <w:rsid w:val="00064D48"/>
    <w:rsid w:val="00065491"/>
    <w:rsid w:val="00065B6E"/>
    <w:rsid w:val="00066733"/>
    <w:rsid w:val="00066C53"/>
    <w:rsid w:val="00072138"/>
    <w:rsid w:val="00072FC2"/>
    <w:rsid w:val="0007328F"/>
    <w:rsid w:val="00074209"/>
    <w:rsid w:val="00074F96"/>
    <w:rsid w:val="0007588F"/>
    <w:rsid w:val="00076B14"/>
    <w:rsid w:val="00076BEE"/>
    <w:rsid w:val="000801DA"/>
    <w:rsid w:val="00080E66"/>
    <w:rsid w:val="000816B1"/>
    <w:rsid w:val="0008179D"/>
    <w:rsid w:val="000820A6"/>
    <w:rsid w:val="00082139"/>
    <w:rsid w:val="00082B73"/>
    <w:rsid w:val="00083F55"/>
    <w:rsid w:val="00091370"/>
    <w:rsid w:val="000961E9"/>
    <w:rsid w:val="000967FB"/>
    <w:rsid w:val="000979B3"/>
    <w:rsid w:val="000A0220"/>
    <w:rsid w:val="000A0850"/>
    <w:rsid w:val="000A132B"/>
    <w:rsid w:val="000A1EBA"/>
    <w:rsid w:val="000A358B"/>
    <w:rsid w:val="000A3990"/>
    <w:rsid w:val="000A4E67"/>
    <w:rsid w:val="000A7C42"/>
    <w:rsid w:val="000B07C4"/>
    <w:rsid w:val="000B12C6"/>
    <w:rsid w:val="000B1E0A"/>
    <w:rsid w:val="000B287C"/>
    <w:rsid w:val="000B34D8"/>
    <w:rsid w:val="000B361F"/>
    <w:rsid w:val="000B36FE"/>
    <w:rsid w:val="000B5F2E"/>
    <w:rsid w:val="000B624D"/>
    <w:rsid w:val="000B707A"/>
    <w:rsid w:val="000B71A3"/>
    <w:rsid w:val="000B72EC"/>
    <w:rsid w:val="000C1AF8"/>
    <w:rsid w:val="000C2CEA"/>
    <w:rsid w:val="000C5784"/>
    <w:rsid w:val="000C6F6F"/>
    <w:rsid w:val="000C74B4"/>
    <w:rsid w:val="000C79DC"/>
    <w:rsid w:val="000C7EE5"/>
    <w:rsid w:val="000C7F9F"/>
    <w:rsid w:val="000D0AB8"/>
    <w:rsid w:val="000D11CB"/>
    <w:rsid w:val="000D1C7E"/>
    <w:rsid w:val="000D1CBF"/>
    <w:rsid w:val="000D365C"/>
    <w:rsid w:val="000D3996"/>
    <w:rsid w:val="000D4355"/>
    <w:rsid w:val="000D622B"/>
    <w:rsid w:val="000D65CE"/>
    <w:rsid w:val="000D67DB"/>
    <w:rsid w:val="000D7305"/>
    <w:rsid w:val="000D7932"/>
    <w:rsid w:val="000E0834"/>
    <w:rsid w:val="000E22AC"/>
    <w:rsid w:val="000E2520"/>
    <w:rsid w:val="000E31FE"/>
    <w:rsid w:val="000E3C05"/>
    <w:rsid w:val="000E60C1"/>
    <w:rsid w:val="000E7323"/>
    <w:rsid w:val="000E7D60"/>
    <w:rsid w:val="000F35D4"/>
    <w:rsid w:val="000F44C3"/>
    <w:rsid w:val="000F7750"/>
    <w:rsid w:val="000F7C8C"/>
    <w:rsid w:val="00100B64"/>
    <w:rsid w:val="001017A0"/>
    <w:rsid w:val="0010244B"/>
    <w:rsid w:val="001046B3"/>
    <w:rsid w:val="00106217"/>
    <w:rsid w:val="001103EA"/>
    <w:rsid w:val="00110989"/>
    <w:rsid w:val="00110CF7"/>
    <w:rsid w:val="00113110"/>
    <w:rsid w:val="00113D3F"/>
    <w:rsid w:val="00113E68"/>
    <w:rsid w:val="0011445D"/>
    <w:rsid w:val="00114D78"/>
    <w:rsid w:val="001159CB"/>
    <w:rsid w:val="0011715B"/>
    <w:rsid w:val="001231C3"/>
    <w:rsid w:val="00127158"/>
    <w:rsid w:val="00130EF1"/>
    <w:rsid w:val="00131490"/>
    <w:rsid w:val="00133189"/>
    <w:rsid w:val="00133398"/>
    <w:rsid w:val="00134E30"/>
    <w:rsid w:val="00135790"/>
    <w:rsid w:val="001432A3"/>
    <w:rsid w:val="00145840"/>
    <w:rsid w:val="00145986"/>
    <w:rsid w:val="00145DC7"/>
    <w:rsid w:val="00146948"/>
    <w:rsid w:val="001509CC"/>
    <w:rsid w:val="00154D1C"/>
    <w:rsid w:val="00155056"/>
    <w:rsid w:val="00161387"/>
    <w:rsid w:val="00161FB4"/>
    <w:rsid w:val="00162E3A"/>
    <w:rsid w:val="001639BD"/>
    <w:rsid w:val="00164ABC"/>
    <w:rsid w:val="0016592F"/>
    <w:rsid w:val="0016629B"/>
    <w:rsid w:val="00167304"/>
    <w:rsid w:val="0017050F"/>
    <w:rsid w:val="00170F94"/>
    <w:rsid w:val="00171920"/>
    <w:rsid w:val="0017249B"/>
    <w:rsid w:val="001734F7"/>
    <w:rsid w:val="0017365D"/>
    <w:rsid w:val="0017529D"/>
    <w:rsid w:val="00175505"/>
    <w:rsid w:val="0017594A"/>
    <w:rsid w:val="00175BBA"/>
    <w:rsid w:val="001762AF"/>
    <w:rsid w:val="0018214E"/>
    <w:rsid w:val="00184517"/>
    <w:rsid w:val="00184950"/>
    <w:rsid w:val="0018536D"/>
    <w:rsid w:val="001869FD"/>
    <w:rsid w:val="00186A7C"/>
    <w:rsid w:val="00187485"/>
    <w:rsid w:val="00191596"/>
    <w:rsid w:val="0019163B"/>
    <w:rsid w:val="00191BEC"/>
    <w:rsid w:val="00192137"/>
    <w:rsid w:val="00192577"/>
    <w:rsid w:val="00192BDD"/>
    <w:rsid w:val="00194448"/>
    <w:rsid w:val="00197130"/>
    <w:rsid w:val="001A2106"/>
    <w:rsid w:val="001A2556"/>
    <w:rsid w:val="001A542F"/>
    <w:rsid w:val="001A6058"/>
    <w:rsid w:val="001A6B8A"/>
    <w:rsid w:val="001B3936"/>
    <w:rsid w:val="001B4363"/>
    <w:rsid w:val="001B4390"/>
    <w:rsid w:val="001B5074"/>
    <w:rsid w:val="001B6395"/>
    <w:rsid w:val="001B68A0"/>
    <w:rsid w:val="001B6CF0"/>
    <w:rsid w:val="001B6FFB"/>
    <w:rsid w:val="001B70CF"/>
    <w:rsid w:val="001C1303"/>
    <w:rsid w:val="001C1CFD"/>
    <w:rsid w:val="001C213D"/>
    <w:rsid w:val="001C216C"/>
    <w:rsid w:val="001C327D"/>
    <w:rsid w:val="001C3747"/>
    <w:rsid w:val="001C47E9"/>
    <w:rsid w:val="001C6E6D"/>
    <w:rsid w:val="001C6ED5"/>
    <w:rsid w:val="001D133E"/>
    <w:rsid w:val="001D1341"/>
    <w:rsid w:val="001D2289"/>
    <w:rsid w:val="001D286A"/>
    <w:rsid w:val="001D54C1"/>
    <w:rsid w:val="001D5BFB"/>
    <w:rsid w:val="001D69F3"/>
    <w:rsid w:val="001E1777"/>
    <w:rsid w:val="001E1936"/>
    <w:rsid w:val="001E1FAF"/>
    <w:rsid w:val="001E27D1"/>
    <w:rsid w:val="001E3DD0"/>
    <w:rsid w:val="001E45FC"/>
    <w:rsid w:val="001E55B4"/>
    <w:rsid w:val="001E7F1B"/>
    <w:rsid w:val="001F06F3"/>
    <w:rsid w:val="001F1814"/>
    <w:rsid w:val="001F319C"/>
    <w:rsid w:val="001F3966"/>
    <w:rsid w:val="001F397E"/>
    <w:rsid w:val="001F4A12"/>
    <w:rsid w:val="001F6188"/>
    <w:rsid w:val="001F6D2D"/>
    <w:rsid w:val="0020027B"/>
    <w:rsid w:val="0020090D"/>
    <w:rsid w:val="00200C40"/>
    <w:rsid w:val="0021256C"/>
    <w:rsid w:val="002129E5"/>
    <w:rsid w:val="002142C4"/>
    <w:rsid w:val="00215303"/>
    <w:rsid w:val="0021642F"/>
    <w:rsid w:val="00216638"/>
    <w:rsid w:val="00216BAC"/>
    <w:rsid w:val="00220910"/>
    <w:rsid w:val="00221BF6"/>
    <w:rsid w:val="0022488F"/>
    <w:rsid w:val="002256B3"/>
    <w:rsid w:val="00225878"/>
    <w:rsid w:val="00230C7E"/>
    <w:rsid w:val="00231EB4"/>
    <w:rsid w:val="00232105"/>
    <w:rsid w:val="00232986"/>
    <w:rsid w:val="00232B2F"/>
    <w:rsid w:val="00233DEA"/>
    <w:rsid w:val="002343C6"/>
    <w:rsid w:val="002358E1"/>
    <w:rsid w:val="00236DD5"/>
    <w:rsid w:val="00237FB2"/>
    <w:rsid w:val="00240C31"/>
    <w:rsid w:val="00242316"/>
    <w:rsid w:val="002434A0"/>
    <w:rsid w:val="00244C2C"/>
    <w:rsid w:val="002466C1"/>
    <w:rsid w:val="0024701E"/>
    <w:rsid w:val="00250ECF"/>
    <w:rsid w:val="00252C88"/>
    <w:rsid w:val="00253502"/>
    <w:rsid w:val="002535DD"/>
    <w:rsid w:val="002550A5"/>
    <w:rsid w:val="00257E0A"/>
    <w:rsid w:val="00261564"/>
    <w:rsid w:val="00261A12"/>
    <w:rsid w:val="00262061"/>
    <w:rsid w:val="0026338B"/>
    <w:rsid w:val="00263684"/>
    <w:rsid w:val="00263D59"/>
    <w:rsid w:val="00265209"/>
    <w:rsid w:val="00266C2D"/>
    <w:rsid w:val="00267A15"/>
    <w:rsid w:val="002756EB"/>
    <w:rsid w:val="00276A35"/>
    <w:rsid w:val="00276F36"/>
    <w:rsid w:val="00281992"/>
    <w:rsid w:val="002823ED"/>
    <w:rsid w:val="002831C1"/>
    <w:rsid w:val="00291A5E"/>
    <w:rsid w:val="00292BA2"/>
    <w:rsid w:val="002934A6"/>
    <w:rsid w:val="00295156"/>
    <w:rsid w:val="002958E0"/>
    <w:rsid w:val="00296095"/>
    <w:rsid w:val="00296677"/>
    <w:rsid w:val="00296A69"/>
    <w:rsid w:val="00297B53"/>
    <w:rsid w:val="002A0B45"/>
    <w:rsid w:val="002A0E05"/>
    <w:rsid w:val="002A22BC"/>
    <w:rsid w:val="002A3527"/>
    <w:rsid w:val="002A4057"/>
    <w:rsid w:val="002A497F"/>
    <w:rsid w:val="002A5237"/>
    <w:rsid w:val="002A6B6E"/>
    <w:rsid w:val="002B0D12"/>
    <w:rsid w:val="002B0F8A"/>
    <w:rsid w:val="002B1600"/>
    <w:rsid w:val="002B3B56"/>
    <w:rsid w:val="002B4DEE"/>
    <w:rsid w:val="002B562D"/>
    <w:rsid w:val="002B5C55"/>
    <w:rsid w:val="002B6378"/>
    <w:rsid w:val="002C06E7"/>
    <w:rsid w:val="002C0DD9"/>
    <w:rsid w:val="002C2FCD"/>
    <w:rsid w:val="002C310E"/>
    <w:rsid w:val="002C3469"/>
    <w:rsid w:val="002C3811"/>
    <w:rsid w:val="002C65DC"/>
    <w:rsid w:val="002C699D"/>
    <w:rsid w:val="002C6C8C"/>
    <w:rsid w:val="002C7F76"/>
    <w:rsid w:val="002D0BA0"/>
    <w:rsid w:val="002D1330"/>
    <w:rsid w:val="002D1911"/>
    <w:rsid w:val="002D249A"/>
    <w:rsid w:val="002D24CC"/>
    <w:rsid w:val="002D39EA"/>
    <w:rsid w:val="002D7222"/>
    <w:rsid w:val="002E0288"/>
    <w:rsid w:val="002E24E5"/>
    <w:rsid w:val="002E2D9E"/>
    <w:rsid w:val="002E4849"/>
    <w:rsid w:val="002E4B43"/>
    <w:rsid w:val="002E4D2F"/>
    <w:rsid w:val="002E5643"/>
    <w:rsid w:val="002E5C7F"/>
    <w:rsid w:val="002E6CBE"/>
    <w:rsid w:val="002F0B67"/>
    <w:rsid w:val="002F1F76"/>
    <w:rsid w:val="002F2329"/>
    <w:rsid w:val="002F423D"/>
    <w:rsid w:val="002F4380"/>
    <w:rsid w:val="002F6752"/>
    <w:rsid w:val="002F7E4D"/>
    <w:rsid w:val="003000C1"/>
    <w:rsid w:val="00302709"/>
    <w:rsid w:val="00302F8E"/>
    <w:rsid w:val="00303562"/>
    <w:rsid w:val="00303D74"/>
    <w:rsid w:val="00305130"/>
    <w:rsid w:val="00305FA6"/>
    <w:rsid w:val="00306818"/>
    <w:rsid w:val="0030681C"/>
    <w:rsid w:val="0030758C"/>
    <w:rsid w:val="00311FB6"/>
    <w:rsid w:val="0031324E"/>
    <w:rsid w:val="00315801"/>
    <w:rsid w:val="00316030"/>
    <w:rsid w:val="00316891"/>
    <w:rsid w:val="003220E1"/>
    <w:rsid w:val="00323721"/>
    <w:rsid w:val="003242D0"/>
    <w:rsid w:val="00327251"/>
    <w:rsid w:val="00327C59"/>
    <w:rsid w:val="00327F84"/>
    <w:rsid w:val="00331757"/>
    <w:rsid w:val="003317C8"/>
    <w:rsid w:val="003328B2"/>
    <w:rsid w:val="003328C6"/>
    <w:rsid w:val="003329C7"/>
    <w:rsid w:val="0033439B"/>
    <w:rsid w:val="00336238"/>
    <w:rsid w:val="00341750"/>
    <w:rsid w:val="003425E7"/>
    <w:rsid w:val="00343958"/>
    <w:rsid w:val="0034522D"/>
    <w:rsid w:val="0034654D"/>
    <w:rsid w:val="00346ACC"/>
    <w:rsid w:val="00347462"/>
    <w:rsid w:val="0035088F"/>
    <w:rsid w:val="00350E26"/>
    <w:rsid w:val="0035100F"/>
    <w:rsid w:val="00351788"/>
    <w:rsid w:val="00354571"/>
    <w:rsid w:val="003546C2"/>
    <w:rsid w:val="00357AEE"/>
    <w:rsid w:val="0036050D"/>
    <w:rsid w:val="00360950"/>
    <w:rsid w:val="0036280F"/>
    <w:rsid w:val="00362860"/>
    <w:rsid w:val="00362AF9"/>
    <w:rsid w:val="00364879"/>
    <w:rsid w:val="00364CDA"/>
    <w:rsid w:val="003654B0"/>
    <w:rsid w:val="0036560B"/>
    <w:rsid w:val="00367C83"/>
    <w:rsid w:val="00372036"/>
    <w:rsid w:val="003727C8"/>
    <w:rsid w:val="003728DC"/>
    <w:rsid w:val="00372CD9"/>
    <w:rsid w:val="00373C08"/>
    <w:rsid w:val="00373F67"/>
    <w:rsid w:val="003755CA"/>
    <w:rsid w:val="00375CD6"/>
    <w:rsid w:val="003775CB"/>
    <w:rsid w:val="00377C5B"/>
    <w:rsid w:val="00377E45"/>
    <w:rsid w:val="003800B5"/>
    <w:rsid w:val="0038010F"/>
    <w:rsid w:val="00384E78"/>
    <w:rsid w:val="00386A3F"/>
    <w:rsid w:val="00386A4A"/>
    <w:rsid w:val="00386C78"/>
    <w:rsid w:val="00390129"/>
    <w:rsid w:val="00390C39"/>
    <w:rsid w:val="00391204"/>
    <w:rsid w:val="003913F9"/>
    <w:rsid w:val="003922C8"/>
    <w:rsid w:val="003924B4"/>
    <w:rsid w:val="00392D31"/>
    <w:rsid w:val="00392E13"/>
    <w:rsid w:val="003931FA"/>
    <w:rsid w:val="00393FFF"/>
    <w:rsid w:val="0039434C"/>
    <w:rsid w:val="00394B19"/>
    <w:rsid w:val="00394BB9"/>
    <w:rsid w:val="00394F64"/>
    <w:rsid w:val="00395C52"/>
    <w:rsid w:val="0039670D"/>
    <w:rsid w:val="003A02B4"/>
    <w:rsid w:val="003A30FF"/>
    <w:rsid w:val="003A375C"/>
    <w:rsid w:val="003A4266"/>
    <w:rsid w:val="003A4C50"/>
    <w:rsid w:val="003A575F"/>
    <w:rsid w:val="003A6B56"/>
    <w:rsid w:val="003B324A"/>
    <w:rsid w:val="003B3466"/>
    <w:rsid w:val="003B5541"/>
    <w:rsid w:val="003B67FE"/>
    <w:rsid w:val="003B6E57"/>
    <w:rsid w:val="003B7F60"/>
    <w:rsid w:val="003B7FD0"/>
    <w:rsid w:val="003C032E"/>
    <w:rsid w:val="003C0E3F"/>
    <w:rsid w:val="003C12BA"/>
    <w:rsid w:val="003C28CD"/>
    <w:rsid w:val="003C4DD3"/>
    <w:rsid w:val="003C60C8"/>
    <w:rsid w:val="003C717D"/>
    <w:rsid w:val="003C7190"/>
    <w:rsid w:val="003D0F10"/>
    <w:rsid w:val="003D2BAE"/>
    <w:rsid w:val="003D2D2A"/>
    <w:rsid w:val="003D368B"/>
    <w:rsid w:val="003D555F"/>
    <w:rsid w:val="003E065C"/>
    <w:rsid w:val="003E0781"/>
    <w:rsid w:val="003E21FB"/>
    <w:rsid w:val="003E2FF8"/>
    <w:rsid w:val="003E321B"/>
    <w:rsid w:val="003E3EE3"/>
    <w:rsid w:val="003E5B64"/>
    <w:rsid w:val="003E6B42"/>
    <w:rsid w:val="003F2C4C"/>
    <w:rsid w:val="003F3D4E"/>
    <w:rsid w:val="003F4DF7"/>
    <w:rsid w:val="003F68F2"/>
    <w:rsid w:val="004006BD"/>
    <w:rsid w:val="0040157F"/>
    <w:rsid w:val="0040214E"/>
    <w:rsid w:val="004036DD"/>
    <w:rsid w:val="00407AD3"/>
    <w:rsid w:val="00410B99"/>
    <w:rsid w:val="0041131E"/>
    <w:rsid w:val="00411BA8"/>
    <w:rsid w:val="004129CF"/>
    <w:rsid w:val="00412C5D"/>
    <w:rsid w:val="00412F43"/>
    <w:rsid w:val="0041307A"/>
    <w:rsid w:val="004136C8"/>
    <w:rsid w:val="00413B3A"/>
    <w:rsid w:val="00413D3B"/>
    <w:rsid w:val="004146CB"/>
    <w:rsid w:val="00414EEC"/>
    <w:rsid w:val="0041502E"/>
    <w:rsid w:val="00416493"/>
    <w:rsid w:val="00416BC6"/>
    <w:rsid w:val="00420C59"/>
    <w:rsid w:val="00420EC7"/>
    <w:rsid w:val="004214AB"/>
    <w:rsid w:val="00421FF0"/>
    <w:rsid w:val="004229F2"/>
    <w:rsid w:val="00423480"/>
    <w:rsid w:val="00423AD8"/>
    <w:rsid w:val="00423C6A"/>
    <w:rsid w:val="00425213"/>
    <w:rsid w:val="00425AB3"/>
    <w:rsid w:val="00426F76"/>
    <w:rsid w:val="004314C7"/>
    <w:rsid w:val="00431825"/>
    <w:rsid w:val="0043219F"/>
    <w:rsid w:val="0043426E"/>
    <w:rsid w:val="004354E2"/>
    <w:rsid w:val="00435791"/>
    <w:rsid w:val="00436553"/>
    <w:rsid w:val="004370CA"/>
    <w:rsid w:val="00437641"/>
    <w:rsid w:val="00437FC7"/>
    <w:rsid w:val="00440301"/>
    <w:rsid w:val="00440BCD"/>
    <w:rsid w:val="0044298B"/>
    <w:rsid w:val="00443C73"/>
    <w:rsid w:val="00443F3C"/>
    <w:rsid w:val="00445965"/>
    <w:rsid w:val="00445C25"/>
    <w:rsid w:val="00450890"/>
    <w:rsid w:val="004511BE"/>
    <w:rsid w:val="004519A3"/>
    <w:rsid w:val="0045225F"/>
    <w:rsid w:val="0045249B"/>
    <w:rsid w:val="00452E47"/>
    <w:rsid w:val="00453DBC"/>
    <w:rsid w:val="00454613"/>
    <w:rsid w:val="00454D8C"/>
    <w:rsid w:val="00455103"/>
    <w:rsid w:val="004557C5"/>
    <w:rsid w:val="0045612C"/>
    <w:rsid w:val="004569D0"/>
    <w:rsid w:val="00460679"/>
    <w:rsid w:val="0046234F"/>
    <w:rsid w:val="00462943"/>
    <w:rsid w:val="004633A9"/>
    <w:rsid w:val="004665A1"/>
    <w:rsid w:val="00470076"/>
    <w:rsid w:val="004731DA"/>
    <w:rsid w:val="0047328D"/>
    <w:rsid w:val="004742E6"/>
    <w:rsid w:val="0047581F"/>
    <w:rsid w:val="00477141"/>
    <w:rsid w:val="0048059B"/>
    <w:rsid w:val="00480D32"/>
    <w:rsid w:val="00487851"/>
    <w:rsid w:val="00490473"/>
    <w:rsid w:val="00490B99"/>
    <w:rsid w:val="00490CEA"/>
    <w:rsid w:val="004949DB"/>
    <w:rsid w:val="004953B6"/>
    <w:rsid w:val="00495AFC"/>
    <w:rsid w:val="0049608B"/>
    <w:rsid w:val="00496882"/>
    <w:rsid w:val="004A171A"/>
    <w:rsid w:val="004A187C"/>
    <w:rsid w:val="004A57DC"/>
    <w:rsid w:val="004A5AB3"/>
    <w:rsid w:val="004A6706"/>
    <w:rsid w:val="004A7AFD"/>
    <w:rsid w:val="004A7B96"/>
    <w:rsid w:val="004B4793"/>
    <w:rsid w:val="004B54AD"/>
    <w:rsid w:val="004B6406"/>
    <w:rsid w:val="004B64DE"/>
    <w:rsid w:val="004C05FB"/>
    <w:rsid w:val="004C0697"/>
    <w:rsid w:val="004C06BD"/>
    <w:rsid w:val="004C1189"/>
    <w:rsid w:val="004C12B7"/>
    <w:rsid w:val="004C28EC"/>
    <w:rsid w:val="004C34D2"/>
    <w:rsid w:val="004C4CA6"/>
    <w:rsid w:val="004C5552"/>
    <w:rsid w:val="004C5981"/>
    <w:rsid w:val="004C7541"/>
    <w:rsid w:val="004D11EF"/>
    <w:rsid w:val="004D1AE2"/>
    <w:rsid w:val="004D4A50"/>
    <w:rsid w:val="004D4A8C"/>
    <w:rsid w:val="004D55EE"/>
    <w:rsid w:val="004D6FBC"/>
    <w:rsid w:val="004D71B4"/>
    <w:rsid w:val="004D7732"/>
    <w:rsid w:val="004E1F8F"/>
    <w:rsid w:val="004E3974"/>
    <w:rsid w:val="004E41DF"/>
    <w:rsid w:val="004E4AED"/>
    <w:rsid w:val="004E5540"/>
    <w:rsid w:val="004F19D7"/>
    <w:rsid w:val="004F20BE"/>
    <w:rsid w:val="004F6EB8"/>
    <w:rsid w:val="004F7D22"/>
    <w:rsid w:val="005015BE"/>
    <w:rsid w:val="005022B3"/>
    <w:rsid w:val="00502C70"/>
    <w:rsid w:val="00502DB0"/>
    <w:rsid w:val="00507DA8"/>
    <w:rsid w:val="0051001F"/>
    <w:rsid w:val="00511BE2"/>
    <w:rsid w:val="00511C3F"/>
    <w:rsid w:val="00512585"/>
    <w:rsid w:val="005138F0"/>
    <w:rsid w:val="005148A3"/>
    <w:rsid w:val="00514FF6"/>
    <w:rsid w:val="0052010D"/>
    <w:rsid w:val="005222F2"/>
    <w:rsid w:val="0052471D"/>
    <w:rsid w:val="00524F16"/>
    <w:rsid w:val="00525303"/>
    <w:rsid w:val="00525913"/>
    <w:rsid w:val="00525F87"/>
    <w:rsid w:val="005272DE"/>
    <w:rsid w:val="0052794E"/>
    <w:rsid w:val="00527FCF"/>
    <w:rsid w:val="00530276"/>
    <w:rsid w:val="0053037E"/>
    <w:rsid w:val="00530DD6"/>
    <w:rsid w:val="00531649"/>
    <w:rsid w:val="00534031"/>
    <w:rsid w:val="00537416"/>
    <w:rsid w:val="00537DA0"/>
    <w:rsid w:val="00541DE5"/>
    <w:rsid w:val="00543542"/>
    <w:rsid w:val="005441B4"/>
    <w:rsid w:val="0054461B"/>
    <w:rsid w:val="005456C5"/>
    <w:rsid w:val="00546F5E"/>
    <w:rsid w:val="005470C5"/>
    <w:rsid w:val="005521BB"/>
    <w:rsid w:val="00552355"/>
    <w:rsid w:val="00553F99"/>
    <w:rsid w:val="00553FEA"/>
    <w:rsid w:val="00556235"/>
    <w:rsid w:val="00557172"/>
    <w:rsid w:val="0056002D"/>
    <w:rsid w:val="0056332C"/>
    <w:rsid w:val="00564D93"/>
    <w:rsid w:val="00566913"/>
    <w:rsid w:val="005674E4"/>
    <w:rsid w:val="005704D3"/>
    <w:rsid w:val="0057104C"/>
    <w:rsid w:val="00571E4D"/>
    <w:rsid w:val="0057280F"/>
    <w:rsid w:val="00572837"/>
    <w:rsid w:val="0057354A"/>
    <w:rsid w:val="005751A1"/>
    <w:rsid w:val="005760D6"/>
    <w:rsid w:val="00581167"/>
    <w:rsid w:val="005815B1"/>
    <w:rsid w:val="005819D3"/>
    <w:rsid w:val="0058590D"/>
    <w:rsid w:val="005901B8"/>
    <w:rsid w:val="00590D0A"/>
    <w:rsid w:val="00592C67"/>
    <w:rsid w:val="00592CD0"/>
    <w:rsid w:val="0059398F"/>
    <w:rsid w:val="00593D06"/>
    <w:rsid w:val="00594A67"/>
    <w:rsid w:val="005A127A"/>
    <w:rsid w:val="005A2380"/>
    <w:rsid w:val="005A47A5"/>
    <w:rsid w:val="005A60B9"/>
    <w:rsid w:val="005A7299"/>
    <w:rsid w:val="005A76AC"/>
    <w:rsid w:val="005B11EA"/>
    <w:rsid w:val="005B53DE"/>
    <w:rsid w:val="005B5AB5"/>
    <w:rsid w:val="005B67E4"/>
    <w:rsid w:val="005B73FA"/>
    <w:rsid w:val="005B7FD3"/>
    <w:rsid w:val="005C2B2E"/>
    <w:rsid w:val="005C376B"/>
    <w:rsid w:val="005C399A"/>
    <w:rsid w:val="005C4BE0"/>
    <w:rsid w:val="005C60A9"/>
    <w:rsid w:val="005C63F2"/>
    <w:rsid w:val="005C6DB0"/>
    <w:rsid w:val="005C7251"/>
    <w:rsid w:val="005C7E9B"/>
    <w:rsid w:val="005D0EC5"/>
    <w:rsid w:val="005D134B"/>
    <w:rsid w:val="005D3141"/>
    <w:rsid w:val="005D7495"/>
    <w:rsid w:val="005E0155"/>
    <w:rsid w:val="005E0539"/>
    <w:rsid w:val="005E0F34"/>
    <w:rsid w:val="005E1849"/>
    <w:rsid w:val="005E1AFF"/>
    <w:rsid w:val="005E1FD0"/>
    <w:rsid w:val="005E2180"/>
    <w:rsid w:val="005E2DE5"/>
    <w:rsid w:val="005E5492"/>
    <w:rsid w:val="005E66F0"/>
    <w:rsid w:val="005E7255"/>
    <w:rsid w:val="005F0408"/>
    <w:rsid w:val="005F0AFD"/>
    <w:rsid w:val="005F18B3"/>
    <w:rsid w:val="005F465B"/>
    <w:rsid w:val="005F6D99"/>
    <w:rsid w:val="006014C0"/>
    <w:rsid w:val="0060614D"/>
    <w:rsid w:val="006064F9"/>
    <w:rsid w:val="00606B61"/>
    <w:rsid w:val="00606EC7"/>
    <w:rsid w:val="00607843"/>
    <w:rsid w:val="0061038F"/>
    <w:rsid w:val="00610722"/>
    <w:rsid w:val="00610D3E"/>
    <w:rsid w:val="0061709D"/>
    <w:rsid w:val="00617148"/>
    <w:rsid w:val="006177E7"/>
    <w:rsid w:val="006179F6"/>
    <w:rsid w:val="006204AE"/>
    <w:rsid w:val="006213D2"/>
    <w:rsid w:val="00622218"/>
    <w:rsid w:val="00622BFF"/>
    <w:rsid w:val="00622C98"/>
    <w:rsid w:val="006239AA"/>
    <w:rsid w:val="00624852"/>
    <w:rsid w:val="006258DE"/>
    <w:rsid w:val="0062617B"/>
    <w:rsid w:val="00626A24"/>
    <w:rsid w:val="00631D6D"/>
    <w:rsid w:val="00632A51"/>
    <w:rsid w:val="00633A91"/>
    <w:rsid w:val="00633F3D"/>
    <w:rsid w:val="00635C95"/>
    <w:rsid w:val="00637E48"/>
    <w:rsid w:val="00640531"/>
    <w:rsid w:val="00641BE5"/>
    <w:rsid w:val="00641C3B"/>
    <w:rsid w:val="00643A6A"/>
    <w:rsid w:val="00643CED"/>
    <w:rsid w:val="00644FC8"/>
    <w:rsid w:val="00645F7D"/>
    <w:rsid w:val="0065165D"/>
    <w:rsid w:val="00651BA4"/>
    <w:rsid w:val="00651BAC"/>
    <w:rsid w:val="00654DE7"/>
    <w:rsid w:val="006562F6"/>
    <w:rsid w:val="006564F3"/>
    <w:rsid w:val="00657193"/>
    <w:rsid w:val="00657213"/>
    <w:rsid w:val="0065769A"/>
    <w:rsid w:val="006606C8"/>
    <w:rsid w:val="00662092"/>
    <w:rsid w:val="006635A1"/>
    <w:rsid w:val="006638F8"/>
    <w:rsid w:val="00665389"/>
    <w:rsid w:val="00666C0D"/>
    <w:rsid w:val="00666FEB"/>
    <w:rsid w:val="00667B0C"/>
    <w:rsid w:val="00670A49"/>
    <w:rsid w:val="0067169C"/>
    <w:rsid w:val="0067274C"/>
    <w:rsid w:val="00674BCE"/>
    <w:rsid w:val="0067526C"/>
    <w:rsid w:val="00676837"/>
    <w:rsid w:val="00677FD9"/>
    <w:rsid w:val="00681706"/>
    <w:rsid w:val="00682432"/>
    <w:rsid w:val="006828E9"/>
    <w:rsid w:val="00684802"/>
    <w:rsid w:val="006850EA"/>
    <w:rsid w:val="006853A7"/>
    <w:rsid w:val="00686876"/>
    <w:rsid w:val="006919DE"/>
    <w:rsid w:val="006927E1"/>
    <w:rsid w:val="00692AFB"/>
    <w:rsid w:val="006931DF"/>
    <w:rsid w:val="00693AE1"/>
    <w:rsid w:val="00693B9B"/>
    <w:rsid w:val="006954E7"/>
    <w:rsid w:val="00695B47"/>
    <w:rsid w:val="00695EB0"/>
    <w:rsid w:val="006A2E28"/>
    <w:rsid w:val="006A2F6E"/>
    <w:rsid w:val="006A573D"/>
    <w:rsid w:val="006A74A4"/>
    <w:rsid w:val="006B0AB1"/>
    <w:rsid w:val="006B1ACC"/>
    <w:rsid w:val="006B228B"/>
    <w:rsid w:val="006B25AF"/>
    <w:rsid w:val="006B4B2D"/>
    <w:rsid w:val="006B6257"/>
    <w:rsid w:val="006B7F7E"/>
    <w:rsid w:val="006C5711"/>
    <w:rsid w:val="006C68FF"/>
    <w:rsid w:val="006C6B29"/>
    <w:rsid w:val="006D0EE5"/>
    <w:rsid w:val="006D2132"/>
    <w:rsid w:val="006D224B"/>
    <w:rsid w:val="006D2622"/>
    <w:rsid w:val="006D2AE3"/>
    <w:rsid w:val="006D2BDF"/>
    <w:rsid w:val="006D35BB"/>
    <w:rsid w:val="006D4531"/>
    <w:rsid w:val="006D5361"/>
    <w:rsid w:val="006D575D"/>
    <w:rsid w:val="006D5FBB"/>
    <w:rsid w:val="006E00DD"/>
    <w:rsid w:val="006E0281"/>
    <w:rsid w:val="006E0E0B"/>
    <w:rsid w:val="006E3619"/>
    <w:rsid w:val="006E4023"/>
    <w:rsid w:val="006E4C2E"/>
    <w:rsid w:val="006E51B9"/>
    <w:rsid w:val="006E622C"/>
    <w:rsid w:val="006E68FC"/>
    <w:rsid w:val="006E712F"/>
    <w:rsid w:val="006E7348"/>
    <w:rsid w:val="006F0039"/>
    <w:rsid w:val="006F1861"/>
    <w:rsid w:val="006F21DD"/>
    <w:rsid w:val="006F3C03"/>
    <w:rsid w:val="006F4338"/>
    <w:rsid w:val="006F6447"/>
    <w:rsid w:val="006F701E"/>
    <w:rsid w:val="006F734B"/>
    <w:rsid w:val="006F7804"/>
    <w:rsid w:val="006F797A"/>
    <w:rsid w:val="006F7CB9"/>
    <w:rsid w:val="007006E9"/>
    <w:rsid w:val="007007F8"/>
    <w:rsid w:val="00701DC3"/>
    <w:rsid w:val="007043D4"/>
    <w:rsid w:val="007051A7"/>
    <w:rsid w:val="00706523"/>
    <w:rsid w:val="00706B5E"/>
    <w:rsid w:val="0071010D"/>
    <w:rsid w:val="0071060F"/>
    <w:rsid w:val="0071537F"/>
    <w:rsid w:val="007161AE"/>
    <w:rsid w:val="007162B0"/>
    <w:rsid w:val="00716A95"/>
    <w:rsid w:val="00717BF7"/>
    <w:rsid w:val="00721A5D"/>
    <w:rsid w:val="00723043"/>
    <w:rsid w:val="0072646C"/>
    <w:rsid w:val="00726718"/>
    <w:rsid w:val="00730D06"/>
    <w:rsid w:val="00730FE4"/>
    <w:rsid w:val="007313EA"/>
    <w:rsid w:val="00732B15"/>
    <w:rsid w:val="00733FD1"/>
    <w:rsid w:val="00734D04"/>
    <w:rsid w:val="00736AA2"/>
    <w:rsid w:val="00737797"/>
    <w:rsid w:val="0074141D"/>
    <w:rsid w:val="00743F02"/>
    <w:rsid w:val="00744F01"/>
    <w:rsid w:val="007459C3"/>
    <w:rsid w:val="00746C93"/>
    <w:rsid w:val="00751A9D"/>
    <w:rsid w:val="007523D0"/>
    <w:rsid w:val="00752755"/>
    <w:rsid w:val="007527F2"/>
    <w:rsid w:val="00752EB2"/>
    <w:rsid w:val="007536AE"/>
    <w:rsid w:val="007537FB"/>
    <w:rsid w:val="007575F1"/>
    <w:rsid w:val="00762453"/>
    <w:rsid w:val="00763050"/>
    <w:rsid w:val="007634CF"/>
    <w:rsid w:val="007644EA"/>
    <w:rsid w:val="00764AFE"/>
    <w:rsid w:val="0076528D"/>
    <w:rsid w:val="007656FA"/>
    <w:rsid w:val="00766279"/>
    <w:rsid w:val="007669E5"/>
    <w:rsid w:val="0076715C"/>
    <w:rsid w:val="00770271"/>
    <w:rsid w:val="00772FB8"/>
    <w:rsid w:val="007736F6"/>
    <w:rsid w:val="0077379B"/>
    <w:rsid w:val="00774A93"/>
    <w:rsid w:val="00775CE6"/>
    <w:rsid w:val="00775EBC"/>
    <w:rsid w:val="00776087"/>
    <w:rsid w:val="007763D0"/>
    <w:rsid w:val="00776714"/>
    <w:rsid w:val="0077671E"/>
    <w:rsid w:val="00780362"/>
    <w:rsid w:val="00782BB4"/>
    <w:rsid w:val="007849BE"/>
    <w:rsid w:val="00785893"/>
    <w:rsid w:val="00785B80"/>
    <w:rsid w:val="00785FC1"/>
    <w:rsid w:val="00786ABB"/>
    <w:rsid w:val="007901A1"/>
    <w:rsid w:val="007902FD"/>
    <w:rsid w:val="00790448"/>
    <w:rsid w:val="00790621"/>
    <w:rsid w:val="0079069C"/>
    <w:rsid w:val="007912CF"/>
    <w:rsid w:val="00791F2A"/>
    <w:rsid w:val="0079299F"/>
    <w:rsid w:val="007978C5"/>
    <w:rsid w:val="007A0863"/>
    <w:rsid w:val="007A23B6"/>
    <w:rsid w:val="007A3942"/>
    <w:rsid w:val="007A458C"/>
    <w:rsid w:val="007A4D9C"/>
    <w:rsid w:val="007A50E3"/>
    <w:rsid w:val="007A5C16"/>
    <w:rsid w:val="007A6010"/>
    <w:rsid w:val="007A6828"/>
    <w:rsid w:val="007B0552"/>
    <w:rsid w:val="007B0656"/>
    <w:rsid w:val="007B11D6"/>
    <w:rsid w:val="007B1AA7"/>
    <w:rsid w:val="007B1F30"/>
    <w:rsid w:val="007B2EBC"/>
    <w:rsid w:val="007B3160"/>
    <w:rsid w:val="007B36CB"/>
    <w:rsid w:val="007B4B5B"/>
    <w:rsid w:val="007B638D"/>
    <w:rsid w:val="007B7A63"/>
    <w:rsid w:val="007C1A44"/>
    <w:rsid w:val="007C225D"/>
    <w:rsid w:val="007C2BAC"/>
    <w:rsid w:val="007C611C"/>
    <w:rsid w:val="007D0366"/>
    <w:rsid w:val="007D0448"/>
    <w:rsid w:val="007D2457"/>
    <w:rsid w:val="007D2EF8"/>
    <w:rsid w:val="007D3F48"/>
    <w:rsid w:val="007D45A0"/>
    <w:rsid w:val="007D604B"/>
    <w:rsid w:val="007D64C0"/>
    <w:rsid w:val="007D7184"/>
    <w:rsid w:val="007D7F0B"/>
    <w:rsid w:val="007E1C1F"/>
    <w:rsid w:val="007E222C"/>
    <w:rsid w:val="007E26DC"/>
    <w:rsid w:val="007E30AA"/>
    <w:rsid w:val="007E3C9F"/>
    <w:rsid w:val="007E5E9F"/>
    <w:rsid w:val="007E73BF"/>
    <w:rsid w:val="007F06C3"/>
    <w:rsid w:val="007F0875"/>
    <w:rsid w:val="007F1F5A"/>
    <w:rsid w:val="007F2263"/>
    <w:rsid w:val="007F252E"/>
    <w:rsid w:val="007F2B94"/>
    <w:rsid w:val="008001F5"/>
    <w:rsid w:val="008009B5"/>
    <w:rsid w:val="00800E58"/>
    <w:rsid w:val="00801292"/>
    <w:rsid w:val="00801D2F"/>
    <w:rsid w:val="00802904"/>
    <w:rsid w:val="00803732"/>
    <w:rsid w:val="0080460B"/>
    <w:rsid w:val="00806390"/>
    <w:rsid w:val="008138AF"/>
    <w:rsid w:val="008144DB"/>
    <w:rsid w:val="00814AD6"/>
    <w:rsid w:val="00815403"/>
    <w:rsid w:val="008158EC"/>
    <w:rsid w:val="0081659B"/>
    <w:rsid w:val="00816FF8"/>
    <w:rsid w:val="008171C1"/>
    <w:rsid w:val="008215DF"/>
    <w:rsid w:val="0082500E"/>
    <w:rsid w:val="0082530D"/>
    <w:rsid w:val="0082562E"/>
    <w:rsid w:val="00825AA1"/>
    <w:rsid w:val="00826AB5"/>
    <w:rsid w:val="00827DF4"/>
    <w:rsid w:val="00830B06"/>
    <w:rsid w:val="0083247B"/>
    <w:rsid w:val="00832E49"/>
    <w:rsid w:val="008337A4"/>
    <w:rsid w:val="00833A4E"/>
    <w:rsid w:val="00834913"/>
    <w:rsid w:val="0083584B"/>
    <w:rsid w:val="00835A1D"/>
    <w:rsid w:val="00836D8B"/>
    <w:rsid w:val="008375F0"/>
    <w:rsid w:val="00841E87"/>
    <w:rsid w:val="008446DD"/>
    <w:rsid w:val="00852E3B"/>
    <w:rsid w:val="0085390D"/>
    <w:rsid w:val="00854807"/>
    <w:rsid w:val="0086032E"/>
    <w:rsid w:val="00860780"/>
    <w:rsid w:val="00862F75"/>
    <w:rsid w:val="008636DB"/>
    <w:rsid w:val="00863E19"/>
    <w:rsid w:val="008642F8"/>
    <w:rsid w:val="0086514D"/>
    <w:rsid w:val="00865F03"/>
    <w:rsid w:val="00866388"/>
    <w:rsid w:val="0086662D"/>
    <w:rsid w:val="00867311"/>
    <w:rsid w:val="008677B9"/>
    <w:rsid w:val="00870F86"/>
    <w:rsid w:val="00872223"/>
    <w:rsid w:val="00872DD6"/>
    <w:rsid w:val="00874162"/>
    <w:rsid w:val="0087439E"/>
    <w:rsid w:val="00875374"/>
    <w:rsid w:val="00875631"/>
    <w:rsid w:val="00875982"/>
    <w:rsid w:val="00876007"/>
    <w:rsid w:val="008801D0"/>
    <w:rsid w:val="00880298"/>
    <w:rsid w:val="008810B8"/>
    <w:rsid w:val="00881883"/>
    <w:rsid w:val="008825A1"/>
    <w:rsid w:val="00882BC6"/>
    <w:rsid w:val="00882DF3"/>
    <w:rsid w:val="00884D3A"/>
    <w:rsid w:val="00885B2F"/>
    <w:rsid w:val="00885DD4"/>
    <w:rsid w:val="00890D9F"/>
    <w:rsid w:val="00891CE8"/>
    <w:rsid w:val="00892F91"/>
    <w:rsid w:val="00894694"/>
    <w:rsid w:val="008949C5"/>
    <w:rsid w:val="00895795"/>
    <w:rsid w:val="00897254"/>
    <w:rsid w:val="00897A87"/>
    <w:rsid w:val="00897D27"/>
    <w:rsid w:val="008A03AC"/>
    <w:rsid w:val="008A117F"/>
    <w:rsid w:val="008A15B4"/>
    <w:rsid w:val="008A28EF"/>
    <w:rsid w:val="008A438E"/>
    <w:rsid w:val="008A5F24"/>
    <w:rsid w:val="008A6E44"/>
    <w:rsid w:val="008A7388"/>
    <w:rsid w:val="008B00D3"/>
    <w:rsid w:val="008B026D"/>
    <w:rsid w:val="008B02F1"/>
    <w:rsid w:val="008B163E"/>
    <w:rsid w:val="008B1B4C"/>
    <w:rsid w:val="008B264A"/>
    <w:rsid w:val="008B2E51"/>
    <w:rsid w:val="008B3E8A"/>
    <w:rsid w:val="008B4BDB"/>
    <w:rsid w:val="008B4D3B"/>
    <w:rsid w:val="008B5D94"/>
    <w:rsid w:val="008B6483"/>
    <w:rsid w:val="008C2CC0"/>
    <w:rsid w:val="008C3332"/>
    <w:rsid w:val="008C37EC"/>
    <w:rsid w:val="008C5E55"/>
    <w:rsid w:val="008C725C"/>
    <w:rsid w:val="008C7E6A"/>
    <w:rsid w:val="008D2293"/>
    <w:rsid w:val="008D2383"/>
    <w:rsid w:val="008D2AD6"/>
    <w:rsid w:val="008D2E71"/>
    <w:rsid w:val="008D5018"/>
    <w:rsid w:val="008D7EA1"/>
    <w:rsid w:val="008E1145"/>
    <w:rsid w:val="008E1C75"/>
    <w:rsid w:val="008E6834"/>
    <w:rsid w:val="008E6C0B"/>
    <w:rsid w:val="008E6D47"/>
    <w:rsid w:val="008E72E3"/>
    <w:rsid w:val="008F049A"/>
    <w:rsid w:val="008F2923"/>
    <w:rsid w:val="008F4D1A"/>
    <w:rsid w:val="008F5280"/>
    <w:rsid w:val="008F549F"/>
    <w:rsid w:val="008F59E0"/>
    <w:rsid w:val="00901181"/>
    <w:rsid w:val="009031B3"/>
    <w:rsid w:val="00903D25"/>
    <w:rsid w:val="00903F35"/>
    <w:rsid w:val="00904838"/>
    <w:rsid w:val="009052E4"/>
    <w:rsid w:val="00910D01"/>
    <w:rsid w:val="00912B96"/>
    <w:rsid w:val="00913E82"/>
    <w:rsid w:val="00913ED4"/>
    <w:rsid w:val="00914755"/>
    <w:rsid w:val="00914EC2"/>
    <w:rsid w:val="00915B87"/>
    <w:rsid w:val="00916FC5"/>
    <w:rsid w:val="009205C6"/>
    <w:rsid w:val="009207A2"/>
    <w:rsid w:val="00920AE3"/>
    <w:rsid w:val="00920B80"/>
    <w:rsid w:val="00920F5A"/>
    <w:rsid w:val="00923FAC"/>
    <w:rsid w:val="00924C60"/>
    <w:rsid w:val="00925E2B"/>
    <w:rsid w:val="00926A10"/>
    <w:rsid w:val="00926A84"/>
    <w:rsid w:val="0092772B"/>
    <w:rsid w:val="00927902"/>
    <w:rsid w:val="00927A50"/>
    <w:rsid w:val="00930277"/>
    <w:rsid w:val="009305CD"/>
    <w:rsid w:val="00931471"/>
    <w:rsid w:val="00931C3A"/>
    <w:rsid w:val="00934554"/>
    <w:rsid w:val="00934C3E"/>
    <w:rsid w:val="00934E58"/>
    <w:rsid w:val="009353ED"/>
    <w:rsid w:val="009361E9"/>
    <w:rsid w:val="0093655A"/>
    <w:rsid w:val="00936B26"/>
    <w:rsid w:val="009374B1"/>
    <w:rsid w:val="009378CD"/>
    <w:rsid w:val="00941113"/>
    <w:rsid w:val="00941684"/>
    <w:rsid w:val="00944C48"/>
    <w:rsid w:val="00945440"/>
    <w:rsid w:val="00945660"/>
    <w:rsid w:val="00946B73"/>
    <w:rsid w:val="00950900"/>
    <w:rsid w:val="00951928"/>
    <w:rsid w:val="00951F53"/>
    <w:rsid w:val="00953401"/>
    <w:rsid w:val="00954055"/>
    <w:rsid w:val="009542CA"/>
    <w:rsid w:val="009559DE"/>
    <w:rsid w:val="00956848"/>
    <w:rsid w:val="00957667"/>
    <w:rsid w:val="0096019E"/>
    <w:rsid w:val="00962A9C"/>
    <w:rsid w:val="009639C6"/>
    <w:rsid w:val="00964F5A"/>
    <w:rsid w:val="00966129"/>
    <w:rsid w:val="00966ABB"/>
    <w:rsid w:val="00970C53"/>
    <w:rsid w:val="00973385"/>
    <w:rsid w:val="00973898"/>
    <w:rsid w:val="00973C97"/>
    <w:rsid w:val="0097722D"/>
    <w:rsid w:val="009804B2"/>
    <w:rsid w:val="00980774"/>
    <w:rsid w:val="00981657"/>
    <w:rsid w:val="0098231F"/>
    <w:rsid w:val="009833B7"/>
    <w:rsid w:val="009860F4"/>
    <w:rsid w:val="00986D65"/>
    <w:rsid w:val="00991CCD"/>
    <w:rsid w:val="00992297"/>
    <w:rsid w:val="0099523D"/>
    <w:rsid w:val="009952F7"/>
    <w:rsid w:val="009A0716"/>
    <w:rsid w:val="009A1C3E"/>
    <w:rsid w:val="009A2628"/>
    <w:rsid w:val="009A2FBD"/>
    <w:rsid w:val="009A3FE9"/>
    <w:rsid w:val="009A5202"/>
    <w:rsid w:val="009A55E1"/>
    <w:rsid w:val="009A68C9"/>
    <w:rsid w:val="009A716F"/>
    <w:rsid w:val="009A7188"/>
    <w:rsid w:val="009B1232"/>
    <w:rsid w:val="009B1698"/>
    <w:rsid w:val="009B25C0"/>
    <w:rsid w:val="009B3992"/>
    <w:rsid w:val="009B47B9"/>
    <w:rsid w:val="009B5723"/>
    <w:rsid w:val="009B6822"/>
    <w:rsid w:val="009B6BC3"/>
    <w:rsid w:val="009B78E7"/>
    <w:rsid w:val="009C23EE"/>
    <w:rsid w:val="009C2B3A"/>
    <w:rsid w:val="009C5DA7"/>
    <w:rsid w:val="009C72D8"/>
    <w:rsid w:val="009D1A33"/>
    <w:rsid w:val="009D3C9E"/>
    <w:rsid w:val="009D68FD"/>
    <w:rsid w:val="009E180F"/>
    <w:rsid w:val="009E2766"/>
    <w:rsid w:val="009E287C"/>
    <w:rsid w:val="009E2B6D"/>
    <w:rsid w:val="009E339F"/>
    <w:rsid w:val="009E35E7"/>
    <w:rsid w:val="009E43B8"/>
    <w:rsid w:val="009E616E"/>
    <w:rsid w:val="009E6999"/>
    <w:rsid w:val="009F08A0"/>
    <w:rsid w:val="009F1A5F"/>
    <w:rsid w:val="009F38CB"/>
    <w:rsid w:val="009F43CB"/>
    <w:rsid w:val="009F6601"/>
    <w:rsid w:val="009F704B"/>
    <w:rsid w:val="00A01239"/>
    <w:rsid w:val="00A013D0"/>
    <w:rsid w:val="00A03639"/>
    <w:rsid w:val="00A037BF"/>
    <w:rsid w:val="00A04144"/>
    <w:rsid w:val="00A05118"/>
    <w:rsid w:val="00A0576E"/>
    <w:rsid w:val="00A06629"/>
    <w:rsid w:val="00A0663B"/>
    <w:rsid w:val="00A0753E"/>
    <w:rsid w:val="00A07904"/>
    <w:rsid w:val="00A113FD"/>
    <w:rsid w:val="00A11780"/>
    <w:rsid w:val="00A11CA6"/>
    <w:rsid w:val="00A11F3F"/>
    <w:rsid w:val="00A12650"/>
    <w:rsid w:val="00A14625"/>
    <w:rsid w:val="00A14F83"/>
    <w:rsid w:val="00A15F48"/>
    <w:rsid w:val="00A165E8"/>
    <w:rsid w:val="00A201EF"/>
    <w:rsid w:val="00A21267"/>
    <w:rsid w:val="00A21740"/>
    <w:rsid w:val="00A217A8"/>
    <w:rsid w:val="00A232FE"/>
    <w:rsid w:val="00A25726"/>
    <w:rsid w:val="00A27882"/>
    <w:rsid w:val="00A27A01"/>
    <w:rsid w:val="00A27C07"/>
    <w:rsid w:val="00A31355"/>
    <w:rsid w:val="00A33756"/>
    <w:rsid w:val="00A3471D"/>
    <w:rsid w:val="00A35A2C"/>
    <w:rsid w:val="00A35F62"/>
    <w:rsid w:val="00A37276"/>
    <w:rsid w:val="00A37495"/>
    <w:rsid w:val="00A40061"/>
    <w:rsid w:val="00A4213A"/>
    <w:rsid w:val="00A46B3D"/>
    <w:rsid w:val="00A46C4D"/>
    <w:rsid w:val="00A46D5F"/>
    <w:rsid w:val="00A472D6"/>
    <w:rsid w:val="00A5011A"/>
    <w:rsid w:val="00A5035D"/>
    <w:rsid w:val="00A52AB4"/>
    <w:rsid w:val="00A5340D"/>
    <w:rsid w:val="00A53FF2"/>
    <w:rsid w:val="00A5457C"/>
    <w:rsid w:val="00A551CD"/>
    <w:rsid w:val="00A604EA"/>
    <w:rsid w:val="00A606F8"/>
    <w:rsid w:val="00A64A6B"/>
    <w:rsid w:val="00A66410"/>
    <w:rsid w:val="00A673D4"/>
    <w:rsid w:val="00A676F1"/>
    <w:rsid w:val="00A709E7"/>
    <w:rsid w:val="00A72355"/>
    <w:rsid w:val="00A748F9"/>
    <w:rsid w:val="00A75202"/>
    <w:rsid w:val="00A76ECC"/>
    <w:rsid w:val="00A776FE"/>
    <w:rsid w:val="00A77A2C"/>
    <w:rsid w:val="00A77E24"/>
    <w:rsid w:val="00A8088C"/>
    <w:rsid w:val="00A83536"/>
    <w:rsid w:val="00A84488"/>
    <w:rsid w:val="00A84AEB"/>
    <w:rsid w:val="00A85B65"/>
    <w:rsid w:val="00A85C7E"/>
    <w:rsid w:val="00A8680B"/>
    <w:rsid w:val="00A91325"/>
    <w:rsid w:val="00A929C4"/>
    <w:rsid w:val="00A9389A"/>
    <w:rsid w:val="00A94422"/>
    <w:rsid w:val="00A970A8"/>
    <w:rsid w:val="00AA0182"/>
    <w:rsid w:val="00AA0976"/>
    <w:rsid w:val="00AA2A3C"/>
    <w:rsid w:val="00AB33F2"/>
    <w:rsid w:val="00AB3969"/>
    <w:rsid w:val="00AB3DB7"/>
    <w:rsid w:val="00AB4531"/>
    <w:rsid w:val="00AB4628"/>
    <w:rsid w:val="00AC05AC"/>
    <w:rsid w:val="00AC0FA9"/>
    <w:rsid w:val="00AC0FE8"/>
    <w:rsid w:val="00AC4A3F"/>
    <w:rsid w:val="00AC5073"/>
    <w:rsid w:val="00AC7DD3"/>
    <w:rsid w:val="00AD1677"/>
    <w:rsid w:val="00AD27D8"/>
    <w:rsid w:val="00AD2AB3"/>
    <w:rsid w:val="00AD366F"/>
    <w:rsid w:val="00AD37F2"/>
    <w:rsid w:val="00AD4137"/>
    <w:rsid w:val="00AE02A9"/>
    <w:rsid w:val="00AE0FD9"/>
    <w:rsid w:val="00AE1656"/>
    <w:rsid w:val="00AE19D0"/>
    <w:rsid w:val="00AF0438"/>
    <w:rsid w:val="00AF3841"/>
    <w:rsid w:val="00AF4C9F"/>
    <w:rsid w:val="00AF5C72"/>
    <w:rsid w:val="00AF7FF9"/>
    <w:rsid w:val="00B00531"/>
    <w:rsid w:val="00B03607"/>
    <w:rsid w:val="00B040B5"/>
    <w:rsid w:val="00B05045"/>
    <w:rsid w:val="00B06828"/>
    <w:rsid w:val="00B07793"/>
    <w:rsid w:val="00B10D85"/>
    <w:rsid w:val="00B115EA"/>
    <w:rsid w:val="00B156A5"/>
    <w:rsid w:val="00B16937"/>
    <w:rsid w:val="00B16999"/>
    <w:rsid w:val="00B179FC"/>
    <w:rsid w:val="00B20D86"/>
    <w:rsid w:val="00B213DD"/>
    <w:rsid w:val="00B2256B"/>
    <w:rsid w:val="00B22DAE"/>
    <w:rsid w:val="00B23121"/>
    <w:rsid w:val="00B23406"/>
    <w:rsid w:val="00B23BB8"/>
    <w:rsid w:val="00B33D36"/>
    <w:rsid w:val="00B340FB"/>
    <w:rsid w:val="00B37E1A"/>
    <w:rsid w:val="00B41C80"/>
    <w:rsid w:val="00B45CC3"/>
    <w:rsid w:val="00B468FF"/>
    <w:rsid w:val="00B46BF5"/>
    <w:rsid w:val="00B470F9"/>
    <w:rsid w:val="00B474B9"/>
    <w:rsid w:val="00B47623"/>
    <w:rsid w:val="00B51143"/>
    <w:rsid w:val="00B5125A"/>
    <w:rsid w:val="00B52343"/>
    <w:rsid w:val="00B53115"/>
    <w:rsid w:val="00B541A6"/>
    <w:rsid w:val="00B5509B"/>
    <w:rsid w:val="00B55429"/>
    <w:rsid w:val="00B55F98"/>
    <w:rsid w:val="00B56B0F"/>
    <w:rsid w:val="00B56BE8"/>
    <w:rsid w:val="00B57A87"/>
    <w:rsid w:val="00B57C47"/>
    <w:rsid w:val="00B616D6"/>
    <w:rsid w:val="00B64056"/>
    <w:rsid w:val="00B640FE"/>
    <w:rsid w:val="00B6448A"/>
    <w:rsid w:val="00B64F22"/>
    <w:rsid w:val="00B668FF"/>
    <w:rsid w:val="00B713C0"/>
    <w:rsid w:val="00B72659"/>
    <w:rsid w:val="00B7414B"/>
    <w:rsid w:val="00B74CC9"/>
    <w:rsid w:val="00B75913"/>
    <w:rsid w:val="00B81A5C"/>
    <w:rsid w:val="00B82325"/>
    <w:rsid w:val="00B827D6"/>
    <w:rsid w:val="00B82E52"/>
    <w:rsid w:val="00B83ABC"/>
    <w:rsid w:val="00B9006B"/>
    <w:rsid w:val="00B90BA6"/>
    <w:rsid w:val="00B922A6"/>
    <w:rsid w:val="00B925A6"/>
    <w:rsid w:val="00B94626"/>
    <w:rsid w:val="00BA00EA"/>
    <w:rsid w:val="00BA199D"/>
    <w:rsid w:val="00BA20C0"/>
    <w:rsid w:val="00BA25EA"/>
    <w:rsid w:val="00BA3475"/>
    <w:rsid w:val="00BA422D"/>
    <w:rsid w:val="00BA53E9"/>
    <w:rsid w:val="00BA5449"/>
    <w:rsid w:val="00BA73B1"/>
    <w:rsid w:val="00BA7E55"/>
    <w:rsid w:val="00BB1279"/>
    <w:rsid w:val="00BB199B"/>
    <w:rsid w:val="00BB1BC1"/>
    <w:rsid w:val="00BB2AC8"/>
    <w:rsid w:val="00BB2AE3"/>
    <w:rsid w:val="00BB2C4A"/>
    <w:rsid w:val="00BB2CFD"/>
    <w:rsid w:val="00BB407B"/>
    <w:rsid w:val="00BB48E8"/>
    <w:rsid w:val="00BB552A"/>
    <w:rsid w:val="00BB5D4B"/>
    <w:rsid w:val="00BB6996"/>
    <w:rsid w:val="00BB7DC3"/>
    <w:rsid w:val="00BC02C8"/>
    <w:rsid w:val="00BC2116"/>
    <w:rsid w:val="00BC2AFA"/>
    <w:rsid w:val="00BC2B82"/>
    <w:rsid w:val="00BC3007"/>
    <w:rsid w:val="00BC3181"/>
    <w:rsid w:val="00BC3191"/>
    <w:rsid w:val="00BC3899"/>
    <w:rsid w:val="00BC4340"/>
    <w:rsid w:val="00BC5482"/>
    <w:rsid w:val="00BC60C6"/>
    <w:rsid w:val="00BC6991"/>
    <w:rsid w:val="00BD3E50"/>
    <w:rsid w:val="00BD4876"/>
    <w:rsid w:val="00BD51F2"/>
    <w:rsid w:val="00BD6718"/>
    <w:rsid w:val="00BD6C36"/>
    <w:rsid w:val="00BD6ED4"/>
    <w:rsid w:val="00BD7119"/>
    <w:rsid w:val="00BD7D40"/>
    <w:rsid w:val="00BE0FCA"/>
    <w:rsid w:val="00BE1A55"/>
    <w:rsid w:val="00BE22EC"/>
    <w:rsid w:val="00BE2D81"/>
    <w:rsid w:val="00BE2DCB"/>
    <w:rsid w:val="00BE3038"/>
    <w:rsid w:val="00BE36C4"/>
    <w:rsid w:val="00BE3E4B"/>
    <w:rsid w:val="00BE4348"/>
    <w:rsid w:val="00BE462B"/>
    <w:rsid w:val="00BE4DA2"/>
    <w:rsid w:val="00BE5982"/>
    <w:rsid w:val="00BE7DCC"/>
    <w:rsid w:val="00BF0BE4"/>
    <w:rsid w:val="00BF0DF6"/>
    <w:rsid w:val="00BF3999"/>
    <w:rsid w:val="00BF4135"/>
    <w:rsid w:val="00BF4766"/>
    <w:rsid w:val="00BF519D"/>
    <w:rsid w:val="00BF5C70"/>
    <w:rsid w:val="00BF7A37"/>
    <w:rsid w:val="00BF7D23"/>
    <w:rsid w:val="00C00755"/>
    <w:rsid w:val="00C018B3"/>
    <w:rsid w:val="00C01B61"/>
    <w:rsid w:val="00C0337E"/>
    <w:rsid w:val="00C06977"/>
    <w:rsid w:val="00C0730F"/>
    <w:rsid w:val="00C07351"/>
    <w:rsid w:val="00C0736C"/>
    <w:rsid w:val="00C1042D"/>
    <w:rsid w:val="00C1181B"/>
    <w:rsid w:val="00C12C32"/>
    <w:rsid w:val="00C131C5"/>
    <w:rsid w:val="00C1417C"/>
    <w:rsid w:val="00C143D5"/>
    <w:rsid w:val="00C15ECD"/>
    <w:rsid w:val="00C17FA4"/>
    <w:rsid w:val="00C20F2F"/>
    <w:rsid w:val="00C22724"/>
    <w:rsid w:val="00C2376F"/>
    <w:rsid w:val="00C23979"/>
    <w:rsid w:val="00C23B29"/>
    <w:rsid w:val="00C23B2C"/>
    <w:rsid w:val="00C246FA"/>
    <w:rsid w:val="00C2486A"/>
    <w:rsid w:val="00C26554"/>
    <w:rsid w:val="00C26A4A"/>
    <w:rsid w:val="00C26ED8"/>
    <w:rsid w:val="00C305AF"/>
    <w:rsid w:val="00C306D0"/>
    <w:rsid w:val="00C30F6D"/>
    <w:rsid w:val="00C334F8"/>
    <w:rsid w:val="00C33ABB"/>
    <w:rsid w:val="00C35A92"/>
    <w:rsid w:val="00C37362"/>
    <w:rsid w:val="00C425B6"/>
    <w:rsid w:val="00C46768"/>
    <w:rsid w:val="00C46E27"/>
    <w:rsid w:val="00C471C7"/>
    <w:rsid w:val="00C474D5"/>
    <w:rsid w:val="00C47B97"/>
    <w:rsid w:val="00C51C63"/>
    <w:rsid w:val="00C52295"/>
    <w:rsid w:val="00C539BB"/>
    <w:rsid w:val="00C53E0C"/>
    <w:rsid w:val="00C5421F"/>
    <w:rsid w:val="00C56CDF"/>
    <w:rsid w:val="00C576F7"/>
    <w:rsid w:val="00C601C2"/>
    <w:rsid w:val="00C60DF1"/>
    <w:rsid w:val="00C622DC"/>
    <w:rsid w:val="00C64570"/>
    <w:rsid w:val="00C65971"/>
    <w:rsid w:val="00C70598"/>
    <w:rsid w:val="00C725B7"/>
    <w:rsid w:val="00C72D67"/>
    <w:rsid w:val="00C73C4B"/>
    <w:rsid w:val="00C7595C"/>
    <w:rsid w:val="00C75BCA"/>
    <w:rsid w:val="00C777D8"/>
    <w:rsid w:val="00C8027A"/>
    <w:rsid w:val="00C8084B"/>
    <w:rsid w:val="00C827DD"/>
    <w:rsid w:val="00C828D3"/>
    <w:rsid w:val="00C83F97"/>
    <w:rsid w:val="00C84A6E"/>
    <w:rsid w:val="00C86EB5"/>
    <w:rsid w:val="00C909CC"/>
    <w:rsid w:val="00C91D96"/>
    <w:rsid w:val="00C91FC5"/>
    <w:rsid w:val="00C9211F"/>
    <w:rsid w:val="00C92D7B"/>
    <w:rsid w:val="00C92FA4"/>
    <w:rsid w:val="00C933A4"/>
    <w:rsid w:val="00C94056"/>
    <w:rsid w:val="00C94B30"/>
    <w:rsid w:val="00C959A3"/>
    <w:rsid w:val="00CA0353"/>
    <w:rsid w:val="00CA236A"/>
    <w:rsid w:val="00CA325A"/>
    <w:rsid w:val="00CA33F3"/>
    <w:rsid w:val="00CA3DCE"/>
    <w:rsid w:val="00CA739A"/>
    <w:rsid w:val="00CA7A77"/>
    <w:rsid w:val="00CA7D2A"/>
    <w:rsid w:val="00CB222D"/>
    <w:rsid w:val="00CB2D27"/>
    <w:rsid w:val="00CB32AE"/>
    <w:rsid w:val="00CB410C"/>
    <w:rsid w:val="00CB4C18"/>
    <w:rsid w:val="00CB5665"/>
    <w:rsid w:val="00CB6841"/>
    <w:rsid w:val="00CB6CDD"/>
    <w:rsid w:val="00CB78AD"/>
    <w:rsid w:val="00CB7AEB"/>
    <w:rsid w:val="00CB7EBD"/>
    <w:rsid w:val="00CC2CF5"/>
    <w:rsid w:val="00CC3744"/>
    <w:rsid w:val="00CC3F22"/>
    <w:rsid w:val="00CC48C7"/>
    <w:rsid w:val="00CC500C"/>
    <w:rsid w:val="00CC51AD"/>
    <w:rsid w:val="00CC5F93"/>
    <w:rsid w:val="00CC623F"/>
    <w:rsid w:val="00CC62D3"/>
    <w:rsid w:val="00CC7591"/>
    <w:rsid w:val="00CD00F4"/>
    <w:rsid w:val="00CD3759"/>
    <w:rsid w:val="00CD41CD"/>
    <w:rsid w:val="00CD4A73"/>
    <w:rsid w:val="00CD5D43"/>
    <w:rsid w:val="00CD6F71"/>
    <w:rsid w:val="00CE042F"/>
    <w:rsid w:val="00CE05E6"/>
    <w:rsid w:val="00CE1510"/>
    <w:rsid w:val="00CE286E"/>
    <w:rsid w:val="00CE4510"/>
    <w:rsid w:val="00CE476F"/>
    <w:rsid w:val="00CE5B96"/>
    <w:rsid w:val="00CE7ECF"/>
    <w:rsid w:val="00CF0F39"/>
    <w:rsid w:val="00CF217D"/>
    <w:rsid w:val="00CF42F5"/>
    <w:rsid w:val="00CF45C1"/>
    <w:rsid w:val="00CF619B"/>
    <w:rsid w:val="00CF6574"/>
    <w:rsid w:val="00D00968"/>
    <w:rsid w:val="00D00C7B"/>
    <w:rsid w:val="00D0387C"/>
    <w:rsid w:val="00D05D02"/>
    <w:rsid w:val="00D06102"/>
    <w:rsid w:val="00D0692F"/>
    <w:rsid w:val="00D072E9"/>
    <w:rsid w:val="00D07C21"/>
    <w:rsid w:val="00D07EBA"/>
    <w:rsid w:val="00D07FEC"/>
    <w:rsid w:val="00D115FE"/>
    <w:rsid w:val="00D12AB8"/>
    <w:rsid w:val="00D13087"/>
    <w:rsid w:val="00D141E3"/>
    <w:rsid w:val="00D16FAA"/>
    <w:rsid w:val="00D20361"/>
    <w:rsid w:val="00D21AD2"/>
    <w:rsid w:val="00D23771"/>
    <w:rsid w:val="00D2583C"/>
    <w:rsid w:val="00D260FF"/>
    <w:rsid w:val="00D26106"/>
    <w:rsid w:val="00D27120"/>
    <w:rsid w:val="00D30711"/>
    <w:rsid w:val="00D31882"/>
    <w:rsid w:val="00D3328A"/>
    <w:rsid w:val="00D334FB"/>
    <w:rsid w:val="00D3362D"/>
    <w:rsid w:val="00D350F7"/>
    <w:rsid w:val="00D35194"/>
    <w:rsid w:val="00D3537F"/>
    <w:rsid w:val="00D356A2"/>
    <w:rsid w:val="00D356A8"/>
    <w:rsid w:val="00D35AFF"/>
    <w:rsid w:val="00D41C97"/>
    <w:rsid w:val="00D42668"/>
    <w:rsid w:val="00D42F09"/>
    <w:rsid w:val="00D4301D"/>
    <w:rsid w:val="00D44795"/>
    <w:rsid w:val="00D44C89"/>
    <w:rsid w:val="00D45136"/>
    <w:rsid w:val="00D463C7"/>
    <w:rsid w:val="00D469BC"/>
    <w:rsid w:val="00D47333"/>
    <w:rsid w:val="00D50A39"/>
    <w:rsid w:val="00D511D3"/>
    <w:rsid w:val="00D51856"/>
    <w:rsid w:val="00D52E48"/>
    <w:rsid w:val="00D54201"/>
    <w:rsid w:val="00D54659"/>
    <w:rsid w:val="00D5627F"/>
    <w:rsid w:val="00D570B6"/>
    <w:rsid w:val="00D57485"/>
    <w:rsid w:val="00D602D5"/>
    <w:rsid w:val="00D608FA"/>
    <w:rsid w:val="00D61A3F"/>
    <w:rsid w:val="00D632E0"/>
    <w:rsid w:val="00D64577"/>
    <w:rsid w:val="00D6556B"/>
    <w:rsid w:val="00D66069"/>
    <w:rsid w:val="00D66C73"/>
    <w:rsid w:val="00D71DAE"/>
    <w:rsid w:val="00D72028"/>
    <w:rsid w:val="00D724C0"/>
    <w:rsid w:val="00D76500"/>
    <w:rsid w:val="00D76EF7"/>
    <w:rsid w:val="00D7737B"/>
    <w:rsid w:val="00D77C68"/>
    <w:rsid w:val="00D80B60"/>
    <w:rsid w:val="00D82E06"/>
    <w:rsid w:val="00D83EF6"/>
    <w:rsid w:val="00D84601"/>
    <w:rsid w:val="00D8485D"/>
    <w:rsid w:val="00D85A76"/>
    <w:rsid w:val="00D85ED9"/>
    <w:rsid w:val="00D8623E"/>
    <w:rsid w:val="00D87260"/>
    <w:rsid w:val="00D87751"/>
    <w:rsid w:val="00D87863"/>
    <w:rsid w:val="00D92FE4"/>
    <w:rsid w:val="00D93843"/>
    <w:rsid w:val="00D93E24"/>
    <w:rsid w:val="00D93FAD"/>
    <w:rsid w:val="00D94FAB"/>
    <w:rsid w:val="00D9617B"/>
    <w:rsid w:val="00D96773"/>
    <w:rsid w:val="00D967DB"/>
    <w:rsid w:val="00D97AE8"/>
    <w:rsid w:val="00DA10C7"/>
    <w:rsid w:val="00DA18C8"/>
    <w:rsid w:val="00DA2036"/>
    <w:rsid w:val="00DA2D90"/>
    <w:rsid w:val="00DA300F"/>
    <w:rsid w:val="00DA3EA7"/>
    <w:rsid w:val="00DA41A0"/>
    <w:rsid w:val="00DA4A04"/>
    <w:rsid w:val="00DA709F"/>
    <w:rsid w:val="00DB099C"/>
    <w:rsid w:val="00DB2944"/>
    <w:rsid w:val="00DB2DEC"/>
    <w:rsid w:val="00DB3287"/>
    <w:rsid w:val="00DB40CB"/>
    <w:rsid w:val="00DB47DF"/>
    <w:rsid w:val="00DB5FD3"/>
    <w:rsid w:val="00DC22A3"/>
    <w:rsid w:val="00DC2760"/>
    <w:rsid w:val="00DC2AA8"/>
    <w:rsid w:val="00DC341A"/>
    <w:rsid w:val="00DC5148"/>
    <w:rsid w:val="00DC5807"/>
    <w:rsid w:val="00DC5A9F"/>
    <w:rsid w:val="00DC5AAF"/>
    <w:rsid w:val="00DC5CCE"/>
    <w:rsid w:val="00DC60D0"/>
    <w:rsid w:val="00DC6559"/>
    <w:rsid w:val="00DC70E2"/>
    <w:rsid w:val="00DC78F1"/>
    <w:rsid w:val="00DD0487"/>
    <w:rsid w:val="00DD0558"/>
    <w:rsid w:val="00DD05CB"/>
    <w:rsid w:val="00DD072B"/>
    <w:rsid w:val="00DD12C9"/>
    <w:rsid w:val="00DD1A11"/>
    <w:rsid w:val="00DD2140"/>
    <w:rsid w:val="00DD2543"/>
    <w:rsid w:val="00DD3286"/>
    <w:rsid w:val="00DD4B3F"/>
    <w:rsid w:val="00DE0F94"/>
    <w:rsid w:val="00DE1962"/>
    <w:rsid w:val="00DE2AB7"/>
    <w:rsid w:val="00DE3F78"/>
    <w:rsid w:val="00DE3FA6"/>
    <w:rsid w:val="00DE6E5C"/>
    <w:rsid w:val="00DF0C73"/>
    <w:rsid w:val="00DF3446"/>
    <w:rsid w:val="00DF3FCC"/>
    <w:rsid w:val="00DF5FC8"/>
    <w:rsid w:val="00DF614B"/>
    <w:rsid w:val="00DF64E2"/>
    <w:rsid w:val="00DF70E6"/>
    <w:rsid w:val="00E00BDF"/>
    <w:rsid w:val="00E0292A"/>
    <w:rsid w:val="00E03916"/>
    <w:rsid w:val="00E04DEE"/>
    <w:rsid w:val="00E04EAD"/>
    <w:rsid w:val="00E06D64"/>
    <w:rsid w:val="00E103A9"/>
    <w:rsid w:val="00E11E7E"/>
    <w:rsid w:val="00E12844"/>
    <w:rsid w:val="00E12FDA"/>
    <w:rsid w:val="00E1398D"/>
    <w:rsid w:val="00E13A31"/>
    <w:rsid w:val="00E15498"/>
    <w:rsid w:val="00E1676E"/>
    <w:rsid w:val="00E17521"/>
    <w:rsid w:val="00E176A0"/>
    <w:rsid w:val="00E17726"/>
    <w:rsid w:val="00E17ED3"/>
    <w:rsid w:val="00E20C20"/>
    <w:rsid w:val="00E22188"/>
    <w:rsid w:val="00E22613"/>
    <w:rsid w:val="00E22BCE"/>
    <w:rsid w:val="00E2406F"/>
    <w:rsid w:val="00E2414B"/>
    <w:rsid w:val="00E2516C"/>
    <w:rsid w:val="00E25C19"/>
    <w:rsid w:val="00E27108"/>
    <w:rsid w:val="00E27ADD"/>
    <w:rsid w:val="00E300F0"/>
    <w:rsid w:val="00E319DF"/>
    <w:rsid w:val="00E32A64"/>
    <w:rsid w:val="00E34CEF"/>
    <w:rsid w:val="00E3565A"/>
    <w:rsid w:val="00E35D40"/>
    <w:rsid w:val="00E362FB"/>
    <w:rsid w:val="00E36564"/>
    <w:rsid w:val="00E36B75"/>
    <w:rsid w:val="00E379EB"/>
    <w:rsid w:val="00E37D40"/>
    <w:rsid w:val="00E40537"/>
    <w:rsid w:val="00E40BAC"/>
    <w:rsid w:val="00E412E2"/>
    <w:rsid w:val="00E4131F"/>
    <w:rsid w:val="00E41757"/>
    <w:rsid w:val="00E43621"/>
    <w:rsid w:val="00E44D7E"/>
    <w:rsid w:val="00E511B8"/>
    <w:rsid w:val="00E51DDA"/>
    <w:rsid w:val="00E5262B"/>
    <w:rsid w:val="00E53D4B"/>
    <w:rsid w:val="00E54B7E"/>
    <w:rsid w:val="00E55F19"/>
    <w:rsid w:val="00E57212"/>
    <w:rsid w:val="00E577A5"/>
    <w:rsid w:val="00E60690"/>
    <w:rsid w:val="00E60CAF"/>
    <w:rsid w:val="00E62B4D"/>
    <w:rsid w:val="00E62BBD"/>
    <w:rsid w:val="00E63C51"/>
    <w:rsid w:val="00E65156"/>
    <w:rsid w:val="00E66119"/>
    <w:rsid w:val="00E66ACD"/>
    <w:rsid w:val="00E6713F"/>
    <w:rsid w:val="00E7229E"/>
    <w:rsid w:val="00E723B5"/>
    <w:rsid w:val="00E74800"/>
    <w:rsid w:val="00E7518D"/>
    <w:rsid w:val="00E7568C"/>
    <w:rsid w:val="00E76039"/>
    <w:rsid w:val="00E813CA"/>
    <w:rsid w:val="00E81929"/>
    <w:rsid w:val="00E835AB"/>
    <w:rsid w:val="00E836F4"/>
    <w:rsid w:val="00E839C4"/>
    <w:rsid w:val="00E85E8A"/>
    <w:rsid w:val="00E86C7B"/>
    <w:rsid w:val="00E87164"/>
    <w:rsid w:val="00E92217"/>
    <w:rsid w:val="00E94861"/>
    <w:rsid w:val="00E95435"/>
    <w:rsid w:val="00E96494"/>
    <w:rsid w:val="00E97D09"/>
    <w:rsid w:val="00EA14F8"/>
    <w:rsid w:val="00EA15D6"/>
    <w:rsid w:val="00EA18AB"/>
    <w:rsid w:val="00EA264E"/>
    <w:rsid w:val="00EA5DD4"/>
    <w:rsid w:val="00EB0005"/>
    <w:rsid w:val="00EB1AE4"/>
    <w:rsid w:val="00EB309D"/>
    <w:rsid w:val="00EB3808"/>
    <w:rsid w:val="00EB4304"/>
    <w:rsid w:val="00EB4BD8"/>
    <w:rsid w:val="00EB525F"/>
    <w:rsid w:val="00EB5EDB"/>
    <w:rsid w:val="00EB65A4"/>
    <w:rsid w:val="00EB66AC"/>
    <w:rsid w:val="00EB7066"/>
    <w:rsid w:val="00EC54AD"/>
    <w:rsid w:val="00EC5F83"/>
    <w:rsid w:val="00EC6D33"/>
    <w:rsid w:val="00ED0674"/>
    <w:rsid w:val="00ED0F85"/>
    <w:rsid w:val="00ED1A02"/>
    <w:rsid w:val="00ED1D15"/>
    <w:rsid w:val="00ED30AE"/>
    <w:rsid w:val="00ED4221"/>
    <w:rsid w:val="00ED45D5"/>
    <w:rsid w:val="00ED4C22"/>
    <w:rsid w:val="00ED5E62"/>
    <w:rsid w:val="00ED5F28"/>
    <w:rsid w:val="00EE0070"/>
    <w:rsid w:val="00EE17D1"/>
    <w:rsid w:val="00EE1884"/>
    <w:rsid w:val="00EE1962"/>
    <w:rsid w:val="00EE2309"/>
    <w:rsid w:val="00EE3548"/>
    <w:rsid w:val="00EE3E95"/>
    <w:rsid w:val="00EE3F50"/>
    <w:rsid w:val="00EE4944"/>
    <w:rsid w:val="00EE5A2C"/>
    <w:rsid w:val="00EE5CA2"/>
    <w:rsid w:val="00EE6570"/>
    <w:rsid w:val="00EF14EB"/>
    <w:rsid w:val="00EF1674"/>
    <w:rsid w:val="00EF3F30"/>
    <w:rsid w:val="00EF4D40"/>
    <w:rsid w:val="00F004C5"/>
    <w:rsid w:val="00F00B25"/>
    <w:rsid w:val="00F018EC"/>
    <w:rsid w:val="00F01999"/>
    <w:rsid w:val="00F02CC2"/>
    <w:rsid w:val="00F05373"/>
    <w:rsid w:val="00F064B5"/>
    <w:rsid w:val="00F07A62"/>
    <w:rsid w:val="00F100D3"/>
    <w:rsid w:val="00F13195"/>
    <w:rsid w:val="00F13419"/>
    <w:rsid w:val="00F13572"/>
    <w:rsid w:val="00F1548D"/>
    <w:rsid w:val="00F155CB"/>
    <w:rsid w:val="00F156B6"/>
    <w:rsid w:val="00F16778"/>
    <w:rsid w:val="00F1794A"/>
    <w:rsid w:val="00F17C52"/>
    <w:rsid w:val="00F205BC"/>
    <w:rsid w:val="00F21FFA"/>
    <w:rsid w:val="00F2682E"/>
    <w:rsid w:val="00F271AE"/>
    <w:rsid w:val="00F27E89"/>
    <w:rsid w:val="00F30A69"/>
    <w:rsid w:val="00F30ACD"/>
    <w:rsid w:val="00F314F8"/>
    <w:rsid w:val="00F31785"/>
    <w:rsid w:val="00F33499"/>
    <w:rsid w:val="00F34560"/>
    <w:rsid w:val="00F350D3"/>
    <w:rsid w:val="00F35BD7"/>
    <w:rsid w:val="00F36C60"/>
    <w:rsid w:val="00F37ED9"/>
    <w:rsid w:val="00F40BC7"/>
    <w:rsid w:val="00F416F8"/>
    <w:rsid w:val="00F4181C"/>
    <w:rsid w:val="00F42E37"/>
    <w:rsid w:val="00F43C81"/>
    <w:rsid w:val="00F47451"/>
    <w:rsid w:val="00F50CDF"/>
    <w:rsid w:val="00F52B5A"/>
    <w:rsid w:val="00F5303C"/>
    <w:rsid w:val="00F53454"/>
    <w:rsid w:val="00F53F3E"/>
    <w:rsid w:val="00F57014"/>
    <w:rsid w:val="00F575E6"/>
    <w:rsid w:val="00F57AC4"/>
    <w:rsid w:val="00F603A6"/>
    <w:rsid w:val="00F60B30"/>
    <w:rsid w:val="00F613BD"/>
    <w:rsid w:val="00F6357D"/>
    <w:rsid w:val="00F63B04"/>
    <w:rsid w:val="00F63EB9"/>
    <w:rsid w:val="00F640EC"/>
    <w:rsid w:val="00F66ABE"/>
    <w:rsid w:val="00F66ACC"/>
    <w:rsid w:val="00F6725B"/>
    <w:rsid w:val="00F676F5"/>
    <w:rsid w:val="00F72541"/>
    <w:rsid w:val="00F7359E"/>
    <w:rsid w:val="00F74145"/>
    <w:rsid w:val="00F74CAB"/>
    <w:rsid w:val="00F74EDE"/>
    <w:rsid w:val="00F752C5"/>
    <w:rsid w:val="00F77E75"/>
    <w:rsid w:val="00F8089F"/>
    <w:rsid w:val="00F80C74"/>
    <w:rsid w:val="00F8217C"/>
    <w:rsid w:val="00F83ED5"/>
    <w:rsid w:val="00F84BBF"/>
    <w:rsid w:val="00F857D7"/>
    <w:rsid w:val="00F8736C"/>
    <w:rsid w:val="00F91D43"/>
    <w:rsid w:val="00F932E0"/>
    <w:rsid w:val="00F95954"/>
    <w:rsid w:val="00F97049"/>
    <w:rsid w:val="00FA07FD"/>
    <w:rsid w:val="00FA0C29"/>
    <w:rsid w:val="00FA309A"/>
    <w:rsid w:val="00FA364B"/>
    <w:rsid w:val="00FA3906"/>
    <w:rsid w:val="00FA3CF0"/>
    <w:rsid w:val="00FA73D2"/>
    <w:rsid w:val="00FA73D5"/>
    <w:rsid w:val="00FA7850"/>
    <w:rsid w:val="00FB0401"/>
    <w:rsid w:val="00FB0678"/>
    <w:rsid w:val="00FB1CFD"/>
    <w:rsid w:val="00FB207E"/>
    <w:rsid w:val="00FB2C74"/>
    <w:rsid w:val="00FB4196"/>
    <w:rsid w:val="00FB68DF"/>
    <w:rsid w:val="00FB6B2C"/>
    <w:rsid w:val="00FB7C19"/>
    <w:rsid w:val="00FC04FD"/>
    <w:rsid w:val="00FC16E4"/>
    <w:rsid w:val="00FC1D2F"/>
    <w:rsid w:val="00FC24D2"/>
    <w:rsid w:val="00FC36F9"/>
    <w:rsid w:val="00FC3D19"/>
    <w:rsid w:val="00FC5417"/>
    <w:rsid w:val="00FC714E"/>
    <w:rsid w:val="00FD2ABA"/>
    <w:rsid w:val="00FD2C81"/>
    <w:rsid w:val="00FD2F96"/>
    <w:rsid w:val="00FD325C"/>
    <w:rsid w:val="00FD4A93"/>
    <w:rsid w:val="00FD5830"/>
    <w:rsid w:val="00FD6195"/>
    <w:rsid w:val="00FD68D0"/>
    <w:rsid w:val="00FE150E"/>
    <w:rsid w:val="00FE1B52"/>
    <w:rsid w:val="00FE217F"/>
    <w:rsid w:val="00FE2EE5"/>
    <w:rsid w:val="00FE3171"/>
    <w:rsid w:val="00FE4851"/>
    <w:rsid w:val="00FE4BB9"/>
    <w:rsid w:val="00FE6B88"/>
    <w:rsid w:val="00FF3EB1"/>
    <w:rsid w:val="00FF505C"/>
    <w:rsid w:val="00FF632A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76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07A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C34D2"/>
    <w:pPr>
      <w:spacing w:before="75" w:after="75"/>
      <w:jc w:val="center"/>
    </w:pPr>
  </w:style>
  <w:style w:type="character" w:styleId="Hyperlink">
    <w:name w:val="Hyperlink"/>
    <w:basedOn w:val="DefaultParagraphFont"/>
    <w:rsid w:val="004C34D2"/>
    <w:rPr>
      <w:color w:val="0000FF"/>
      <w:u w:val="single"/>
    </w:rPr>
  </w:style>
  <w:style w:type="paragraph" w:styleId="Header">
    <w:name w:val="header"/>
    <w:basedOn w:val="Normal"/>
    <w:rsid w:val="008A2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A28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F6EB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B410C"/>
    <w:pPr>
      <w:spacing w:before="100" w:after="100"/>
      <w:jc w:val="both"/>
    </w:pPr>
    <w:rPr>
      <w:szCs w:val="20"/>
      <w:lang w:eastAsia="en-US"/>
    </w:rPr>
  </w:style>
  <w:style w:type="paragraph" w:customStyle="1" w:styleId="CharRakstz">
    <w:name w:val="Char Rakstz."/>
    <w:basedOn w:val="Normal"/>
    <w:rsid w:val="00927A5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nod">
    <w:name w:val="naisnod"/>
    <w:basedOn w:val="Normal"/>
    <w:rsid w:val="00534031"/>
    <w:pPr>
      <w:spacing w:before="450" w:after="225"/>
      <w:jc w:val="center"/>
    </w:pPr>
    <w:rPr>
      <w:b/>
      <w:bCs/>
    </w:rPr>
  </w:style>
  <w:style w:type="character" w:styleId="PageNumber">
    <w:name w:val="page number"/>
    <w:basedOn w:val="DefaultParagraphFont"/>
    <w:rsid w:val="009E287C"/>
  </w:style>
  <w:style w:type="paragraph" w:customStyle="1" w:styleId="CharRakstz0">
    <w:name w:val="Char Rakstz."/>
    <w:basedOn w:val="Normal"/>
    <w:rsid w:val="00803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57104C"/>
    <w:pPr>
      <w:spacing w:before="240"/>
      <w:ind w:firstLine="720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57104C"/>
    <w:pPr>
      <w:jc w:val="both"/>
    </w:pPr>
    <w:rPr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57104C"/>
    <w:pPr>
      <w:jc w:val="both"/>
    </w:pPr>
    <w:rPr>
      <w:sz w:val="28"/>
      <w:szCs w:val="20"/>
      <w:lang w:val="en-AU" w:eastAsia="en-US"/>
    </w:rPr>
  </w:style>
  <w:style w:type="paragraph" w:styleId="BlockText">
    <w:name w:val="Block Text"/>
    <w:basedOn w:val="Normal"/>
    <w:rsid w:val="0057104C"/>
    <w:pPr>
      <w:ind w:left="-57" w:right="-57"/>
    </w:pPr>
    <w:rPr>
      <w:sz w:val="28"/>
      <w:szCs w:val="20"/>
      <w:lang w:eastAsia="en-US"/>
    </w:rPr>
  </w:style>
  <w:style w:type="paragraph" w:styleId="NormalWeb">
    <w:name w:val="Normal (Web)"/>
    <w:basedOn w:val="Normal"/>
    <w:rsid w:val="0057104C"/>
    <w:pPr>
      <w:spacing w:before="82" w:after="82"/>
    </w:pPr>
  </w:style>
  <w:style w:type="paragraph" w:customStyle="1" w:styleId="CharCharCharCharRakstz">
    <w:name w:val="Char Char Char Char Rakstz."/>
    <w:basedOn w:val="Normal"/>
    <w:rsid w:val="0057104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57104C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57104C"/>
    <w:pPr>
      <w:ind w:left="720" w:firstLine="720"/>
      <w:jc w:val="center"/>
    </w:pPr>
    <w:rPr>
      <w:b/>
      <w:sz w:val="28"/>
      <w:szCs w:val="20"/>
      <w:lang w:eastAsia="en-US"/>
    </w:rPr>
  </w:style>
  <w:style w:type="paragraph" w:customStyle="1" w:styleId="Considrant">
    <w:name w:val="Considérant"/>
    <w:basedOn w:val="Normal"/>
    <w:rsid w:val="004C1189"/>
    <w:pPr>
      <w:numPr>
        <w:numId w:val="4"/>
      </w:numPr>
      <w:spacing w:before="120" w:after="120"/>
      <w:jc w:val="both"/>
    </w:pPr>
    <w:rPr>
      <w:szCs w:val="20"/>
      <w:lang w:eastAsia="zh-CN"/>
    </w:rPr>
  </w:style>
  <w:style w:type="paragraph" w:customStyle="1" w:styleId="naiskr">
    <w:name w:val="naiskr"/>
    <w:basedOn w:val="Normal"/>
    <w:rsid w:val="00ED45D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E412E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307A"/>
    <w:rPr>
      <w:sz w:val="24"/>
      <w:lang w:eastAsia="en-US"/>
    </w:rPr>
  </w:style>
  <w:style w:type="character" w:styleId="Strong">
    <w:name w:val="Strong"/>
    <w:basedOn w:val="DefaultParagraphFont"/>
    <w:qFormat/>
    <w:rsid w:val="00950900"/>
    <w:rPr>
      <w:b/>
      <w:bCs/>
    </w:rPr>
  </w:style>
  <w:style w:type="paragraph" w:styleId="NoSpacing">
    <w:name w:val="No Spacing"/>
    <w:uiPriority w:val="1"/>
    <w:qFormat/>
    <w:rsid w:val="00962A9C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75CE6"/>
    <w:rPr>
      <w:sz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AFF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AFF"/>
    <w:rPr>
      <w:b/>
      <w:bCs/>
    </w:rPr>
  </w:style>
  <w:style w:type="paragraph" w:customStyle="1" w:styleId="tvhtml">
    <w:name w:val="tv_html"/>
    <w:basedOn w:val="Normal"/>
    <w:rsid w:val="00E13A31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8805-6B87-457A-A452-4DC0B83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1233</Words>
  <Characters>8900</Characters>
  <Application>Microsoft Office Word</Application>
  <DocSecurity>0</DocSecurity>
  <Lines>593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2008.gada 17.jūnija noteikumos Nr.454 „Peldvietu higiēnas prasības”” sākotnējās ietekmes novērtējuma ziņojums (anotācija)</vt:lpstr>
      <vt:lpstr>Normatīvā akta projekta „„Likumprojekts „Grozījumi Latvijas Administratīvo pārkāpumu kodeksā””” anotācija</vt:lpstr>
    </vt:vector>
  </TitlesOfParts>
  <Company>Veselības ministrija</Company>
  <LinksUpToDate>false</LinksUpToDate>
  <CharactersWithSpaces>9935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mailto:Ilze.Straume@vm.gov.lv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2008.gada 17.jūnija noteikumos Nr.454 „Peldvietu higiēnas prasības”” </dc:title>
  <dc:subject>Anotācija</dc:subject>
  <dc:creator>Astra Kalniņa</dc:creator>
  <dc:description>Astra.Kalnina@vm.gov.lv; tālr. 67876148</dc:description>
  <cp:lastModifiedBy>VM</cp:lastModifiedBy>
  <cp:revision>252</cp:revision>
  <cp:lastPrinted>2011-04-07T09:41:00Z</cp:lastPrinted>
  <dcterms:created xsi:type="dcterms:W3CDTF">2011-02-03T07:16:00Z</dcterms:created>
  <dcterms:modified xsi:type="dcterms:W3CDTF">2011-04-27T08:50:00Z</dcterms:modified>
</cp:coreProperties>
</file>