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92B" w:rsidRPr="00C7321E" w:rsidRDefault="00E5792B" w:rsidP="00E5792B">
      <w:pPr>
        <w:jc w:val="right"/>
        <w:rPr>
          <w:i/>
          <w:iCs/>
          <w:szCs w:val="28"/>
        </w:rPr>
      </w:pPr>
      <w:r w:rsidRPr="00C7321E">
        <w:rPr>
          <w:i/>
          <w:iCs/>
          <w:szCs w:val="28"/>
        </w:rPr>
        <w:t>Projekts</w:t>
      </w:r>
    </w:p>
    <w:p w:rsidR="00E5792B" w:rsidRPr="002535B5" w:rsidRDefault="00E5792B" w:rsidP="00E5792B">
      <w:pPr>
        <w:jc w:val="right"/>
        <w:rPr>
          <w:szCs w:val="28"/>
        </w:rPr>
      </w:pPr>
    </w:p>
    <w:p w:rsidR="00E5792B" w:rsidRPr="002535B5" w:rsidRDefault="00E5792B" w:rsidP="00E5792B">
      <w:pPr>
        <w:rPr>
          <w:szCs w:val="28"/>
        </w:rPr>
      </w:pPr>
      <w:r w:rsidRPr="002535B5">
        <w:rPr>
          <w:szCs w:val="28"/>
        </w:rPr>
        <w:t>20</w:t>
      </w:r>
      <w:r>
        <w:rPr>
          <w:szCs w:val="28"/>
        </w:rPr>
        <w:t>11</w:t>
      </w:r>
      <w:r w:rsidRPr="002535B5">
        <w:rPr>
          <w:szCs w:val="28"/>
        </w:rPr>
        <w:t>.gada</w:t>
      </w:r>
      <w:r w:rsidRPr="002535B5">
        <w:rPr>
          <w:szCs w:val="28"/>
        </w:rPr>
        <w:tab/>
      </w:r>
      <w:r w:rsidRPr="002535B5">
        <w:rPr>
          <w:szCs w:val="28"/>
        </w:rPr>
        <w:tab/>
      </w:r>
      <w:r w:rsidRPr="002535B5">
        <w:rPr>
          <w:szCs w:val="28"/>
        </w:rPr>
        <w:tab/>
      </w:r>
      <w:r w:rsidRPr="002535B5">
        <w:rPr>
          <w:szCs w:val="28"/>
        </w:rPr>
        <w:tab/>
      </w:r>
      <w:r w:rsidRPr="002535B5">
        <w:rPr>
          <w:szCs w:val="28"/>
        </w:rPr>
        <w:tab/>
      </w:r>
      <w:r w:rsidRPr="002535B5">
        <w:rPr>
          <w:szCs w:val="28"/>
        </w:rPr>
        <w:tab/>
      </w:r>
      <w:r w:rsidRPr="002535B5">
        <w:rPr>
          <w:szCs w:val="28"/>
        </w:rPr>
        <w:tab/>
      </w:r>
      <w:r w:rsidRPr="002535B5">
        <w:rPr>
          <w:szCs w:val="28"/>
        </w:rPr>
        <w:tab/>
        <w:t>Noteikumi Nr.</w:t>
      </w:r>
      <w:r w:rsidRPr="002535B5">
        <w:rPr>
          <w:szCs w:val="28"/>
        </w:rPr>
        <w:tab/>
      </w:r>
    </w:p>
    <w:p w:rsidR="00E5792B" w:rsidRPr="002535B5" w:rsidRDefault="00E5792B" w:rsidP="00E5792B">
      <w:pPr>
        <w:rPr>
          <w:szCs w:val="28"/>
        </w:rPr>
      </w:pPr>
      <w:r w:rsidRPr="002535B5">
        <w:rPr>
          <w:szCs w:val="28"/>
        </w:rPr>
        <w:t>Rīgā</w:t>
      </w:r>
      <w:r w:rsidRPr="002535B5">
        <w:rPr>
          <w:szCs w:val="28"/>
        </w:rPr>
        <w:tab/>
      </w:r>
      <w:r w:rsidRPr="002535B5">
        <w:rPr>
          <w:szCs w:val="28"/>
        </w:rPr>
        <w:tab/>
      </w:r>
      <w:r w:rsidRPr="002535B5">
        <w:rPr>
          <w:szCs w:val="28"/>
        </w:rPr>
        <w:tab/>
      </w:r>
      <w:r w:rsidRPr="002535B5">
        <w:rPr>
          <w:szCs w:val="28"/>
        </w:rPr>
        <w:tab/>
      </w:r>
      <w:r w:rsidRPr="002535B5">
        <w:rPr>
          <w:szCs w:val="28"/>
        </w:rPr>
        <w:tab/>
      </w:r>
      <w:r w:rsidRPr="002535B5">
        <w:rPr>
          <w:szCs w:val="28"/>
        </w:rPr>
        <w:tab/>
      </w:r>
      <w:r w:rsidRPr="002535B5">
        <w:rPr>
          <w:szCs w:val="28"/>
        </w:rPr>
        <w:tab/>
      </w:r>
      <w:r w:rsidRPr="002535B5">
        <w:rPr>
          <w:szCs w:val="28"/>
        </w:rPr>
        <w:tab/>
      </w:r>
      <w:r w:rsidRPr="002535B5">
        <w:rPr>
          <w:szCs w:val="28"/>
        </w:rPr>
        <w:tab/>
        <w:t>(prot. Nr.</w:t>
      </w:r>
      <w:r w:rsidRPr="002535B5">
        <w:rPr>
          <w:szCs w:val="28"/>
        </w:rPr>
        <w:tab/>
      </w:r>
      <w:r w:rsidRPr="002535B5">
        <w:rPr>
          <w:szCs w:val="28"/>
        </w:rPr>
        <w:tab/>
        <w:t>.§)</w:t>
      </w:r>
    </w:p>
    <w:p w:rsidR="00E5792B" w:rsidRDefault="00E5792B" w:rsidP="00E5792B">
      <w:pPr>
        <w:jc w:val="right"/>
        <w:rPr>
          <w:szCs w:val="28"/>
        </w:rPr>
      </w:pPr>
    </w:p>
    <w:p w:rsidR="00E5792B" w:rsidRDefault="00E5792B" w:rsidP="00E5792B">
      <w:pPr>
        <w:jc w:val="right"/>
        <w:rPr>
          <w:szCs w:val="28"/>
        </w:rPr>
      </w:pPr>
    </w:p>
    <w:p w:rsidR="00E5792B" w:rsidRPr="002535B5" w:rsidRDefault="00E5792B" w:rsidP="00E5792B">
      <w:pPr>
        <w:jc w:val="both"/>
        <w:rPr>
          <w:szCs w:val="28"/>
        </w:rPr>
      </w:pPr>
      <w:bookmarkStart w:id="0" w:name="OLE_LINK7"/>
      <w:bookmarkStart w:id="1" w:name="OLE_LINK8"/>
      <w:r>
        <w:rPr>
          <w:b/>
          <w:bCs/>
          <w:sz w:val="28"/>
          <w:szCs w:val="28"/>
        </w:rPr>
        <w:t>Noteikumi par trokšņa novērtēšanu dzīvojamo un publisko ēku telpās</w:t>
      </w:r>
    </w:p>
    <w:bookmarkEnd w:id="0"/>
    <w:bookmarkEnd w:id="1"/>
    <w:p w:rsidR="00E5792B" w:rsidRDefault="00E5792B" w:rsidP="00E5792B">
      <w:pPr>
        <w:jc w:val="right"/>
        <w:rPr>
          <w:szCs w:val="28"/>
        </w:rPr>
      </w:pPr>
    </w:p>
    <w:p w:rsidR="00E5792B" w:rsidRPr="002535B5" w:rsidRDefault="00E5792B" w:rsidP="00E5792B">
      <w:pPr>
        <w:jc w:val="right"/>
        <w:rPr>
          <w:szCs w:val="28"/>
        </w:rPr>
      </w:pPr>
      <w:r w:rsidRPr="002535B5">
        <w:rPr>
          <w:szCs w:val="28"/>
        </w:rPr>
        <w:t>Izdoti saskaņā ar likuma</w:t>
      </w:r>
    </w:p>
    <w:p w:rsidR="00E5792B" w:rsidRPr="002535B5" w:rsidRDefault="00E5792B" w:rsidP="00E5792B">
      <w:pPr>
        <w:jc w:val="right"/>
        <w:rPr>
          <w:szCs w:val="28"/>
        </w:rPr>
      </w:pPr>
      <w:r w:rsidRPr="002535B5">
        <w:rPr>
          <w:szCs w:val="28"/>
        </w:rPr>
        <w:t>„</w:t>
      </w:r>
      <w:r>
        <w:rPr>
          <w:szCs w:val="28"/>
        </w:rPr>
        <w:t>Par piesārņojumu</w:t>
      </w:r>
      <w:r w:rsidRPr="002535B5">
        <w:rPr>
          <w:szCs w:val="28"/>
        </w:rPr>
        <w:t>”</w:t>
      </w:r>
    </w:p>
    <w:p w:rsidR="00E5792B" w:rsidRPr="002535B5" w:rsidRDefault="00E5792B" w:rsidP="00E5792B">
      <w:pPr>
        <w:jc w:val="right"/>
        <w:rPr>
          <w:szCs w:val="28"/>
        </w:rPr>
      </w:pPr>
      <w:r>
        <w:rPr>
          <w:szCs w:val="28"/>
        </w:rPr>
        <w:t>18</w:t>
      </w:r>
      <w:r w:rsidRPr="002535B5">
        <w:rPr>
          <w:szCs w:val="28"/>
        </w:rPr>
        <w:t>.</w:t>
      </w:r>
      <w:r>
        <w:rPr>
          <w:szCs w:val="28"/>
          <w:vertAlign w:val="superscript"/>
        </w:rPr>
        <w:t>1</w:t>
      </w:r>
      <w:r>
        <w:rPr>
          <w:szCs w:val="28"/>
        </w:rPr>
        <w:t xml:space="preserve"> </w:t>
      </w:r>
      <w:r w:rsidRPr="002535B5">
        <w:rPr>
          <w:szCs w:val="28"/>
        </w:rPr>
        <w:t>panta treš</w:t>
      </w:r>
      <w:r w:rsidR="007B5D5A">
        <w:rPr>
          <w:szCs w:val="28"/>
        </w:rPr>
        <w:t>ās daļas 1. punktu</w:t>
      </w:r>
    </w:p>
    <w:p w:rsidR="00FB0755" w:rsidRDefault="00FB0755" w:rsidP="00FB0755">
      <w:pPr>
        <w:pStyle w:val="naisf"/>
      </w:pPr>
      <w:r>
        <w:rPr>
          <w:b/>
          <w:bCs/>
        </w:rPr>
        <w:t> </w:t>
      </w:r>
    </w:p>
    <w:p w:rsidR="00E5792B" w:rsidRPr="00A50F9F" w:rsidRDefault="00E5792B" w:rsidP="00E5792B">
      <w:pPr>
        <w:spacing w:after="120"/>
        <w:ind w:firstLine="720"/>
        <w:jc w:val="both"/>
        <w:rPr>
          <w:sz w:val="28"/>
          <w:szCs w:val="28"/>
        </w:rPr>
      </w:pPr>
      <w:r w:rsidRPr="00A50F9F">
        <w:rPr>
          <w:sz w:val="28"/>
          <w:szCs w:val="28"/>
        </w:rPr>
        <w:t>1. Noteikumi nosaka trokšņa rādītājus, to piemērošanas kārtību un novērtēšanas metodes dzīvojamo un publisko ēku telpās.</w:t>
      </w:r>
    </w:p>
    <w:p w:rsidR="00E5792B" w:rsidRPr="00A50F9F" w:rsidRDefault="00E5792B" w:rsidP="00E5792B">
      <w:pPr>
        <w:spacing w:after="120"/>
        <w:ind w:firstLine="720"/>
        <w:jc w:val="both"/>
        <w:rPr>
          <w:sz w:val="28"/>
          <w:szCs w:val="28"/>
        </w:rPr>
      </w:pPr>
    </w:p>
    <w:p w:rsidR="00E5792B" w:rsidRPr="00A50F9F" w:rsidRDefault="00E5792B" w:rsidP="00E5792B">
      <w:pPr>
        <w:spacing w:after="120"/>
        <w:ind w:firstLine="720"/>
        <w:jc w:val="both"/>
        <w:rPr>
          <w:sz w:val="28"/>
          <w:szCs w:val="28"/>
        </w:rPr>
      </w:pPr>
      <w:r w:rsidRPr="00A50F9F">
        <w:rPr>
          <w:sz w:val="28"/>
          <w:szCs w:val="28"/>
        </w:rPr>
        <w:t>2. Noteikumi attiecas uz trokšņa novērtēšanu dzīvojamo un publisko ēku telpās.</w:t>
      </w:r>
    </w:p>
    <w:p w:rsidR="00FB0755" w:rsidRPr="00A50F9F" w:rsidRDefault="00FB0755" w:rsidP="00FB0755">
      <w:pPr>
        <w:pStyle w:val="naisf"/>
        <w:rPr>
          <w:sz w:val="28"/>
          <w:szCs w:val="28"/>
        </w:rPr>
      </w:pPr>
      <w:r w:rsidRPr="00A50F9F">
        <w:rPr>
          <w:sz w:val="28"/>
          <w:szCs w:val="28"/>
        </w:rPr>
        <w:t> </w:t>
      </w:r>
    </w:p>
    <w:p w:rsidR="00FB0755" w:rsidRPr="00A50F9F" w:rsidRDefault="00FB0755" w:rsidP="00E5792B">
      <w:pPr>
        <w:pStyle w:val="naisf"/>
        <w:ind w:firstLine="720"/>
        <w:rPr>
          <w:sz w:val="28"/>
          <w:szCs w:val="28"/>
        </w:rPr>
      </w:pPr>
      <w:r w:rsidRPr="00A50F9F">
        <w:rPr>
          <w:sz w:val="28"/>
          <w:szCs w:val="28"/>
        </w:rPr>
        <w:t>3. Noteikumi neattiecas uz:</w:t>
      </w:r>
    </w:p>
    <w:p w:rsidR="00FB0755" w:rsidRPr="00A50F9F" w:rsidRDefault="00FB0755" w:rsidP="00E5792B">
      <w:pPr>
        <w:pStyle w:val="naisf"/>
        <w:ind w:firstLine="720"/>
        <w:rPr>
          <w:sz w:val="28"/>
          <w:szCs w:val="28"/>
        </w:rPr>
      </w:pPr>
      <w:r w:rsidRPr="00A50F9F">
        <w:rPr>
          <w:sz w:val="28"/>
          <w:szCs w:val="28"/>
        </w:rPr>
        <w:t>3.1. troksni darba vidē;</w:t>
      </w:r>
    </w:p>
    <w:p w:rsidR="00FB0755" w:rsidRPr="00A50F9F" w:rsidRDefault="00FB0755" w:rsidP="00E5792B">
      <w:pPr>
        <w:pStyle w:val="naisf"/>
        <w:ind w:firstLine="720"/>
        <w:rPr>
          <w:sz w:val="28"/>
          <w:szCs w:val="28"/>
        </w:rPr>
      </w:pPr>
      <w:r w:rsidRPr="00A50F9F">
        <w:rPr>
          <w:sz w:val="28"/>
          <w:szCs w:val="28"/>
        </w:rPr>
        <w:t>3.2. publiskiem atpūtas un sporta pasākumiem, kuri ir saskaņoti ar vietējo pašvaldību;</w:t>
      </w:r>
    </w:p>
    <w:p w:rsidR="00FB0755" w:rsidRPr="00A50F9F" w:rsidRDefault="00FB0755" w:rsidP="00E5792B">
      <w:pPr>
        <w:pStyle w:val="naisf"/>
        <w:ind w:firstLine="720"/>
        <w:rPr>
          <w:sz w:val="28"/>
          <w:szCs w:val="28"/>
        </w:rPr>
      </w:pPr>
      <w:r w:rsidRPr="00A50F9F">
        <w:rPr>
          <w:sz w:val="28"/>
          <w:szCs w:val="28"/>
        </w:rPr>
        <w:t>3.3. iedzīvotāju apziņošanas un trauksmes sistēmas sirēnu darbību.</w:t>
      </w:r>
    </w:p>
    <w:p w:rsidR="00FB0755" w:rsidRPr="00A50F9F" w:rsidRDefault="00FB0755" w:rsidP="00FB0755">
      <w:pPr>
        <w:pStyle w:val="naisf"/>
        <w:rPr>
          <w:sz w:val="28"/>
          <w:szCs w:val="28"/>
        </w:rPr>
      </w:pPr>
      <w:r w:rsidRPr="00A50F9F">
        <w:rPr>
          <w:sz w:val="28"/>
          <w:szCs w:val="28"/>
        </w:rPr>
        <w:t> </w:t>
      </w:r>
    </w:p>
    <w:p w:rsidR="00FB0755" w:rsidRPr="00A50F9F" w:rsidRDefault="00FB0755" w:rsidP="00E5792B">
      <w:pPr>
        <w:pStyle w:val="naisf"/>
        <w:ind w:firstLine="720"/>
        <w:rPr>
          <w:sz w:val="28"/>
          <w:szCs w:val="28"/>
        </w:rPr>
      </w:pPr>
      <w:r w:rsidRPr="00A50F9F">
        <w:rPr>
          <w:sz w:val="28"/>
          <w:szCs w:val="28"/>
        </w:rPr>
        <w:t>4. </w:t>
      </w:r>
      <w:r w:rsidR="00E5792B" w:rsidRPr="00A50F9F">
        <w:rPr>
          <w:sz w:val="28"/>
          <w:szCs w:val="28"/>
        </w:rPr>
        <w:t>Trokšņa mērījumus veic laboratorijas, kas akreditētas sabiedrības ar ierobežotu atbildību "Standartizācijas, akreditācijas un metroloģijas centrs" Latvijas Nacionālajā akreditācijas birojā vai citā Eiropas Savienības dalībvalsts akreditācijas institūcijā atbilstoši standartā LVS EN ISO/IEC 17025:2005 “Testē</w:t>
      </w:r>
      <w:r w:rsidR="00E5792B" w:rsidRPr="00A50F9F">
        <w:rPr>
          <w:sz w:val="28"/>
          <w:szCs w:val="28"/>
        </w:rPr>
        <w:softHyphen/>
        <w:t xml:space="preserve">šanas un kalibrēšanas laboratoriju kompetences vispārīgās prasības” noteiktajām prasībām, ievērojot šo noteikumu </w:t>
      </w:r>
      <w:r w:rsidRPr="00A50F9F">
        <w:rPr>
          <w:sz w:val="28"/>
          <w:szCs w:val="28"/>
        </w:rPr>
        <w:t>5.punktā un 1.pielikumā minētās prasības.</w:t>
      </w:r>
    </w:p>
    <w:p w:rsidR="00FB0755" w:rsidRPr="00A50F9F" w:rsidRDefault="00FB0755" w:rsidP="00FB0755">
      <w:pPr>
        <w:pStyle w:val="naisf"/>
        <w:rPr>
          <w:sz w:val="28"/>
          <w:szCs w:val="28"/>
        </w:rPr>
      </w:pPr>
      <w:r w:rsidRPr="00A50F9F">
        <w:rPr>
          <w:sz w:val="28"/>
          <w:szCs w:val="28"/>
        </w:rPr>
        <w:t> </w:t>
      </w:r>
    </w:p>
    <w:p w:rsidR="00FB0755" w:rsidRPr="00A50F9F" w:rsidRDefault="00FB0755" w:rsidP="00E5792B">
      <w:pPr>
        <w:pStyle w:val="naisf"/>
        <w:ind w:firstLine="720"/>
        <w:rPr>
          <w:sz w:val="28"/>
          <w:szCs w:val="28"/>
        </w:rPr>
      </w:pPr>
      <w:r w:rsidRPr="00A50F9F">
        <w:rPr>
          <w:sz w:val="28"/>
          <w:szCs w:val="28"/>
        </w:rPr>
        <w:t xml:space="preserve">5. </w:t>
      </w:r>
      <w:r w:rsidR="00E5792B" w:rsidRPr="00A50F9F">
        <w:rPr>
          <w:sz w:val="28"/>
          <w:szCs w:val="28"/>
        </w:rPr>
        <w:t>Tr</w:t>
      </w:r>
      <w:r w:rsidRPr="00A50F9F">
        <w:rPr>
          <w:sz w:val="28"/>
          <w:szCs w:val="28"/>
        </w:rPr>
        <w:t>okšņa rādītāju vērtības telpās novērtē, pamatojoties uz trokšņa mērījumiem, kas veicami atbilstoši standartam LVS ISO 1996–1:2004 "Akustika – Vides trokšņa raksturošana, mērīšana un novērtē</w:t>
      </w:r>
      <w:r w:rsidRPr="00A50F9F">
        <w:rPr>
          <w:sz w:val="28"/>
          <w:szCs w:val="28"/>
        </w:rPr>
        <w:softHyphen/>
        <w:t xml:space="preserve">šana – 1.daļa: </w:t>
      </w:r>
      <w:proofErr w:type="spellStart"/>
      <w:r w:rsidRPr="00A50F9F">
        <w:rPr>
          <w:sz w:val="28"/>
          <w:szCs w:val="28"/>
        </w:rPr>
        <w:t>Pamatlielumi</w:t>
      </w:r>
      <w:proofErr w:type="spellEnd"/>
      <w:r w:rsidRPr="00A50F9F">
        <w:rPr>
          <w:sz w:val="28"/>
          <w:szCs w:val="28"/>
        </w:rPr>
        <w:t xml:space="preserve"> un novērtēšanas procedūras" un s</w:t>
      </w:r>
      <w:r w:rsidR="00E5792B" w:rsidRPr="00A50F9F">
        <w:rPr>
          <w:sz w:val="28"/>
          <w:szCs w:val="28"/>
        </w:rPr>
        <w:t>tandartam LVS ISO 1996–2:2008 „Akustika. Vides trokšņa raksturošana, mērīšana un novērtēšana. 2.daļa: Vides trokšņa līmeņu noteikšana”</w:t>
      </w:r>
      <w:r w:rsidRPr="00A50F9F">
        <w:rPr>
          <w:sz w:val="28"/>
          <w:szCs w:val="28"/>
        </w:rPr>
        <w:t xml:space="preserve">, kā arī ņemot vērā šo noteikumu 1.pielikumā noteiktās prasības. Prognozējamās trokšņa rādītāju vērtības telpās novērtē, izmantojot aprēķinus atbilstoši Latvijas būvnormatīvā LBN 016-03 "Būvakustika" un standartā LVS ISO 9613–2:2004 "Akustika – Skaņas </w:t>
      </w:r>
      <w:r w:rsidRPr="00A50F9F">
        <w:rPr>
          <w:sz w:val="28"/>
          <w:szCs w:val="28"/>
        </w:rPr>
        <w:lastRenderedPageBreak/>
        <w:t>vājinājums, tai izplatoties ārējā vidē – 2.daļa: Vispārīga aprēķina metode" noteiktajām prasībām.</w:t>
      </w:r>
    </w:p>
    <w:p w:rsidR="00E5792B" w:rsidRPr="00A50F9F" w:rsidRDefault="00E5792B" w:rsidP="00E5792B">
      <w:pPr>
        <w:spacing w:after="120"/>
        <w:ind w:firstLine="720"/>
        <w:jc w:val="both"/>
        <w:rPr>
          <w:sz w:val="28"/>
          <w:szCs w:val="28"/>
        </w:rPr>
      </w:pPr>
    </w:p>
    <w:p w:rsidR="00FB0755" w:rsidRPr="00A50F9F" w:rsidRDefault="00E5792B" w:rsidP="00E5792B">
      <w:pPr>
        <w:spacing w:after="120"/>
        <w:ind w:firstLine="720"/>
        <w:jc w:val="both"/>
        <w:rPr>
          <w:sz w:val="28"/>
          <w:szCs w:val="28"/>
        </w:rPr>
      </w:pPr>
      <w:r w:rsidRPr="00A50F9F">
        <w:rPr>
          <w:sz w:val="28"/>
          <w:szCs w:val="28"/>
        </w:rPr>
        <w:t xml:space="preserve">6. </w:t>
      </w:r>
      <w:r w:rsidR="00FB0755" w:rsidRPr="00A50F9F">
        <w:rPr>
          <w:sz w:val="28"/>
          <w:szCs w:val="28"/>
        </w:rPr>
        <w:t>Ja komercdarbībā plānotās trokšņainākās iekārtas skaņas jaudas līmenis pārsniedz 80 dB(A), telpā pirms komercdarbības uzsākšanas prognozē troksni un tā iedarbību uz apkārtējām telpām un apbūvi.</w:t>
      </w:r>
    </w:p>
    <w:p w:rsidR="00FB0755" w:rsidRPr="00A50F9F" w:rsidRDefault="00FB0755" w:rsidP="00FB0755">
      <w:pPr>
        <w:pStyle w:val="naisf"/>
        <w:rPr>
          <w:sz w:val="28"/>
          <w:szCs w:val="28"/>
        </w:rPr>
      </w:pPr>
      <w:r w:rsidRPr="00A50F9F">
        <w:rPr>
          <w:sz w:val="28"/>
          <w:szCs w:val="28"/>
        </w:rPr>
        <w:t> </w:t>
      </w:r>
    </w:p>
    <w:p w:rsidR="00FB0755" w:rsidRPr="00A50F9F" w:rsidRDefault="00E5792B" w:rsidP="00E5792B">
      <w:pPr>
        <w:pStyle w:val="naisf"/>
        <w:ind w:firstLine="720"/>
        <w:rPr>
          <w:sz w:val="28"/>
          <w:szCs w:val="28"/>
        </w:rPr>
      </w:pPr>
      <w:r w:rsidRPr="00A50F9F">
        <w:rPr>
          <w:sz w:val="28"/>
          <w:szCs w:val="28"/>
        </w:rPr>
        <w:t>7</w:t>
      </w:r>
      <w:r w:rsidR="00FB0755" w:rsidRPr="00A50F9F">
        <w:rPr>
          <w:sz w:val="28"/>
          <w:szCs w:val="28"/>
        </w:rPr>
        <w:t xml:space="preserve">. </w:t>
      </w:r>
      <w:r w:rsidR="003A33E3" w:rsidRPr="00A50F9F">
        <w:rPr>
          <w:sz w:val="28"/>
          <w:szCs w:val="28"/>
        </w:rPr>
        <w:t>Pieļaujamās trokšņa</w:t>
      </w:r>
      <w:r w:rsidR="00FB0755" w:rsidRPr="00A50F9F">
        <w:rPr>
          <w:sz w:val="28"/>
          <w:szCs w:val="28"/>
        </w:rPr>
        <w:t xml:space="preserve"> </w:t>
      </w:r>
      <w:r w:rsidRPr="00A50F9F">
        <w:rPr>
          <w:sz w:val="28"/>
          <w:szCs w:val="28"/>
        </w:rPr>
        <w:t xml:space="preserve">rādītāju </w:t>
      </w:r>
      <w:r w:rsidR="003A33E3" w:rsidRPr="00A50F9F">
        <w:rPr>
          <w:sz w:val="28"/>
          <w:szCs w:val="28"/>
        </w:rPr>
        <w:t xml:space="preserve">vērtības (turpmāk - </w:t>
      </w:r>
      <w:r w:rsidRPr="00A50F9F">
        <w:rPr>
          <w:sz w:val="28"/>
          <w:szCs w:val="28"/>
        </w:rPr>
        <w:t>trokšņa robežlielumi</w:t>
      </w:r>
      <w:r w:rsidR="003A33E3" w:rsidRPr="00A50F9F">
        <w:rPr>
          <w:sz w:val="28"/>
          <w:szCs w:val="28"/>
        </w:rPr>
        <w:t>)</w:t>
      </w:r>
      <w:r w:rsidR="00FB0755" w:rsidRPr="00A50F9F">
        <w:rPr>
          <w:sz w:val="28"/>
          <w:szCs w:val="28"/>
        </w:rPr>
        <w:t xml:space="preserve"> dzīvojamo un publisko ēku telpās, noteikti šo noteikumu 2.pielikumā. Vietējā pašvaldība tās administratīvajā teritorijā ir tiesīga noteikt stingrākus </w:t>
      </w:r>
      <w:r w:rsidRPr="00A50F9F">
        <w:rPr>
          <w:sz w:val="28"/>
          <w:szCs w:val="28"/>
        </w:rPr>
        <w:t>trokšņa robežlielumus</w:t>
      </w:r>
      <w:r w:rsidR="00FB0755" w:rsidRPr="00A50F9F">
        <w:rPr>
          <w:sz w:val="28"/>
          <w:szCs w:val="28"/>
        </w:rPr>
        <w:t xml:space="preserve"> dzīvojamo un publisko ēku telpās.</w:t>
      </w:r>
    </w:p>
    <w:p w:rsidR="00FB0755" w:rsidRPr="00A50F9F" w:rsidRDefault="00FB0755" w:rsidP="00FB0755">
      <w:pPr>
        <w:pStyle w:val="naisf"/>
        <w:rPr>
          <w:sz w:val="28"/>
          <w:szCs w:val="28"/>
        </w:rPr>
      </w:pPr>
    </w:p>
    <w:p w:rsidR="00FB0755" w:rsidRPr="00A50F9F" w:rsidRDefault="00E5792B" w:rsidP="00E5792B">
      <w:pPr>
        <w:pStyle w:val="naisf"/>
        <w:ind w:firstLine="720"/>
        <w:rPr>
          <w:sz w:val="28"/>
          <w:szCs w:val="28"/>
        </w:rPr>
      </w:pPr>
      <w:r w:rsidRPr="00A50F9F">
        <w:rPr>
          <w:sz w:val="28"/>
          <w:szCs w:val="28"/>
        </w:rPr>
        <w:t>8</w:t>
      </w:r>
      <w:r w:rsidR="00FB0755" w:rsidRPr="00A50F9F">
        <w:rPr>
          <w:sz w:val="28"/>
          <w:szCs w:val="28"/>
        </w:rPr>
        <w:t xml:space="preserve">. Saimnieciskās darbības iekārtu (ieskaitot ventilācijas, saldēšanas iekārtas, kompresorus un liftus) un transportlīdzekļu radītā trokšņa </w:t>
      </w:r>
      <w:r w:rsidRPr="00A50F9F">
        <w:rPr>
          <w:sz w:val="28"/>
          <w:szCs w:val="28"/>
        </w:rPr>
        <w:t>robežlielumu</w:t>
      </w:r>
      <w:r w:rsidR="00FB0755" w:rsidRPr="00A50F9F">
        <w:rPr>
          <w:sz w:val="28"/>
          <w:szCs w:val="28"/>
        </w:rPr>
        <w:t xml:space="preserve"> ievērošanu dzīvojamo un publisko ēku telpās kontrolē Veselības inspekcija (dzīvojamo ēku telpās – pēc iedzīvotāju pieprasījuma). Ar mūzikas atskaņošanu un citu ar sabiedrisko kārtību saistīto trokšņa </w:t>
      </w:r>
      <w:r w:rsidRPr="00A50F9F">
        <w:rPr>
          <w:sz w:val="28"/>
          <w:szCs w:val="28"/>
        </w:rPr>
        <w:t>robežlielumu</w:t>
      </w:r>
      <w:r w:rsidR="00FB0755" w:rsidRPr="00A50F9F">
        <w:rPr>
          <w:sz w:val="28"/>
          <w:szCs w:val="28"/>
        </w:rPr>
        <w:t xml:space="preserve"> ievērošanu kontrolē attiecīgās pašvaldības institūcijas, kurām pašvaldība ir deleģējusi minēto funkciju.</w:t>
      </w:r>
    </w:p>
    <w:p w:rsidR="00FB0755" w:rsidRPr="00A50F9F" w:rsidRDefault="00FB0755" w:rsidP="00FB0755">
      <w:pPr>
        <w:pStyle w:val="naisf"/>
        <w:rPr>
          <w:sz w:val="28"/>
          <w:szCs w:val="28"/>
        </w:rPr>
      </w:pPr>
      <w:r w:rsidRPr="00A50F9F">
        <w:rPr>
          <w:sz w:val="28"/>
          <w:szCs w:val="28"/>
        </w:rPr>
        <w:t> </w:t>
      </w:r>
    </w:p>
    <w:p w:rsidR="00FB0755" w:rsidRPr="00A50F9F" w:rsidRDefault="00E5792B" w:rsidP="00E5792B">
      <w:pPr>
        <w:pStyle w:val="naisf"/>
        <w:ind w:firstLine="720"/>
        <w:rPr>
          <w:sz w:val="28"/>
          <w:szCs w:val="28"/>
        </w:rPr>
      </w:pPr>
      <w:r w:rsidRPr="00A50F9F">
        <w:rPr>
          <w:sz w:val="28"/>
          <w:szCs w:val="28"/>
        </w:rPr>
        <w:t>9</w:t>
      </w:r>
      <w:r w:rsidR="00FB0755" w:rsidRPr="00A50F9F">
        <w:rPr>
          <w:sz w:val="28"/>
          <w:szCs w:val="28"/>
        </w:rPr>
        <w:t xml:space="preserve">. Par trokšņa </w:t>
      </w:r>
      <w:r w:rsidRPr="00A50F9F">
        <w:rPr>
          <w:sz w:val="28"/>
          <w:szCs w:val="28"/>
        </w:rPr>
        <w:t>robežlielumu</w:t>
      </w:r>
      <w:r w:rsidR="00FB0755" w:rsidRPr="00A50F9F">
        <w:rPr>
          <w:sz w:val="28"/>
          <w:szCs w:val="28"/>
        </w:rPr>
        <w:t xml:space="preserve"> pārsniegšanu ir atbildīgas personas, kuru īpašumā vai lietošanā esošā trokšņa avota darbības dēļ ir pārsniegti </w:t>
      </w:r>
      <w:r w:rsidRPr="00A50F9F">
        <w:rPr>
          <w:sz w:val="28"/>
          <w:szCs w:val="28"/>
        </w:rPr>
        <w:t xml:space="preserve">trokšņa robežlielumi </w:t>
      </w:r>
      <w:r w:rsidR="00FB0755" w:rsidRPr="00A50F9F">
        <w:rPr>
          <w:sz w:val="28"/>
          <w:szCs w:val="28"/>
        </w:rPr>
        <w:t>dzīvojamo un publisko ēku telpās.</w:t>
      </w:r>
    </w:p>
    <w:p w:rsidR="00FB0755" w:rsidRPr="00A50F9F" w:rsidRDefault="00FB0755" w:rsidP="00FB0755">
      <w:pPr>
        <w:pStyle w:val="naisf"/>
        <w:rPr>
          <w:sz w:val="28"/>
          <w:szCs w:val="28"/>
        </w:rPr>
      </w:pPr>
      <w:r w:rsidRPr="00A50F9F">
        <w:rPr>
          <w:sz w:val="28"/>
          <w:szCs w:val="28"/>
        </w:rPr>
        <w:t> </w:t>
      </w:r>
    </w:p>
    <w:p w:rsidR="00FB0755" w:rsidRPr="00A50F9F" w:rsidRDefault="00E5792B" w:rsidP="00E5792B">
      <w:pPr>
        <w:pStyle w:val="naisf"/>
        <w:ind w:firstLine="720"/>
        <w:rPr>
          <w:sz w:val="28"/>
          <w:szCs w:val="28"/>
        </w:rPr>
      </w:pPr>
      <w:r w:rsidRPr="00A50F9F">
        <w:rPr>
          <w:sz w:val="28"/>
          <w:szCs w:val="28"/>
        </w:rPr>
        <w:t>10</w:t>
      </w:r>
      <w:r w:rsidR="00FB0755" w:rsidRPr="00A50F9F">
        <w:rPr>
          <w:sz w:val="28"/>
          <w:szCs w:val="28"/>
        </w:rPr>
        <w:t>. Telpās, kurās konstatētas vai prognozētas trokšņa rādītāju vērtības, kas neatbilst šo noteikumu 2.pielikumā noteiktajām prasībām, paredz un veic prettrokšņa pasākumus vai maina attiecīgo telpu lietošanas funkciju atbilstoši trokšņa rādītāju vērtībām.</w:t>
      </w:r>
    </w:p>
    <w:p w:rsidR="00FB0755" w:rsidRPr="00A50F9F" w:rsidRDefault="00FB0755" w:rsidP="00FB0755">
      <w:pPr>
        <w:pStyle w:val="naisf"/>
        <w:rPr>
          <w:sz w:val="28"/>
          <w:szCs w:val="28"/>
        </w:rPr>
      </w:pPr>
      <w:r w:rsidRPr="00A50F9F">
        <w:rPr>
          <w:sz w:val="28"/>
          <w:szCs w:val="28"/>
        </w:rPr>
        <w:t> </w:t>
      </w:r>
    </w:p>
    <w:p w:rsidR="00FB0755" w:rsidRPr="00A50F9F" w:rsidRDefault="00E5792B" w:rsidP="00E5792B">
      <w:pPr>
        <w:pStyle w:val="naisf"/>
        <w:ind w:firstLine="720"/>
        <w:rPr>
          <w:sz w:val="28"/>
          <w:szCs w:val="28"/>
        </w:rPr>
      </w:pPr>
      <w:r w:rsidRPr="00A50F9F">
        <w:rPr>
          <w:sz w:val="28"/>
          <w:szCs w:val="28"/>
        </w:rPr>
        <w:t>11.</w:t>
      </w:r>
      <w:r w:rsidR="00FB0755" w:rsidRPr="00A50F9F">
        <w:rPr>
          <w:sz w:val="28"/>
          <w:szCs w:val="28"/>
        </w:rPr>
        <w:t xml:space="preserve"> Telpās, kurās veic komercdarbību, izmantojot elektroakustiskās sistēmas, un kuras robežojas ar citām šo noteikumu 2.pielikumā minētajām dzīvojamo un publisko ēku telpām vai normatīvajos aktos par trokšņu novērtēšanas </w:t>
      </w:r>
      <w:r w:rsidRPr="00A50F9F">
        <w:rPr>
          <w:sz w:val="28"/>
          <w:szCs w:val="28"/>
        </w:rPr>
        <w:t xml:space="preserve">un pārvaldības </w:t>
      </w:r>
      <w:r w:rsidR="00FB0755" w:rsidRPr="00A50F9F">
        <w:rPr>
          <w:sz w:val="28"/>
          <w:szCs w:val="28"/>
        </w:rPr>
        <w:t>kārtību minētajām teritorijām, elektroakustisko sistēmu aprīko ar skaņas ierobežotājiem, ja citādi nav iespējams nodrošināt trokšņa robežlielumu ievērošanu.</w:t>
      </w:r>
    </w:p>
    <w:p w:rsidR="00FB0755" w:rsidRPr="00A50F9F" w:rsidRDefault="00FB0755" w:rsidP="00FB0755">
      <w:pPr>
        <w:pStyle w:val="naisf"/>
        <w:rPr>
          <w:sz w:val="28"/>
          <w:szCs w:val="28"/>
        </w:rPr>
      </w:pPr>
      <w:r w:rsidRPr="00A50F9F">
        <w:rPr>
          <w:sz w:val="28"/>
          <w:szCs w:val="28"/>
        </w:rPr>
        <w:t> </w:t>
      </w:r>
    </w:p>
    <w:p w:rsidR="00FB0755" w:rsidRPr="00A50F9F" w:rsidRDefault="00FB0755" w:rsidP="00E5792B">
      <w:pPr>
        <w:pStyle w:val="naisf"/>
        <w:ind w:firstLine="720"/>
        <w:rPr>
          <w:sz w:val="28"/>
          <w:szCs w:val="28"/>
        </w:rPr>
      </w:pPr>
      <w:r w:rsidRPr="00A50F9F">
        <w:rPr>
          <w:sz w:val="28"/>
          <w:szCs w:val="28"/>
        </w:rPr>
        <w:t>1</w:t>
      </w:r>
      <w:r w:rsidR="00E5792B" w:rsidRPr="00A50F9F">
        <w:rPr>
          <w:sz w:val="28"/>
          <w:szCs w:val="28"/>
        </w:rPr>
        <w:t>2</w:t>
      </w:r>
      <w:r w:rsidRPr="00A50F9F">
        <w:rPr>
          <w:sz w:val="28"/>
          <w:szCs w:val="28"/>
        </w:rPr>
        <w:t xml:space="preserve">. Šo noteikumu </w:t>
      </w:r>
      <w:r w:rsidR="00CB1018" w:rsidRPr="00A50F9F">
        <w:rPr>
          <w:sz w:val="28"/>
          <w:szCs w:val="28"/>
        </w:rPr>
        <w:t>9</w:t>
      </w:r>
      <w:r w:rsidRPr="00A50F9F">
        <w:rPr>
          <w:sz w:val="28"/>
          <w:szCs w:val="28"/>
        </w:rPr>
        <w:t xml:space="preserve">.punktā minētās atbildīgās personas sedz visus izdevumus, kas saistīti ar trokšņa mērījumiem un prettrokšņa pasākumu īstenošanu, ja to īpašumā vai lietošanā esošā trokšņa avota darbības dēļ ir </w:t>
      </w:r>
      <w:r w:rsidRPr="00A50F9F">
        <w:rPr>
          <w:sz w:val="28"/>
          <w:szCs w:val="28"/>
        </w:rPr>
        <w:lastRenderedPageBreak/>
        <w:t xml:space="preserve">pārsniegti </w:t>
      </w:r>
      <w:r w:rsidR="00CB1018" w:rsidRPr="00A50F9F">
        <w:rPr>
          <w:sz w:val="28"/>
          <w:szCs w:val="28"/>
        </w:rPr>
        <w:t>t</w:t>
      </w:r>
      <w:r w:rsidRPr="00A50F9F">
        <w:rPr>
          <w:sz w:val="28"/>
          <w:szCs w:val="28"/>
        </w:rPr>
        <w:t xml:space="preserve">rokšņa </w:t>
      </w:r>
      <w:r w:rsidR="00CB1018" w:rsidRPr="00A50F9F">
        <w:rPr>
          <w:sz w:val="28"/>
          <w:szCs w:val="28"/>
        </w:rPr>
        <w:t>robežlielumi</w:t>
      </w:r>
      <w:r w:rsidRPr="00A50F9F">
        <w:rPr>
          <w:sz w:val="28"/>
          <w:szCs w:val="28"/>
        </w:rPr>
        <w:t>, kā arī trokšņa ietekmei pakļautajiem iedzīvotājiem pēc viņu pieprasījuma sniedz informāciju par mērījumu vai aprēķinu rezultātiem.</w:t>
      </w:r>
    </w:p>
    <w:p w:rsidR="00FB0755" w:rsidRDefault="00FB0755" w:rsidP="00FB0755">
      <w:pPr>
        <w:pStyle w:val="naisf"/>
      </w:pPr>
      <w:r>
        <w:t> </w:t>
      </w:r>
    </w:p>
    <w:p w:rsidR="00A50F9F" w:rsidRDefault="00FB0755" w:rsidP="00A50F9F">
      <w:pPr>
        <w:pStyle w:val="NormalWeb"/>
        <w:rPr>
          <w:sz w:val="28"/>
          <w:szCs w:val="28"/>
        </w:rPr>
      </w:pPr>
      <w:r>
        <w:t> </w:t>
      </w:r>
      <w:r w:rsidR="00A50F9F">
        <w:rPr>
          <w:sz w:val="28"/>
          <w:szCs w:val="28"/>
        </w:rPr>
        <w:t xml:space="preserve">Ministru prezidents                                                                      V. </w:t>
      </w:r>
      <w:proofErr w:type="spellStart"/>
      <w:r w:rsidR="00A50F9F">
        <w:rPr>
          <w:sz w:val="28"/>
          <w:szCs w:val="28"/>
        </w:rPr>
        <w:t>Dombrovskis</w:t>
      </w:r>
      <w:proofErr w:type="spellEnd"/>
    </w:p>
    <w:p w:rsidR="00A50F9F" w:rsidRDefault="00A50F9F" w:rsidP="00A50F9F">
      <w:pPr>
        <w:tabs>
          <w:tab w:val="right" w:pos="9071"/>
        </w:tabs>
        <w:jc w:val="both"/>
        <w:rPr>
          <w:sz w:val="28"/>
          <w:szCs w:val="28"/>
        </w:rPr>
      </w:pPr>
      <w:r>
        <w:rPr>
          <w:bCs/>
          <w:color w:val="000000"/>
          <w:sz w:val="28"/>
          <w:szCs w:val="28"/>
          <w:lang w:eastAsia="en-US"/>
        </w:rPr>
        <w:t xml:space="preserve">Veselības ministrs                                                                       J. </w:t>
      </w:r>
      <w:proofErr w:type="spellStart"/>
      <w:r>
        <w:rPr>
          <w:bCs/>
          <w:color w:val="000000"/>
          <w:sz w:val="28"/>
          <w:szCs w:val="28"/>
          <w:lang w:eastAsia="en-US"/>
        </w:rPr>
        <w:t>Bārzdiņš</w:t>
      </w:r>
      <w:proofErr w:type="spellEnd"/>
      <w:r>
        <w:rPr>
          <w:bCs/>
          <w:color w:val="000000"/>
          <w:sz w:val="28"/>
          <w:szCs w:val="28"/>
          <w:lang w:eastAsia="en-US"/>
        </w:rPr>
        <w:t xml:space="preserve"> </w:t>
      </w:r>
    </w:p>
    <w:p w:rsidR="00A50F9F" w:rsidRDefault="00A50F9F" w:rsidP="00A50F9F">
      <w:pPr>
        <w:pStyle w:val="ListParagraph"/>
        <w:spacing w:after="0" w:line="240" w:lineRule="auto"/>
        <w:ind w:left="0"/>
        <w:jc w:val="both"/>
        <w:rPr>
          <w:rFonts w:ascii="Times New Roman" w:hAnsi="Times New Roman"/>
          <w:sz w:val="28"/>
          <w:szCs w:val="28"/>
        </w:rPr>
      </w:pPr>
    </w:p>
    <w:p w:rsidR="00A50F9F" w:rsidRDefault="00A50F9F" w:rsidP="00A50F9F">
      <w:pPr>
        <w:pStyle w:val="naisf"/>
      </w:pPr>
    </w:p>
    <w:p w:rsidR="00A50F9F" w:rsidRDefault="00A50F9F" w:rsidP="00A50F9F">
      <w:pPr>
        <w:pStyle w:val="naisf"/>
      </w:pPr>
    </w:p>
    <w:p w:rsidR="00A50F9F" w:rsidRDefault="00A50F9F" w:rsidP="00A50F9F">
      <w:pPr>
        <w:pStyle w:val="naisf"/>
      </w:pPr>
    </w:p>
    <w:p w:rsidR="00A50F9F" w:rsidRDefault="00BF4893" w:rsidP="00A50F9F">
      <w:pPr>
        <w:rPr>
          <w:sz w:val="20"/>
        </w:rPr>
      </w:pPr>
      <w:r>
        <w:rPr>
          <w:sz w:val="20"/>
        </w:rPr>
        <w:t>20</w:t>
      </w:r>
      <w:r w:rsidR="00CE26C2">
        <w:rPr>
          <w:sz w:val="20"/>
        </w:rPr>
        <w:t>.01.2011.</w:t>
      </w:r>
      <w:r w:rsidR="00B949BA">
        <w:rPr>
          <w:sz w:val="20"/>
        </w:rPr>
        <w:t>17:10</w:t>
      </w:r>
    </w:p>
    <w:p w:rsidR="00A50F9F" w:rsidRDefault="00E44D00" w:rsidP="00A50F9F">
      <w:pPr>
        <w:pStyle w:val="Header"/>
        <w:tabs>
          <w:tab w:val="clear" w:pos="4320"/>
          <w:tab w:val="clear" w:pos="8640"/>
          <w:tab w:val="left" w:pos="5670"/>
        </w:tabs>
        <w:rPr>
          <w:sz w:val="20"/>
        </w:rPr>
      </w:pPr>
      <w:r>
        <w:rPr>
          <w:sz w:val="20"/>
        </w:rPr>
        <w:t>50</w:t>
      </w:r>
      <w:r w:rsidR="007B5D5A">
        <w:rPr>
          <w:sz w:val="20"/>
        </w:rPr>
        <w:t>4</w:t>
      </w:r>
      <w:r w:rsidR="00A50F9F">
        <w:rPr>
          <w:sz w:val="20"/>
        </w:rPr>
        <w:tab/>
      </w:r>
    </w:p>
    <w:p w:rsidR="00A50F9F" w:rsidRDefault="00A50F9F" w:rsidP="00A50F9F">
      <w:pPr>
        <w:pStyle w:val="Header"/>
        <w:rPr>
          <w:sz w:val="20"/>
        </w:rPr>
      </w:pPr>
      <w:bookmarkStart w:id="2" w:name="OLE_LINK9"/>
      <w:bookmarkStart w:id="3" w:name="OLE_LINK10"/>
      <w:r>
        <w:rPr>
          <w:sz w:val="20"/>
        </w:rPr>
        <w:t xml:space="preserve">J. </w:t>
      </w:r>
      <w:proofErr w:type="spellStart"/>
      <w:r>
        <w:rPr>
          <w:sz w:val="20"/>
        </w:rPr>
        <w:t>Feldmane</w:t>
      </w:r>
      <w:proofErr w:type="spellEnd"/>
    </w:p>
    <w:p w:rsidR="00A50F9F" w:rsidRDefault="004A2421" w:rsidP="00A50F9F">
      <w:pPr>
        <w:rPr>
          <w:sz w:val="20"/>
        </w:rPr>
      </w:pPr>
      <w:r>
        <w:rPr>
          <w:sz w:val="20"/>
        </w:rPr>
        <w:t>6</w:t>
      </w:r>
      <w:r w:rsidR="00A50F9F">
        <w:rPr>
          <w:sz w:val="20"/>
        </w:rPr>
        <w:t>7876119, Jana.Feldmane@vm.gov.lv</w:t>
      </w:r>
    </w:p>
    <w:bookmarkEnd w:id="2"/>
    <w:bookmarkEnd w:id="3"/>
    <w:p w:rsidR="00FB0755" w:rsidRDefault="00FB0755" w:rsidP="00FB0755">
      <w:pPr>
        <w:pStyle w:val="naisf"/>
      </w:pPr>
    </w:p>
    <w:p w:rsidR="00FB0755" w:rsidRDefault="00FB0755" w:rsidP="00FB0755">
      <w:pPr>
        <w:pStyle w:val="naisf"/>
      </w:pPr>
      <w:r>
        <w:t> </w:t>
      </w:r>
    </w:p>
    <w:sectPr w:rsidR="00FB0755" w:rsidSect="00E44D00">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F9F" w:rsidRDefault="00A50F9F" w:rsidP="00A50F9F">
      <w:r>
        <w:separator/>
      </w:r>
    </w:p>
  </w:endnote>
  <w:endnote w:type="continuationSeparator" w:id="0">
    <w:p w:rsidR="00A50F9F" w:rsidRDefault="00A50F9F" w:rsidP="00A50F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F9F" w:rsidRPr="00BF2C93" w:rsidRDefault="00A50F9F" w:rsidP="00A50F9F">
    <w:pPr>
      <w:jc w:val="both"/>
      <w:rPr>
        <w:sz w:val="20"/>
        <w:szCs w:val="20"/>
      </w:rPr>
    </w:pPr>
    <w:bookmarkStart w:id="4" w:name="OLE_LINK1"/>
    <w:bookmarkStart w:id="5" w:name="OLE_LINK2"/>
    <w:bookmarkStart w:id="6" w:name="_Hlk237758746"/>
    <w:r w:rsidRPr="00BF2C93">
      <w:rPr>
        <w:sz w:val="20"/>
        <w:szCs w:val="20"/>
      </w:rPr>
      <w:t>VM</w:t>
    </w:r>
    <w:r>
      <w:rPr>
        <w:sz w:val="20"/>
        <w:szCs w:val="20"/>
      </w:rPr>
      <w:t>N</w:t>
    </w:r>
    <w:r w:rsidRPr="00BF2C93">
      <w:rPr>
        <w:sz w:val="20"/>
        <w:szCs w:val="20"/>
      </w:rPr>
      <w:t>ot_</w:t>
    </w:r>
    <w:r w:rsidR="00BF4893">
      <w:rPr>
        <w:sz w:val="20"/>
        <w:szCs w:val="20"/>
      </w:rPr>
      <w:t>20</w:t>
    </w:r>
    <w:r>
      <w:rPr>
        <w:sz w:val="20"/>
        <w:szCs w:val="20"/>
      </w:rPr>
      <w:t>0111</w:t>
    </w:r>
    <w:r w:rsidRPr="00BF2C93">
      <w:rPr>
        <w:sz w:val="20"/>
        <w:szCs w:val="20"/>
      </w:rPr>
      <w:t>_</w:t>
    </w:r>
    <w:r>
      <w:rPr>
        <w:sz w:val="20"/>
        <w:szCs w:val="20"/>
      </w:rPr>
      <w:t>troksn</w:t>
    </w:r>
    <w:r w:rsidRPr="00BF2C93">
      <w:rPr>
        <w:sz w:val="20"/>
        <w:szCs w:val="20"/>
      </w:rPr>
      <w:t>; Ministru kabineta noteikumu projekt</w:t>
    </w:r>
    <w:r>
      <w:rPr>
        <w:sz w:val="20"/>
        <w:szCs w:val="20"/>
      </w:rPr>
      <w:t>s</w:t>
    </w:r>
    <w:r w:rsidRPr="00BF2C93">
      <w:rPr>
        <w:sz w:val="20"/>
        <w:szCs w:val="20"/>
      </w:rPr>
      <w:t xml:space="preserve"> „</w:t>
    </w:r>
    <w:r w:rsidRPr="00BF2C93">
      <w:rPr>
        <w:bCs/>
        <w:sz w:val="20"/>
        <w:szCs w:val="20"/>
      </w:rPr>
      <w:t>Noteikumi par trokšņa novērtēšanu dzīvojamo un publisko ēku telpās</w:t>
    </w:r>
    <w:r w:rsidRPr="00BF2C93">
      <w:rPr>
        <w:sz w:val="20"/>
        <w:szCs w:val="20"/>
      </w:rPr>
      <w:t>”</w:t>
    </w:r>
    <w:r w:rsidRPr="00BF2C93">
      <w:rPr>
        <w:bCs/>
        <w:iCs/>
        <w:sz w:val="20"/>
        <w:szCs w:val="20"/>
      </w:rPr>
      <w:t xml:space="preserve"> </w:t>
    </w:r>
    <w:r w:rsidRPr="00BF2C93">
      <w:rPr>
        <w:sz w:val="20"/>
        <w:szCs w:val="20"/>
      </w:rPr>
      <w:t xml:space="preserve"> </w:t>
    </w:r>
  </w:p>
  <w:bookmarkEnd w:id="4"/>
  <w:bookmarkEnd w:id="5"/>
  <w:bookmarkEnd w:id="6"/>
  <w:p w:rsidR="00A50F9F" w:rsidRDefault="00A50F9F">
    <w:pPr>
      <w:pStyle w:val="Footer"/>
    </w:pPr>
  </w:p>
  <w:p w:rsidR="00A50F9F" w:rsidRDefault="00A50F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F9F" w:rsidRPr="00BF2C93" w:rsidRDefault="00A50F9F" w:rsidP="00A50F9F">
    <w:pPr>
      <w:jc w:val="both"/>
      <w:rPr>
        <w:sz w:val="20"/>
        <w:szCs w:val="20"/>
      </w:rPr>
    </w:pPr>
    <w:r w:rsidRPr="00BF2C93">
      <w:rPr>
        <w:sz w:val="20"/>
        <w:szCs w:val="20"/>
      </w:rPr>
      <w:t>VM</w:t>
    </w:r>
    <w:r>
      <w:rPr>
        <w:sz w:val="20"/>
        <w:szCs w:val="20"/>
      </w:rPr>
      <w:t>N</w:t>
    </w:r>
    <w:r w:rsidRPr="00BF2C93">
      <w:rPr>
        <w:sz w:val="20"/>
        <w:szCs w:val="20"/>
      </w:rPr>
      <w:t>ot_</w:t>
    </w:r>
    <w:r w:rsidR="00BF4893">
      <w:rPr>
        <w:sz w:val="20"/>
        <w:szCs w:val="20"/>
      </w:rPr>
      <w:t>20</w:t>
    </w:r>
    <w:r>
      <w:rPr>
        <w:sz w:val="20"/>
        <w:szCs w:val="20"/>
      </w:rPr>
      <w:t>0111</w:t>
    </w:r>
    <w:r w:rsidRPr="00BF2C93">
      <w:rPr>
        <w:sz w:val="20"/>
        <w:szCs w:val="20"/>
      </w:rPr>
      <w:t>_</w:t>
    </w:r>
    <w:r>
      <w:rPr>
        <w:sz w:val="20"/>
        <w:szCs w:val="20"/>
      </w:rPr>
      <w:t>troksn</w:t>
    </w:r>
    <w:r w:rsidRPr="00BF2C93">
      <w:rPr>
        <w:sz w:val="20"/>
        <w:szCs w:val="20"/>
      </w:rPr>
      <w:t>; Mini</w:t>
    </w:r>
    <w:r>
      <w:rPr>
        <w:sz w:val="20"/>
        <w:szCs w:val="20"/>
      </w:rPr>
      <w:t>stru kabineta noteikumu projekts</w:t>
    </w:r>
    <w:r w:rsidRPr="00BF2C93">
      <w:rPr>
        <w:sz w:val="20"/>
        <w:szCs w:val="20"/>
      </w:rPr>
      <w:t xml:space="preserve"> „</w:t>
    </w:r>
    <w:r w:rsidRPr="00BF2C93">
      <w:rPr>
        <w:bCs/>
        <w:sz w:val="20"/>
        <w:szCs w:val="20"/>
      </w:rPr>
      <w:t>Noteikumi par trokšņa novērtēšanu dzīvojamo un publisko ēku telpās</w:t>
    </w:r>
    <w:r w:rsidRPr="00BF2C93">
      <w:rPr>
        <w:sz w:val="20"/>
        <w:szCs w:val="20"/>
      </w:rPr>
      <w:t>”</w:t>
    </w:r>
    <w:r w:rsidRPr="00BF2C93">
      <w:rPr>
        <w:bCs/>
        <w:iCs/>
        <w:sz w:val="20"/>
        <w:szCs w:val="20"/>
      </w:rPr>
      <w:t xml:space="preserve"> </w:t>
    </w:r>
    <w:r w:rsidRPr="00BF2C93">
      <w:rPr>
        <w:sz w:val="20"/>
        <w:szCs w:val="20"/>
      </w:rPr>
      <w:t xml:space="preserve"> </w:t>
    </w:r>
  </w:p>
  <w:p w:rsidR="00A50F9F" w:rsidRDefault="00A50F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F9F" w:rsidRDefault="00A50F9F" w:rsidP="00A50F9F">
      <w:r>
        <w:separator/>
      </w:r>
    </w:p>
  </w:footnote>
  <w:footnote w:type="continuationSeparator" w:id="0">
    <w:p w:rsidR="00A50F9F" w:rsidRDefault="00A50F9F" w:rsidP="00A50F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083489"/>
      <w:docPartObj>
        <w:docPartGallery w:val="Page Numbers (Top of Page)"/>
        <w:docPartUnique/>
      </w:docPartObj>
    </w:sdtPr>
    <w:sdtContent>
      <w:p w:rsidR="00E44D00" w:rsidRDefault="00906793">
        <w:pPr>
          <w:pStyle w:val="Header"/>
          <w:jc w:val="center"/>
        </w:pPr>
        <w:fldSimple w:instr=" PAGE   \* MERGEFORMAT ">
          <w:r w:rsidR="00B949BA">
            <w:rPr>
              <w:noProof/>
            </w:rPr>
            <w:t>3</w:t>
          </w:r>
        </w:fldSimple>
      </w:p>
    </w:sdtContent>
  </w:sdt>
  <w:p w:rsidR="00E44D00" w:rsidRDefault="00E44D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B0755"/>
    <w:rsid w:val="00002069"/>
    <w:rsid w:val="00002724"/>
    <w:rsid w:val="00011C3E"/>
    <w:rsid w:val="00013883"/>
    <w:rsid w:val="00021438"/>
    <w:rsid w:val="000301E3"/>
    <w:rsid w:val="00031D18"/>
    <w:rsid w:val="00035964"/>
    <w:rsid w:val="00036CB2"/>
    <w:rsid w:val="000409CF"/>
    <w:rsid w:val="000438A3"/>
    <w:rsid w:val="00043FE5"/>
    <w:rsid w:val="000516E9"/>
    <w:rsid w:val="000631E6"/>
    <w:rsid w:val="000656AA"/>
    <w:rsid w:val="000712E4"/>
    <w:rsid w:val="00071BC8"/>
    <w:rsid w:val="000744E6"/>
    <w:rsid w:val="000749EF"/>
    <w:rsid w:val="00077DB7"/>
    <w:rsid w:val="0008183B"/>
    <w:rsid w:val="00083083"/>
    <w:rsid w:val="000863D6"/>
    <w:rsid w:val="00092230"/>
    <w:rsid w:val="00094EF2"/>
    <w:rsid w:val="00095194"/>
    <w:rsid w:val="000A1C8E"/>
    <w:rsid w:val="000A224E"/>
    <w:rsid w:val="000A2A69"/>
    <w:rsid w:val="000A47AA"/>
    <w:rsid w:val="000A5E2C"/>
    <w:rsid w:val="000B37ED"/>
    <w:rsid w:val="000B3ECA"/>
    <w:rsid w:val="000C0236"/>
    <w:rsid w:val="000C1A4C"/>
    <w:rsid w:val="000D2A19"/>
    <w:rsid w:val="000E2072"/>
    <w:rsid w:val="000E2667"/>
    <w:rsid w:val="000E3C10"/>
    <w:rsid w:val="000E52D7"/>
    <w:rsid w:val="000E6E8A"/>
    <w:rsid w:val="000F3603"/>
    <w:rsid w:val="000F70C6"/>
    <w:rsid w:val="00100888"/>
    <w:rsid w:val="00100B3C"/>
    <w:rsid w:val="001012BF"/>
    <w:rsid w:val="00101311"/>
    <w:rsid w:val="001045F8"/>
    <w:rsid w:val="001112A3"/>
    <w:rsid w:val="00115781"/>
    <w:rsid w:val="00121152"/>
    <w:rsid w:val="00124714"/>
    <w:rsid w:val="00125A0C"/>
    <w:rsid w:val="0012796E"/>
    <w:rsid w:val="00130B22"/>
    <w:rsid w:val="00141CC3"/>
    <w:rsid w:val="00146A1E"/>
    <w:rsid w:val="00146BA5"/>
    <w:rsid w:val="00150C1C"/>
    <w:rsid w:val="00160620"/>
    <w:rsid w:val="00160FD8"/>
    <w:rsid w:val="00161BB1"/>
    <w:rsid w:val="00167DCD"/>
    <w:rsid w:val="00171E1A"/>
    <w:rsid w:val="0017626A"/>
    <w:rsid w:val="00182AD0"/>
    <w:rsid w:val="001838D6"/>
    <w:rsid w:val="00186B9B"/>
    <w:rsid w:val="00190645"/>
    <w:rsid w:val="00190801"/>
    <w:rsid w:val="00195F02"/>
    <w:rsid w:val="00196531"/>
    <w:rsid w:val="001A138A"/>
    <w:rsid w:val="001A405D"/>
    <w:rsid w:val="001A4D06"/>
    <w:rsid w:val="001A5D0F"/>
    <w:rsid w:val="001A732E"/>
    <w:rsid w:val="001B2472"/>
    <w:rsid w:val="001B25FD"/>
    <w:rsid w:val="001B6C28"/>
    <w:rsid w:val="001C1184"/>
    <w:rsid w:val="001C2429"/>
    <w:rsid w:val="001D2A90"/>
    <w:rsid w:val="001D6BDC"/>
    <w:rsid w:val="001D6F93"/>
    <w:rsid w:val="001E1B15"/>
    <w:rsid w:val="001F45A7"/>
    <w:rsid w:val="001F724B"/>
    <w:rsid w:val="001F72BC"/>
    <w:rsid w:val="0020038F"/>
    <w:rsid w:val="002063DF"/>
    <w:rsid w:val="00206C99"/>
    <w:rsid w:val="00206D3F"/>
    <w:rsid w:val="00211B9C"/>
    <w:rsid w:val="00214387"/>
    <w:rsid w:val="002146BD"/>
    <w:rsid w:val="00214B48"/>
    <w:rsid w:val="002235C4"/>
    <w:rsid w:val="002275FA"/>
    <w:rsid w:val="0023113A"/>
    <w:rsid w:val="00241097"/>
    <w:rsid w:val="00245C2C"/>
    <w:rsid w:val="002543CC"/>
    <w:rsid w:val="002554CF"/>
    <w:rsid w:val="00262636"/>
    <w:rsid w:val="00265CAC"/>
    <w:rsid w:val="002662C2"/>
    <w:rsid w:val="00267FD8"/>
    <w:rsid w:val="00270377"/>
    <w:rsid w:val="0027378F"/>
    <w:rsid w:val="0028194C"/>
    <w:rsid w:val="00281EC6"/>
    <w:rsid w:val="00282FA8"/>
    <w:rsid w:val="002832E3"/>
    <w:rsid w:val="00286FE3"/>
    <w:rsid w:val="002877D2"/>
    <w:rsid w:val="00290952"/>
    <w:rsid w:val="002938A0"/>
    <w:rsid w:val="00296AD1"/>
    <w:rsid w:val="002A1F9C"/>
    <w:rsid w:val="002B0BCC"/>
    <w:rsid w:val="002B59C8"/>
    <w:rsid w:val="002B73FE"/>
    <w:rsid w:val="002B7ECD"/>
    <w:rsid w:val="002C107D"/>
    <w:rsid w:val="002C664A"/>
    <w:rsid w:val="002D43E0"/>
    <w:rsid w:val="002D5F7E"/>
    <w:rsid w:val="002D6F51"/>
    <w:rsid w:val="002E3554"/>
    <w:rsid w:val="002F2490"/>
    <w:rsid w:val="00310398"/>
    <w:rsid w:val="00310E68"/>
    <w:rsid w:val="003139BB"/>
    <w:rsid w:val="00322EB2"/>
    <w:rsid w:val="00327B91"/>
    <w:rsid w:val="003321B5"/>
    <w:rsid w:val="00336036"/>
    <w:rsid w:val="00342025"/>
    <w:rsid w:val="00360B9F"/>
    <w:rsid w:val="00364D1F"/>
    <w:rsid w:val="00365A7E"/>
    <w:rsid w:val="00372718"/>
    <w:rsid w:val="00374DA2"/>
    <w:rsid w:val="00375696"/>
    <w:rsid w:val="003764D1"/>
    <w:rsid w:val="00382B6C"/>
    <w:rsid w:val="00382C75"/>
    <w:rsid w:val="0038406B"/>
    <w:rsid w:val="0039202F"/>
    <w:rsid w:val="00394351"/>
    <w:rsid w:val="0039761C"/>
    <w:rsid w:val="003A27B4"/>
    <w:rsid w:val="003A33E3"/>
    <w:rsid w:val="003A340E"/>
    <w:rsid w:val="003A5633"/>
    <w:rsid w:val="003A5A63"/>
    <w:rsid w:val="003A7C8F"/>
    <w:rsid w:val="003C30B5"/>
    <w:rsid w:val="003C5D1A"/>
    <w:rsid w:val="003C6221"/>
    <w:rsid w:val="003E2966"/>
    <w:rsid w:val="003F044D"/>
    <w:rsid w:val="003F370F"/>
    <w:rsid w:val="003F6544"/>
    <w:rsid w:val="0040275D"/>
    <w:rsid w:val="00403926"/>
    <w:rsid w:val="0040417F"/>
    <w:rsid w:val="00404D87"/>
    <w:rsid w:val="004059B9"/>
    <w:rsid w:val="004160C0"/>
    <w:rsid w:val="004205F3"/>
    <w:rsid w:val="00422B04"/>
    <w:rsid w:val="00425548"/>
    <w:rsid w:val="00427978"/>
    <w:rsid w:val="004302C4"/>
    <w:rsid w:val="00431B92"/>
    <w:rsid w:val="00432A37"/>
    <w:rsid w:val="00441A43"/>
    <w:rsid w:val="004441A5"/>
    <w:rsid w:val="00450865"/>
    <w:rsid w:val="00450E14"/>
    <w:rsid w:val="0045424E"/>
    <w:rsid w:val="004552F0"/>
    <w:rsid w:val="00460CB1"/>
    <w:rsid w:val="00471699"/>
    <w:rsid w:val="00482C00"/>
    <w:rsid w:val="00483B07"/>
    <w:rsid w:val="0048402D"/>
    <w:rsid w:val="00496404"/>
    <w:rsid w:val="004A0351"/>
    <w:rsid w:val="004A1CD7"/>
    <w:rsid w:val="004A22A1"/>
    <w:rsid w:val="004A2421"/>
    <w:rsid w:val="004A2A18"/>
    <w:rsid w:val="004B1048"/>
    <w:rsid w:val="004B134C"/>
    <w:rsid w:val="004B1A7D"/>
    <w:rsid w:val="004B4D64"/>
    <w:rsid w:val="004C3107"/>
    <w:rsid w:val="004C32B9"/>
    <w:rsid w:val="004C379A"/>
    <w:rsid w:val="004C445B"/>
    <w:rsid w:val="004C7A0E"/>
    <w:rsid w:val="004D1975"/>
    <w:rsid w:val="004D2343"/>
    <w:rsid w:val="004D7154"/>
    <w:rsid w:val="004E30D0"/>
    <w:rsid w:val="004F2E1A"/>
    <w:rsid w:val="004F45F2"/>
    <w:rsid w:val="004F4699"/>
    <w:rsid w:val="004F5FFE"/>
    <w:rsid w:val="00500AED"/>
    <w:rsid w:val="00505547"/>
    <w:rsid w:val="005124FA"/>
    <w:rsid w:val="00520B3C"/>
    <w:rsid w:val="00531404"/>
    <w:rsid w:val="00533C67"/>
    <w:rsid w:val="00540361"/>
    <w:rsid w:val="005454CD"/>
    <w:rsid w:val="005471AA"/>
    <w:rsid w:val="00547ED8"/>
    <w:rsid w:val="00550F98"/>
    <w:rsid w:val="0055444C"/>
    <w:rsid w:val="00567402"/>
    <w:rsid w:val="005718D2"/>
    <w:rsid w:val="00572203"/>
    <w:rsid w:val="00575FC9"/>
    <w:rsid w:val="00580543"/>
    <w:rsid w:val="00581D62"/>
    <w:rsid w:val="00586DE6"/>
    <w:rsid w:val="00591373"/>
    <w:rsid w:val="00596564"/>
    <w:rsid w:val="005A0030"/>
    <w:rsid w:val="005A0ADE"/>
    <w:rsid w:val="005A1722"/>
    <w:rsid w:val="005A1AF3"/>
    <w:rsid w:val="005A4ECB"/>
    <w:rsid w:val="005C3662"/>
    <w:rsid w:val="005C4AC6"/>
    <w:rsid w:val="005C6741"/>
    <w:rsid w:val="005D181F"/>
    <w:rsid w:val="005D2E38"/>
    <w:rsid w:val="005D3802"/>
    <w:rsid w:val="005D508A"/>
    <w:rsid w:val="005D5C19"/>
    <w:rsid w:val="005E1A45"/>
    <w:rsid w:val="005E4C1C"/>
    <w:rsid w:val="005E6B44"/>
    <w:rsid w:val="005F06FD"/>
    <w:rsid w:val="005F0D15"/>
    <w:rsid w:val="005F0D5F"/>
    <w:rsid w:val="005F561B"/>
    <w:rsid w:val="005F5E0A"/>
    <w:rsid w:val="006005BD"/>
    <w:rsid w:val="00605A94"/>
    <w:rsid w:val="00615BA9"/>
    <w:rsid w:val="00623FBF"/>
    <w:rsid w:val="006252F2"/>
    <w:rsid w:val="006273FE"/>
    <w:rsid w:val="006320A9"/>
    <w:rsid w:val="00633DF1"/>
    <w:rsid w:val="00634C08"/>
    <w:rsid w:val="00642B43"/>
    <w:rsid w:val="00642C43"/>
    <w:rsid w:val="00644F99"/>
    <w:rsid w:val="00647CA4"/>
    <w:rsid w:val="006503E8"/>
    <w:rsid w:val="00652A2C"/>
    <w:rsid w:val="006572B9"/>
    <w:rsid w:val="00660DC9"/>
    <w:rsid w:val="006615CF"/>
    <w:rsid w:val="00661F02"/>
    <w:rsid w:val="00666209"/>
    <w:rsid w:val="00666945"/>
    <w:rsid w:val="00692AB4"/>
    <w:rsid w:val="00693619"/>
    <w:rsid w:val="0069754E"/>
    <w:rsid w:val="006A05A4"/>
    <w:rsid w:val="006A3D77"/>
    <w:rsid w:val="006A3F83"/>
    <w:rsid w:val="006A5DE7"/>
    <w:rsid w:val="006B4690"/>
    <w:rsid w:val="006B4FEE"/>
    <w:rsid w:val="006B7811"/>
    <w:rsid w:val="006C0111"/>
    <w:rsid w:val="006C1B0C"/>
    <w:rsid w:val="006C3420"/>
    <w:rsid w:val="006C6826"/>
    <w:rsid w:val="006E057C"/>
    <w:rsid w:val="006E2E42"/>
    <w:rsid w:val="006E3A08"/>
    <w:rsid w:val="006E5794"/>
    <w:rsid w:val="006F1AEC"/>
    <w:rsid w:val="006F41E7"/>
    <w:rsid w:val="006F5E9F"/>
    <w:rsid w:val="00704E76"/>
    <w:rsid w:val="00712FA3"/>
    <w:rsid w:val="00714B3B"/>
    <w:rsid w:val="007208D1"/>
    <w:rsid w:val="00722EF5"/>
    <w:rsid w:val="007235F3"/>
    <w:rsid w:val="00724EC8"/>
    <w:rsid w:val="00724EF3"/>
    <w:rsid w:val="007264C5"/>
    <w:rsid w:val="00730678"/>
    <w:rsid w:val="00735617"/>
    <w:rsid w:val="007514FE"/>
    <w:rsid w:val="00752168"/>
    <w:rsid w:val="00757313"/>
    <w:rsid w:val="00767023"/>
    <w:rsid w:val="00771092"/>
    <w:rsid w:val="00774368"/>
    <w:rsid w:val="00774858"/>
    <w:rsid w:val="007832EF"/>
    <w:rsid w:val="00783ADE"/>
    <w:rsid w:val="00785438"/>
    <w:rsid w:val="00790A29"/>
    <w:rsid w:val="0079121F"/>
    <w:rsid w:val="00792617"/>
    <w:rsid w:val="00794277"/>
    <w:rsid w:val="007A0FBE"/>
    <w:rsid w:val="007A343E"/>
    <w:rsid w:val="007A3EA9"/>
    <w:rsid w:val="007A619E"/>
    <w:rsid w:val="007A6267"/>
    <w:rsid w:val="007A687D"/>
    <w:rsid w:val="007B5D5A"/>
    <w:rsid w:val="007C6DD4"/>
    <w:rsid w:val="007C79BF"/>
    <w:rsid w:val="007D41E4"/>
    <w:rsid w:val="007D573F"/>
    <w:rsid w:val="007E5AC3"/>
    <w:rsid w:val="007F3501"/>
    <w:rsid w:val="007F57EA"/>
    <w:rsid w:val="008137B1"/>
    <w:rsid w:val="00826E94"/>
    <w:rsid w:val="00831E4C"/>
    <w:rsid w:val="0083779D"/>
    <w:rsid w:val="008424CB"/>
    <w:rsid w:val="0084255D"/>
    <w:rsid w:val="00843927"/>
    <w:rsid w:val="00855976"/>
    <w:rsid w:val="008607C9"/>
    <w:rsid w:val="00865D34"/>
    <w:rsid w:val="008678DC"/>
    <w:rsid w:val="0087014C"/>
    <w:rsid w:val="00873DFD"/>
    <w:rsid w:val="008842AF"/>
    <w:rsid w:val="00890701"/>
    <w:rsid w:val="00896E9E"/>
    <w:rsid w:val="008A05E8"/>
    <w:rsid w:val="008A0D6C"/>
    <w:rsid w:val="008A14D4"/>
    <w:rsid w:val="008A69F3"/>
    <w:rsid w:val="008B1130"/>
    <w:rsid w:val="008B1E1C"/>
    <w:rsid w:val="008B5615"/>
    <w:rsid w:val="008C2CF4"/>
    <w:rsid w:val="008C68C1"/>
    <w:rsid w:val="008C6DAE"/>
    <w:rsid w:val="008D1960"/>
    <w:rsid w:val="008E107A"/>
    <w:rsid w:val="008E49B7"/>
    <w:rsid w:val="008E5171"/>
    <w:rsid w:val="008E53D1"/>
    <w:rsid w:val="008E6DB5"/>
    <w:rsid w:val="008F03E2"/>
    <w:rsid w:val="008F0A12"/>
    <w:rsid w:val="008F7F2A"/>
    <w:rsid w:val="009023B4"/>
    <w:rsid w:val="00906793"/>
    <w:rsid w:val="00914694"/>
    <w:rsid w:val="00917F95"/>
    <w:rsid w:val="00923990"/>
    <w:rsid w:val="00924099"/>
    <w:rsid w:val="00930981"/>
    <w:rsid w:val="0093098A"/>
    <w:rsid w:val="009363C1"/>
    <w:rsid w:val="00945415"/>
    <w:rsid w:val="0094778B"/>
    <w:rsid w:val="009511E8"/>
    <w:rsid w:val="0095270A"/>
    <w:rsid w:val="00954357"/>
    <w:rsid w:val="0095517F"/>
    <w:rsid w:val="00955DA5"/>
    <w:rsid w:val="00961273"/>
    <w:rsid w:val="00961D46"/>
    <w:rsid w:val="00964D5B"/>
    <w:rsid w:val="00966927"/>
    <w:rsid w:val="00971C0E"/>
    <w:rsid w:val="00971F7A"/>
    <w:rsid w:val="00973A0D"/>
    <w:rsid w:val="00977BFF"/>
    <w:rsid w:val="009801AF"/>
    <w:rsid w:val="00993F9E"/>
    <w:rsid w:val="00996ADE"/>
    <w:rsid w:val="009A23D1"/>
    <w:rsid w:val="009B08AB"/>
    <w:rsid w:val="009B4BF2"/>
    <w:rsid w:val="009B56AB"/>
    <w:rsid w:val="009C0A4A"/>
    <w:rsid w:val="009C2B3D"/>
    <w:rsid w:val="009C2DC1"/>
    <w:rsid w:val="009C423B"/>
    <w:rsid w:val="009C5964"/>
    <w:rsid w:val="009C6BE4"/>
    <w:rsid w:val="009C6D23"/>
    <w:rsid w:val="009C7114"/>
    <w:rsid w:val="009D0263"/>
    <w:rsid w:val="009D451F"/>
    <w:rsid w:val="009D6151"/>
    <w:rsid w:val="009D7572"/>
    <w:rsid w:val="009F0D67"/>
    <w:rsid w:val="009F566D"/>
    <w:rsid w:val="00A0278C"/>
    <w:rsid w:val="00A04AA6"/>
    <w:rsid w:val="00A119E6"/>
    <w:rsid w:val="00A13BFF"/>
    <w:rsid w:val="00A210C6"/>
    <w:rsid w:val="00A22A96"/>
    <w:rsid w:val="00A252D3"/>
    <w:rsid w:val="00A31B0A"/>
    <w:rsid w:val="00A37102"/>
    <w:rsid w:val="00A46DA2"/>
    <w:rsid w:val="00A471E2"/>
    <w:rsid w:val="00A50F9F"/>
    <w:rsid w:val="00A56DF2"/>
    <w:rsid w:val="00A805A5"/>
    <w:rsid w:val="00A80630"/>
    <w:rsid w:val="00A83B53"/>
    <w:rsid w:val="00A86DC2"/>
    <w:rsid w:val="00A87EA5"/>
    <w:rsid w:val="00A937D0"/>
    <w:rsid w:val="00AA2898"/>
    <w:rsid w:val="00AA4A6F"/>
    <w:rsid w:val="00AB0DBA"/>
    <w:rsid w:val="00AC126D"/>
    <w:rsid w:val="00AC1B38"/>
    <w:rsid w:val="00AC518C"/>
    <w:rsid w:val="00AD2B0C"/>
    <w:rsid w:val="00AD4C6D"/>
    <w:rsid w:val="00AE2D67"/>
    <w:rsid w:val="00AE4133"/>
    <w:rsid w:val="00AE5AB7"/>
    <w:rsid w:val="00AF0634"/>
    <w:rsid w:val="00AF07DF"/>
    <w:rsid w:val="00AF29F4"/>
    <w:rsid w:val="00AF3493"/>
    <w:rsid w:val="00AF5129"/>
    <w:rsid w:val="00AF5773"/>
    <w:rsid w:val="00AF690C"/>
    <w:rsid w:val="00B12F23"/>
    <w:rsid w:val="00B134A1"/>
    <w:rsid w:val="00B166E4"/>
    <w:rsid w:val="00B226E7"/>
    <w:rsid w:val="00B31A88"/>
    <w:rsid w:val="00B35DC4"/>
    <w:rsid w:val="00B360BF"/>
    <w:rsid w:val="00B41833"/>
    <w:rsid w:val="00B418F3"/>
    <w:rsid w:val="00B4231B"/>
    <w:rsid w:val="00B42B27"/>
    <w:rsid w:val="00B54B78"/>
    <w:rsid w:val="00B61D2F"/>
    <w:rsid w:val="00B63BCB"/>
    <w:rsid w:val="00B675A3"/>
    <w:rsid w:val="00B847DD"/>
    <w:rsid w:val="00B86630"/>
    <w:rsid w:val="00B91660"/>
    <w:rsid w:val="00B949BA"/>
    <w:rsid w:val="00BA103C"/>
    <w:rsid w:val="00BB2136"/>
    <w:rsid w:val="00BB2224"/>
    <w:rsid w:val="00BB2F2D"/>
    <w:rsid w:val="00BC1485"/>
    <w:rsid w:val="00BC5040"/>
    <w:rsid w:val="00BC67BA"/>
    <w:rsid w:val="00BD19F5"/>
    <w:rsid w:val="00BD2B84"/>
    <w:rsid w:val="00BE0907"/>
    <w:rsid w:val="00BE4E50"/>
    <w:rsid w:val="00BE779B"/>
    <w:rsid w:val="00BF0251"/>
    <w:rsid w:val="00BF4893"/>
    <w:rsid w:val="00BF6A24"/>
    <w:rsid w:val="00BF7DFA"/>
    <w:rsid w:val="00C0495C"/>
    <w:rsid w:val="00C114C4"/>
    <w:rsid w:val="00C118D6"/>
    <w:rsid w:val="00C17650"/>
    <w:rsid w:val="00C25192"/>
    <w:rsid w:val="00C25261"/>
    <w:rsid w:val="00C3043E"/>
    <w:rsid w:val="00C32335"/>
    <w:rsid w:val="00C379F2"/>
    <w:rsid w:val="00C41020"/>
    <w:rsid w:val="00C455E6"/>
    <w:rsid w:val="00C47A24"/>
    <w:rsid w:val="00C51A85"/>
    <w:rsid w:val="00C71159"/>
    <w:rsid w:val="00C74D1C"/>
    <w:rsid w:val="00C8422B"/>
    <w:rsid w:val="00C9393E"/>
    <w:rsid w:val="00C965B8"/>
    <w:rsid w:val="00CB1018"/>
    <w:rsid w:val="00CB38A4"/>
    <w:rsid w:val="00CC01BC"/>
    <w:rsid w:val="00CC189C"/>
    <w:rsid w:val="00CD1B34"/>
    <w:rsid w:val="00CE16FC"/>
    <w:rsid w:val="00CE1BEE"/>
    <w:rsid w:val="00CE26C2"/>
    <w:rsid w:val="00CE6DB0"/>
    <w:rsid w:val="00CF24BE"/>
    <w:rsid w:val="00CF33A4"/>
    <w:rsid w:val="00D04E0C"/>
    <w:rsid w:val="00D07C6D"/>
    <w:rsid w:val="00D1306E"/>
    <w:rsid w:val="00D14DCD"/>
    <w:rsid w:val="00D1775D"/>
    <w:rsid w:val="00D21C73"/>
    <w:rsid w:val="00D355E7"/>
    <w:rsid w:val="00D36D01"/>
    <w:rsid w:val="00D3784F"/>
    <w:rsid w:val="00D417EA"/>
    <w:rsid w:val="00D421E7"/>
    <w:rsid w:val="00D43071"/>
    <w:rsid w:val="00D44571"/>
    <w:rsid w:val="00D44681"/>
    <w:rsid w:val="00D5543D"/>
    <w:rsid w:val="00D60DFE"/>
    <w:rsid w:val="00D62676"/>
    <w:rsid w:val="00D64668"/>
    <w:rsid w:val="00D65205"/>
    <w:rsid w:val="00D65738"/>
    <w:rsid w:val="00D674D5"/>
    <w:rsid w:val="00D709CC"/>
    <w:rsid w:val="00D743B7"/>
    <w:rsid w:val="00D81256"/>
    <w:rsid w:val="00D819C7"/>
    <w:rsid w:val="00D822BA"/>
    <w:rsid w:val="00D82B85"/>
    <w:rsid w:val="00D82F6B"/>
    <w:rsid w:val="00D97E00"/>
    <w:rsid w:val="00DA07E2"/>
    <w:rsid w:val="00DA2A45"/>
    <w:rsid w:val="00DA51C4"/>
    <w:rsid w:val="00DB10E4"/>
    <w:rsid w:val="00DB2455"/>
    <w:rsid w:val="00DB3423"/>
    <w:rsid w:val="00DB45F1"/>
    <w:rsid w:val="00DB5636"/>
    <w:rsid w:val="00DB5BA2"/>
    <w:rsid w:val="00DB657C"/>
    <w:rsid w:val="00DC0466"/>
    <w:rsid w:val="00DC2F74"/>
    <w:rsid w:val="00DC4B63"/>
    <w:rsid w:val="00DC60E8"/>
    <w:rsid w:val="00DC6A32"/>
    <w:rsid w:val="00DD52C9"/>
    <w:rsid w:val="00DD7CD8"/>
    <w:rsid w:val="00DE102E"/>
    <w:rsid w:val="00DE10C4"/>
    <w:rsid w:val="00DE118A"/>
    <w:rsid w:val="00DE7437"/>
    <w:rsid w:val="00DF08E3"/>
    <w:rsid w:val="00DF1B36"/>
    <w:rsid w:val="00E03EDA"/>
    <w:rsid w:val="00E214BB"/>
    <w:rsid w:val="00E21A9F"/>
    <w:rsid w:val="00E229D0"/>
    <w:rsid w:val="00E24732"/>
    <w:rsid w:val="00E2581C"/>
    <w:rsid w:val="00E25CA3"/>
    <w:rsid w:val="00E321C6"/>
    <w:rsid w:val="00E400D0"/>
    <w:rsid w:val="00E41320"/>
    <w:rsid w:val="00E4206F"/>
    <w:rsid w:val="00E44A24"/>
    <w:rsid w:val="00E44D00"/>
    <w:rsid w:val="00E47587"/>
    <w:rsid w:val="00E55AC5"/>
    <w:rsid w:val="00E5792B"/>
    <w:rsid w:val="00E67AC2"/>
    <w:rsid w:val="00E70735"/>
    <w:rsid w:val="00E71D9B"/>
    <w:rsid w:val="00E82752"/>
    <w:rsid w:val="00E83614"/>
    <w:rsid w:val="00E83BCA"/>
    <w:rsid w:val="00E870BD"/>
    <w:rsid w:val="00E91990"/>
    <w:rsid w:val="00E9233F"/>
    <w:rsid w:val="00E9380C"/>
    <w:rsid w:val="00E95591"/>
    <w:rsid w:val="00E97C44"/>
    <w:rsid w:val="00E97E59"/>
    <w:rsid w:val="00EB0AA5"/>
    <w:rsid w:val="00EB306A"/>
    <w:rsid w:val="00EB4888"/>
    <w:rsid w:val="00EC3C19"/>
    <w:rsid w:val="00EE04CD"/>
    <w:rsid w:val="00EE5C85"/>
    <w:rsid w:val="00EE7026"/>
    <w:rsid w:val="00EF6ADE"/>
    <w:rsid w:val="00F0168F"/>
    <w:rsid w:val="00F0476B"/>
    <w:rsid w:val="00F05289"/>
    <w:rsid w:val="00F1109E"/>
    <w:rsid w:val="00F23CC7"/>
    <w:rsid w:val="00F24D6D"/>
    <w:rsid w:val="00F25BDB"/>
    <w:rsid w:val="00F2710F"/>
    <w:rsid w:val="00F279CB"/>
    <w:rsid w:val="00F3155E"/>
    <w:rsid w:val="00F33E66"/>
    <w:rsid w:val="00F4016B"/>
    <w:rsid w:val="00F61470"/>
    <w:rsid w:val="00F73D78"/>
    <w:rsid w:val="00F76112"/>
    <w:rsid w:val="00F81B20"/>
    <w:rsid w:val="00F862BF"/>
    <w:rsid w:val="00F95686"/>
    <w:rsid w:val="00FA0FB6"/>
    <w:rsid w:val="00FA18C8"/>
    <w:rsid w:val="00FA2A3D"/>
    <w:rsid w:val="00FA7941"/>
    <w:rsid w:val="00FB0755"/>
    <w:rsid w:val="00FB3071"/>
    <w:rsid w:val="00FB682B"/>
    <w:rsid w:val="00FC15AE"/>
    <w:rsid w:val="00FC16CB"/>
    <w:rsid w:val="00FC2211"/>
    <w:rsid w:val="00FC23FC"/>
    <w:rsid w:val="00FC567A"/>
    <w:rsid w:val="00FE32C5"/>
    <w:rsid w:val="00FE5A0F"/>
    <w:rsid w:val="00FE5A37"/>
    <w:rsid w:val="00FE5B6B"/>
    <w:rsid w:val="00FE70BC"/>
    <w:rsid w:val="00FF6365"/>
    <w:rsid w:val="00FF6E48"/>
    <w:rsid w:val="00FF765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0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FB0755"/>
    <w:pPr>
      <w:spacing w:before="58" w:after="58"/>
      <w:ind w:firstLine="288"/>
      <w:jc w:val="both"/>
    </w:pPr>
  </w:style>
  <w:style w:type="paragraph" w:customStyle="1" w:styleId="naisnod">
    <w:name w:val="naisnod"/>
    <w:basedOn w:val="Normal"/>
    <w:rsid w:val="00FB0755"/>
    <w:pPr>
      <w:spacing w:before="346" w:after="173"/>
      <w:jc w:val="center"/>
    </w:pPr>
    <w:rPr>
      <w:b/>
      <w:bCs/>
    </w:rPr>
  </w:style>
  <w:style w:type="paragraph" w:customStyle="1" w:styleId="naislab">
    <w:name w:val="naislab"/>
    <w:basedOn w:val="Normal"/>
    <w:rsid w:val="00FB0755"/>
    <w:pPr>
      <w:spacing w:before="58" w:after="58"/>
      <w:jc w:val="right"/>
    </w:pPr>
  </w:style>
  <w:style w:type="paragraph" w:customStyle="1" w:styleId="naiskr">
    <w:name w:val="naiskr"/>
    <w:basedOn w:val="Normal"/>
    <w:rsid w:val="00FB0755"/>
    <w:pPr>
      <w:spacing w:before="58" w:after="58"/>
    </w:pPr>
  </w:style>
  <w:style w:type="paragraph" w:customStyle="1" w:styleId="naisc">
    <w:name w:val="naisc"/>
    <w:basedOn w:val="Normal"/>
    <w:rsid w:val="00FB0755"/>
    <w:pPr>
      <w:spacing w:before="58" w:after="58"/>
      <w:jc w:val="center"/>
    </w:pPr>
  </w:style>
  <w:style w:type="paragraph" w:styleId="BodyTextIndent">
    <w:name w:val="Body Text Indent"/>
    <w:basedOn w:val="Normal"/>
    <w:rsid w:val="00E5792B"/>
    <w:pPr>
      <w:spacing w:after="120"/>
      <w:ind w:firstLine="720"/>
      <w:jc w:val="both"/>
    </w:pPr>
    <w:rPr>
      <w:iCs/>
    </w:rPr>
  </w:style>
  <w:style w:type="character" w:styleId="CommentReference">
    <w:name w:val="annotation reference"/>
    <w:basedOn w:val="DefaultParagraphFont"/>
    <w:semiHidden/>
    <w:rsid w:val="003A33E3"/>
    <w:rPr>
      <w:sz w:val="16"/>
      <w:szCs w:val="16"/>
    </w:rPr>
  </w:style>
  <w:style w:type="paragraph" w:styleId="CommentText">
    <w:name w:val="annotation text"/>
    <w:basedOn w:val="Normal"/>
    <w:semiHidden/>
    <w:rsid w:val="003A33E3"/>
    <w:rPr>
      <w:sz w:val="20"/>
      <w:szCs w:val="20"/>
    </w:rPr>
  </w:style>
  <w:style w:type="paragraph" w:styleId="CommentSubject">
    <w:name w:val="annotation subject"/>
    <w:basedOn w:val="CommentText"/>
    <w:next w:val="CommentText"/>
    <w:semiHidden/>
    <w:rsid w:val="003A33E3"/>
    <w:rPr>
      <w:b/>
      <w:bCs/>
    </w:rPr>
  </w:style>
  <w:style w:type="paragraph" w:styleId="BalloonText">
    <w:name w:val="Balloon Text"/>
    <w:basedOn w:val="Normal"/>
    <w:semiHidden/>
    <w:rsid w:val="003A33E3"/>
    <w:rPr>
      <w:rFonts w:ascii="Tahoma" w:hAnsi="Tahoma" w:cs="Tahoma"/>
      <w:sz w:val="16"/>
      <w:szCs w:val="16"/>
    </w:rPr>
  </w:style>
  <w:style w:type="paragraph" w:styleId="NormalWeb">
    <w:name w:val="Normal (Web)"/>
    <w:basedOn w:val="Normal"/>
    <w:uiPriority w:val="99"/>
    <w:rsid w:val="00A50F9F"/>
    <w:pPr>
      <w:spacing w:before="100" w:beforeAutospacing="1" w:after="100" w:afterAutospacing="1"/>
    </w:pPr>
  </w:style>
  <w:style w:type="paragraph" w:styleId="Header">
    <w:name w:val="header"/>
    <w:basedOn w:val="Normal"/>
    <w:link w:val="HeaderChar"/>
    <w:uiPriority w:val="99"/>
    <w:rsid w:val="00A50F9F"/>
    <w:pPr>
      <w:tabs>
        <w:tab w:val="center" w:pos="4320"/>
        <w:tab w:val="right" w:pos="8640"/>
      </w:tabs>
    </w:pPr>
  </w:style>
  <w:style w:type="character" w:customStyle="1" w:styleId="HeaderChar">
    <w:name w:val="Header Char"/>
    <w:basedOn w:val="DefaultParagraphFont"/>
    <w:link w:val="Header"/>
    <w:uiPriority w:val="99"/>
    <w:rsid w:val="00A50F9F"/>
    <w:rPr>
      <w:sz w:val="24"/>
      <w:szCs w:val="24"/>
    </w:rPr>
  </w:style>
  <w:style w:type="paragraph" w:styleId="ListParagraph">
    <w:name w:val="List Paragraph"/>
    <w:basedOn w:val="Normal"/>
    <w:uiPriority w:val="34"/>
    <w:qFormat/>
    <w:rsid w:val="00A50F9F"/>
    <w:pPr>
      <w:spacing w:after="200" w:line="276" w:lineRule="auto"/>
      <w:ind w:left="720"/>
      <w:contextualSpacing/>
    </w:pPr>
    <w:rPr>
      <w:rFonts w:ascii="Calibri" w:eastAsia="Calibri" w:hAnsi="Calibri"/>
      <w:sz w:val="22"/>
      <w:szCs w:val="22"/>
      <w:lang w:eastAsia="en-US"/>
    </w:rPr>
  </w:style>
  <w:style w:type="paragraph" w:styleId="Footer">
    <w:name w:val="footer"/>
    <w:basedOn w:val="Normal"/>
    <w:link w:val="FooterChar"/>
    <w:uiPriority w:val="99"/>
    <w:rsid w:val="00A50F9F"/>
    <w:pPr>
      <w:tabs>
        <w:tab w:val="center" w:pos="4153"/>
        <w:tab w:val="right" w:pos="8306"/>
      </w:tabs>
    </w:pPr>
  </w:style>
  <w:style w:type="character" w:customStyle="1" w:styleId="FooterChar">
    <w:name w:val="Footer Char"/>
    <w:basedOn w:val="DefaultParagraphFont"/>
    <w:link w:val="Footer"/>
    <w:uiPriority w:val="99"/>
    <w:rsid w:val="00A50F9F"/>
    <w:rPr>
      <w:sz w:val="24"/>
      <w:szCs w:val="24"/>
    </w:rPr>
  </w:style>
</w:styles>
</file>

<file path=word/webSettings.xml><?xml version="1.0" encoding="utf-8"?>
<w:webSettings xmlns:r="http://schemas.openxmlformats.org/officeDocument/2006/relationships" xmlns:w="http://schemas.openxmlformats.org/wordprocessingml/2006/main">
  <w:divs>
    <w:div w:id="49480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504</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Noteikumi par trokšņa novērtēšanu dzīvojamo un publisko ēku telpās</vt:lpstr>
    </vt:vector>
  </TitlesOfParts>
  <Company>Veselības ministrija</Company>
  <LinksUpToDate>false</LinksUpToDate>
  <CharactersWithSpaces>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Ministru kabineta noteikumu projekts "Noteikumi par trokšņa novērtēšanu dzīvojamo un publisko ēku telpās"</dc:title>
  <dc:subject>Ministru kabineta noteikumu projekts</dc:subject>
  <dc:creator>Jana Feldmane</dc:creator>
  <dc:description>J. Feldmane
7876119, Jana.Feldmane@vm.gov.lv</dc:description>
  <cp:lastModifiedBy>VM</cp:lastModifiedBy>
  <cp:revision>13</cp:revision>
  <dcterms:created xsi:type="dcterms:W3CDTF">2011-01-12T08:55:00Z</dcterms:created>
  <dcterms:modified xsi:type="dcterms:W3CDTF">2011-01-20T15:10:00Z</dcterms:modified>
</cp:coreProperties>
</file>