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86" w:rsidRPr="00614BA1" w:rsidRDefault="00CD0386" w:rsidP="0031420C">
      <w:pPr>
        <w:jc w:val="right"/>
        <w:rPr>
          <w:rStyle w:val="Izteiksmgs"/>
          <w:b w:val="0"/>
          <w:sz w:val="28"/>
          <w:szCs w:val="28"/>
        </w:rPr>
      </w:pPr>
      <w:r w:rsidRPr="00614BA1">
        <w:rPr>
          <w:rStyle w:val="Izteiksmgs"/>
          <w:b w:val="0"/>
          <w:sz w:val="28"/>
          <w:szCs w:val="28"/>
        </w:rPr>
        <w:t>PROJEKTS</w:t>
      </w:r>
    </w:p>
    <w:p w:rsidR="00CD0386" w:rsidRPr="00614BA1" w:rsidRDefault="00CD0386" w:rsidP="00614BA1">
      <w:pPr>
        <w:jc w:val="both"/>
        <w:rPr>
          <w:rStyle w:val="Izteiksmgs"/>
          <w:b w:val="0"/>
          <w:sz w:val="28"/>
          <w:szCs w:val="28"/>
        </w:rPr>
      </w:pPr>
    </w:p>
    <w:p w:rsidR="00CD0386" w:rsidRPr="00614BA1" w:rsidRDefault="00CD0386" w:rsidP="0031420C">
      <w:pPr>
        <w:jc w:val="center"/>
        <w:rPr>
          <w:rStyle w:val="Izteiksmgs"/>
          <w:b w:val="0"/>
          <w:sz w:val="28"/>
          <w:szCs w:val="28"/>
        </w:rPr>
      </w:pPr>
      <w:r w:rsidRPr="00614BA1">
        <w:rPr>
          <w:rStyle w:val="Izteiksmgs"/>
          <w:b w:val="0"/>
          <w:sz w:val="28"/>
          <w:szCs w:val="28"/>
        </w:rPr>
        <w:t>LATVIJAS REPUBLIKAS MINISTRU KABINETS</w:t>
      </w:r>
    </w:p>
    <w:p w:rsidR="00CD0386" w:rsidRPr="00614BA1" w:rsidRDefault="00CD0386" w:rsidP="0031420C">
      <w:pPr>
        <w:tabs>
          <w:tab w:val="left" w:pos="8265"/>
        </w:tabs>
        <w:jc w:val="center"/>
        <w:rPr>
          <w:rStyle w:val="Izteiksmgs"/>
          <w:b w:val="0"/>
          <w:sz w:val="28"/>
          <w:szCs w:val="28"/>
        </w:rPr>
      </w:pPr>
    </w:p>
    <w:p w:rsidR="00CD0386" w:rsidRPr="00614BA1" w:rsidRDefault="00CD0386" w:rsidP="00614BA1">
      <w:pPr>
        <w:tabs>
          <w:tab w:val="left" w:pos="8265"/>
        </w:tabs>
        <w:jc w:val="both"/>
        <w:rPr>
          <w:rStyle w:val="Izteiksmgs"/>
          <w:b w:val="0"/>
          <w:sz w:val="28"/>
          <w:szCs w:val="28"/>
        </w:rPr>
      </w:pPr>
    </w:p>
    <w:p w:rsidR="00CD0386" w:rsidRPr="00614BA1" w:rsidRDefault="00CD0386" w:rsidP="00614BA1">
      <w:pPr>
        <w:tabs>
          <w:tab w:val="left" w:pos="8265"/>
        </w:tabs>
        <w:jc w:val="both"/>
        <w:rPr>
          <w:rStyle w:val="Izteiksmgs"/>
          <w:b w:val="0"/>
          <w:sz w:val="28"/>
          <w:szCs w:val="28"/>
        </w:rPr>
      </w:pPr>
      <w:r w:rsidRPr="00614BA1">
        <w:rPr>
          <w:rStyle w:val="Izteiksmgs"/>
          <w:b w:val="0"/>
          <w:sz w:val="28"/>
          <w:szCs w:val="28"/>
        </w:rPr>
        <w:t>201</w:t>
      </w:r>
      <w:r>
        <w:rPr>
          <w:rStyle w:val="Izteiksmgs"/>
          <w:b w:val="0"/>
          <w:sz w:val="28"/>
          <w:szCs w:val="28"/>
        </w:rPr>
        <w:t>2</w:t>
      </w:r>
      <w:r w:rsidRPr="00614BA1">
        <w:rPr>
          <w:rStyle w:val="Izteiksmgs"/>
          <w:b w:val="0"/>
          <w:sz w:val="28"/>
          <w:szCs w:val="28"/>
        </w:rPr>
        <w:t>.gada                                                                                       Noteikumi Nr.</w:t>
      </w:r>
    </w:p>
    <w:p w:rsidR="00CD0386" w:rsidRPr="00614BA1" w:rsidRDefault="00CD0386" w:rsidP="00614BA1">
      <w:pPr>
        <w:jc w:val="both"/>
        <w:rPr>
          <w:rStyle w:val="Izteiksmgs"/>
          <w:b w:val="0"/>
          <w:sz w:val="28"/>
          <w:szCs w:val="28"/>
        </w:rPr>
      </w:pPr>
      <w:r w:rsidRPr="00614BA1">
        <w:rPr>
          <w:rStyle w:val="Izteiksmgs"/>
          <w:b w:val="0"/>
          <w:sz w:val="28"/>
          <w:szCs w:val="28"/>
        </w:rPr>
        <w:t xml:space="preserve">Rīgā </w:t>
      </w:r>
      <w:r w:rsidRPr="00614BA1">
        <w:rPr>
          <w:rStyle w:val="Izteiksmgs"/>
          <w:b w:val="0"/>
          <w:sz w:val="28"/>
          <w:szCs w:val="28"/>
        </w:rPr>
        <w:tab/>
      </w:r>
      <w:r w:rsidRPr="00614BA1">
        <w:rPr>
          <w:rStyle w:val="Izteiksmgs"/>
          <w:b w:val="0"/>
          <w:sz w:val="28"/>
          <w:szCs w:val="28"/>
        </w:rPr>
        <w:tab/>
      </w:r>
      <w:r w:rsidRPr="00614BA1">
        <w:rPr>
          <w:rStyle w:val="Izteiksmgs"/>
          <w:b w:val="0"/>
          <w:sz w:val="28"/>
          <w:szCs w:val="28"/>
        </w:rPr>
        <w:tab/>
      </w:r>
      <w:r w:rsidRPr="00614BA1">
        <w:rPr>
          <w:rStyle w:val="Izteiksmgs"/>
          <w:b w:val="0"/>
          <w:sz w:val="28"/>
          <w:szCs w:val="28"/>
        </w:rPr>
        <w:tab/>
      </w:r>
      <w:r w:rsidRPr="00614BA1">
        <w:rPr>
          <w:rStyle w:val="Izteiksmgs"/>
          <w:b w:val="0"/>
          <w:sz w:val="28"/>
          <w:szCs w:val="28"/>
        </w:rPr>
        <w:tab/>
      </w:r>
      <w:r w:rsidRPr="00614BA1">
        <w:rPr>
          <w:rStyle w:val="Izteiksmgs"/>
          <w:b w:val="0"/>
          <w:sz w:val="28"/>
          <w:szCs w:val="28"/>
        </w:rPr>
        <w:tab/>
      </w:r>
      <w:r w:rsidRPr="00614BA1">
        <w:rPr>
          <w:rStyle w:val="Izteiksmgs"/>
          <w:b w:val="0"/>
          <w:sz w:val="28"/>
          <w:szCs w:val="28"/>
        </w:rPr>
        <w:tab/>
      </w:r>
      <w:r w:rsidRPr="00614BA1">
        <w:rPr>
          <w:rStyle w:val="Izteiksmgs"/>
          <w:b w:val="0"/>
          <w:sz w:val="28"/>
          <w:szCs w:val="28"/>
        </w:rPr>
        <w:tab/>
      </w:r>
      <w:r w:rsidRPr="00614BA1">
        <w:rPr>
          <w:rStyle w:val="Izteiksmgs"/>
          <w:b w:val="0"/>
          <w:sz w:val="28"/>
          <w:szCs w:val="28"/>
        </w:rPr>
        <w:tab/>
      </w:r>
      <w:r w:rsidRPr="00614BA1">
        <w:rPr>
          <w:rStyle w:val="Izteiksmgs"/>
          <w:b w:val="0"/>
          <w:sz w:val="28"/>
          <w:szCs w:val="28"/>
        </w:rPr>
        <w:tab/>
      </w:r>
      <w:r w:rsidRPr="00614BA1">
        <w:rPr>
          <w:sz w:val="28"/>
          <w:szCs w:val="28"/>
        </w:rPr>
        <w:t>(</w:t>
      </w:r>
      <w:proofErr w:type="spellStart"/>
      <w:r w:rsidRPr="00614BA1">
        <w:rPr>
          <w:sz w:val="28"/>
          <w:szCs w:val="28"/>
        </w:rPr>
        <w:t>prot.Nr</w:t>
      </w:r>
      <w:proofErr w:type="spellEnd"/>
      <w:r w:rsidRPr="00614BA1">
        <w:rPr>
          <w:sz w:val="28"/>
          <w:szCs w:val="28"/>
        </w:rPr>
        <w:t>.,   .§)</w:t>
      </w:r>
    </w:p>
    <w:p w:rsidR="00CD0386" w:rsidRPr="00614BA1" w:rsidRDefault="00CD0386" w:rsidP="00614BA1">
      <w:pPr>
        <w:jc w:val="both"/>
        <w:rPr>
          <w:rStyle w:val="Izteiksmgs"/>
          <w:b w:val="0"/>
          <w:sz w:val="28"/>
          <w:szCs w:val="28"/>
        </w:rPr>
      </w:pPr>
    </w:p>
    <w:p w:rsidR="00CD0386" w:rsidRPr="00614BA1" w:rsidRDefault="00CD0386" w:rsidP="00614BA1">
      <w:pPr>
        <w:jc w:val="both"/>
        <w:rPr>
          <w:rStyle w:val="Izteiksmgs"/>
          <w:b w:val="0"/>
          <w:sz w:val="28"/>
          <w:szCs w:val="28"/>
        </w:rPr>
      </w:pPr>
    </w:p>
    <w:p w:rsidR="00CD0386" w:rsidRDefault="00CD0386" w:rsidP="00614BA1">
      <w:pPr>
        <w:jc w:val="center"/>
        <w:rPr>
          <w:b/>
          <w:sz w:val="28"/>
          <w:szCs w:val="28"/>
        </w:rPr>
      </w:pPr>
      <w:r w:rsidRPr="00614BA1">
        <w:rPr>
          <w:b/>
          <w:sz w:val="28"/>
          <w:szCs w:val="28"/>
        </w:rPr>
        <w:t>Zāļu valsts aģentūras nolikums</w:t>
      </w:r>
    </w:p>
    <w:p w:rsidR="00CD0386" w:rsidRDefault="00CD0386" w:rsidP="00614BA1">
      <w:pPr>
        <w:jc w:val="center"/>
        <w:rPr>
          <w:b/>
          <w:sz w:val="28"/>
          <w:szCs w:val="28"/>
        </w:rPr>
      </w:pPr>
    </w:p>
    <w:p w:rsidR="00CD0386" w:rsidRPr="00614BA1" w:rsidRDefault="00CD0386" w:rsidP="00614BA1">
      <w:pPr>
        <w:jc w:val="center"/>
        <w:rPr>
          <w:b/>
          <w:sz w:val="28"/>
          <w:szCs w:val="28"/>
        </w:rPr>
      </w:pPr>
    </w:p>
    <w:p w:rsidR="00CD0386" w:rsidRDefault="00CD0386" w:rsidP="00614BA1">
      <w:pPr>
        <w:jc w:val="right"/>
        <w:rPr>
          <w:sz w:val="28"/>
          <w:szCs w:val="28"/>
        </w:rPr>
      </w:pPr>
      <w:r w:rsidRPr="00614BA1">
        <w:rPr>
          <w:sz w:val="28"/>
          <w:szCs w:val="28"/>
        </w:rPr>
        <w:t xml:space="preserve">Izdoti saskaņā ar </w:t>
      </w:r>
    </w:p>
    <w:p w:rsidR="00CD0386" w:rsidRDefault="00CD0386" w:rsidP="00614BA1">
      <w:pPr>
        <w:jc w:val="right"/>
        <w:rPr>
          <w:sz w:val="28"/>
          <w:szCs w:val="28"/>
        </w:rPr>
      </w:pPr>
      <w:r>
        <w:rPr>
          <w:sz w:val="28"/>
          <w:szCs w:val="28"/>
        </w:rPr>
        <w:t>Publisko aģentūru likuma 4</w:t>
      </w:r>
      <w:r w:rsidRPr="00614BA1">
        <w:rPr>
          <w:sz w:val="28"/>
          <w:szCs w:val="28"/>
        </w:rPr>
        <w:t xml:space="preserve">.panta </w:t>
      </w:r>
      <w:r>
        <w:rPr>
          <w:sz w:val="28"/>
          <w:szCs w:val="28"/>
        </w:rPr>
        <w:t>otro</w:t>
      </w:r>
      <w:r w:rsidRPr="00614BA1">
        <w:rPr>
          <w:sz w:val="28"/>
          <w:szCs w:val="28"/>
        </w:rPr>
        <w:t xml:space="preserve"> daļu</w:t>
      </w:r>
    </w:p>
    <w:p w:rsidR="00CD0386" w:rsidRDefault="00CD0386" w:rsidP="00614BA1">
      <w:pPr>
        <w:jc w:val="right"/>
        <w:rPr>
          <w:sz w:val="28"/>
          <w:szCs w:val="28"/>
        </w:rPr>
      </w:pPr>
    </w:p>
    <w:p w:rsidR="00CD0386" w:rsidRPr="00614BA1" w:rsidRDefault="00CD0386" w:rsidP="00614BA1">
      <w:pPr>
        <w:jc w:val="right"/>
        <w:rPr>
          <w:sz w:val="28"/>
          <w:szCs w:val="28"/>
        </w:rPr>
      </w:pPr>
    </w:p>
    <w:p w:rsidR="00D52874" w:rsidRDefault="00D52874" w:rsidP="00D52874">
      <w:pPr>
        <w:pStyle w:val="Sarakstarindkopa"/>
        <w:ind w:left="1080"/>
        <w:rPr>
          <w:sz w:val="28"/>
          <w:szCs w:val="28"/>
        </w:rPr>
      </w:pPr>
      <w:bookmarkStart w:id="0" w:name="118278"/>
      <w:bookmarkEnd w:id="0"/>
    </w:p>
    <w:p w:rsidR="00DB17D0" w:rsidRDefault="00DB17D0" w:rsidP="00DB17D0">
      <w:pPr>
        <w:pStyle w:val="Sarakstarindkopa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I.Vispārīgie jautājumi</w:t>
      </w:r>
    </w:p>
    <w:p w:rsidR="00DB17D0" w:rsidRPr="00D52874" w:rsidRDefault="00DB17D0" w:rsidP="00DB17D0">
      <w:pPr>
        <w:pStyle w:val="Sarakstarindkopa"/>
        <w:ind w:left="1080"/>
        <w:jc w:val="center"/>
        <w:rPr>
          <w:sz w:val="28"/>
          <w:szCs w:val="28"/>
        </w:rPr>
      </w:pPr>
    </w:p>
    <w:p w:rsidR="00CD0386" w:rsidRPr="00E16FD8" w:rsidRDefault="00CD0386" w:rsidP="00614BA1">
      <w:pPr>
        <w:jc w:val="both"/>
        <w:rPr>
          <w:sz w:val="28"/>
          <w:szCs w:val="28"/>
        </w:rPr>
      </w:pPr>
      <w:r w:rsidRPr="00614BA1">
        <w:rPr>
          <w:sz w:val="28"/>
          <w:szCs w:val="28"/>
        </w:rPr>
        <w:t>1. Zāļu valsts aģentūra (turpmāk — aģentūra) ir veselības ministra pārraudzībā esoša valsts iestāde. Veselības ministrs aģentūras pārraudzību īsteno ar Veselības ministrijas starpniecību.</w:t>
      </w:r>
    </w:p>
    <w:p w:rsidR="00CD0386" w:rsidRPr="00E16FD8" w:rsidRDefault="00CD0386" w:rsidP="00614BA1">
      <w:pPr>
        <w:jc w:val="both"/>
        <w:rPr>
          <w:sz w:val="28"/>
          <w:szCs w:val="28"/>
        </w:rPr>
      </w:pPr>
    </w:p>
    <w:p w:rsidR="00E16FD8" w:rsidRPr="00E16FD8" w:rsidRDefault="00E16FD8" w:rsidP="00E16FD8">
      <w:pPr>
        <w:jc w:val="both"/>
        <w:rPr>
          <w:sz w:val="28"/>
          <w:szCs w:val="28"/>
        </w:rPr>
      </w:pPr>
      <w:r w:rsidRPr="00E16FD8">
        <w:rPr>
          <w:sz w:val="28"/>
          <w:szCs w:val="28"/>
        </w:rPr>
        <w:t xml:space="preserve">2. Aģentūras darbības mērķis ir īstenot un attīstīt kvalitatīvus un pamatotus pakalpojumus </w:t>
      </w:r>
      <w:r w:rsidRPr="00E16FD8">
        <w:rPr>
          <w:rStyle w:val="A2"/>
          <w:sz w:val="28"/>
          <w:szCs w:val="28"/>
        </w:rPr>
        <w:t>veselības aprūpē izmantojamo ārstniecības līdzekļu, cilvēka asiņu, audu, šūnu un orgānu</w:t>
      </w:r>
      <w:r w:rsidRPr="00E16FD8">
        <w:rPr>
          <w:sz w:val="28"/>
          <w:szCs w:val="28"/>
        </w:rPr>
        <w:t xml:space="preserve"> ieguves un izmantošanas vietu, kā arī farmaceitiskās darbības uzņēmumu</w:t>
      </w:r>
      <w:r w:rsidRPr="00E16FD8">
        <w:rPr>
          <w:rStyle w:val="A2"/>
          <w:sz w:val="28"/>
          <w:szCs w:val="28"/>
        </w:rPr>
        <w:t xml:space="preserve"> </w:t>
      </w:r>
      <w:r w:rsidR="00C453D8">
        <w:rPr>
          <w:sz w:val="28"/>
          <w:szCs w:val="28"/>
        </w:rPr>
        <w:t>jomās</w:t>
      </w:r>
      <w:r w:rsidRPr="00E16FD8">
        <w:rPr>
          <w:sz w:val="28"/>
          <w:szCs w:val="28"/>
        </w:rPr>
        <w:t xml:space="preserve"> atbilstoši valsts un sabiedrības interesēm veselības aprūpes nozarē.</w:t>
      </w:r>
    </w:p>
    <w:p w:rsidR="00E16FD8" w:rsidRPr="00E16FD8" w:rsidRDefault="00E16FD8" w:rsidP="00E16FD8">
      <w:pPr>
        <w:jc w:val="both"/>
        <w:rPr>
          <w:sz w:val="28"/>
          <w:szCs w:val="28"/>
        </w:rPr>
      </w:pPr>
    </w:p>
    <w:p w:rsidR="00E16FD8" w:rsidRPr="00E16FD8" w:rsidRDefault="00E16FD8" w:rsidP="00E16FD8">
      <w:pPr>
        <w:jc w:val="both"/>
        <w:rPr>
          <w:sz w:val="28"/>
          <w:szCs w:val="28"/>
        </w:rPr>
      </w:pPr>
    </w:p>
    <w:p w:rsidR="00E16FD8" w:rsidRPr="00E16FD8" w:rsidRDefault="00E16FD8" w:rsidP="00E16FD8">
      <w:pPr>
        <w:jc w:val="center"/>
        <w:rPr>
          <w:b/>
          <w:sz w:val="28"/>
          <w:szCs w:val="28"/>
        </w:rPr>
      </w:pPr>
      <w:r w:rsidRPr="00E16FD8">
        <w:rPr>
          <w:b/>
          <w:sz w:val="28"/>
          <w:szCs w:val="28"/>
        </w:rPr>
        <w:t>II. Aģentūras uzdevumi</w:t>
      </w:r>
    </w:p>
    <w:p w:rsidR="00E16FD8" w:rsidRPr="00E16FD8" w:rsidRDefault="00E16FD8" w:rsidP="00E16FD8">
      <w:pPr>
        <w:jc w:val="center"/>
        <w:rPr>
          <w:sz w:val="28"/>
          <w:szCs w:val="28"/>
        </w:rPr>
      </w:pPr>
    </w:p>
    <w:p w:rsidR="00E16FD8" w:rsidRDefault="00E16FD8" w:rsidP="00E16FD8">
      <w:pPr>
        <w:jc w:val="both"/>
        <w:rPr>
          <w:sz w:val="28"/>
          <w:szCs w:val="28"/>
        </w:rPr>
      </w:pPr>
      <w:r w:rsidRPr="00E16FD8">
        <w:rPr>
          <w:sz w:val="28"/>
          <w:szCs w:val="28"/>
        </w:rPr>
        <w:t xml:space="preserve">3. Aģentūra </w:t>
      </w:r>
      <w:r>
        <w:rPr>
          <w:sz w:val="28"/>
          <w:szCs w:val="28"/>
        </w:rPr>
        <w:t>veic</w:t>
      </w:r>
      <w:r w:rsidRPr="00E16FD8">
        <w:rPr>
          <w:sz w:val="28"/>
          <w:szCs w:val="28"/>
        </w:rPr>
        <w:t xml:space="preserve"> šād</w:t>
      </w:r>
      <w:r>
        <w:rPr>
          <w:sz w:val="28"/>
          <w:szCs w:val="28"/>
        </w:rPr>
        <w:t>us</w:t>
      </w:r>
      <w:r w:rsidRPr="00E16FD8">
        <w:rPr>
          <w:sz w:val="28"/>
          <w:szCs w:val="28"/>
        </w:rPr>
        <w:t xml:space="preserve"> uzdevum</w:t>
      </w:r>
      <w:r>
        <w:rPr>
          <w:sz w:val="28"/>
          <w:szCs w:val="28"/>
        </w:rPr>
        <w:t>us</w:t>
      </w:r>
      <w:r w:rsidRPr="00E16FD8">
        <w:rPr>
          <w:sz w:val="28"/>
          <w:szCs w:val="28"/>
        </w:rPr>
        <w:t>:</w:t>
      </w:r>
    </w:p>
    <w:p w:rsidR="00E16FD8" w:rsidRPr="00E16FD8" w:rsidRDefault="00E16FD8" w:rsidP="00E16FD8">
      <w:pPr>
        <w:jc w:val="both"/>
        <w:rPr>
          <w:sz w:val="28"/>
          <w:szCs w:val="28"/>
        </w:rPr>
      </w:pPr>
    </w:p>
    <w:p w:rsidR="00E16FD8" w:rsidRPr="00E16FD8" w:rsidRDefault="00E16FD8" w:rsidP="00E16FD8">
      <w:pPr>
        <w:spacing w:after="120"/>
        <w:jc w:val="both"/>
        <w:rPr>
          <w:sz w:val="28"/>
          <w:szCs w:val="28"/>
        </w:rPr>
      </w:pPr>
      <w:r w:rsidRPr="00E16FD8">
        <w:rPr>
          <w:sz w:val="28"/>
          <w:szCs w:val="28"/>
        </w:rPr>
        <w:t>3.1. novērtē un reģistrē</w:t>
      </w:r>
      <w:r>
        <w:rPr>
          <w:sz w:val="28"/>
          <w:szCs w:val="28"/>
        </w:rPr>
        <w:t xml:space="preserve"> zāles, veic</w:t>
      </w:r>
      <w:r w:rsidRPr="00E16FD8">
        <w:rPr>
          <w:sz w:val="28"/>
          <w:szCs w:val="28"/>
        </w:rPr>
        <w:t xml:space="preserve"> zāļu kvalitātes ekspertīzi, veido</w:t>
      </w:r>
      <w:r>
        <w:rPr>
          <w:sz w:val="28"/>
          <w:szCs w:val="28"/>
        </w:rPr>
        <w:t xml:space="preserve"> un aktualizē</w:t>
      </w:r>
      <w:r w:rsidRPr="00E16FD8">
        <w:rPr>
          <w:sz w:val="28"/>
          <w:szCs w:val="28"/>
        </w:rPr>
        <w:t xml:space="preserve"> Latvijas zāļu reģistru;</w:t>
      </w:r>
    </w:p>
    <w:p w:rsidR="00E16FD8" w:rsidRPr="00E16FD8" w:rsidRDefault="00E16FD8" w:rsidP="00E16FD8">
      <w:pPr>
        <w:spacing w:after="120"/>
        <w:jc w:val="both"/>
        <w:rPr>
          <w:color w:val="000000"/>
          <w:sz w:val="28"/>
          <w:szCs w:val="28"/>
        </w:rPr>
      </w:pPr>
      <w:r w:rsidRPr="00E16FD8">
        <w:rPr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>veic</w:t>
      </w:r>
      <w:r w:rsidRPr="00E16FD8">
        <w:rPr>
          <w:color w:val="000000"/>
          <w:sz w:val="28"/>
          <w:szCs w:val="28"/>
        </w:rPr>
        <w:t xml:space="preserve"> </w:t>
      </w:r>
      <w:proofErr w:type="spellStart"/>
      <w:r w:rsidRPr="00E16FD8">
        <w:rPr>
          <w:color w:val="000000"/>
          <w:sz w:val="28"/>
          <w:szCs w:val="28"/>
        </w:rPr>
        <w:t>farmakovigilanci</w:t>
      </w:r>
      <w:proofErr w:type="spellEnd"/>
      <w:r w:rsidRPr="00E16FD8">
        <w:rPr>
          <w:color w:val="000000"/>
          <w:sz w:val="28"/>
          <w:szCs w:val="28"/>
        </w:rPr>
        <w:t>;</w:t>
      </w:r>
    </w:p>
    <w:p w:rsidR="00E16FD8" w:rsidRPr="00E16FD8" w:rsidRDefault="00E16FD8" w:rsidP="00E16FD8">
      <w:pPr>
        <w:spacing w:after="120"/>
        <w:jc w:val="both"/>
        <w:rPr>
          <w:sz w:val="28"/>
          <w:szCs w:val="28"/>
        </w:rPr>
      </w:pPr>
      <w:r w:rsidRPr="00E16FD8">
        <w:rPr>
          <w:sz w:val="28"/>
          <w:szCs w:val="28"/>
        </w:rPr>
        <w:t>3.3. izsnie</w:t>
      </w:r>
      <w:r>
        <w:rPr>
          <w:sz w:val="28"/>
          <w:szCs w:val="28"/>
        </w:rPr>
        <w:t>dz</w:t>
      </w:r>
      <w:r w:rsidRPr="00E16FD8">
        <w:rPr>
          <w:sz w:val="28"/>
          <w:szCs w:val="28"/>
        </w:rPr>
        <w:t xml:space="preserve"> atļaujas zāļu klīnisko pētījumu veikšanai, vērtē zāļu klīniskās izpētes atbilstību labas klīniskās prakses prasībām, kā arī </w:t>
      </w:r>
      <w:r w:rsidRPr="00E16FD8">
        <w:rPr>
          <w:color w:val="000000"/>
          <w:sz w:val="28"/>
          <w:szCs w:val="28"/>
        </w:rPr>
        <w:t>vērtē pieteiktos zāļu lietošanas novērojumus</w:t>
      </w:r>
      <w:r w:rsidRPr="00E16FD8">
        <w:rPr>
          <w:sz w:val="28"/>
          <w:szCs w:val="28"/>
        </w:rPr>
        <w:t>;</w:t>
      </w:r>
    </w:p>
    <w:p w:rsidR="00E16FD8" w:rsidRPr="00E16FD8" w:rsidRDefault="00E16FD8" w:rsidP="00E16FD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3.4. izsniedz</w:t>
      </w:r>
      <w:r w:rsidRPr="00E16FD8">
        <w:rPr>
          <w:sz w:val="28"/>
          <w:szCs w:val="28"/>
        </w:rPr>
        <w:t xml:space="preserve"> zāļu ievešanas, izvešanas, tranzīta, izplatīšanas, iegādes (savas darbības nodrošināšanai) atļaujas un atļaujas Latvijā kontrolējamo narkotisko vielu, psihotropo vielu un prekursoru sarakstos iekļauto augu, vielu un zāļu </w:t>
      </w:r>
      <w:r w:rsidRPr="00E16FD8">
        <w:rPr>
          <w:sz w:val="28"/>
          <w:szCs w:val="28"/>
        </w:rPr>
        <w:lastRenderedPageBreak/>
        <w:t>izmantošanai medicīniskiem un veterinārmedicīniskiem zinātniskiem pētījumiem, fizikālo un ķīmisko īpašību noteikšanai un apmācībai;</w:t>
      </w:r>
    </w:p>
    <w:p w:rsidR="00E16FD8" w:rsidRPr="00E16FD8" w:rsidRDefault="00E16FD8" w:rsidP="00E16FD8">
      <w:pPr>
        <w:spacing w:after="120"/>
        <w:jc w:val="both"/>
        <w:rPr>
          <w:sz w:val="28"/>
          <w:szCs w:val="28"/>
        </w:rPr>
      </w:pPr>
      <w:r w:rsidRPr="00E16FD8">
        <w:rPr>
          <w:sz w:val="28"/>
          <w:szCs w:val="28"/>
        </w:rPr>
        <w:t>3.5. regulāri apkopo un izpla</w:t>
      </w:r>
      <w:r>
        <w:rPr>
          <w:sz w:val="28"/>
          <w:szCs w:val="28"/>
        </w:rPr>
        <w:t>ta</w:t>
      </w:r>
      <w:r w:rsidRPr="00E16FD8">
        <w:rPr>
          <w:sz w:val="28"/>
          <w:szCs w:val="28"/>
        </w:rPr>
        <w:t xml:space="preserve"> informāciju par zāļu patēriņu;</w:t>
      </w:r>
    </w:p>
    <w:p w:rsidR="00E16FD8" w:rsidRPr="00E16FD8" w:rsidRDefault="00E16FD8" w:rsidP="00E16FD8">
      <w:pPr>
        <w:spacing w:after="120"/>
        <w:jc w:val="both"/>
        <w:rPr>
          <w:sz w:val="28"/>
          <w:szCs w:val="28"/>
        </w:rPr>
      </w:pPr>
      <w:r w:rsidRPr="00E16FD8">
        <w:rPr>
          <w:sz w:val="28"/>
          <w:szCs w:val="28"/>
        </w:rPr>
        <w:t>3.6. izsnie</w:t>
      </w:r>
      <w:r>
        <w:rPr>
          <w:sz w:val="28"/>
          <w:szCs w:val="28"/>
        </w:rPr>
        <w:t>dz</w:t>
      </w:r>
      <w:r w:rsidRPr="00E16FD8">
        <w:rPr>
          <w:sz w:val="28"/>
          <w:szCs w:val="28"/>
        </w:rPr>
        <w:t xml:space="preserve"> prekursoru operatoru reģistrācijas kartes un speciālās atļaujas (licences) darbam ar prekursoriem;</w:t>
      </w:r>
    </w:p>
    <w:p w:rsidR="00E16FD8" w:rsidRPr="00E16FD8" w:rsidRDefault="00E16FD8" w:rsidP="00E16FD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3.7. veic</w:t>
      </w:r>
      <w:r w:rsidRPr="00E16FD8">
        <w:rPr>
          <w:sz w:val="28"/>
          <w:szCs w:val="28"/>
        </w:rPr>
        <w:t xml:space="preserve"> Latvijā ražotu medicīnisko ierīču reģistrāciju, izsnie</w:t>
      </w:r>
      <w:r>
        <w:rPr>
          <w:sz w:val="28"/>
          <w:szCs w:val="28"/>
        </w:rPr>
        <w:t>dz</w:t>
      </w:r>
      <w:r w:rsidRPr="00E16FD8">
        <w:rPr>
          <w:sz w:val="28"/>
          <w:szCs w:val="28"/>
        </w:rPr>
        <w:t xml:space="preserve"> atļauju speciāli piegādāto medicīnisko ierīču laišanai apgrozībā, kā arī vei</w:t>
      </w:r>
      <w:r>
        <w:rPr>
          <w:sz w:val="28"/>
          <w:szCs w:val="28"/>
        </w:rPr>
        <w:t>c</w:t>
      </w:r>
      <w:r w:rsidRPr="00E16FD8">
        <w:rPr>
          <w:sz w:val="28"/>
          <w:szCs w:val="28"/>
        </w:rPr>
        <w:t xml:space="preserve"> medicīnisko ierīču </w:t>
      </w:r>
      <w:proofErr w:type="spellStart"/>
      <w:r w:rsidRPr="00E16FD8">
        <w:rPr>
          <w:sz w:val="28"/>
          <w:szCs w:val="28"/>
        </w:rPr>
        <w:t>vigilanci</w:t>
      </w:r>
      <w:proofErr w:type="spellEnd"/>
      <w:r w:rsidRPr="00E16FD8">
        <w:rPr>
          <w:sz w:val="28"/>
          <w:szCs w:val="28"/>
        </w:rPr>
        <w:t>;</w:t>
      </w:r>
    </w:p>
    <w:p w:rsidR="00E16FD8" w:rsidRPr="00E16FD8" w:rsidRDefault="00E16FD8" w:rsidP="00E16FD8">
      <w:pPr>
        <w:spacing w:after="120"/>
        <w:jc w:val="both"/>
        <w:rPr>
          <w:sz w:val="28"/>
          <w:szCs w:val="28"/>
        </w:rPr>
      </w:pPr>
      <w:r w:rsidRPr="00E16FD8">
        <w:rPr>
          <w:sz w:val="28"/>
          <w:szCs w:val="28"/>
        </w:rPr>
        <w:t>3.8. izsnie</w:t>
      </w:r>
      <w:r>
        <w:rPr>
          <w:sz w:val="28"/>
          <w:szCs w:val="28"/>
        </w:rPr>
        <w:t>dz</w:t>
      </w:r>
      <w:r w:rsidRPr="00E16FD8">
        <w:rPr>
          <w:sz w:val="28"/>
          <w:szCs w:val="28"/>
        </w:rPr>
        <w:t xml:space="preserve"> atļaujas medicīnisko ierīču klīniskās izpētes veikšanai;</w:t>
      </w:r>
    </w:p>
    <w:p w:rsidR="00E16FD8" w:rsidRPr="00E16FD8" w:rsidRDefault="00E16FD8" w:rsidP="00E16FD8">
      <w:pPr>
        <w:spacing w:after="120"/>
        <w:jc w:val="both"/>
        <w:rPr>
          <w:sz w:val="28"/>
          <w:szCs w:val="28"/>
        </w:rPr>
      </w:pPr>
      <w:r w:rsidRPr="00E16FD8">
        <w:rPr>
          <w:sz w:val="28"/>
          <w:szCs w:val="28"/>
        </w:rPr>
        <w:t>3.9. izsnie</w:t>
      </w:r>
      <w:r>
        <w:rPr>
          <w:sz w:val="28"/>
          <w:szCs w:val="28"/>
        </w:rPr>
        <w:t>dz</w:t>
      </w:r>
      <w:r w:rsidRPr="00E16FD8">
        <w:rPr>
          <w:sz w:val="28"/>
          <w:szCs w:val="28"/>
        </w:rPr>
        <w:t xml:space="preserve"> atbilstības sertifikātus audu, šūnu un orgānu ieguves (izmantošanas) vietām, izsnie</w:t>
      </w:r>
      <w:r>
        <w:rPr>
          <w:sz w:val="28"/>
          <w:szCs w:val="28"/>
        </w:rPr>
        <w:t>dz</w:t>
      </w:r>
      <w:r w:rsidRPr="00E16FD8">
        <w:rPr>
          <w:sz w:val="28"/>
          <w:szCs w:val="28"/>
        </w:rPr>
        <w:t xml:space="preserve"> atbilstības sertifikātus ārstniecības iestāžu asins kabinetiem, asins sagatavošanas nodaļām un Valsts asinsdonoru centram;</w:t>
      </w:r>
    </w:p>
    <w:p w:rsidR="00E16FD8" w:rsidRPr="00E16FD8" w:rsidRDefault="00E16FD8" w:rsidP="00E16FD8">
      <w:pPr>
        <w:spacing w:after="120"/>
        <w:jc w:val="both"/>
        <w:rPr>
          <w:sz w:val="28"/>
          <w:szCs w:val="28"/>
        </w:rPr>
      </w:pPr>
      <w:r w:rsidRPr="00E16FD8">
        <w:rPr>
          <w:color w:val="000000"/>
          <w:sz w:val="28"/>
          <w:szCs w:val="28"/>
        </w:rPr>
        <w:t xml:space="preserve">3.10. </w:t>
      </w:r>
      <w:r w:rsidRPr="00E16FD8">
        <w:rPr>
          <w:sz w:val="28"/>
          <w:szCs w:val="28"/>
        </w:rPr>
        <w:t>izsnie</w:t>
      </w:r>
      <w:r>
        <w:rPr>
          <w:sz w:val="28"/>
          <w:szCs w:val="28"/>
        </w:rPr>
        <w:t>dz</w:t>
      </w:r>
      <w:r w:rsidRPr="00E16FD8">
        <w:rPr>
          <w:sz w:val="28"/>
          <w:szCs w:val="28"/>
        </w:rPr>
        <w:t xml:space="preserve"> speciālās atļaujas (licences) farmaceitiskajai darbībai;</w:t>
      </w:r>
    </w:p>
    <w:p w:rsidR="00E16FD8" w:rsidRPr="00E16FD8" w:rsidRDefault="00E16FD8" w:rsidP="00E16FD8">
      <w:pPr>
        <w:spacing w:after="120"/>
        <w:jc w:val="both"/>
        <w:rPr>
          <w:sz w:val="28"/>
          <w:szCs w:val="28"/>
        </w:rPr>
      </w:pPr>
      <w:r w:rsidRPr="00E16FD8">
        <w:rPr>
          <w:sz w:val="28"/>
          <w:szCs w:val="28"/>
        </w:rPr>
        <w:t>3.11. izsnie</w:t>
      </w:r>
      <w:r>
        <w:rPr>
          <w:sz w:val="28"/>
          <w:szCs w:val="28"/>
        </w:rPr>
        <w:t>dz</w:t>
      </w:r>
      <w:r w:rsidRPr="00E16FD8">
        <w:rPr>
          <w:sz w:val="28"/>
          <w:szCs w:val="28"/>
        </w:rPr>
        <w:t xml:space="preserve"> zāļu labas ražošanas prakses atbilstības sertifikātus; </w:t>
      </w:r>
    </w:p>
    <w:p w:rsidR="00E16FD8" w:rsidRPr="00E16FD8" w:rsidRDefault="00E16FD8" w:rsidP="00E16FD8">
      <w:pPr>
        <w:pStyle w:val="naisf"/>
        <w:spacing w:before="0" w:beforeAutospacing="0" w:after="120" w:afterAutospacing="0"/>
        <w:jc w:val="both"/>
        <w:rPr>
          <w:sz w:val="28"/>
          <w:szCs w:val="28"/>
        </w:rPr>
      </w:pPr>
      <w:r w:rsidRPr="00E16FD8">
        <w:rPr>
          <w:sz w:val="28"/>
          <w:szCs w:val="28"/>
        </w:rPr>
        <w:t>3.12. piedal</w:t>
      </w:r>
      <w:r>
        <w:rPr>
          <w:sz w:val="28"/>
          <w:szCs w:val="28"/>
        </w:rPr>
        <w:t>ā</w:t>
      </w:r>
      <w:r w:rsidRPr="00E16FD8">
        <w:rPr>
          <w:sz w:val="28"/>
          <w:szCs w:val="28"/>
        </w:rPr>
        <w:t>s Eiropas Ekonomikas zonu valstu zāļu aģentūru u medicīnisko ierīču aģentūru kopējās sistēmās, sadarbo</w:t>
      </w:r>
      <w:r>
        <w:rPr>
          <w:sz w:val="28"/>
          <w:szCs w:val="28"/>
        </w:rPr>
        <w:t>jas</w:t>
      </w:r>
      <w:r w:rsidRPr="00E16FD8">
        <w:rPr>
          <w:sz w:val="28"/>
          <w:szCs w:val="28"/>
        </w:rPr>
        <w:t xml:space="preserve"> ar Eiropas institūcijām un starptautiskām organizācijām, iesaistoties darbu dalīšanā, ievērojot vienotus standartus un procedūras;</w:t>
      </w:r>
    </w:p>
    <w:p w:rsidR="00E16FD8" w:rsidRPr="00E16FD8" w:rsidRDefault="00E16FD8" w:rsidP="00E16FD8">
      <w:pPr>
        <w:spacing w:after="120"/>
        <w:jc w:val="both"/>
        <w:rPr>
          <w:sz w:val="28"/>
          <w:szCs w:val="28"/>
        </w:rPr>
      </w:pPr>
      <w:r w:rsidRPr="00E16FD8">
        <w:rPr>
          <w:sz w:val="28"/>
          <w:szCs w:val="28"/>
        </w:rPr>
        <w:t>3.13. sadarbo</w:t>
      </w:r>
      <w:r>
        <w:rPr>
          <w:sz w:val="28"/>
          <w:szCs w:val="28"/>
        </w:rPr>
        <w:t>ja</w:t>
      </w:r>
      <w:r w:rsidRPr="00E16FD8">
        <w:rPr>
          <w:sz w:val="28"/>
          <w:szCs w:val="28"/>
        </w:rPr>
        <w:t>s ar ārstu, farmaceitu profesionālajām organizācijām, nozares nevalstiskajām organizācijām, ārvalstu un starptautiskajām institūcijām, kā arī nodrošin</w:t>
      </w:r>
      <w:r>
        <w:rPr>
          <w:sz w:val="28"/>
          <w:szCs w:val="28"/>
        </w:rPr>
        <w:t>a</w:t>
      </w:r>
      <w:r w:rsidRPr="00E16FD8">
        <w:rPr>
          <w:sz w:val="28"/>
          <w:szCs w:val="28"/>
        </w:rPr>
        <w:t xml:space="preserve"> savstarpēju informācijas apmaiņu aģentūras darbības jomā;</w:t>
      </w:r>
    </w:p>
    <w:p w:rsidR="00E16FD8" w:rsidRPr="00E16FD8" w:rsidRDefault="00E16FD8" w:rsidP="00E16FD8">
      <w:pPr>
        <w:spacing w:after="120"/>
        <w:jc w:val="both"/>
        <w:rPr>
          <w:sz w:val="28"/>
          <w:szCs w:val="28"/>
        </w:rPr>
      </w:pPr>
      <w:r w:rsidRPr="00E16FD8">
        <w:rPr>
          <w:sz w:val="28"/>
          <w:szCs w:val="28"/>
        </w:rPr>
        <w:t>3.14. vei</w:t>
      </w:r>
      <w:r>
        <w:rPr>
          <w:sz w:val="28"/>
          <w:szCs w:val="28"/>
        </w:rPr>
        <w:t>c</w:t>
      </w:r>
      <w:r w:rsidRPr="00E16FD8">
        <w:rPr>
          <w:sz w:val="28"/>
          <w:szCs w:val="28"/>
        </w:rPr>
        <w:t xml:space="preserve"> kompetentajai iestādei paredzētos uzdevumus atbilstoši prasībām, ko nosaka:</w:t>
      </w:r>
    </w:p>
    <w:p w:rsidR="00E16FD8" w:rsidRPr="00E16FD8" w:rsidRDefault="00E16FD8" w:rsidP="00E16FD8">
      <w:pPr>
        <w:spacing w:after="120"/>
        <w:jc w:val="both"/>
        <w:rPr>
          <w:sz w:val="28"/>
          <w:szCs w:val="28"/>
        </w:rPr>
      </w:pPr>
      <w:r w:rsidRPr="00E16FD8">
        <w:rPr>
          <w:sz w:val="28"/>
          <w:szCs w:val="28"/>
        </w:rPr>
        <w:t xml:space="preserve">3.14.1. Eiropas Parlamenta un Padomes 2004.gada 31.marta Regula (EK) Nr. </w:t>
      </w:r>
      <w:hyperlink r:id="rId8" w:tgtFrame="_blank" w:tooltip="Atvērt regulas konsolidēto versiju" w:history="1">
        <w:r w:rsidRPr="00E16FD8">
          <w:rPr>
            <w:rStyle w:val="Hipersaite"/>
            <w:color w:val="auto"/>
            <w:sz w:val="28"/>
            <w:szCs w:val="28"/>
          </w:rPr>
          <w:t>726/2004</w:t>
        </w:r>
      </w:hyperlink>
      <w:r w:rsidRPr="00E16FD8">
        <w:rPr>
          <w:sz w:val="28"/>
          <w:szCs w:val="28"/>
        </w:rPr>
        <w:t xml:space="preserve">, ar ko nosaka cilvēkiem paredzēto un veterināro zāļu reģistrēšanas un uzraudzības Kopienas procedūras un izveido Eiropas Zāļu aģentūru (turpmāk – Regula Nr. </w:t>
      </w:r>
      <w:hyperlink r:id="rId9" w:tgtFrame="_blank" w:tooltip="Atvērt regulas konsolidēto versiju" w:history="1">
        <w:r w:rsidRPr="00E16FD8">
          <w:rPr>
            <w:rStyle w:val="Hipersaite"/>
            <w:color w:val="auto"/>
            <w:sz w:val="28"/>
            <w:szCs w:val="28"/>
          </w:rPr>
          <w:t>726/2004</w:t>
        </w:r>
      </w:hyperlink>
      <w:r w:rsidRPr="00E16FD8">
        <w:rPr>
          <w:sz w:val="28"/>
          <w:szCs w:val="28"/>
        </w:rPr>
        <w:t xml:space="preserve">); </w:t>
      </w:r>
    </w:p>
    <w:p w:rsidR="00E16FD8" w:rsidRPr="00E16FD8" w:rsidRDefault="00E16FD8" w:rsidP="00E16FD8">
      <w:pPr>
        <w:spacing w:after="120"/>
        <w:jc w:val="both"/>
        <w:rPr>
          <w:sz w:val="28"/>
          <w:szCs w:val="28"/>
        </w:rPr>
      </w:pPr>
      <w:r w:rsidRPr="00E16FD8">
        <w:rPr>
          <w:sz w:val="28"/>
          <w:szCs w:val="28"/>
        </w:rPr>
        <w:t xml:space="preserve">3.14.2. Eiropas Parlamenta un Padomes 2006.gada 12.decembra Regula (EK) Nr. </w:t>
      </w:r>
      <w:hyperlink r:id="rId10" w:tgtFrame="_blank" w:tooltip="Atvērt regulas konsolidēto versiju" w:history="1">
        <w:r w:rsidRPr="00E16FD8">
          <w:rPr>
            <w:rStyle w:val="Hipersaite"/>
            <w:color w:val="auto"/>
            <w:sz w:val="28"/>
            <w:szCs w:val="28"/>
          </w:rPr>
          <w:t>1901/2006</w:t>
        </w:r>
      </w:hyperlink>
      <w:r w:rsidRPr="00E16FD8">
        <w:rPr>
          <w:sz w:val="28"/>
          <w:szCs w:val="28"/>
        </w:rPr>
        <w:t xml:space="preserve"> par pediatrijā lietojamām zālēm un par grozījumiem Regulā (EEK) Nr. </w:t>
      </w:r>
      <w:hyperlink r:id="rId11" w:tgtFrame="_blank" w:tooltip="Atvērt regulas konsolidēto versiju" w:history="1">
        <w:r w:rsidRPr="00E16FD8">
          <w:rPr>
            <w:rStyle w:val="Hipersaite"/>
            <w:color w:val="auto"/>
            <w:sz w:val="28"/>
            <w:szCs w:val="28"/>
          </w:rPr>
          <w:t>1768/92</w:t>
        </w:r>
      </w:hyperlink>
      <w:r w:rsidRPr="00E16FD8">
        <w:rPr>
          <w:sz w:val="28"/>
          <w:szCs w:val="28"/>
        </w:rPr>
        <w:t xml:space="preserve">, Direktīvā </w:t>
      </w:r>
      <w:hyperlink r:id="rId12" w:tgtFrame="_blank" w:tooltip="Atvērt direktīvas konsolidēto versiju" w:history="1">
        <w:r w:rsidRPr="00E16FD8">
          <w:rPr>
            <w:rStyle w:val="Hipersaite"/>
            <w:color w:val="auto"/>
            <w:sz w:val="28"/>
            <w:szCs w:val="28"/>
          </w:rPr>
          <w:t>2001/20/EK</w:t>
        </w:r>
      </w:hyperlink>
      <w:r w:rsidRPr="00E16FD8">
        <w:rPr>
          <w:sz w:val="28"/>
          <w:szCs w:val="28"/>
        </w:rPr>
        <w:t xml:space="preserve">, Direktīvā </w:t>
      </w:r>
      <w:hyperlink r:id="rId13" w:tgtFrame="_blank" w:tooltip="Atvērt direktīvas konsolidēto versiju" w:history="1">
        <w:r w:rsidRPr="00E16FD8">
          <w:rPr>
            <w:rStyle w:val="Hipersaite"/>
            <w:color w:val="auto"/>
            <w:sz w:val="28"/>
            <w:szCs w:val="28"/>
          </w:rPr>
          <w:t>2001/83/EK</w:t>
        </w:r>
      </w:hyperlink>
      <w:r w:rsidRPr="00E16FD8">
        <w:rPr>
          <w:sz w:val="28"/>
          <w:szCs w:val="28"/>
        </w:rPr>
        <w:t xml:space="preserve"> un Regulā (EK) Nr. </w:t>
      </w:r>
      <w:hyperlink r:id="rId14" w:tgtFrame="_blank" w:tooltip="Atvērt regulas konsolidēto versiju" w:history="1">
        <w:r w:rsidRPr="00E16FD8">
          <w:rPr>
            <w:rStyle w:val="Hipersaite"/>
            <w:color w:val="auto"/>
            <w:sz w:val="28"/>
            <w:szCs w:val="28"/>
          </w:rPr>
          <w:t>726/2004</w:t>
        </w:r>
      </w:hyperlink>
      <w:r w:rsidRPr="00E16FD8">
        <w:rPr>
          <w:sz w:val="28"/>
          <w:szCs w:val="28"/>
        </w:rPr>
        <w:t>;</w:t>
      </w:r>
    </w:p>
    <w:p w:rsidR="00E16FD8" w:rsidRPr="00E16FD8" w:rsidRDefault="00E16FD8" w:rsidP="00E16FD8">
      <w:pPr>
        <w:spacing w:after="120"/>
        <w:jc w:val="both"/>
        <w:rPr>
          <w:sz w:val="28"/>
          <w:szCs w:val="28"/>
        </w:rPr>
      </w:pPr>
      <w:r w:rsidRPr="00E16FD8">
        <w:rPr>
          <w:sz w:val="28"/>
          <w:szCs w:val="28"/>
        </w:rPr>
        <w:t xml:space="preserve">3.14.3. Eiropas Parlamenta un Padomes 2007.gada 13.novembra Regula (EK) Nr. </w:t>
      </w:r>
      <w:hyperlink r:id="rId15" w:tgtFrame="_blank" w:tooltip="Atvērt regulas konsolidēto versiju" w:history="1">
        <w:r w:rsidRPr="00E16FD8">
          <w:rPr>
            <w:rStyle w:val="Hipersaite"/>
            <w:color w:val="auto"/>
            <w:sz w:val="28"/>
            <w:szCs w:val="28"/>
          </w:rPr>
          <w:t>1394/2007</w:t>
        </w:r>
      </w:hyperlink>
      <w:r w:rsidRPr="00E16FD8">
        <w:rPr>
          <w:sz w:val="28"/>
          <w:szCs w:val="28"/>
        </w:rPr>
        <w:t xml:space="preserve"> par uzlabotas terapijas zālēm, un ar ko groza Direktīvu </w:t>
      </w:r>
      <w:hyperlink r:id="rId16" w:tgtFrame="_blank" w:tooltip="Atvērt direktīvas konsolidēto versiju" w:history="1">
        <w:r w:rsidRPr="00E16FD8">
          <w:rPr>
            <w:rStyle w:val="Hipersaite"/>
            <w:color w:val="auto"/>
            <w:sz w:val="28"/>
            <w:szCs w:val="28"/>
          </w:rPr>
          <w:t>2001/83/EK</w:t>
        </w:r>
      </w:hyperlink>
      <w:r w:rsidRPr="00E16FD8">
        <w:rPr>
          <w:sz w:val="28"/>
          <w:szCs w:val="28"/>
        </w:rPr>
        <w:t xml:space="preserve"> un Regulu (EK) Nr. </w:t>
      </w:r>
      <w:hyperlink r:id="rId17" w:tgtFrame="_blank" w:tooltip="Atvērt regulas konsolidēto versiju" w:history="1">
        <w:r w:rsidRPr="00E16FD8">
          <w:rPr>
            <w:rStyle w:val="Hipersaite"/>
            <w:color w:val="auto"/>
            <w:sz w:val="28"/>
            <w:szCs w:val="28"/>
          </w:rPr>
          <w:t>726/2004</w:t>
        </w:r>
      </w:hyperlink>
      <w:r w:rsidRPr="00E16FD8">
        <w:rPr>
          <w:sz w:val="28"/>
          <w:szCs w:val="28"/>
        </w:rPr>
        <w:t>;</w:t>
      </w:r>
    </w:p>
    <w:p w:rsidR="00E16FD8" w:rsidRPr="00E16FD8" w:rsidRDefault="00E16FD8" w:rsidP="00E16FD8">
      <w:pPr>
        <w:spacing w:after="120"/>
        <w:jc w:val="both"/>
        <w:rPr>
          <w:sz w:val="28"/>
          <w:szCs w:val="28"/>
        </w:rPr>
      </w:pPr>
      <w:r w:rsidRPr="00E16FD8">
        <w:rPr>
          <w:sz w:val="28"/>
          <w:szCs w:val="28"/>
        </w:rPr>
        <w:t xml:space="preserve">3.14.4. Eiropas Komisijas 2008.gada 24.novembra Regula (EK) Nr. </w:t>
      </w:r>
      <w:hyperlink r:id="rId18" w:tgtFrame="_blank" w:tooltip="Atvērt regulu latviešu valodā" w:history="1">
        <w:r w:rsidRPr="00E16FD8">
          <w:rPr>
            <w:rStyle w:val="Hipersaite"/>
            <w:color w:val="auto"/>
            <w:sz w:val="28"/>
            <w:szCs w:val="28"/>
          </w:rPr>
          <w:t>1234/2008</w:t>
        </w:r>
      </w:hyperlink>
      <w:r w:rsidRPr="00E16FD8">
        <w:rPr>
          <w:sz w:val="28"/>
          <w:szCs w:val="28"/>
        </w:rPr>
        <w:t xml:space="preserve"> par izmaiņu izskatīšanu cilvēkiem paredzētu zāļu un veterināro zāļu tirdzniecības atļauju nosacījumos;</w:t>
      </w:r>
    </w:p>
    <w:p w:rsidR="00E16FD8" w:rsidRPr="00E16FD8" w:rsidRDefault="00E16FD8" w:rsidP="00E16FD8">
      <w:pPr>
        <w:spacing w:after="120"/>
        <w:jc w:val="both"/>
        <w:rPr>
          <w:sz w:val="28"/>
          <w:szCs w:val="28"/>
        </w:rPr>
      </w:pPr>
      <w:r w:rsidRPr="00E16FD8">
        <w:rPr>
          <w:sz w:val="28"/>
          <w:szCs w:val="28"/>
        </w:rPr>
        <w:lastRenderedPageBreak/>
        <w:t xml:space="preserve">3.14.5. Eiropas Parlamenta un Padomes 2010.gada 15.decembra Regula (ES) Nr. 1235/2010, ar kuru attiecībā uz cilvēkiem paredzēto zāļu </w:t>
      </w:r>
      <w:proofErr w:type="spellStart"/>
      <w:r w:rsidRPr="00E16FD8">
        <w:rPr>
          <w:sz w:val="28"/>
          <w:szCs w:val="28"/>
        </w:rPr>
        <w:t>farmakovigilanci</w:t>
      </w:r>
      <w:proofErr w:type="spellEnd"/>
      <w:r w:rsidRPr="00E16FD8">
        <w:rPr>
          <w:sz w:val="28"/>
          <w:szCs w:val="28"/>
        </w:rPr>
        <w:t xml:space="preserve"> groza Regulu (EK) Nr. 726/2004, ar ko nosaka cilvēkiem paredzēto un veterināro zāļu reģistrēšanas un uzraudzības Kopienas procedūras un izveido Eiropas Zāļu aģentūru, un Regulu (EK) Nr. 1394/2007 par uzlabotas terapijas zālēm;</w:t>
      </w:r>
    </w:p>
    <w:p w:rsidR="00E16FD8" w:rsidRPr="00E16FD8" w:rsidRDefault="00E16FD8" w:rsidP="00E16FD8">
      <w:pPr>
        <w:spacing w:after="120"/>
        <w:jc w:val="both"/>
        <w:rPr>
          <w:sz w:val="28"/>
          <w:szCs w:val="28"/>
        </w:rPr>
      </w:pPr>
      <w:r w:rsidRPr="00E16FD8">
        <w:rPr>
          <w:sz w:val="28"/>
          <w:szCs w:val="28"/>
        </w:rPr>
        <w:t xml:space="preserve">3.14.6. Eiropas Komisijas 2012. gada 19. jūnija Īstenošanas regula (ES) Nr. 520/2012 par Eiropas Parlamenta un Padomes Regulā (EK) Nr. 726/2004 un Eiropas Parlamenta un Padomes Direktīvā 2001/83/EK noteikto </w:t>
      </w:r>
      <w:proofErr w:type="spellStart"/>
      <w:r w:rsidRPr="00E16FD8">
        <w:rPr>
          <w:sz w:val="28"/>
          <w:szCs w:val="28"/>
        </w:rPr>
        <w:t>farmakovigilances</w:t>
      </w:r>
      <w:proofErr w:type="spellEnd"/>
      <w:r w:rsidRPr="00E16FD8">
        <w:rPr>
          <w:sz w:val="28"/>
          <w:szCs w:val="28"/>
        </w:rPr>
        <w:t xml:space="preserve"> darbību izpildi;</w:t>
      </w:r>
    </w:p>
    <w:p w:rsidR="00E16FD8" w:rsidRPr="00E16FD8" w:rsidRDefault="00E16FD8" w:rsidP="00E16FD8">
      <w:pPr>
        <w:spacing w:after="120"/>
        <w:jc w:val="both"/>
        <w:rPr>
          <w:sz w:val="28"/>
          <w:szCs w:val="28"/>
        </w:rPr>
      </w:pPr>
      <w:r w:rsidRPr="00E16FD8">
        <w:rPr>
          <w:sz w:val="28"/>
          <w:szCs w:val="28"/>
        </w:rPr>
        <w:t>3.15. vei</w:t>
      </w:r>
      <w:r>
        <w:rPr>
          <w:sz w:val="28"/>
          <w:szCs w:val="28"/>
        </w:rPr>
        <w:t>c</w:t>
      </w:r>
      <w:r w:rsidRPr="00E16FD8">
        <w:rPr>
          <w:sz w:val="28"/>
          <w:szCs w:val="28"/>
        </w:rPr>
        <w:t xml:space="preserve"> citus normatīvajos aktos noteiktos uzdevumus.</w:t>
      </w:r>
    </w:p>
    <w:p w:rsidR="00E16FD8" w:rsidRPr="000C57A6" w:rsidRDefault="00E16FD8" w:rsidP="00E16FD8">
      <w:pPr>
        <w:spacing w:after="120"/>
        <w:jc w:val="both"/>
      </w:pPr>
    </w:p>
    <w:p w:rsidR="00CD0386" w:rsidRPr="00614BA1" w:rsidRDefault="00DB17D0" w:rsidP="00614BA1">
      <w:pPr>
        <w:jc w:val="both"/>
        <w:rPr>
          <w:sz w:val="28"/>
          <w:szCs w:val="28"/>
        </w:rPr>
      </w:pPr>
      <w:bookmarkStart w:id="1" w:name="118285"/>
      <w:bookmarkEnd w:id="1"/>
      <w:r>
        <w:rPr>
          <w:sz w:val="28"/>
          <w:szCs w:val="28"/>
        </w:rPr>
        <w:t>4</w:t>
      </w:r>
      <w:r w:rsidR="00CD0386" w:rsidRPr="00614BA1">
        <w:rPr>
          <w:sz w:val="28"/>
          <w:szCs w:val="28"/>
        </w:rPr>
        <w:t xml:space="preserve">. Aģentūras darbu vada aģentūras direktors. </w:t>
      </w:r>
      <w:bookmarkStart w:id="2" w:name="bkm3"/>
      <w:r w:rsidR="00CD0386" w:rsidRPr="005920C3">
        <w:rPr>
          <w:sz w:val="28"/>
          <w:szCs w:val="28"/>
        </w:rPr>
        <w:t xml:space="preserve">Aģentūras direktors </w:t>
      </w:r>
      <w:r w:rsidR="0077616E">
        <w:rPr>
          <w:sz w:val="28"/>
          <w:szCs w:val="28"/>
        </w:rPr>
        <w:t>ir valsts civildienesta ierēdnis</w:t>
      </w:r>
      <w:bookmarkEnd w:id="2"/>
      <w:r w:rsidR="00CD0386" w:rsidRPr="005920C3">
        <w:rPr>
          <w:sz w:val="28"/>
          <w:szCs w:val="28"/>
        </w:rPr>
        <w:t xml:space="preserve">. Aģentūras direktoru ieceļ amatā un atbrīvo no amata </w:t>
      </w:r>
      <w:r w:rsidR="00CD0386">
        <w:rPr>
          <w:sz w:val="28"/>
          <w:szCs w:val="28"/>
        </w:rPr>
        <w:t>veselības</w:t>
      </w:r>
      <w:r w:rsidR="00CD0386" w:rsidRPr="005920C3">
        <w:rPr>
          <w:sz w:val="28"/>
          <w:szCs w:val="28"/>
        </w:rPr>
        <w:t xml:space="preserve"> ministrs.</w:t>
      </w:r>
      <w:r w:rsidR="00CD0386" w:rsidRPr="00614BA1">
        <w:rPr>
          <w:sz w:val="28"/>
          <w:szCs w:val="28"/>
        </w:rPr>
        <w:t xml:space="preserve"> Aģentūras direktoram var būt vietnieki</w:t>
      </w:r>
      <w:r w:rsidR="0077616E">
        <w:rPr>
          <w:sz w:val="28"/>
          <w:szCs w:val="28"/>
        </w:rPr>
        <w:t xml:space="preserve"> – valsts civildienesta ierēdņi.</w:t>
      </w:r>
    </w:p>
    <w:p w:rsidR="00CD0386" w:rsidRDefault="00CD0386" w:rsidP="00614BA1">
      <w:pPr>
        <w:jc w:val="both"/>
        <w:rPr>
          <w:sz w:val="28"/>
          <w:szCs w:val="28"/>
        </w:rPr>
      </w:pPr>
    </w:p>
    <w:p w:rsidR="00CD0386" w:rsidRDefault="00DB17D0" w:rsidP="00614BA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0386" w:rsidRPr="00614BA1">
        <w:rPr>
          <w:sz w:val="28"/>
          <w:szCs w:val="28"/>
        </w:rPr>
        <w:t>. Aģentūra</w:t>
      </w:r>
      <w:r w:rsidR="0077616E">
        <w:rPr>
          <w:sz w:val="28"/>
          <w:szCs w:val="28"/>
        </w:rPr>
        <w:t>s direktors nosaka aģentūras organizatorisko struktūru.</w:t>
      </w:r>
    </w:p>
    <w:p w:rsidR="0077616E" w:rsidRPr="00614BA1" w:rsidRDefault="0077616E" w:rsidP="00614BA1">
      <w:pPr>
        <w:jc w:val="both"/>
        <w:rPr>
          <w:sz w:val="28"/>
          <w:szCs w:val="28"/>
        </w:rPr>
      </w:pPr>
    </w:p>
    <w:p w:rsidR="00CD0386" w:rsidRPr="00614BA1" w:rsidRDefault="00CD0386" w:rsidP="00614BA1">
      <w:pPr>
        <w:jc w:val="both"/>
        <w:rPr>
          <w:sz w:val="28"/>
          <w:szCs w:val="28"/>
        </w:rPr>
      </w:pPr>
      <w:bookmarkStart w:id="3" w:name="118288"/>
      <w:bookmarkStart w:id="4" w:name="118291"/>
      <w:bookmarkEnd w:id="3"/>
      <w:bookmarkEnd w:id="4"/>
    </w:p>
    <w:p w:rsidR="00CD0386" w:rsidRPr="00E63573" w:rsidRDefault="00E63573" w:rsidP="009C29C7">
      <w:pPr>
        <w:jc w:val="center"/>
        <w:rPr>
          <w:sz w:val="28"/>
          <w:szCs w:val="28"/>
        </w:rPr>
      </w:pPr>
      <w:bookmarkStart w:id="5" w:name="118296"/>
      <w:bookmarkEnd w:id="5"/>
      <w:r w:rsidRPr="00E63573">
        <w:rPr>
          <w:sz w:val="28"/>
          <w:szCs w:val="28"/>
        </w:rPr>
        <w:t>I</w:t>
      </w:r>
      <w:r w:rsidR="00DB17D0">
        <w:rPr>
          <w:sz w:val="28"/>
          <w:szCs w:val="28"/>
        </w:rPr>
        <w:t>II</w:t>
      </w:r>
      <w:r w:rsidR="00CD0386" w:rsidRPr="00614BA1">
        <w:rPr>
          <w:sz w:val="28"/>
          <w:szCs w:val="28"/>
        </w:rPr>
        <w:t xml:space="preserve">. Aģentūras darbības tiesiskuma nodrošināšana un </w:t>
      </w:r>
      <w:r w:rsidR="0077616E" w:rsidRPr="00E63573">
        <w:rPr>
          <w:sz w:val="28"/>
          <w:szCs w:val="28"/>
        </w:rPr>
        <w:t>darbības uzraudzība</w:t>
      </w:r>
    </w:p>
    <w:p w:rsidR="0077616E" w:rsidRPr="00614BA1" w:rsidRDefault="0077616E" w:rsidP="00614BA1">
      <w:pPr>
        <w:jc w:val="center"/>
        <w:rPr>
          <w:sz w:val="28"/>
          <w:szCs w:val="28"/>
        </w:rPr>
      </w:pPr>
    </w:p>
    <w:p w:rsidR="00CD0386" w:rsidRPr="00756232" w:rsidRDefault="00DB17D0" w:rsidP="00614BA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0386" w:rsidRPr="00614BA1">
        <w:rPr>
          <w:sz w:val="28"/>
          <w:szCs w:val="28"/>
        </w:rPr>
        <w:t xml:space="preserve">. Aģentūras </w:t>
      </w:r>
      <w:r w:rsidR="0077616E" w:rsidRPr="00756232">
        <w:rPr>
          <w:sz w:val="28"/>
          <w:szCs w:val="28"/>
        </w:rPr>
        <w:t xml:space="preserve">struktūrvienību </w:t>
      </w:r>
      <w:r w:rsidR="00CD0386" w:rsidRPr="00614BA1">
        <w:rPr>
          <w:sz w:val="28"/>
          <w:szCs w:val="28"/>
        </w:rPr>
        <w:t>amatpersonu lēmumus un faktisko rīcību var apstrīdēt, iesniedzot attiecīgu iesniegumu aģentūras direktoram.</w:t>
      </w:r>
      <w:r w:rsidR="0077616E">
        <w:rPr>
          <w:sz w:val="28"/>
          <w:szCs w:val="28"/>
        </w:rPr>
        <w:t xml:space="preserve"> </w:t>
      </w:r>
      <w:r w:rsidR="0077616E" w:rsidRPr="00756232">
        <w:rPr>
          <w:sz w:val="28"/>
          <w:szCs w:val="28"/>
        </w:rPr>
        <w:t>Aģentūras direktora lēmumu var pārsūdzēt administratīvajā tiesā.</w:t>
      </w:r>
    </w:p>
    <w:p w:rsidR="00CD0386" w:rsidRPr="00614BA1" w:rsidRDefault="00CD0386" w:rsidP="00614BA1">
      <w:pPr>
        <w:jc w:val="both"/>
        <w:rPr>
          <w:sz w:val="28"/>
          <w:szCs w:val="28"/>
        </w:rPr>
      </w:pPr>
    </w:p>
    <w:p w:rsidR="00CD0386" w:rsidRDefault="00DB17D0" w:rsidP="00614BA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0386" w:rsidRPr="00614BA1">
        <w:rPr>
          <w:sz w:val="28"/>
          <w:szCs w:val="28"/>
        </w:rPr>
        <w:t>. Aģentūras direktora izdotos administratīvos aktus</w:t>
      </w:r>
      <w:r w:rsidR="0077616E">
        <w:rPr>
          <w:sz w:val="28"/>
          <w:szCs w:val="28"/>
        </w:rPr>
        <w:t xml:space="preserve"> (izņemot šo noteikumu </w:t>
      </w:r>
      <w:r>
        <w:rPr>
          <w:sz w:val="28"/>
          <w:szCs w:val="28"/>
        </w:rPr>
        <w:t>6</w:t>
      </w:r>
      <w:r w:rsidR="0077616E">
        <w:rPr>
          <w:sz w:val="28"/>
          <w:szCs w:val="28"/>
        </w:rPr>
        <w:t>.punktā minēto lēmumu)</w:t>
      </w:r>
      <w:r w:rsidR="00CD0386" w:rsidRPr="00614BA1">
        <w:rPr>
          <w:sz w:val="28"/>
          <w:szCs w:val="28"/>
        </w:rPr>
        <w:t xml:space="preserve"> un faktisko rīcību var apstrīdēt Veselības ministrijā. Veselības ministrijas lēmumu var pārsūdzēt </w:t>
      </w:r>
      <w:r w:rsidR="0077616E" w:rsidRPr="0077616E">
        <w:rPr>
          <w:sz w:val="28"/>
          <w:szCs w:val="28"/>
          <w:u w:val="single"/>
        </w:rPr>
        <w:t>administratīvajā</w:t>
      </w:r>
      <w:r w:rsidR="0077616E">
        <w:rPr>
          <w:sz w:val="28"/>
          <w:szCs w:val="28"/>
        </w:rPr>
        <w:t xml:space="preserve"> </w:t>
      </w:r>
      <w:r w:rsidR="00CD0386" w:rsidRPr="00614BA1">
        <w:rPr>
          <w:sz w:val="28"/>
          <w:szCs w:val="28"/>
        </w:rPr>
        <w:t>tiesā.</w:t>
      </w:r>
    </w:p>
    <w:p w:rsidR="00CD0386" w:rsidRPr="00614BA1" w:rsidRDefault="00CD0386" w:rsidP="00614BA1">
      <w:pPr>
        <w:jc w:val="both"/>
        <w:rPr>
          <w:sz w:val="28"/>
          <w:szCs w:val="28"/>
        </w:rPr>
      </w:pPr>
    </w:p>
    <w:p w:rsidR="00CD0386" w:rsidRDefault="00DB17D0" w:rsidP="00614BA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0386" w:rsidRPr="00614BA1">
        <w:rPr>
          <w:sz w:val="28"/>
          <w:szCs w:val="28"/>
        </w:rPr>
        <w:t>. Aģentūra sagatavo un sniedz Veselības ministrijai kārtējo un gada pārskatu par tās darbību un finanšu līdzekļu izlietojumu.</w:t>
      </w:r>
    </w:p>
    <w:p w:rsidR="0077616E" w:rsidRDefault="0077616E" w:rsidP="00614BA1">
      <w:pPr>
        <w:jc w:val="both"/>
        <w:rPr>
          <w:sz w:val="28"/>
          <w:szCs w:val="28"/>
        </w:rPr>
      </w:pPr>
    </w:p>
    <w:p w:rsidR="0077616E" w:rsidRPr="00756232" w:rsidRDefault="00DB17D0" w:rsidP="00614BA1">
      <w:pPr>
        <w:jc w:val="both"/>
        <w:rPr>
          <w:sz w:val="28"/>
          <w:szCs w:val="28"/>
        </w:rPr>
      </w:pPr>
      <w:r w:rsidRPr="00756232">
        <w:rPr>
          <w:sz w:val="28"/>
          <w:szCs w:val="28"/>
        </w:rPr>
        <w:t>9</w:t>
      </w:r>
      <w:r w:rsidR="0077616E" w:rsidRPr="00756232">
        <w:rPr>
          <w:sz w:val="28"/>
          <w:szCs w:val="28"/>
        </w:rPr>
        <w:t>. Aģentūra pēc Veselības ministrijas pieprasījuma sniedz informāciju par aģentūras darbību un finanšu līdzekļu izlietojumu.</w:t>
      </w:r>
    </w:p>
    <w:p w:rsidR="00CD0386" w:rsidRPr="00614BA1" w:rsidRDefault="00CD0386" w:rsidP="00614BA1">
      <w:pPr>
        <w:jc w:val="both"/>
        <w:rPr>
          <w:sz w:val="28"/>
          <w:szCs w:val="28"/>
        </w:rPr>
      </w:pPr>
    </w:p>
    <w:p w:rsidR="00CD0386" w:rsidRDefault="00E63573" w:rsidP="00614BA1">
      <w:pPr>
        <w:jc w:val="center"/>
        <w:rPr>
          <w:sz w:val="28"/>
          <w:szCs w:val="28"/>
        </w:rPr>
      </w:pPr>
      <w:bookmarkStart w:id="6" w:name="307298"/>
      <w:bookmarkEnd w:id="6"/>
      <w:r>
        <w:rPr>
          <w:sz w:val="28"/>
          <w:szCs w:val="28"/>
        </w:rPr>
        <w:t>I</w:t>
      </w:r>
      <w:r w:rsidR="00CD0386" w:rsidRPr="00614BA1">
        <w:rPr>
          <w:sz w:val="28"/>
          <w:szCs w:val="28"/>
        </w:rPr>
        <w:t>V. Noslēguma jautājum</w:t>
      </w:r>
      <w:r w:rsidR="00CD0386">
        <w:rPr>
          <w:sz w:val="28"/>
          <w:szCs w:val="28"/>
        </w:rPr>
        <w:t>i</w:t>
      </w:r>
    </w:p>
    <w:p w:rsidR="00E63573" w:rsidRPr="00614BA1" w:rsidRDefault="00E63573" w:rsidP="00614BA1">
      <w:pPr>
        <w:jc w:val="center"/>
        <w:rPr>
          <w:sz w:val="28"/>
          <w:szCs w:val="28"/>
        </w:rPr>
      </w:pPr>
    </w:p>
    <w:p w:rsidR="00CD0386" w:rsidRDefault="00CD0386" w:rsidP="00614BA1">
      <w:pPr>
        <w:jc w:val="both"/>
        <w:rPr>
          <w:sz w:val="28"/>
          <w:szCs w:val="28"/>
        </w:rPr>
      </w:pPr>
    </w:p>
    <w:p w:rsidR="00CD0386" w:rsidRDefault="00CD0386" w:rsidP="00614BA1">
      <w:pPr>
        <w:jc w:val="both"/>
        <w:rPr>
          <w:sz w:val="28"/>
          <w:szCs w:val="28"/>
        </w:rPr>
      </w:pPr>
      <w:r w:rsidRPr="00614BA1">
        <w:rPr>
          <w:sz w:val="28"/>
          <w:szCs w:val="28"/>
        </w:rPr>
        <w:t>1</w:t>
      </w:r>
      <w:r w:rsidR="00DB17D0">
        <w:rPr>
          <w:sz w:val="28"/>
          <w:szCs w:val="28"/>
        </w:rPr>
        <w:t>0</w:t>
      </w:r>
      <w:r w:rsidRPr="00614BA1">
        <w:rPr>
          <w:sz w:val="28"/>
          <w:szCs w:val="28"/>
        </w:rPr>
        <w:t xml:space="preserve">. </w:t>
      </w:r>
      <w:r>
        <w:rPr>
          <w:sz w:val="28"/>
          <w:szCs w:val="28"/>
        </w:rPr>
        <w:t>Atzīt par spēku zaudē</w:t>
      </w:r>
      <w:r w:rsidR="004734DE">
        <w:rPr>
          <w:sz w:val="28"/>
          <w:szCs w:val="28"/>
        </w:rPr>
        <w:t>jušiem</w:t>
      </w:r>
      <w:r>
        <w:rPr>
          <w:sz w:val="28"/>
          <w:szCs w:val="28"/>
        </w:rPr>
        <w:t xml:space="preserve"> Ministru kabineta 2004.gada 7.decembra noteikumus Nr.1006 „</w:t>
      </w:r>
      <w:r w:rsidR="004734DE">
        <w:rPr>
          <w:sz w:val="28"/>
          <w:szCs w:val="28"/>
        </w:rPr>
        <w:t>Zāļu valsts aģentūras nolikums” (Latvijas Vēstnesis 2004, 196.nr.: 2005, 172.nr.; 2009, 157.nr.)</w:t>
      </w:r>
      <w:r w:rsidR="00192109">
        <w:rPr>
          <w:sz w:val="28"/>
          <w:szCs w:val="28"/>
        </w:rPr>
        <w:t>.</w:t>
      </w:r>
    </w:p>
    <w:p w:rsidR="004734DE" w:rsidRDefault="004734DE" w:rsidP="00614BA1">
      <w:pPr>
        <w:jc w:val="both"/>
        <w:rPr>
          <w:sz w:val="28"/>
          <w:szCs w:val="28"/>
        </w:rPr>
      </w:pPr>
    </w:p>
    <w:p w:rsidR="00CD0386" w:rsidRPr="00614BA1" w:rsidRDefault="00CD0386" w:rsidP="00614B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B17D0">
        <w:rPr>
          <w:sz w:val="28"/>
          <w:szCs w:val="28"/>
        </w:rPr>
        <w:t>1</w:t>
      </w:r>
      <w:r>
        <w:rPr>
          <w:sz w:val="28"/>
          <w:szCs w:val="28"/>
        </w:rPr>
        <w:t>. Noteikumi stājas spēkā 2013.gada 1.janvārī</w:t>
      </w:r>
      <w:r w:rsidR="004734DE">
        <w:rPr>
          <w:sz w:val="28"/>
          <w:szCs w:val="28"/>
        </w:rPr>
        <w:t>.</w:t>
      </w:r>
    </w:p>
    <w:p w:rsidR="00CD0386" w:rsidRDefault="00CD0386" w:rsidP="00614BA1">
      <w:pPr>
        <w:jc w:val="both"/>
        <w:rPr>
          <w:sz w:val="28"/>
          <w:szCs w:val="28"/>
        </w:rPr>
      </w:pPr>
    </w:p>
    <w:p w:rsidR="00CD0386" w:rsidRDefault="00CD0386" w:rsidP="00614BA1">
      <w:pPr>
        <w:jc w:val="both"/>
        <w:rPr>
          <w:sz w:val="28"/>
          <w:szCs w:val="28"/>
        </w:rPr>
      </w:pPr>
    </w:p>
    <w:p w:rsidR="004734DE" w:rsidRPr="00614BA1" w:rsidRDefault="004734DE" w:rsidP="00614BA1">
      <w:pPr>
        <w:jc w:val="both"/>
        <w:rPr>
          <w:sz w:val="28"/>
          <w:szCs w:val="28"/>
        </w:rPr>
      </w:pPr>
    </w:p>
    <w:p w:rsidR="00CD0386" w:rsidRPr="00614BA1" w:rsidRDefault="00CD0386" w:rsidP="00614BA1">
      <w:pPr>
        <w:jc w:val="both"/>
        <w:rPr>
          <w:sz w:val="28"/>
          <w:szCs w:val="28"/>
        </w:rPr>
      </w:pPr>
      <w:r w:rsidRPr="00614BA1">
        <w:rPr>
          <w:sz w:val="28"/>
          <w:szCs w:val="28"/>
        </w:rPr>
        <w:t>Ministru prezidents</w:t>
      </w:r>
      <w:r w:rsidRPr="00614BA1">
        <w:rPr>
          <w:sz w:val="28"/>
          <w:szCs w:val="28"/>
        </w:rPr>
        <w:tab/>
      </w:r>
      <w:r w:rsidRPr="00614BA1">
        <w:rPr>
          <w:sz w:val="28"/>
          <w:szCs w:val="28"/>
        </w:rPr>
        <w:tab/>
      </w:r>
      <w:r w:rsidRPr="00614BA1">
        <w:rPr>
          <w:sz w:val="28"/>
          <w:szCs w:val="28"/>
        </w:rPr>
        <w:tab/>
      </w:r>
      <w:r w:rsidRPr="00614BA1">
        <w:rPr>
          <w:sz w:val="28"/>
          <w:szCs w:val="28"/>
        </w:rPr>
        <w:tab/>
      </w:r>
      <w:r w:rsidRPr="00614BA1">
        <w:rPr>
          <w:sz w:val="28"/>
          <w:szCs w:val="28"/>
        </w:rPr>
        <w:tab/>
      </w:r>
      <w:r w:rsidRPr="00614BA1">
        <w:rPr>
          <w:sz w:val="28"/>
          <w:szCs w:val="28"/>
        </w:rPr>
        <w:tab/>
      </w:r>
      <w:r w:rsidRPr="00614BA1">
        <w:rPr>
          <w:sz w:val="28"/>
          <w:szCs w:val="28"/>
        </w:rPr>
        <w:tab/>
      </w:r>
      <w:proofErr w:type="spellStart"/>
      <w:r w:rsidRPr="00614BA1">
        <w:rPr>
          <w:sz w:val="28"/>
          <w:szCs w:val="28"/>
        </w:rPr>
        <w:t>V.Dombrovskis</w:t>
      </w:r>
      <w:proofErr w:type="spellEnd"/>
    </w:p>
    <w:p w:rsidR="00CD0386" w:rsidRDefault="00CD0386" w:rsidP="00614BA1">
      <w:pPr>
        <w:jc w:val="both"/>
        <w:rPr>
          <w:sz w:val="28"/>
          <w:szCs w:val="28"/>
        </w:rPr>
      </w:pPr>
    </w:p>
    <w:p w:rsidR="004734DE" w:rsidRDefault="004734DE" w:rsidP="00614BA1">
      <w:pPr>
        <w:jc w:val="both"/>
        <w:rPr>
          <w:sz w:val="28"/>
          <w:szCs w:val="28"/>
        </w:rPr>
      </w:pPr>
    </w:p>
    <w:p w:rsidR="004734DE" w:rsidRPr="00614BA1" w:rsidRDefault="004734DE" w:rsidP="00614BA1">
      <w:pPr>
        <w:jc w:val="both"/>
        <w:rPr>
          <w:sz w:val="28"/>
          <w:szCs w:val="28"/>
        </w:rPr>
      </w:pPr>
    </w:p>
    <w:p w:rsidR="00CD0386" w:rsidRPr="00614BA1" w:rsidRDefault="00CD0386" w:rsidP="00614BA1">
      <w:pPr>
        <w:jc w:val="both"/>
        <w:rPr>
          <w:sz w:val="28"/>
          <w:szCs w:val="28"/>
        </w:rPr>
      </w:pPr>
      <w:r w:rsidRPr="00614BA1">
        <w:rPr>
          <w:sz w:val="28"/>
          <w:szCs w:val="28"/>
        </w:rPr>
        <w:t>Veselības ministr</w:t>
      </w:r>
      <w:r>
        <w:rPr>
          <w:sz w:val="28"/>
          <w:szCs w:val="28"/>
        </w:rPr>
        <w:t>e</w:t>
      </w:r>
      <w:r w:rsidRPr="00614BA1">
        <w:rPr>
          <w:sz w:val="28"/>
          <w:szCs w:val="28"/>
        </w:rPr>
        <w:tab/>
      </w:r>
      <w:r w:rsidRPr="00614BA1">
        <w:rPr>
          <w:sz w:val="28"/>
          <w:szCs w:val="28"/>
        </w:rPr>
        <w:tab/>
      </w:r>
      <w:r w:rsidRPr="00614BA1">
        <w:rPr>
          <w:sz w:val="28"/>
          <w:szCs w:val="28"/>
        </w:rPr>
        <w:tab/>
      </w:r>
      <w:r w:rsidRPr="00614BA1">
        <w:rPr>
          <w:sz w:val="28"/>
          <w:szCs w:val="28"/>
        </w:rPr>
        <w:tab/>
      </w:r>
      <w:r w:rsidRPr="00614BA1">
        <w:rPr>
          <w:sz w:val="28"/>
          <w:szCs w:val="28"/>
        </w:rPr>
        <w:tab/>
      </w:r>
      <w:r w:rsidRPr="00614BA1">
        <w:rPr>
          <w:sz w:val="28"/>
          <w:szCs w:val="28"/>
        </w:rPr>
        <w:tab/>
      </w:r>
      <w:r w:rsidRPr="00614BA1">
        <w:rPr>
          <w:sz w:val="28"/>
          <w:szCs w:val="28"/>
        </w:rPr>
        <w:tab/>
      </w:r>
      <w:r w:rsidRPr="00614BA1">
        <w:rPr>
          <w:sz w:val="28"/>
          <w:szCs w:val="28"/>
        </w:rPr>
        <w:tab/>
      </w:r>
      <w:r>
        <w:rPr>
          <w:sz w:val="28"/>
          <w:szCs w:val="28"/>
        </w:rPr>
        <w:t>I.Circene</w:t>
      </w:r>
    </w:p>
    <w:p w:rsidR="00CD0386" w:rsidRPr="00614BA1" w:rsidRDefault="00CD0386" w:rsidP="00614BA1">
      <w:pPr>
        <w:jc w:val="both"/>
        <w:rPr>
          <w:sz w:val="28"/>
          <w:szCs w:val="28"/>
        </w:rPr>
      </w:pPr>
    </w:p>
    <w:p w:rsidR="00CD0386" w:rsidRDefault="00CD0386" w:rsidP="00614BA1">
      <w:pPr>
        <w:jc w:val="both"/>
        <w:rPr>
          <w:sz w:val="28"/>
          <w:szCs w:val="28"/>
        </w:rPr>
      </w:pPr>
    </w:p>
    <w:p w:rsidR="004734DE" w:rsidRDefault="004734DE" w:rsidP="00614BA1">
      <w:pPr>
        <w:jc w:val="both"/>
        <w:rPr>
          <w:sz w:val="28"/>
          <w:szCs w:val="28"/>
        </w:rPr>
      </w:pPr>
    </w:p>
    <w:p w:rsidR="004734DE" w:rsidRDefault="004734DE" w:rsidP="00614BA1">
      <w:pPr>
        <w:jc w:val="both"/>
        <w:rPr>
          <w:sz w:val="28"/>
          <w:szCs w:val="28"/>
        </w:rPr>
      </w:pPr>
    </w:p>
    <w:p w:rsidR="004734DE" w:rsidRDefault="004734DE" w:rsidP="00614BA1">
      <w:pPr>
        <w:jc w:val="both"/>
        <w:rPr>
          <w:sz w:val="28"/>
          <w:szCs w:val="28"/>
        </w:rPr>
      </w:pPr>
    </w:p>
    <w:p w:rsidR="004734DE" w:rsidRDefault="004734DE" w:rsidP="00614BA1">
      <w:pPr>
        <w:jc w:val="both"/>
        <w:rPr>
          <w:sz w:val="28"/>
          <w:szCs w:val="28"/>
        </w:rPr>
      </w:pPr>
    </w:p>
    <w:p w:rsidR="00E16FD8" w:rsidRDefault="00E16FD8" w:rsidP="00614BA1">
      <w:pPr>
        <w:jc w:val="both"/>
        <w:rPr>
          <w:sz w:val="28"/>
          <w:szCs w:val="28"/>
        </w:rPr>
      </w:pPr>
    </w:p>
    <w:p w:rsidR="00E16FD8" w:rsidRDefault="00E16FD8" w:rsidP="00614BA1">
      <w:pPr>
        <w:jc w:val="both"/>
        <w:rPr>
          <w:sz w:val="28"/>
          <w:szCs w:val="28"/>
        </w:rPr>
      </w:pPr>
    </w:p>
    <w:p w:rsidR="00E16FD8" w:rsidRDefault="00E16FD8" w:rsidP="00614BA1">
      <w:pPr>
        <w:jc w:val="both"/>
        <w:rPr>
          <w:sz w:val="28"/>
          <w:szCs w:val="28"/>
        </w:rPr>
      </w:pPr>
    </w:p>
    <w:p w:rsidR="00E16FD8" w:rsidRDefault="00E16FD8" w:rsidP="00614BA1">
      <w:pPr>
        <w:jc w:val="both"/>
        <w:rPr>
          <w:sz w:val="28"/>
          <w:szCs w:val="28"/>
        </w:rPr>
      </w:pPr>
    </w:p>
    <w:p w:rsidR="00E16FD8" w:rsidRDefault="00E16FD8" w:rsidP="00614BA1">
      <w:pPr>
        <w:jc w:val="both"/>
        <w:rPr>
          <w:sz w:val="28"/>
          <w:szCs w:val="28"/>
        </w:rPr>
      </w:pPr>
    </w:p>
    <w:p w:rsidR="00E16FD8" w:rsidRDefault="00E16FD8" w:rsidP="00614BA1">
      <w:pPr>
        <w:jc w:val="both"/>
        <w:rPr>
          <w:sz w:val="28"/>
          <w:szCs w:val="28"/>
        </w:rPr>
      </w:pPr>
    </w:p>
    <w:p w:rsidR="00E16FD8" w:rsidRDefault="00E16FD8" w:rsidP="00614BA1">
      <w:pPr>
        <w:jc w:val="both"/>
        <w:rPr>
          <w:sz w:val="28"/>
          <w:szCs w:val="28"/>
        </w:rPr>
      </w:pPr>
    </w:p>
    <w:p w:rsidR="00E16FD8" w:rsidRDefault="00E16FD8" w:rsidP="00614BA1">
      <w:pPr>
        <w:jc w:val="both"/>
        <w:rPr>
          <w:sz w:val="28"/>
          <w:szCs w:val="28"/>
        </w:rPr>
      </w:pPr>
    </w:p>
    <w:p w:rsidR="00E16FD8" w:rsidRDefault="00E16FD8" w:rsidP="00614BA1">
      <w:pPr>
        <w:jc w:val="both"/>
        <w:rPr>
          <w:sz w:val="28"/>
          <w:szCs w:val="28"/>
        </w:rPr>
      </w:pPr>
    </w:p>
    <w:p w:rsidR="00E16FD8" w:rsidRDefault="00E16FD8" w:rsidP="00614BA1">
      <w:pPr>
        <w:jc w:val="both"/>
        <w:rPr>
          <w:sz w:val="28"/>
          <w:szCs w:val="28"/>
        </w:rPr>
      </w:pPr>
    </w:p>
    <w:p w:rsidR="00E16FD8" w:rsidRDefault="00E16FD8" w:rsidP="00614BA1">
      <w:pPr>
        <w:jc w:val="both"/>
        <w:rPr>
          <w:sz w:val="28"/>
          <w:szCs w:val="28"/>
        </w:rPr>
      </w:pPr>
    </w:p>
    <w:p w:rsidR="00E16FD8" w:rsidRDefault="00E16FD8" w:rsidP="00614BA1">
      <w:pPr>
        <w:jc w:val="both"/>
        <w:rPr>
          <w:sz w:val="28"/>
          <w:szCs w:val="28"/>
        </w:rPr>
      </w:pPr>
    </w:p>
    <w:p w:rsidR="00E16FD8" w:rsidRDefault="00E16FD8" w:rsidP="00614BA1">
      <w:pPr>
        <w:jc w:val="both"/>
        <w:rPr>
          <w:sz w:val="28"/>
          <w:szCs w:val="28"/>
        </w:rPr>
      </w:pPr>
    </w:p>
    <w:p w:rsidR="004734DE" w:rsidRPr="00614BA1" w:rsidRDefault="004734DE" w:rsidP="00614BA1">
      <w:pPr>
        <w:jc w:val="both"/>
        <w:rPr>
          <w:sz w:val="28"/>
          <w:szCs w:val="28"/>
        </w:rPr>
      </w:pPr>
    </w:p>
    <w:p w:rsidR="00CD0386" w:rsidRDefault="002227EB" w:rsidP="00614BA1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25</w:t>
      </w:r>
      <w:r w:rsidR="00CD0386">
        <w:rPr>
          <w:iCs/>
          <w:sz w:val="20"/>
          <w:szCs w:val="20"/>
        </w:rPr>
        <w:t>.0</w:t>
      </w:r>
      <w:r w:rsidR="004734DE">
        <w:rPr>
          <w:iCs/>
          <w:sz w:val="20"/>
          <w:szCs w:val="20"/>
        </w:rPr>
        <w:t>7.2012</w:t>
      </w:r>
      <w:r w:rsidR="00756232">
        <w:rPr>
          <w:iCs/>
          <w:sz w:val="20"/>
          <w:szCs w:val="20"/>
        </w:rPr>
        <w:tab/>
      </w:r>
      <w:r w:rsidR="00CD0386">
        <w:rPr>
          <w:iCs/>
          <w:sz w:val="20"/>
          <w:szCs w:val="20"/>
        </w:rPr>
        <w:t xml:space="preserve"> </w:t>
      </w:r>
      <w:r w:rsidR="00E16FD8">
        <w:rPr>
          <w:iCs/>
          <w:sz w:val="20"/>
          <w:szCs w:val="20"/>
        </w:rPr>
        <w:t>1</w:t>
      </w:r>
      <w:r w:rsidR="00C453D8">
        <w:rPr>
          <w:iCs/>
          <w:sz w:val="20"/>
          <w:szCs w:val="20"/>
        </w:rPr>
        <w:t>5:04</w:t>
      </w:r>
    </w:p>
    <w:p w:rsidR="00CD0386" w:rsidRPr="0031420C" w:rsidRDefault="00E16FD8" w:rsidP="00614BA1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703</w:t>
      </w:r>
    </w:p>
    <w:p w:rsidR="004734DE" w:rsidRDefault="004734DE" w:rsidP="00614BA1">
      <w:pPr>
        <w:jc w:val="both"/>
        <w:rPr>
          <w:iCs/>
          <w:sz w:val="20"/>
          <w:szCs w:val="20"/>
        </w:rPr>
      </w:pPr>
      <w:proofErr w:type="spellStart"/>
      <w:r>
        <w:rPr>
          <w:iCs/>
          <w:sz w:val="20"/>
          <w:szCs w:val="20"/>
        </w:rPr>
        <w:t>I.Brūvere</w:t>
      </w:r>
      <w:proofErr w:type="spellEnd"/>
    </w:p>
    <w:p w:rsidR="00CD0386" w:rsidRPr="0031420C" w:rsidRDefault="00CD0386" w:rsidP="00614BA1">
      <w:pPr>
        <w:jc w:val="both"/>
        <w:rPr>
          <w:iCs/>
          <w:sz w:val="20"/>
          <w:szCs w:val="20"/>
        </w:rPr>
      </w:pPr>
      <w:r w:rsidRPr="0031420C">
        <w:rPr>
          <w:iCs/>
          <w:sz w:val="20"/>
          <w:szCs w:val="20"/>
        </w:rPr>
        <w:t xml:space="preserve">678761190, </w:t>
      </w:r>
      <w:r w:rsidR="004734DE">
        <w:rPr>
          <w:iCs/>
          <w:sz w:val="20"/>
          <w:szCs w:val="20"/>
        </w:rPr>
        <w:t>Ieva.Bruvere</w:t>
      </w:r>
      <w:r w:rsidRPr="0031420C">
        <w:rPr>
          <w:iCs/>
          <w:sz w:val="20"/>
          <w:szCs w:val="20"/>
        </w:rPr>
        <w:t>@vm.gov.lv</w:t>
      </w:r>
    </w:p>
    <w:sectPr w:rsidR="00CD0386" w:rsidRPr="0031420C" w:rsidSect="005B71FC">
      <w:headerReference w:type="default" r:id="rId19"/>
      <w:footerReference w:type="default" r:id="rId20"/>
      <w:footerReference w:type="first" r:id="rId21"/>
      <w:pgSz w:w="11906" w:h="16838" w:code="9"/>
      <w:pgMar w:top="1418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73" w:rsidRDefault="00E63573" w:rsidP="000635AA">
      <w:r>
        <w:separator/>
      </w:r>
    </w:p>
  </w:endnote>
  <w:endnote w:type="continuationSeparator" w:id="0">
    <w:p w:rsidR="00E63573" w:rsidRDefault="00E63573" w:rsidP="0006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73" w:rsidRPr="008765B0" w:rsidRDefault="00E63573" w:rsidP="00851374">
    <w:pPr>
      <w:jc w:val="both"/>
      <w:rPr>
        <w:szCs w:val="20"/>
        <w:lang w:val="sv-SE"/>
      </w:rPr>
    </w:pPr>
    <w:r w:rsidRPr="002A2744">
      <w:rPr>
        <w:sz w:val="22"/>
        <w:szCs w:val="22"/>
      </w:rPr>
      <w:t>VM</w:t>
    </w:r>
    <w:r>
      <w:rPr>
        <w:sz w:val="22"/>
        <w:szCs w:val="22"/>
      </w:rPr>
      <w:t>N</w:t>
    </w:r>
    <w:r w:rsidRPr="002A2744">
      <w:rPr>
        <w:sz w:val="22"/>
        <w:szCs w:val="22"/>
      </w:rPr>
      <w:t>ot_</w:t>
    </w:r>
    <w:r w:rsidR="002227EB">
      <w:rPr>
        <w:sz w:val="22"/>
        <w:szCs w:val="22"/>
      </w:rPr>
      <w:t>25</w:t>
    </w:r>
    <w:r>
      <w:rPr>
        <w:sz w:val="22"/>
        <w:szCs w:val="22"/>
      </w:rPr>
      <w:t>0712</w:t>
    </w:r>
    <w:r w:rsidRPr="002A2744">
      <w:rPr>
        <w:sz w:val="22"/>
        <w:szCs w:val="22"/>
      </w:rPr>
      <w:t xml:space="preserve">; </w:t>
    </w:r>
    <w:r w:rsidRPr="002A2744">
      <w:rPr>
        <w:bCs/>
        <w:sz w:val="22"/>
        <w:szCs w:val="22"/>
      </w:rPr>
      <w:t>Mini</w:t>
    </w:r>
    <w:r>
      <w:rPr>
        <w:bCs/>
        <w:sz w:val="22"/>
        <w:szCs w:val="22"/>
      </w:rPr>
      <w:t>stru kabineta noteikumu projekts</w:t>
    </w:r>
    <w:r w:rsidRPr="002A2744">
      <w:rPr>
        <w:bCs/>
        <w:sz w:val="22"/>
        <w:szCs w:val="22"/>
      </w:rPr>
      <w:t> „</w:t>
    </w:r>
    <w:r>
      <w:rPr>
        <w:rStyle w:val="Izteiksmgs"/>
        <w:b w:val="0"/>
        <w:sz w:val="22"/>
        <w:szCs w:val="22"/>
      </w:rPr>
      <w:t>Zāļu valsts aģentūras nolikums</w:t>
    </w:r>
    <w:r w:rsidRPr="002A2744">
      <w:rPr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73" w:rsidRPr="008765B0" w:rsidRDefault="00E63573" w:rsidP="00851374">
    <w:pPr>
      <w:jc w:val="both"/>
      <w:rPr>
        <w:sz w:val="20"/>
        <w:szCs w:val="20"/>
        <w:lang w:val="sv-SE"/>
      </w:rPr>
    </w:pPr>
    <w:r w:rsidRPr="002A2744">
      <w:rPr>
        <w:sz w:val="22"/>
        <w:szCs w:val="22"/>
      </w:rPr>
      <w:t>VM</w:t>
    </w:r>
    <w:r>
      <w:rPr>
        <w:sz w:val="22"/>
        <w:szCs w:val="22"/>
      </w:rPr>
      <w:t>N</w:t>
    </w:r>
    <w:r w:rsidRPr="002A2744">
      <w:rPr>
        <w:sz w:val="22"/>
        <w:szCs w:val="22"/>
      </w:rPr>
      <w:t>ot_</w:t>
    </w:r>
    <w:r w:rsidR="002227EB">
      <w:rPr>
        <w:sz w:val="22"/>
        <w:szCs w:val="22"/>
      </w:rPr>
      <w:t>25</w:t>
    </w:r>
    <w:r>
      <w:rPr>
        <w:sz w:val="22"/>
        <w:szCs w:val="22"/>
      </w:rPr>
      <w:t>0712</w:t>
    </w:r>
    <w:r w:rsidRPr="002A2744">
      <w:rPr>
        <w:sz w:val="22"/>
        <w:szCs w:val="22"/>
      </w:rPr>
      <w:t xml:space="preserve">; </w:t>
    </w:r>
    <w:r w:rsidRPr="002A2744">
      <w:rPr>
        <w:bCs/>
        <w:sz w:val="22"/>
        <w:szCs w:val="22"/>
      </w:rPr>
      <w:t>Mini</w:t>
    </w:r>
    <w:r>
      <w:rPr>
        <w:bCs/>
        <w:sz w:val="22"/>
        <w:szCs w:val="22"/>
      </w:rPr>
      <w:t>stru kabineta noteikumu projekts</w:t>
    </w:r>
    <w:r w:rsidRPr="002A2744">
      <w:rPr>
        <w:bCs/>
        <w:sz w:val="22"/>
        <w:szCs w:val="22"/>
      </w:rPr>
      <w:t> „</w:t>
    </w:r>
    <w:r>
      <w:rPr>
        <w:rStyle w:val="Izteiksmgs"/>
        <w:b w:val="0"/>
        <w:sz w:val="22"/>
        <w:szCs w:val="22"/>
      </w:rPr>
      <w:t>Zāļu valsts aģentūras nolikums</w:t>
    </w:r>
    <w:r w:rsidRPr="002A2744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73" w:rsidRDefault="00E63573" w:rsidP="000635AA">
      <w:r>
        <w:separator/>
      </w:r>
    </w:p>
  </w:footnote>
  <w:footnote w:type="continuationSeparator" w:id="0">
    <w:p w:rsidR="00E63573" w:rsidRDefault="00E63573" w:rsidP="00063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73" w:rsidRDefault="00B21A41">
    <w:pPr>
      <w:pStyle w:val="Galvene"/>
      <w:jc w:val="center"/>
    </w:pPr>
    <w:fldSimple w:instr=" PAGE   \* MERGEFORMAT ">
      <w:r w:rsidR="00C453D8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042"/>
    <w:multiLevelType w:val="hybridMultilevel"/>
    <w:tmpl w:val="98D6F164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96499E"/>
    <w:multiLevelType w:val="hybridMultilevel"/>
    <w:tmpl w:val="95F099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25F7D"/>
    <w:multiLevelType w:val="multilevel"/>
    <w:tmpl w:val="0196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11A2"/>
    <w:multiLevelType w:val="hybridMultilevel"/>
    <w:tmpl w:val="29D8BB4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267AD0"/>
    <w:multiLevelType w:val="hybridMultilevel"/>
    <w:tmpl w:val="98B60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D764B3"/>
    <w:multiLevelType w:val="hybridMultilevel"/>
    <w:tmpl w:val="E57A2136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344236"/>
    <w:multiLevelType w:val="hybridMultilevel"/>
    <w:tmpl w:val="A97C9548"/>
    <w:lvl w:ilvl="0" w:tplc="05DC1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1B1A732E"/>
    <w:multiLevelType w:val="hybridMultilevel"/>
    <w:tmpl w:val="D50CE2EE"/>
    <w:lvl w:ilvl="0" w:tplc="05DC1A8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A82DDA"/>
    <w:multiLevelType w:val="hybridMultilevel"/>
    <w:tmpl w:val="F9281634"/>
    <w:lvl w:ilvl="0" w:tplc="EFC60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B2AD9"/>
    <w:multiLevelType w:val="hybridMultilevel"/>
    <w:tmpl w:val="F5C2C3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DF1272"/>
    <w:multiLevelType w:val="hybridMultilevel"/>
    <w:tmpl w:val="A3462E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CE2774"/>
    <w:multiLevelType w:val="hybridMultilevel"/>
    <w:tmpl w:val="C5B6810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7D1AC9"/>
    <w:multiLevelType w:val="hybridMultilevel"/>
    <w:tmpl w:val="A0883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7062EEE"/>
    <w:multiLevelType w:val="hybridMultilevel"/>
    <w:tmpl w:val="39CCCD2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7091D33"/>
    <w:multiLevelType w:val="hybridMultilevel"/>
    <w:tmpl w:val="B15ECED0"/>
    <w:lvl w:ilvl="0" w:tplc="042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5">
    <w:nsid w:val="3D8E33C9"/>
    <w:multiLevelType w:val="hybridMultilevel"/>
    <w:tmpl w:val="BEA8E39C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458F4CAE"/>
    <w:multiLevelType w:val="hybridMultilevel"/>
    <w:tmpl w:val="29E0C7B0"/>
    <w:lvl w:ilvl="0" w:tplc="05DC1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7A7C18">
      <w:start w:val="1"/>
      <w:numFmt w:val="bullet"/>
      <w:lvlText w:val="-"/>
      <w:lvlJc w:val="left"/>
      <w:pPr>
        <w:tabs>
          <w:tab w:val="num" w:pos="967"/>
        </w:tabs>
        <w:ind w:left="1477" w:hanging="397"/>
      </w:pPr>
      <w:rPr>
        <w:rFonts w:ascii="Times New Roman" w:hAnsi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2B4C7B"/>
    <w:multiLevelType w:val="hybridMultilevel"/>
    <w:tmpl w:val="BCF4975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522C2310"/>
    <w:multiLevelType w:val="hybridMultilevel"/>
    <w:tmpl w:val="9BE0676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10618F"/>
    <w:multiLevelType w:val="hybridMultilevel"/>
    <w:tmpl w:val="5B86B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640356"/>
    <w:multiLevelType w:val="hybridMultilevel"/>
    <w:tmpl w:val="1E0C3802"/>
    <w:lvl w:ilvl="0" w:tplc="0426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26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26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1">
    <w:nsid w:val="630160E7"/>
    <w:multiLevelType w:val="hybridMultilevel"/>
    <w:tmpl w:val="B554CE1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70A329B"/>
    <w:multiLevelType w:val="multilevel"/>
    <w:tmpl w:val="486C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0260AD"/>
    <w:multiLevelType w:val="hybridMultilevel"/>
    <w:tmpl w:val="1B864C1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23"/>
  </w:num>
  <w:num w:numId="5">
    <w:abstractNumId w:val="16"/>
  </w:num>
  <w:num w:numId="6">
    <w:abstractNumId w:val="7"/>
  </w:num>
  <w:num w:numId="7">
    <w:abstractNumId w:val="6"/>
  </w:num>
  <w:num w:numId="8">
    <w:abstractNumId w:val="20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21"/>
  </w:num>
  <w:num w:numId="14">
    <w:abstractNumId w:val="13"/>
  </w:num>
  <w:num w:numId="15">
    <w:abstractNumId w:val="0"/>
  </w:num>
  <w:num w:numId="16">
    <w:abstractNumId w:val="5"/>
  </w:num>
  <w:num w:numId="17">
    <w:abstractNumId w:val="14"/>
  </w:num>
  <w:num w:numId="18">
    <w:abstractNumId w:val="15"/>
  </w:num>
  <w:num w:numId="19">
    <w:abstractNumId w:val="18"/>
  </w:num>
  <w:num w:numId="20">
    <w:abstractNumId w:val="11"/>
  </w:num>
  <w:num w:numId="21">
    <w:abstractNumId w:val="2"/>
  </w:num>
  <w:num w:numId="22">
    <w:abstractNumId w:val="22"/>
  </w:num>
  <w:num w:numId="23">
    <w:abstractNumId w:val="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A02"/>
    <w:rsid w:val="00000340"/>
    <w:rsid w:val="00000773"/>
    <w:rsid w:val="00005252"/>
    <w:rsid w:val="00007AB9"/>
    <w:rsid w:val="00007F68"/>
    <w:rsid w:val="0001172D"/>
    <w:rsid w:val="00012622"/>
    <w:rsid w:val="000145FE"/>
    <w:rsid w:val="00020139"/>
    <w:rsid w:val="00024AB4"/>
    <w:rsid w:val="0003032F"/>
    <w:rsid w:val="000311FB"/>
    <w:rsid w:val="0003321A"/>
    <w:rsid w:val="00034E4D"/>
    <w:rsid w:val="0004382A"/>
    <w:rsid w:val="00044754"/>
    <w:rsid w:val="00050B91"/>
    <w:rsid w:val="00054B2A"/>
    <w:rsid w:val="0005659E"/>
    <w:rsid w:val="00060927"/>
    <w:rsid w:val="000635AA"/>
    <w:rsid w:val="00066607"/>
    <w:rsid w:val="00067C8A"/>
    <w:rsid w:val="00073A72"/>
    <w:rsid w:val="00075418"/>
    <w:rsid w:val="00093315"/>
    <w:rsid w:val="00095978"/>
    <w:rsid w:val="00097ADA"/>
    <w:rsid w:val="000B2D5B"/>
    <w:rsid w:val="000B31A9"/>
    <w:rsid w:val="000C1C94"/>
    <w:rsid w:val="000C5303"/>
    <w:rsid w:val="000C70D9"/>
    <w:rsid w:val="000C7423"/>
    <w:rsid w:val="000D3846"/>
    <w:rsid w:val="000D4DF9"/>
    <w:rsid w:val="000D54CB"/>
    <w:rsid w:val="000E10A2"/>
    <w:rsid w:val="000E143F"/>
    <w:rsid w:val="000E4163"/>
    <w:rsid w:val="000E53C5"/>
    <w:rsid w:val="000F05B9"/>
    <w:rsid w:val="000F29C7"/>
    <w:rsid w:val="000F2BA0"/>
    <w:rsid w:val="000F3041"/>
    <w:rsid w:val="0010392D"/>
    <w:rsid w:val="00105AB1"/>
    <w:rsid w:val="00110F17"/>
    <w:rsid w:val="001209DB"/>
    <w:rsid w:val="00120F88"/>
    <w:rsid w:val="00130D0F"/>
    <w:rsid w:val="0013478C"/>
    <w:rsid w:val="001438F5"/>
    <w:rsid w:val="001461E6"/>
    <w:rsid w:val="001501C5"/>
    <w:rsid w:val="00156A03"/>
    <w:rsid w:val="00160E64"/>
    <w:rsid w:val="00161B7E"/>
    <w:rsid w:val="00164CCB"/>
    <w:rsid w:val="00174472"/>
    <w:rsid w:val="0017596A"/>
    <w:rsid w:val="001845E0"/>
    <w:rsid w:val="001868C3"/>
    <w:rsid w:val="00186A0E"/>
    <w:rsid w:val="00187DD4"/>
    <w:rsid w:val="00192109"/>
    <w:rsid w:val="00197C49"/>
    <w:rsid w:val="001A0FE8"/>
    <w:rsid w:val="001A38E8"/>
    <w:rsid w:val="001A562E"/>
    <w:rsid w:val="001A6471"/>
    <w:rsid w:val="001A7314"/>
    <w:rsid w:val="001A7397"/>
    <w:rsid w:val="001B0311"/>
    <w:rsid w:val="001B0AE8"/>
    <w:rsid w:val="001B5C41"/>
    <w:rsid w:val="001C7629"/>
    <w:rsid w:val="001D4322"/>
    <w:rsid w:val="001D54AB"/>
    <w:rsid w:val="001E7D98"/>
    <w:rsid w:val="001F1684"/>
    <w:rsid w:val="001F583B"/>
    <w:rsid w:val="001F60EB"/>
    <w:rsid w:val="0020143B"/>
    <w:rsid w:val="00206FED"/>
    <w:rsid w:val="00207767"/>
    <w:rsid w:val="00210302"/>
    <w:rsid w:val="0021109E"/>
    <w:rsid w:val="0021359C"/>
    <w:rsid w:val="00213B88"/>
    <w:rsid w:val="002201EA"/>
    <w:rsid w:val="002227EB"/>
    <w:rsid w:val="00227735"/>
    <w:rsid w:val="00227A51"/>
    <w:rsid w:val="00232D7B"/>
    <w:rsid w:val="00233062"/>
    <w:rsid w:val="002371DC"/>
    <w:rsid w:val="0024005C"/>
    <w:rsid w:val="002426B5"/>
    <w:rsid w:val="002444C8"/>
    <w:rsid w:val="00244D6C"/>
    <w:rsid w:val="00251068"/>
    <w:rsid w:val="0025582B"/>
    <w:rsid w:val="00256769"/>
    <w:rsid w:val="00257AB7"/>
    <w:rsid w:val="002706D6"/>
    <w:rsid w:val="00270D96"/>
    <w:rsid w:val="00286881"/>
    <w:rsid w:val="00287796"/>
    <w:rsid w:val="002903FD"/>
    <w:rsid w:val="00290E26"/>
    <w:rsid w:val="00292800"/>
    <w:rsid w:val="00293969"/>
    <w:rsid w:val="00297D53"/>
    <w:rsid w:val="002A2744"/>
    <w:rsid w:val="002A402E"/>
    <w:rsid w:val="002A789B"/>
    <w:rsid w:val="002B395C"/>
    <w:rsid w:val="002C3B5C"/>
    <w:rsid w:val="002C5001"/>
    <w:rsid w:val="002D05D6"/>
    <w:rsid w:val="002D1299"/>
    <w:rsid w:val="002D48A7"/>
    <w:rsid w:val="002E7422"/>
    <w:rsid w:val="002F06C7"/>
    <w:rsid w:val="002F2076"/>
    <w:rsid w:val="002F696C"/>
    <w:rsid w:val="00300A13"/>
    <w:rsid w:val="0030217A"/>
    <w:rsid w:val="0030253D"/>
    <w:rsid w:val="00303B5A"/>
    <w:rsid w:val="003046A0"/>
    <w:rsid w:val="00306C21"/>
    <w:rsid w:val="00307952"/>
    <w:rsid w:val="0031089B"/>
    <w:rsid w:val="003124C8"/>
    <w:rsid w:val="00312DDB"/>
    <w:rsid w:val="0031420C"/>
    <w:rsid w:val="00314A81"/>
    <w:rsid w:val="00320559"/>
    <w:rsid w:val="00322354"/>
    <w:rsid w:val="00331F53"/>
    <w:rsid w:val="0033675D"/>
    <w:rsid w:val="003453FD"/>
    <w:rsid w:val="00345AF7"/>
    <w:rsid w:val="0034629B"/>
    <w:rsid w:val="003511A3"/>
    <w:rsid w:val="003579EA"/>
    <w:rsid w:val="00360010"/>
    <w:rsid w:val="00360BAF"/>
    <w:rsid w:val="0037069E"/>
    <w:rsid w:val="003754DD"/>
    <w:rsid w:val="0037590A"/>
    <w:rsid w:val="00392263"/>
    <w:rsid w:val="003932E7"/>
    <w:rsid w:val="00394596"/>
    <w:rsid w:val="00396317"/>
    <w:rsid w:val="003A30C7"/>
    <w:rsid w:val="003A38DE"/>
    <w:rsid w:val="003A3986"/>
    <w:rsid w:val="003A47E4"/>
    <w:rsid w:val="003A5D06"/>
    <w:rsid w:val="003A74D9"/>
    <w:rsid w:val="003B6046"/>
    <w:rsid w:val="003B6C24"/>
    <w:rsid w:val="003C0A5A"/>
    <w:rsid w:val="003C1793"/>
    <w:rsid w:val="003C2F70"/>
    <w:rsid w:val="003C4496"/>
    <w:rsid w:val="003C7DF6"/>
    <w:rsid w:val="003D0966"/>
    <w:rsid w:val="003D49D4"/>
    <w:rsid w:val="003D79C9"/>
    <w:rsid w:val="003E34FF"/>
    <w:rsid w:val="003E6B77"/>
    <w:rsid w:val="003F291B"/>
    <w:rsid w:val="00400CEA"/>
    <w:rsid w:val="00401634"/>
    <w:rsid w:val="00410381"/>
    <w:rsid w:val="00410497"/>
    <w:rsid w:val="00413799"/>
    <w:rsid w:val="00422E45"/>
    <w:rsid w:val="004261CB"/>
    <w:rsid w:val="0042666C"/>
    <w:rsid w:val="00426A3C"/>
    <w:rsid w:val="00426DBE"/>
    <w:rsid w:val="00432754"/>
    <w:rsid w:val="00435079"/>
    <w:rsid w:val="00441CE8"/>
    <w:rsid w:val="00442BCE"/>
    <w:rsid w:val="00444D0A"/>
    <w:rsid w:val="0045628B"/>
    <w:rsid w:val="00463677"/>
    <w:rsid w:val="004661AE"/>
    <w:rsid w:val="00473240"/>
    <w:rsid w:val="004734DE"/>
    <w:rsid w:val="004765D0"/>
    <w:rsid w:val="00482D53"/>
    <w:rsid w:val="00495F32"/>
    <w:rsid w:val="00496339"/>
    <w:rsid w:val="004A0798"/>
    <w:rsid w:val="004A23C6"/>
    <w:rsid w:val="004A7A2D"/>
    <w:rsid w:val="004B5A1F"/>
    <w:rsid w:val="004B7290"/>
    <w:rsid w:val="004C4E40"/>
    <w:rsid w:val="004C59E5"/>
    <w:rsid w:val="004D0286"/>
    <w:rsid w:val="004D1F09"/>
    <w:rsid w:val="004D6BF7"/>
    <w:rsid w:val="004D7334"/>
    <w:rsid w:val="004E64CE"/>
    <w:rsid w:val="004E7113"/>
    <w:rsid w:val="004E7712"/>
    <w:rsid w:val="004E7BF8"/>
    <w:rsid w:val="004F1A60"/>
    <w:rsid w:val="004F6227"/>
    <w:rsid w:val="004F7C95"/>
    <w:rsid w:val="00501107"/>
    <w:rsid w:val="0050383D"/>
    <w:rsid w:val="00510686"/>
    <w:rsid w:val="00511F92"/>
    <w:rsid w:val="00513016"/>
    <w:rsid w:val="00515B5D"/>
    <w:rsid w:val="00517DDB"/>
    <w:rsid w:val="00520332"/>
    <w:rsid w:val="00523C84"/>
    <w:rsid w:val="005269A7"/>
    <w:rsid w:val="005371C4"/>
    <w:rsid w:val="005426D1"/>
    <w:rsid w:val="00547117"/>
    <w:rsid w:val="00550B17"/>
    <w:rsid w:val="00565A92"/>
    <w:rsid w:val="0056701A"/>
    <w:rsid w:val="00567F5C"/>
    <w:rsid w:val="00577A5E"/>
    <w:rsid w:val="005817D2"/>
    <w:rsid w:val="00585CCC"/>
    <w:rsid w:val="00587C39"/>
    <w:rsid w:val="00591EA7"/>
    <w:rsid w:val="005920C3"/>
    <w:rsid w:val="00596AC8"/>
    <w:rsid w:val="005A089C"/>
    <w:rsid w:val="005A0EE7"/>
    <w:rsid w:val="005A6597"/>
    <w:rsid w:val="005B71FC"/>
    <w:rsid w:val="005B7400"/>
    <w:rsid w:val="005C0EA0"/>
    <w:rsid w:val="005C32C2"/>
    <w:rsid w:val="005C4B25"/>
    <w:rsid w:val="005C5212"/>
    <w:rsid w:val="005C6631"/>
    <w:rsid w:val="005D19C5"/>
    <w:rsid w:val="005D1C4D"/>
    <w:rsid w:val="005D4397"/>
    <w:rsid w:val="005D7CC5"/>
    <w:rsid w:val="005E6186"/>
    <w:rsid w:val="005E6AA2"/>
    <w:rsid w:val="005E73BC"/>
    <w:rsid w:val="005E7DF5"/>
    <w:rsid w:val="005F1F1F"/>
    <w:rsid w:val="005F587A"/>
    <w:rsid w:val="005F5B5D"/>
    <w:rsid w:val="005F6524"/>
    <w:rsid w:val="0061200F"/>
    <w:rsid w:val="00614BA1"/>
    <w:rsid w:val="006215DF"/>
    <w:rsid w:val="00621E85"/>
    <w:rsid w:val="00624363"/>
    <w:rsid w:val="00630348"/>
    <w:rsid w:val="006413BD"/>
    <w:rsid w:val="006417CC"/>
    <w:rsid w:val="006463A8"/>
    <w:rsid w:val="006512CA"/>
    <w:rsid w:val="006531CA"/>
    <w:rsid w:val="006546C2"/>
    <w:rsid w:val="00655C29"/>
    <w:rsid w:val="00656CF4"/>
    <w:rsid w:val="0066090B"/>
    <w:rsid w:val="006617C2"/>
    <w:rsid w:val="00662461"/>
    <w:rsid w:val="00662B15"/>
    <w:rsid w:val="00667C34"/>
    <w:rsid w:val="006740E2"/>
    <w:rsid w:val="006745E3"/>
    <w:rsid w:val="0067603C"/>
    <w:rsid w:val="006763B5"/>
    <w:rsid w:val="0068223C"/>
    <w:rsid w:val="006839F2"/>
    <w:rsid w:val="006875A0"/>
    <w:rsid w:val="0069637C"/>
    <w:rsid w:val="006A21B3"/>
    <w:rsid w:val="006A4AA9"/>
    <w:rsid w:val="006A6DC7"/>
    <w:rsid w:val="006C19D9"/>
    <w:rsid w:val="006C285E"/>
    <w:rsid w:val="006C423E"/>
    <w:rsid w:val="006C49B6"/>
    <w:rsid w:val="006C5C2A"/>
    <w:rsid w:val="006D1EFA"/>
    <w:rsid w:val="006D31BF"/>
    <w:rsid w:val="006E2A3F"/>
    <w:rsid w:val="006E2D44"/>
    <w:rsid w:val="006E34D7"/>
    <w:rsid w:val="006E64A5"/>
    <w:rsid w:val="006E6FA2"/>
    <w:rsid w:val="006E7018"/>
    <w:rsid w:val="006E7830"/>
    <w:rsid w:val="006F42E8"/>
    <w:rsid w:val="006F4F23"/>
    <w:rsid w:val="0070066B"/>
    <w:rsid w:val="0070735D"/>
    <w:rsid w:val="00710B81"/>
    <w:rsid w:val="0071187F"/>
    <w:rsid w:val="0071598F"/>
    <w:rsid w:val="00726121"/>
    <w:rsid w:val="00734F90"/>
    <w:rsid w:val="00744691"/>
    <w:rsid w:val="00745771"/>
    <w:rsid w:val="00747587"/>
    <w:rsid w:val="00756232"/>
    <w:rsid w:val="007606AD"/>
    <w:rsid w:val="00762526"/>
    <w:rsid w:val="00771234"/>
    <w:rsid w:val="007725D3"/>
    <w:rsid w:val="0077336A"/>
    <w:rsid w:val="0077616E"/>
    <w:rsid w:val="00782EF4"/>
    <w:rsid w:val="00795776"/>
    <w:rsid w:val="00796296"/>
    <w:rsid w:val="007A1E19"/>
    <w:rsid w:val="007A3244"/>
    <w:rsid w:val="007A48EC"/>
    <w:rsid w:val="007A4A24"/>
    <w:rsid w:val="007B167C"/>
    <w:rsid w:val="007B351F"/>
    <w:rsid w:val="007B3F28"/>
    <w:rsid w:val="007C1591"/>
    <w:rsid w:val="007C71E2"/>
    <w:rsid w:val="007D40C3"/>
    <w:rsid w:val="007D7318"/>
    <w:rsid w:val="007F26D0"/>
    <w:rsid w:val="007F2770"/>
    <w:rsid w:val="007F2996"/>
    <w:rsid w:val="007F5A02"/>
    <w:rsid w:val="007F7FF1"/>
    <w:rsid w:val="00804432"/>
    <w:rsid w:val="0080691A"/>
    <w:rsid w:val="00816BCB"/>
    <w:rsid w:val="00820B00"/>
    <w:rsid w:val="008316ED"/>
    <w:rsid w:val="00833672"/>
    <w:rsid w:val="00834017"/>
    <w:rsid w:val="0084183D"/>
    <w:rsid w:val="008439D6"/>
    <w:rsid w:val="00845925"/>
    <w:rsid w:val="00851374"/>
    <w:rsid w:val="008619F0"/>
    <w:rsid w:val="00864ED6"/>
    <w:rsid w:val="008654FF"/>
    <w:rsid w:val="00870EAD"/>
    <w:rsid w:val="008731B1"/>
    <w:rsid w:val="008765B0"/>
    <w:rsid w:val="0087733B"/>
    <w:rsid w:val="0088023A"/>
    <w:rsid w:val="00882840"/>
    <w:rsid w:val="008843C8"/>
    <w:rsid w:val="00886F92"/>
    <w:rsid w:val="00890B7F"/>
    <w:rsid w:val="00893151"/>
    <w:rsid w:val="00893C79"/>
    <w:rsid w:val="00895437"/>
    <w:rsid w:val="008A096A"/>
    <w:rsid w:val="008A0978"/>
    <w:rsid w:val="008A0BA9"/>
    <w:rsid w:val="008A2334"/>
    <w:rsid w:val="008A6A9F"/>
    <w:rsid w:val="008C0553"/>
    <w:rsid w:val="008C615D"/>
    <w:rsid w:val="008C6330"/>
    <w:rsid w:val="008D5685"/>
    <w:rsid w:val="008D618C"/>
    <w:rsid w:val="008E53E7"/>
    <w:rsid w:val="008F3681"/>
    <w:rsid w:val="00900C4B"/>
    <w:rsid w:val="0091216E"/>
    <w:rsid w:val="009150E2"/>
    <w:rsid w:val="0091749E"/>
    <w:rsid w:val="009178C3"/>
    <w:rsid w:val="009217F1"/>
    <w:rsid w:val="00921A59"/>
    <w:rsid w:val="00927783"/>
    <w:rsid w:val="00931A98"/>
    <w:rsid w:val="009321B1"/>
    <w:rsid w:val="00936AB5"/>
    <w:rsid w:val="00944353"/>
    <w:rsid w:val="00947934"/>
    <w:rsid w:val="0095299B"/>
    <w:rsid w:val="00960997"/>
    <w:rsid w:val="00960F44"/>
    <w:rsid w:val="0096667F"/>
    <w:rsid w:val="00973C73"/>
    <w:rsid w:val="00976033"/>
    <w:rsid w:val="00976991"/>
    <w:rsid w:val="00976CBC"/>
    <w:rsid w:val="00985959"/>
    <w:rsid w:val="00996F5A"/>
    <w:rsid w:val="009A166E"/>
    <w:rsid w:val="009A353B"/>
    <w:rsid w:val="009B4B03"/>
    <w:rsid w:val="009B603F"/>
    <w:rsid w:val="009C055F"/>
    <w:rsid w:val="009C16D4"/>
    <w:rsid w:val="009C29C7"/>
    <w:rsid w:val="009C2BAB"/>
    <w:rsid w:val="009C3C8E"/>
    <w:rsid w:val="009C50E1"/>
    <w:rsid w:val="009D333B"/>
    <w:rsid w:val="009D4FE0"/>
    <w:rsid w:val="009D6CCA"/>
    <w:rsid w:val="009F2456"/>
    <w:rsid w:val="00A02702"/>
    <w:rsid w:val="00A07832"/>
    <w:rsid w:val="00A07AF8"/>
    <w:rsid w:val="00A07E1D"/>
    <w:rsid w:val="00A11719"/>
    <w:rsid w:val="00A12825"/>
    <w:rsid w:val="00A12D96"/>
    <w:rsid w:val="00A16825"/>
    <w:rsid w:val="00A175AC"/>
    <w:rsid w:val="00A225F7"/>
    <w:rsid w:val="00A3179B"/>
    <w:rsid w:val="00A320C9"/>
    <w:rsid w:val="00A40AA4"/>
    <w:rsid w:val="00A50549"/>
    <w:rsid w:val="00A55D11"/>
    <w:rsid w:val="00A56531"/>
    <w:rsid w:val="00A60410"/>
    <w:rsid w:val="00A61F0E"/>
    <w:rsid w:val="00A63903"/>
    <w:rsid w:val="00A64324"/>
    <w:rsid w:val="00A75CC1"/>
    <w:rsid w:val="00A7618F"/>
    <w:rsid w:val="00A84E03"/>
    <w:rsid w:val="00A9521F"/>
    <w:rsid w:val="00AA161C"/>
    <w:rsid w:val="00AA1ACC"/>
    <w:rsid w:val="00AA2DF5"/>
    <w:rsid w:val="00AA670F"/>
    <w:rsid w:val="00AB4106"/>
    <w:rsid w:val="00AD473B"/>
    <w:rsid w:val="00AE1E77"/>
    <w:rsid w:val="00AF2688"/>
    <w:rsid w:val="00AF60CE"/>
    <w:rsid w:val="00AF617A"/>
    <w:rsid w:val="00B01110"/>
    <w:rsid w:val="00B01558"/>
    <w:rsid w:val="00B05934"/>
    <w:rsid w:val="00B0767F"/>
    <w:rsid w:val="00B1290F"/>
    <w:rsid w:val="00B13742"/>
    <w:rsid w:val="00B14634"/>
    <w:rsid w:val="00B17250"/>
    <w:rsid w:val="00B21A41"/>
    <w:rsid w:val="00B259E3"/>
    <w:rsid w:val="00B30CF9"/>
    <w:rsid w:val="00B325E2"/>
    <w:rsid w:val="00B4607B"/>
    <w:rsid w:val="00B46F1B"/>
    <w:rsid w:val="00B47A5F"/>
    <w:rsid w:val="00B51453"/>
    <w:rsid w:val="00B55149"/>
    <w:rsid w:val="00B56791"/>
    <w:rsid w:val="00B74825"/>
    <w:rsid w:val="00B77497"/>
    <w:rsid w:val="00B83421"/>
    <w:rsid w:val="00B85DDA"/>
    <w:rsid w:val="00B86528"/>
    <w:rsid w:val="00B9086E"/>
    <w:rsid w:val="00B914E3"/>
    <w:rsid w:val="00B918F3"/>
    <w:rsid w:val="00B94E63"/>
    <w:rsid w:val="00B97CE4"/>
    <w:rsid w:val="00BA4CD4"/>
    <w:rsid w:val="00BA5BEB"/>
    <w:rsid w:val="00BA5CBA"/>
    <w:rsid w:val="00BA5EEA"/>
    <w:rsid w:val="00BA6E9F"/>
    <w:rsid w:val="00BB3D7C"/>
    <w:rsid w:val="00BB6EA5"/>
    <w:rsid w:val="00BC31F6"/>
    <w:rsid w:val="00BC63C1"/>
    <w:rsid w:val="00BD0F27"/>
    <w:rsid w:val="00BD2BCD"/>
    <w:rsid w:val="00BD4FE8"/>
    <w:rsid w:val="00BD58CB"/>
    <w:rsid w:val="00BD7B9D"/>
    <w:rsid w:val="00BE0CCA"/>
    <w:rsid w:val="00BE35A9"/>
    <w:rsid w:val="00BE48BB"/>
    <w:rsid w:val="00BE7C7E"/>
    <w:rsid w:val="00BF268A"/>
    <w:rsid w:val="00BF2CA5"/>
    <w:rsid w:val="00BF3D5F"/>
    <w:rsid w:val="00C02F7F"/>
    <w:rsid w:val="00C076C1"/>
    <w:rsid w:val="00C17120"/>
    <w:rsid w:val="00C212B1"/>
    <w:rsid w:val="00C221C3"/>
    <w:rsid w:val="00C226D5"/>
    <w:rsid w:val="00C309FA"/>
    <w:rsid w:val="00C3212C"/>
    <w:rsid w:val="00C32F78"/>
    <w:rsid w:val="00C36C88"/>
    <w:rsid w:val="00C40206"/>
    <w:rsid w:val="00C40862"/>
    <w:rsid w:val="00C40DD2"/>
    <w:rsid w:val="00C4459D"/>
    <w:rsid w:val="00C453D8"/>
    <w:rsid w:val="00C62764"/>
    <w:rsid w:val="00C67915"/>
    <w:rsid w:val="00C85496"/>
    <w:rsid w:val="00C86154"/>
    <w:rsid w:val="00C90153"/>
    <w:rsid w:val="00C94491"/>
    <w:rsid w:val="00CA6304"/>
    <w:rsid w:val="00CA6772"/>
    <w:rsid w:val="00CA6BF4"/>
    <w:rsid w:val="00CA7A7B"/>
    <w:rsid w:val="00CB1A98"/>
    <w:rsid w:val="00CB21AE"/>
    <w:rsid w:val="00CB396D"/>
    <w:rsid w:val="00CC5B87"/>
    <w:rsid w:val="00CC628F"/>
    <w:rsid w:val="00CC6868"/>
    <w:rsid w:val="00CC7ADA"/>
    <w:rsid w:val="00CD0386"/>
    <w:rsid w:val="00CE0555"/>
    <w:rsid w:val="00CE3C95"/>
    <w:rsid w:val="00CE644E"/>
    <w:rsid w:val="00CF51C4"/>
    <w:rsid w:val="00D00A0C"/>
    <w:rsid w:val="00D01D44"/>
    <w:rsid w:val="00D055E6"/>
    <w:rsid w:val="00D05A4D"/>
    <w:rsid w:val="00D12A4F"/>
    <w:rsid w:val="00D1347A"/>
    <w:rsid w:val="00D222BB"/>
    <w:rsid w:val="00D30544"/>
    <w:rsid w:val="00D32622"/>
    <w:rsid w:val="00D44E41"/>
    <w:rsid w:val="00D47E41"/>
    <w:rsid w:val="00D505E7"/>
    <w:rsid w:val="00D52874"/>
    <w:rsid w:val="00D532D2"/>
    <w:rsid w:val="00D53C20"/>
    <w:rsid w:val="00D54724"/>
    <w:rsid w:val="00D5782C"/>
    <w:rsid w:val="00D62590"/>
    <w:rsid w:val="00D62C0A"/>
    <w:rsid w:val="00D64FBE"/>
    <w:rsid w:val="00D70DF9"/>
    <w:rsid w:val="00D7163E"/>
    <w:rsid w:val="00D82EDD"/>
    <w:rsid w:val="00D83CEA"/>
    <w:rsid w:val="00D922CF"/>
    <w:rsid w:val="00D95CA8"/>
    <w:rsid w:val="00D9609E"/>
    <w:rsid w:val="00DA781F"/>
    <w:rsid w:val="00DB17D0"/>
    <w:rsid w:val="00DB3680"/>
    <w:rsid w:val="00DB3A28"/>
    <w:rsid w:val="00DB5E7B"/>
    <w:rsid w:val="00DC3524"/>
    <w:rsid w:val="00DC5C22"/>
    <w:rsid w:val="00DD071C"/>
    <w:rsid w:val="00DD55FE"/>
    <w:rsid w:val="00DD68C8"/>
    <w:rsid w:val="00DD7DCA"/>
    <w:rsid w:val="00DE1060"/>
    <w:rsid w:val="00DE1522"/>
    <w:rsid w:val="00DE663D"/>
    <w:rsid w:val="00DE68B4"/>
    <w:rsid w:val="00DF425F"/>
    <w:rsid w:val="00DF42D9"/>
    <w:rsid w:val="00DF7AA0"/>
    <w:rsid w:val="00DF7E6D"/>
    <w:rsid w:val="00E0210E"/>
    <w:rsid w:val="00E02F7D"/>
    <w:rsid w:val="00E13CE0"/>
    <w:rsid w:val="00E167AB"/>
    <w:rsid w:val="00E16FD8"/>
    <w:rsid w:val="00E22089"/>
    <w:rsid w:val="00E27985"/>
    <w:rsid w:val="00E3448D"/>
    <w:rsid w:val="00E52FDF"/>
    <w:rsid w:val="00E54340"/>
    <w:rsid w:val="00E55339"/>
    <w:rsid w:val="00E560F7"/>
    <w:rsid w:val="00E571F0"/>
    <w:rsid w:val="00E57A77"/>
    <w:rsid w:val="00E63573"/>
    <w:rsid w:val="00E64727"/>
    <w:rsid w:val="00E67352"/>
    <w:rsid w:val="00E67939"/>
    <w:rsid w:val="00E70E08"/>
    <w:rsid w:val="00E7154E"/>
    <w:rsid w:val="00E7459B"/>
    <w:rsid w:val="00E75C28"/>
    <w:rsid w:val="00E818B8"/>
    <w:rsid w:val="00E81989"/>
    <w:rsid w:val="00E84736"/>
    <w:rsid w:val="00E85CB6"/>
    <w:rsid w:val="00E86ED1"/>
    <w:rsid w:val="00E8732F"/>
    <w:rsid w:val="00E93253"/>
    <w:rsid w:val="00E95014"/>
    <w:rsid w:val="00EA2BB3"/>
    <w:rsid w:val="00EA73F8"/>
    <w:rsid w:val="00EA7CD3"/>
    <w:rsid w:val="00EA7EC9"/>
    <w:rsid w:val="00EB0663"/>
    <w:rsid w:val="00EB1D49"/>
    <w:rsid w:val="00EB20A8"/>
    <w:rsid w:val="00EB3B5E"/>
    <w:rsid w:val="00EC0233"/>
    <w:rsid w:val="00EC1CE5"/>
    <w:rsid w:val="00EC6F16"/>
    <w:rsid w:val="00EE26C0"/>
    <w:rsid w:val="00EE6C2D"/>
    <w:rsid w:val="00EF475E"/>
    <w:rsid w:val="00EF6C1A"/>
    <w:rsid w:val="00EF7BDB"/>
    <w:rsid w:val="00F04C8C"/>
    <w:rsid w:val="00F04DED"/>
    <w:rsid w:val="00F07C79"/>
    <w:rsid w:val="00F13A64"/>
    <w:rsid w:val="00F2019D"/>
    <w:rsid w:val="00F24DC1"/>
    <w:rsid w:val="00F30ED3"/>
    <w:rsid w:val="00F32654"/>
    <w:rsid w:val="00F41E1B"/>
    <w:rsid w:val="00F52D73"/>
    <w:rsid w:val="00F55AFC"/>
    <w:rsid w:val="00F626ED"/>
    <w:rsid w:val="00F6375B"/>
    <w:rsid w:val="00F6428F"/>
    <w:rsid w:val="00F7239D"/>
    <w:rsid w:val="00F7299D"/>
    <w:rsid w:val="00F73FB1"/>
    <w:rsid w:val="00F77943"/>
    <w:rsid w:val="00F80907"/>
    <w:rsid w:val="00F81343"/>
    <w:rsid w:val="00F84AA7"/>
    <w:rsid w:val="00F85A27"/>
    <w:rsid w:val="00F87441"/>
    <w:rsid w:val="00F87955"/>
    <w:rsid w:val="00F87C21"/>
    <w:rsid w:val="00F94F3D"/>
    <w:rsid w:val="00F97300"/>
    <w:rsid w:val="00F97BFB"/>
    <w:rsid w:val="00FA14D7"/>
    <w:rsid w:val="00FA619F"/>
    <w:rsid w:val="00FB28AA"/>
    <w:rsid w:val="00FB4248"/>
    <w:rsid w:val="00FB585A"/>
    <w:rsid w:val="00FC09EA"/>
    <w:rsid w:val="00FD2460"/>
    <w:rsid w:val="00FD62A0"/>
    <w:rsid w:val="00FD7962"/>
    <w:rsid w:val="00FE236D"/>
    <w:rsid w:val="00FE4B8A"/>
    <w:rsid w:val="00FF1096"/>
    <w:rsid w:val="00FF39F2"/>
    <w:rsid w:val="00FF601D"/>
    <w:rsid w:val="00FF6ED3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F6ED3"/>
    <w:rPr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960F44"/>
    <w:pPr>
      <w:keepNext/>
      <w:outlineLvl w:val="0"/>
    </w:pPr>
    <w:rPr>
      <w:b/>
      <w:b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710B81"/>
    <w:rPr>
      <w:rFonts w:ascii="Cambria" w:hAnsi="Cambria" w:cs="Times New Roman"/>
      <w:b/>
      <w:bCs/>
      <w:kern w:val="32"/>
      <w:sz w:val="32"/>
      <w:szCs w:val="32"/>
    </w:rPr>
  </w:style>
  <w:style w:type="character" w:styleId="Hipersaite">
    <w:name w:val="Hyperlink"/>
    <w:basedOn w:val="Noklusjumarindkopasfonts"/>
    <w:rsid w:val="00FF6ED3"/>
    <w:rPr>
      <w:rFonts w:cs="Times New Roman"/>
      <w:color w:val="0000FF"/>
      <w:u w:val="single"/>
    </w:rPr>
  </w:style>
  <w:style w:type="paragraph" w:styleId="Kjene">
    <w:name w:val="footer"/>
    <w:basedOn w:val="Parastais"/>
    <w:link w:val="KjeneRakstz"/>
    <w:uiPriority w:val="99"/>
    <w:rsid w:val="00960F44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0635AA"/>
    <w:rPr>
      <w:rFonts w:cs="Times New Roman"/>
      <w:sz w:val="24"/>
      <w:szCs w:val="24"/>
    </w:rPr>
  </w:style>
  <w:style w:type="paragraph" w:styleId="Pamatteksts">
    <w:name w:val="Body Text"/>
    <w:basedOn w:val="Parastais"/>
    <w:link w:val="PamattekstsRakstz"/>
    <w:uiPriority w:val="99"/>
    <w:rsid w:val="00960F44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710B81"/>
    <w:rPr>
      <w:rFonts w:cs="Times New Roman"/>
      <w:sz w:val="24"/>
      <w:szCs w:val="24"/>
    </w:rPr>
  </w:style>
  <w:style w:type="paragraph" w:customStyle="1" w:styleId="TableContents">
    <w:name w:val="Table Contents"/>
    <w:basedOn w:val="Parastais"/>
    <w:uiPriority w:val="99"/>
    <w:rsid w:val="006E2A3F"/>
    <w:pPr>
      <w:widowControl w:val="0"/>
      <w:suppressLineNumbers/>
      <w:suppressAutoHyphens/>
    </w:pPr>
    <w:rPr>
      <w:kern w:val="1"/>
    </w:rPr>
  </w:style>
  <w:style w:type="paragraph" w:styleId="ParastaisWeb">
    <w:name w:val="Normal (Web)"/>
    <w:basedOn w:val="Parastais"/>
    <w:uiPriority w:val="99"/>
    <w:rsid w:val="00F24DC1"/>
    <w:pPr>
      <w:spacing w:before="100" w:beforeAutospacing="1" w:after="100" w:afterAutospacing="1"/>
    </w:pPr>
  </w:style>
  <w:style w:type="character" w:styleId="Izteiksmgs">
    <w:name w:val="Strong"/>
    <w:basedOn w:val="Noklusjumarindkopasfonts"/>
    <w:uiPriority w:val="99"/>
    <w:qFormat/>
    <w:rsid w:val="00F24DC1"/>
    <w:rPr>
      <w:rFonts w:cs="Times New Roman"/>
      <w:b/>
      <w:bCs/>
    </w:rPr>
  </w:style>
  <w:style w:type="character" w:customStyle="1" w:styleId="saistitie21">
    <w:name w:val="saistitie_21"/>
    <w:basedOn w:val="Noklusjumarindkopasfonts"/>
    <w:uiPriority w:val="99"/>
    <w:rsid w:val="00F24DC1"/>
    <w:rPr>
      <w:rFonts w:cs="Times New Roman"/>
      <w:b/>
      <w:bCs/>
      <w:color w:val="000000"/>
      <w:sz w:val="24"/>
      <w:szCs w:val="24"/>
    </w:rPr>
  </w:style>
  <w:style w:type="character" w:customStyle="1" w:styleId="saistitie1">
    <w:name w:val="saistitie1"/>
    <w:basedOn w:val="Noklusjumarindkopasfonts"/>
    <w:uiPriority w:val="99"/>
    <w:rsid w:val="00F24DC1"/>
    <w:rPr>
      <w:rFonts w:cs="Times New Roman"/>
      <w:b/>
      <w:bCs/>
      <w:color w:val="000000"/>
      <w:sz w:val="23"/>
      <w:szCs w:val="23"/>
    </w:rPr>
  </w:style>
  <w:style w:type="paragraph" w:styleId="Galvene">
    <w:name w:val="header"/>
    <w:basedOn w:val="Parastais"/>
    <w:link w:val="GalveneRakstz"/>
    <w:uiPriority w:val="99"/>
    <w:rsid w:val="00F24DC1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495F32"/>
    <w:rPr>
      <w:rFonts w:cs="Times New Roman"/>
      <w:sz w:val="24"/>
      <w:szCs w:val="24"/>
      <w:lang w:val="en-GB" w:eastAsia="en-US"/>
    </w:rPr>
  </w:style>
  <w:style w:type="paragraph" w:styleId="Balonteksts">
    <w:name w:val="Balloon Text"/>
    <w:basedOn w:val="Parastais"/>
    <w:link w:val="BalontekstsRakstz"/>
    <w:uiPriority w:val="99"/>
    <w:rsid w:val="000635A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0635AA"/>
    <w:rPr>
      <w:rFonts w:ascii="Tahoma" w:hAnsi="Tahoma" w:cs="Tahoma"/>
      <w:sz w:val="16"/>
      <w:szCs w:val="16"/>
      <w:lang w:val="lv-LV" w:eastAsia="lv-LV"/>
    </w:rPr>
  </w:style>
  <w:style w:type="paragraph" w:customStyle="1" w:styleId="naisf">
    <w:name w:val="naisf"/>
    <w:basedOn w:val="Parastais"/>
    <w:rsid w:val="00E7459B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uiPriority w:val="99"/>
    <w:semiHidden/>
    <w:rsid w:val="007B3F28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7B3F2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710B81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7B3F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710B81"/>
    <w:rPr>
      <w:b/>
      <w:bCs/>
    </w:rPr>
  </w:style>
  <w:style w:type="paragraph" w:customStyle="1" w:styleId="naislab">
    <w:name w:val="naislab"/>
    <w:basedOn w:val="Parastais"/>
    <w:uiPriority w:val="99"/>
    <w:rsid w:val="00E8732F"/>
    <w:pPr>
      <w:spacing w:before="100" w:beforeAutospacing="1" w:after="100" w:afterAutospacing="1"/>
    </w:pPr>
    <w:rPr>
      <w:lang w:val="en-US" w:eastAsia="en-US"/>
    </w:rPr>
  </w:style>
  <w:style w:type="character" w:customStyle="1" w:styleId="A2">
    <w:name w:val="A2"/>
    <w:rsid w:val="006F4F23"/>
    <w:rPr>
      <w:color w:val="000000"/>
      <w:sz w:val="20"/>
    </w:rPr>
  </w:style>
  <w:style w:type="character" w:styleId="Izmantotahipersaite">
    <w:name w:val="FollowedHyperlink"/>
    <w:basedOn w:val="Noklusjumarindkopasfonts"/>
    <w:uiPriority w:val="99"/>
    <w:rsid w:val="001F583B"/>
    <w:rPr>
      <w:rFonts w:cs="Times New Roman"/>
      <w:color w:val="800080"/>
      <w:u w:val="single"/>
    </w:rPr>
  </w:style>
  <w:style w:type="paragraph" w:styleId="Sarakstarindkopa">
    <w:name w:val="List Paragraph"/>
    <w:basedOn w:val="Parastais"/>
    <w:uiPriority w:val="34"/>
    <w:qFormat/>
    <w:rsid w:val="00D52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ONSLEG:2004R0726:20090706:LV:HTML" TargetMode="External"/><Relationship Id="rId13" Type="http://schemas.openxmlformats.org/officeDocument/2006/relationships/hyperlink" Target="http://eur-lex.europa.eu/LexUriServ/LexUriServ.do?uri=CONSLEG:2001L0083:20091005:LV:HTML" TargetMode="External"/><Relationship Id="rId18" Type="http://schemas.openxmlformats.org/officeDocument/2006/relationships/hyperlink" Target="http://eur-lex.europa.eu/LexUriServ/LexUriServ.do?uri=OJ:L:2008:334:0007:01:LV: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CONSLEG:2001L0020:20090807:LV:HTML" TargetMode="External"/><Relationship Id="rId17" Type="http://schemas.openxmlformats.org/officeDocument/2006/relationships/hyperlink" Target="http://eur-lex.europa.eu/LexUriServ/LexUriServ.do?uri=CONSLEG:2004R0726:20090706:LV: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xUriServ/LexUriServ.do?uri=CONSLEG:2001L0083:20091005:LV: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CONSLEG:1992R1768:20070126:LV: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xUriServ/LexUriServ.do?uri=CONSLEG:2007R1394:20071230:LV: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ur-lex.europa.eu/LexUriServ/LexUriServ.do?uri=CONSLEG:2006R1901:20070126:LV: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ONSLEG:2004R0726:20090706:LV:HTML" TargetMode="External"/><Relationship Id="rId14" Type="http://schemas.openxmlformats.org/officeDocument/2006/relationships/hyperlink" Target="http://eur-lex.europa.eu/LexUriServ/LexUriServ.do?uri=CONSLEG:2004R0726:20090706:LV: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32C9D-3381-497B-8E68-D4E7252F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703</Words>
  <Characters>6947</Characters>
  <Application>Microsoft Office Word</Application>
  <DocSecurity>0</DocSecurity>
  <Lines>57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Zāļu valsts aģentūras nolikums</vt:lpstr>
    </vt:vector>
  </TitlesOfParts>
  <Company>Veselības ministrija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Zāļu valsts aģentūras nolikums</dc:title>
  <dc:subject>Ministru kabineta noteikumu projekts</dc:subject>
  <dc:creator>Ieva Brūvere</dc:creator>
  <dc:description>Ieva.Bruvere@vm.gov.lv; tālrunis 67876061</dc:description>
  <cp:lastModifiedBy>ibruvere</cp:lastModifiedBy>
  <cp:revision>5</cp:revision>
  <cp:lastPrinted>2012-07-25T12:03:00Z</cp:lastPrinted>
  <dcterms:created xsi:type="dcterms:W3CDTF">2012-07-24T13:34:00Z</dcterms:created>
  <dcterms:modified xsi:type="dcterms:W3CDTF">2012-07-25T12:04:00Z</dcterms:modified>
</cp:coreProperties>
</file>