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786F" w14:textId="77777777" w:rsidR="000E0AAA" w:rsidRPr="00F5458C" w:rsidRDefault="000E0AAA" w:rsidP="00F5458C">
      <w:pPr>
        <w:tabs>
          <w:tab w:val="left" w:pos="6804"/>
        </w:tabs>
        <w:spacing w:after="0" w:line="240" w:lineRule="auto"/>
        <w:jc w:val="both"/>
        <w:rPr>
          <w:rFonts w:ascii="Times New Roman" w:hAnsi="Times New Roman"/>
          <w:sz w:val="28"/>
          <w:szCs w:val="28"/>
          <w:lang w:val="de-DE"/>
        </w:rPr>
      </w:pPr>
    </w:p>
    <w:p w14:paraId="764F0001" w14:textId="77777777" w:rsidR="000E0AAA" w:rsidRPr="00F5458C" w:rsidRDefault="000E0AAA" w:rsidP="00F5458C">
      <w:pPr>
        <w:tabs>
          <w:tab w:val="left" w:pos="6663"/>
        </w:tabs>
        <w:spacing w:after="0" w:line="240" w:lineRule="auto"/>
        <w:rPr>
          <w:rFonts w:ascii="Times New Roman" w:hAnsi="Times New Roman"/>
          <w:sz w:val="28"/>
          <w:szCs w:val="28"/>
        </w:rPr>
      </w:pPr>
    </w:p>
    <w:p w14:paraId="4FC02F38" w14:textId="77777777" w:rsidR="000E0AAA" w:rsidRPr="00F5458C" w:rsidRDefault="000E0AAA" w:rsidP="00F5458C">
      <w:pPr>
        <w:tabs>
          <w:tab w:val="left" w:pos="6663"/>
        </w:tabs>
        <w:spacing w:after="0" w:line="240" w:lineRule="auto"/>
        <w:rPr>
          <w:rFonts w:ascii="Times New Roman" w:hAnsi="Times New Roman"/>
          <w:sz w:val="28"/>
          <w:szCs w:val="28"/>
        </w:rPr>
      </w:pPr>
    </w:p>
    <w:p w14:paraId="1AE05B60" w14:textId="77777777" w:rsidR="000E0AAA" w:rsidRPr="00F5458C" w:rsidRDefault="000E0AAA" w:rsidP="00F5458C">
      <w:pPr>
        <w:tabs>
          <w:tab w:val="left" w:pos="6663"/>
        </w:tabs>
        <w:spacing w:after="0" w:line="240" w:lineRule="auto"/>
        <w:rPr>
          <w:rFonts w:ascii="Times New Roman" w:hAnsi="Times New Roman"/>
          <w:sz w:val="28"/>
          <w:szCs w:val="28"/>
        </w:rPr>
      </w:pPr>
    </w:p>
    <w:p w14:paraId="2C1E3829" w14:textId="77777777" w:rsidR="000E0AAA" w:rsidRPr="00F5458C" w:rsidRDefault="000E0AAA" w:rsidP="00F5458C">
      <w:pPr>
        <w:tabs>
          <w:tab w:val="left" w:pos="6663"/>
        </w:tabs>
        <w:spacing w:after="0" w:line="240" w:lineRule="auto"/>
        <w:rPr>
          <w:rFonts w:ascii="Times New Roman" w:hAnsi="Times New Roman"/>
          <w:sz w:val="28"/>
          <w:szCs w:val="28"/>
        </w:rPr>
      </w:pPr>
    </w:p>
    <w:p w14:paraId="1E5D3EE9" w14:textId="3B9A5C3B" w:rsidR="000E0AAA" w:rsidRPr="000E0AAA" w:rsidRDefault="000E0AAA" w:rsidP="00F5458C">
      <w:pPr>
        <w:tabs>
          <w:tab w:val="left" w:pos="6663"/>
        </w:tabs>
        <w:spacing w:after="0" w:line="240" w:lineRule="auto"/>
        <w:rPr>
          <w:rFonts w:ascii="Times New Roman" w:hAnsi="Times New Roman"/>
          <w:sz w:val="28"/>
          <w:szCs w:val="28"/>
        </w:rPr>
      </w:pPr>
      <w:r w:rsidRPr="000E0AAA">
        <w:rPr>
          <w:rFonts w:ascii="Times New Roman" w:hAnsi="Times New Roman"/>
          <w:sz w:val="28"/>
          <w:szCs w:val="28"/>
        </w:rPr>
        <w:t>2013</w:t>
      </w:r>
      <w:proofErr w:type="gramStart"/>
      <w:r w:rsidRPr="000E0AAA">
        <w:rPr>
          <w:rFonts w:ascii="Times New Roman" w:hAnsi="Times New Roman"/>
          <w:sz w:val="28"/>
          <w:szCs w:val="28"/>
        </w:rPr>
        <w:t>.gada</w:t>
      </w:r>
      <w:proofErr w:type="gramEnd"/>
      <w:r w:rsidR="00D02238">
        <w:rPr>
          <w:rFonts w:ascii="Times New Roman" w:hAnsi="Times New Roman"/>
          <w:sz w:val="28"/>
          <w:szCs w:val="28"/>
        </w:rPr>
        <w:t xml:space="preserve"> 23.aprīlī</w:t>
      </w:r>
      <w:r w:rsidRPr="000E0AAA">
        <w:rPr>
          <w:rFonts w:ascii="Times New Roman" w:hAnsi="Times New Roman"/>
          <w:sz w:val="28"/>
          <w:szCs w:val="28"/>
        </w:rPr>
        <w:tab/>
      </w:r>
      <w:proofErr w:type="spellStart"/>
      <w:r w:rsidRPr="000E0AAA">
        <w:rPr>
          <w:rFonts w:ascii="Times New Roman" w:hAnsi="Times New Roman"/>
          <w:sz w:val="28"/>
          <w:szCs w:val="28"/>
        </w:rPr>
        <w:t>Noteikumi</w:t>
      </w:r>
      <w:proofErr w:type="spellEnd"/>
      <w:r w:rsidRPr="000E0AAA">
        <w:rPr>
          <w:rFonts w:ascii="Times New Roman" w:hAnsi="Times New Roman"/>
          <w:sz w:val="28"/>
          <w:szCs w:val="28"/>
        </w:rPr>
        <w:t xml:space="preserve"> Nr.</w:t>
      </w:r>
      <w:r w:rsidR="00D02238">
        <w:rPr>
          <w:rFonts w:ascii="Times New Roman" w:hAnsi="Times New Roman"/>
          <w:sz w:val="28"/>
          <w:szCs w:val="28"/>
        </w:rPr>
        <w:t>215</w:t>
      </w:r>
    </w:p>
    <w:p w14:paraId="7A432517" w14:textId="10EC91A3" w:rsidR="000E0AAA" w:rsidRPr="00F5458C" w:rsidRDefault="000E0AAA" w:rsidP="00F5458C">
      <w:pPr>
        <w:tabs>
          <w:tab w:val="left" w:pos="6663"/>
        </w:tabs>
        <w:spacing w:after="0" w:line="240" w:lineRule="auto"/>
        <w:rPr>
          <w:rFonts w:ascii="Times New Roman" w:hAnsi="Times New Roman"/>
        </w:rPr>
      </w:pPr>
      <w:proofErr w:type="spellStart"/>
      <w:r w:rsidRPr="00F5458C">
        <w:rPr>
          <w:rFonts w:ascii="Times New Roman" w:hAnsi="Times New Roman"/>
          <w:sz w:val="28"/>
          <w:szCs w:val="28"/>
        </w:rPr>
        <w:t>Rīgā</w:t>
      </w:r>
      <w:proofErr w:type="spellEnd"/>
      <w:r w:rsidRPr="00F5458C">
        <w:rPr>
          <w:rFonts w:ascii="Times New Roman" w:hAnsi="Times New Roman"/>
          <w:sz w:val="28"/>
          <w:szCs w:val="28"/>
        </w:rPr>
        <w:tab/>
        <w:t>(</w:t>
      </w:r>
      <w:proofErr w:type="spellStart"/>
      <w:proofErr w:type="gramStart"/>
      <w:r w:rsidRPr="00F5458C">
        <w:rPr>
          <w:rFonts w:ascii="Times New Roman" w:hAnsi="Times New Roman"/>
          <w:sz w:val="28"/>
          <w:szCs w:val="28"/>
        </w:rPr>
        <w:t>prot</w:t>
      </w:r>
      <w:proofErr w:type="gramEnd"/>
      <w:r w:rsidRPr="00F5458C">
        <w:rPr>
          <w:rFonts w:ascii="Times New Roman" w:hAnsi="Times New Roman"/>
          <w:sz w:val="28"/>
          <w:szCs w:val="28"/>
        </w:rPr>
        <w:t>.</w:t>
      </w:r>
      <w:proofErr w:type="spellEnd"/>
      <w:r w:rsidRPr="00F5458C">
        <w:rPr>
          <w:rFonts w:ascii="Times New Roman" w:hAnsi="Times New Roman"/>
          <w:sz w:val="28"/>
          <w:szCs w:val="28"/>
        </w:rPr>
        <w:t xml:space="preserve"> Nr.</w:t>
      </w:r>
      <w:r w:rsidR="00D02238">
        <w:rPr>
          <w:rFonts w:ascii="Times New Roman" w:hAnsi="Times New Roman"/>
          <w:sz w:val="28"/>
          <w:szCs w:val="28"/>
        </w:rPr>
        <w:t>23 4</w:t>
      </w:r>
      <w:bookmarkStart w:id="0" w:name="_GoBack"/>
      <w:bookmarkEnd w:id="0"/>
      <w:r w:rsidRPr="00F5458C">
        <w:rPr>
          <w:rFonts w:ascii="Times New Roman" w:hAnsi="Times New Roman"/>
          <w:sz w:val="28"/>
          <w:szCs w:val="28"/>
        </w:rPr>
        <w:t>.§)</w:t>
      </w:r>
    </w:p>
    <w:p w14:paraId="69044196" w14:textId="77777777" w:rsidR="00857CCA" w:rsidRDefault="00857CCA" w:rsidP="004C49E8">
      <w:pPr>
        <w:tabs>
          <w:tab w:val="left" w:pos="6840"/>
          <w:tab w:val="right" w:pos="9000"/>
        </w:tabs>
        <w:spacing w:after="0" w:line="240" w:lineRule="auto"/>
        <w:rPr>
          <w:rFonts w:ascii="Times New Roman" w:hAnsi="Times New Roman"/>
          <w:sz w:val="28"/>
          <w:szCs w:val="28"/>
          <w:lang w:val="lv-LV"/>
        </w:rPr>
      </w:pPr>
    </w:p>
    <w:p w14:paraId="69044197" w14:textId="623F0EF0" w:rsidR="00815A30" w:rsidRPr="000E0AAA" w:rsidRDefault="00974139" w:rsidP="00815A30">
      <w:pPr>
        <w:tabs>
          <w:tab w:val="left" w:pos="6840"/>
          <w:tab w:val="right" w:pos="9000"/>
        </w:tabs>
        <w:spacing w:after="0" w:line="240" w:lineRule="auto"/>
        <w:jc w:val="center"/>
        <w:rPr>
          <w:rFonts w:ascii="Times New Roman" w:hAnsi="Times New Roman"/>
          <w:b/>
          <w:sz w:val="28"/>
          <w:szCs w:val="28"/>
          <w:lang w:val="lv-LV"/>
        </w:rPr>
      </w:pPr>
      <w:r w:rsidRPr="000E0AAA">
        <w:rPr>
          <w:rFonts w:ascii="Times New Roman" w:hAnsi="Times New Roman"/>
          <w:b/>
          <w:sz w:val="28"/>
          <w:szCs w:val="28"/>
          <w:lang w:val="lv-LV"/>
        </w:rPr>
        <w:t>Grozījums</w:t>
      </w:r>
      <w:r w:rsidR="00857CCA" w:rsidRPr="000E0AAA">
        <w:rPr>
          <w:rFonts w:ascii="Times New Roman" w:hAnsi="Times New Roman"/>
          <w:b/>
          <w:sz w:val="28"/>
          <w:szCs w:val="28"/>
          <w:lang w:val="lv-LV"/>
        </w:rPr>
        <w:t xml:space="preserve"> Ministru kabineta 2010.gada 1.novembra noteikumos Nr.1020 </w:t>
      </w:r>
      <w:r w:rsidR="000E0AAA" w:rsidRPr="000E0AAA">
        <w:rPr>
          <w:rFonts w:ascii="Times New Roman" w:hAnsi="Times New Roman"/>
          <w:b/>
          <w:sz w:val="28"/>
          <w:szCs w:val="28"/>
          <w:lang w:val="lv-LV"/>
        </w:rPr>
        <w:t>"</w:t>
      </w:r>
      <w:r w:rsidR="00857CCA" w:rsidRPr="000E0AAA">
        <w:rPr>
          <w:rFonts w:ascii="Times New Roman" w:hAnsi="Times New Roman"/>
          <w:b/>
          <w:sz w:val="28"/>
          <w:szCs w:val="28"/>
          <w:lang w:val="lv-LV"/>
        </w:rPr>
        <w:t>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w:t>
      </w:r>
      <w:r w:rsidR="000E0AAA" w:rsidRPr="000E0AAA">
        <w:rPr>
          <w:rFonts w:ascii="Times New Roman" w:hAnsi="Times New Roman"/>
          <w:b/>
          <w:sz w:val="28"/>
          <w:szCs w:val="28"/>
          <w:lang w:val="lv-LV"/>
        </w:rPr>
        <w:t>"</w:t>
      </w:r>
    </w:p>
    <w:p w14:paraId="69044198" w14:textId="77777777" w:rsidR="00815A30" w:rsidRDefault="00815A30" w:rsidP="00815A30">
      <w:pPr>
        <w:tabs>
          <w:tab w:val="left" w:pos="6840"/>
          <w:tab w:val="right" w:pos="9000"/>
        </w:tabs>
        <w:spacing w:after="0" w:line="240" w:lineRule="auto"/>
        <w:jc w:val="center"/>
        <w:rPr>
          <w:rFonts w:ascii="Times New Roman" w:hAnsi="Times New Roman"/>
          <w:sz w:val="28"/>
          <w:szCs w:val="28"/>
          <w:lang w:val="lv-LV"/>
        </w:rPr>
      </w:pPr>
    </w:p>
    <w:p w14:paraId="69044199" w14:textId="77777777" w:rsidR="00815A30" w:rsidRDefault="00907487" w:rsidP="00815A30">
      <w:pPr>
        <w:tabs>
          <w:tab w:val="left" w:pos="6840"/>
          <w:tab w:val="right" w:pos="9000"/>
        </w:tabs>
        <w:spacing w:after="0" w:line="240" w:lineRule="auto"/>
        <w:jc w:val="right"/>
        <w:rPr>
          <w:rFonts w:ascii="Times New Roman" w:hAnsi="Times New Roman"/>
          <w:sz w:val="28"/>
          <w:szCs w:val="28"/>
          <w:lang w:val="lv-LV"/>
        </w:rPr>
      </w:pPr>
      <w:r w:rsidRPr="00684918">
        <w:rPr>
          <w:rFonts w:ascii="Times New Roman" w:hAnsi="Times New Roman"/>
          <w:sz w:val="28"/>
          <w:szCs w:val="28"/>
          <w:lang w:val="lv-LV"/>
        </w:rPr>
        <w:t>Izdoti saskaņā ar Černobiļas atomelektrostacijas</w:t>
      </w:r>
    </w:p>
    <w:p w14:paraId="6904419A" w14:textId="77777777" w:rsidR="00815A30" w:rsidRDefault="00907487" w:rsidP="00815A30">
      <w:pPr>
        <w:tabs>
          <w:tab w:val="left" w:pos="6840"/>
          <w:tab w:val="right" w:pos="9000"/>
        </w:tabs>
        <w:spacing w:after="0" w:line="240" w:lineRule="auto"/>
        <w:jc w:val="right"/>
        <w:rPr>
          <w:rFonts w:ascii="Times New Roman" w:hAnsi="Times New Roman"/>
          <w:sz w:val="28"/>
          <w:szCs w:val="28"/>
          <w:lang w:val="lv-LV"/>
        </w:rPr>
      </w:pPr>
      <w:r w:rsidRPr="00684918">
        <w:rPr>
          <w:rFonts w:ascii="Times New Roman" w:hAnsi="Times New Roman"/>
          <w:sz w:val="28"/>
          <w:szCs w:val="28"/>
          <w:lang w:val="lv-LV"/>
        </w:rPr>
        <w:t xml:space="preserve"> avārijas seku likvidēšanas dalībnieku</w:t>
      </w:r>
      <w:r w:rsidR="00815A30">
        <w:rPr>
          <w:rFonts w:ascii="Times New Roman" w:hAnsi="Times New Roman"/>
          <w:sz w:val="28"/>
          <w:szCs w:val="28"/>
          <w:lang w:val="lv-LV"/>
        </w:rPr>
        <w:t xml:space="preserve"> </w:t>
      </w:r>
      <w:r w:rsidRPr="00684918">
        <w:rPr>
          <w:rFonts w:ascii="Times New Roman" w:hAnsi="Times New Roman"/>
          <w:sz w:val="28"/>
          <w:szCs w:val="28"/>
          <w:lang w:val="lv-LV"/>
        </w:rPr>
        <w:t>un</w:t>
      </w:r>
    </w:p>
    <w:p w14:paraId="6904419B" w14:textId="319CCC34" w:rsidR="00815A30" w:rsidRDefault="00907487" w:rsidP="00815A30">
      <w:pPr>
        <w:tabs>
          <w:tab w:val="left" w:pos="6840"/>
          <w:tab w:val="right" w:pos="9000"/>
        </w:tabs>
        <w:spacing w:after="0" w:line="240" w:lineRule="auto"/>
        <w:jc w:val="right"/>
        <w:rPr>
          <w:rFonts w:ascii="Times New Roman" w:hAnsi="Times New Roman"/>
          <w:sz w:val="28"/>
          <w:szCs w:val="28"/>
          <w:lang w:val="lv-LV"/>
        </w:rPr>
      </w:pPr>
      <w:r w:rsidRPr="00684918">
        <w:rPr>
          <w:rFonts w:ascii="Times New Roman" w:hAnsi="Times New Roman"/>
          <w:sz w:val="28"/>
          <w:szCs w:val="28"/>
          <w:lang w:val="lv-LV"/>
        </w:rPr>
        <w:t xml:space="preserve"> Černobiļas atomelektrostacijas avārijas</w:t>
      </w:r>
    </w:p>
    <w:p w14:paraId="6904419C" w14:textId="77777777" w:rsidR="00815A30" w:rsidRDefault="00907487" w:rsidP="00815A30">
      <w:pPr>
        <w:tabs>
          <w:tab w:val="left" w:pos="6840"/>
          <w:tab w:val="right" w:pos="9000"/>
        </w:tabs>
        <w:spacing w:after="0" w:line="240" w:lineRule="auto"/>
        <w:jc w:val="right"/>
        <w:rPr>
          <w:rFonts w:ascii="Times New Roman" w:hAnsi="Times New Roman"/>
          <w:sz w:val="28"/>
          <w:szCs w:val="28"/>
          <w:lang w:val="lv-LV"/>
        </w:rPr>
      </w:pPr>
      <w:r w:rsidRPr="00684918">
        <w:rPr>
          <w:rFonts w:ascii="Times New Roman" w:hAnsi="Times New Roman"/>
          <w:sz w:val="28"/>
          <w:szCs w:val="28"/>
          <w:lang w:val="lv-LV"/>
        </w:rPr>
        <w:t xml:space="preserve"> rezultātā cietušo personu sociālās</w:t>
      </w:r>
      <w:r w:rsidR="00815A30">
        <w:rPr>
          <w:rFonts w:ascii="Times New Roman" w:hAnsi="Times New Roman"/>
          <w:sz w:val="28"/>
          <w:szCs w:val="28"/>
          <w:lang w:val="lv-LV"/>
        </w:rPr>
        <w:t xml:space="preserve"> </w:t>
      </w:r>
      <w:r w:rsidRPr="00684918">
        <w:rPr>
          <w:rFonts w:ascii="Times New Roman" w:hAnsi="Times New Roman"/>
          <w:sz w:val="28"/>
          <w:szCs w:val="28"/>
          <w:lang w:val="lv-LV"/>
        </w:rPr>
        <w:t>aizsardzības</w:t>
      </w:r>
    </w:p>
    <w:p w14:paraId="6904419D" w14:textId="77777777" w:rsidR="00815A30" w:rsidRDefault="00907487" w:rsidP="00815A30">
      <w:pPr>
        <w:tabs>
          <w:tab w:val="left" w:pos="6840"/>
          <w:tab w:val="right" w:pos="9000"/>
        </w:tabs>
        <w:spacing w:after="0" w:line="240" w:lineRule="auto"/>
        <w:jc w:val="right"/>
        <w:rPr>
          <w:rFonts w:ascii="Times New Roman" w:hAnsi="Times New Roman"/>
          <w:sz w:val="28"/>
          <w:szCs w:val="28"/>
          <w:lang w:val="lv-LV"/>
        </w:rPr>
      </w:pPr>
      <w:r w:rsidRPr="00684918">
        <w:rPr>
          <w:rFonts w:ascii="Times New Roman" w:hAnsi="Times New Roman"/>
          <w:sz w:val="28"/>
          <w:szCs w:val="28"/>
          <w:lang w:val="lv-LV"/>
        </w:rPr>
        <w:t xml:space="preserve"> likuma 6.pantu</w:t>
      </w:r>
    </w:p>
    <w:p w14:paraId="6904419E" w14:textId="77777777" w:rsidR="00815A30" w:rsidRDefault="00815A30" w:rsidP="00815A30">
      <w:pPr>
        <w:tabs>
          <w:tab w:val="left" w:pos="6840"/>
          <w:tab w:val="right" w:pos="9000"/>
        </w:tabs>
        <w:spacing w:after="0" w:line="240" w:lineRule="auto"/>
        <w:jc w:val="right"/>
        <w:rPr>
          <w:rFonts w:ascii="Times New Roman" w:hAnsi="Times New Roman"/>
          <w:sz w:val="28"/>
          <w:szCs w:val="28"/>
          <w:lang w:val="lv-LV"/>
        </w:rPr>
      </w:pPr>
    </w:p>
    <w:p w14:paraId="6904419F" w14:textId="0572142B" w:rsidR="00F558CA" w:rsidRPr="00684918" w:rsidRDefault="004C49E8" w:rsidP="00296590">
      <w:pPr>
        <w:tabs>
          <w:tab w:val="left" w:pos="6840"/>
          <w:tab w:val="right" w:pos="9000"/>
        </w:tabs>
        <w:spacing w:after="0" w:line="240" w:lineRule="auto"/>
        <w:ind w:firstLine="709"/>
        <w:jc w:val="both"/>
        <w:rPr>
          <w:rFonts w:ascii="Times New Roman" w:hAnsi="Times New Roman"/>
          <w:sz w:val="28"/>
          <w:szCs w:val="28"/>
          <w:lang w:val="lv-LV"/>
        </w:rPr>
      </w:pPr>
      <w:r w:rsidRPr="00684918">
        <w:rPr>
          <w:rFonts w:ascii="Times New Roman" w:hAnsi="Times New Roman"/>
          <w:sz w:val="28"/>
          <w:szCs w:val="28"/>
          <w:lang w:val="lv-LV"/>
        </w:rPr>
        <w:t xml:space="preserve">Izdarīt </w:t>
      </w:r>
      <w:r w:rsidR="008A7CDD" w:rsidRPr="00684918">
        <w:rPr>
          <w:rFonts w:ascii="Times New Roman" w:hAnsi="Times New Roman"/>
          <w:sz w:val="28"/>
          <w:szCs w:val="28"/>
          <w:lang w:val="lv-LV"/>
        </w:rPr>
        <w:t xml:space="preserve">Ministru kabineta </w:t>
      </w:r>
      <w:r w:rsidR="00B06B0C" w:rsidRPr="00684918">
        <w:rPr>
          <w:rFonts w:ascii="Times New Roman" w:hAnsi="Times New Roman"/>
          <w:sz w:val="28"/>
          <w:szCs w:val="28"/>
          <w:lang w:val="lv-LV"/>
        </w:rPr>
        <w:t xml:space="preserve">2010.gada 1.novembra noteikumos Nr.1020 </w:t>
      </w:r>
      <w:r w:rsidR="000E0AAA">
        <w:rPr>
          <w:rFonts w:ascii="Times New Roman" w:hAnsi="Times New Roman"/>
          <w:sz w:val="28"/>
          <w:szCs w:val="28"/>
          <w:lang w:val="lv-LV"/>
        </w:rPr>
        <w:t>"</w:t>
      </w:r>
      <w:r w:rsidR="00B06B0C" w:rsidRPr="00684918">
        <w:rPr>
          <w:rFonts w:ascii="Times New Roman" w:hAnsi="Times New Roman"/>
          <w:sz w:val="28"/>
          <w:szCs w:val="28"/>
          <w:lang w:val="lv-LV"/>
        </w:rPr>
        <w:t>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w:t>
      </w:r>
      <w:r w:rsidR="000E0AAA">
        <w:rPr>
          <w:rFonts w:ascii="Times New Roman" w:hAnsi="Times New Roman"/>
          <w:sz w:val="28"/>
          <w:szCs w:val="28"/>
          <w:lang w:val="lv-LV"/>
        </w:rPr>
        <w:t>"</w:t>
      </w:r>
      <w:r w:rsidR="00B06B0C" w:rsidRPr="00684918">
        <w:rPr>
          <w:rFonts w:ascii="Times New Roman" w:hAnsi="Times New Roman"/>
          <w:sz w:val="28"/>
          <w:szCs w:val="28"/>
          <w:lang w:val="lv-LV"/>
        </w:rPr>
        <w:t xml:space="preserve"> </w:t>
      </w:r>
      <w:r w:rsidRPr="00684918">
        <w:rPr>
          <w:rFonts w:ascii="Times New Roman" w:hAnsi="Times New Roman"/>
          <w:sz w:val="28"/>
          <w:szCs w:val="28"/>
          <w:lang w:val="lv-LV"/>
        </w:rPr>
        <w:t>(Latvijas Vēstnesis, 20</w:t>
      </w:r>
      <w:r w:rsidR="008A7CDD" w:rsidRPr="00684918">
        <w:rPr>
          <w:rFonts w:ascii="Times New Roman" w:hAnsi="Times New Roman"/>
          <w:sz w:val="28"/>
          <w:szCs w:val="28"/>
          <w:lang w:val="lv-LV"/>
        </w:rPr>
        <w:t>10</w:t>
      </w:r>
      <w:r w:rsidRPr="00684918">
        <w:rPr>
          <w:rFonts w:ascii="Times New Roman" w:hAnsi="Times New Roman"/>
          <w:sz w:val="28"/>
          <w:szCs w:val="28"/>
          <w:lang w:val="lv-LV"/>
        </w:rPr>
        <w:t xml:space="preserve">, </w:t>
      </w:r>
      <w:r w:rsidR="00907487" w:rsidRPr="00684918">
        <w:rPr>
          <w:rFonts w:ascii="Times New Roman" w:hAnsi="Times New Roman"/>
          <w:sz w:val="28"/>
          <w:szCs w:val="28"/>
          <w:lang w:val="lv-LV"/>
        </w:rPr>
        <w:t>174.</w:t>
      </w:r>
      <w:r w:rsidR="00F558CA" w:rsidRPr="00684918">
        <w:rPr>
          <w:rFonts w:ascii="Times New Roman" w:hAnsi="Times New Roman"/>
          <w:sz w:val="28"/>
          <w:szCs w:val="28"/>
          <w:lang w:val="lv-LV"/>
        </w:rPr>
        <w:t>nr.</w:t>
      </w:r>
      <w:r w:rsidR="008A7CDD" w:rsidRPr="00684918">
        <w:rPr>
          <w:rFonts w:ascii="Times New Roman" w:hAnsi="Times New Roman"/>
          <w:sz w:val="28"/>
          <w:szCs w:val="28"/>
          <w:lang w:val="lv-LV"/>
        </w:rPr>
        <w:t>)</w:t>
      </w:r>
      <w:r w:rsidRPr="00684918">
        <w:rPr>
          <w:rFonts w:ascii="Times New Roman" w:hAnsi="Times New Roman"/>
          <w:sz w:val="28"/>
          <w:szCs w:val="28"/>
          <w:lang w:val="lv-LV"/>
        </w:rPr>
        <w:t xml:space="preserve"> </w:t>
      </w:r>
      <w:r w:rsidR="00974139" w:rsidRPr="00684918">
        <w:rPr>
          <w:rFonts w:ascii="Times New Roman" w:hAnsi="Times New Roman"/>
          <w:sz w:val="28"/>
          <w:szCs w:val="28"/>
          <w:lang w:val="lv-LV"/>
        </w:rPr>
        <w:t>grozījumu un a</w:t>
      </w:r>
      <w:r w:rsidR="00F558CA" w:rsidRPr="00684918">
        <w:rPr>
          <w:rFonts w:ascii="Times New Roman" w:hAnsi="Times New Roman"/>
          <w:sz w:val="28"/>
          <w:szCs w:val="28"/>
          <w:lang w:val="lv-LV"/>
        </w:rPr>
        <w:t xml:space="preserve">izstāt </w:t>
      </w:r>
      <w:r w:rsidR="00974139" w:rsidRPr="00684918">
        <w:rPr>
          <w:rFonts w:ascii="Times New Roman" w:hAnsi="Times New Roman"/>
          <w:sz w:val="28"/>
          <w:szCs w:val="28"/>
          <w:lang w:val="lv-LV"/>
        </w:rPr>
        <w:t>11</w:t>
      </w:r>
      <w:r w:rsidR="00F558CA" w:rsidRPr="00684918">
        <w:rPr>
          <w:rFonts w:ascii="Times New Roman" w:hAnsi="Times New Roman"/>
          <w:sz w:val="28"/>
          <w:szCs w:val="28"/>
          <w:lang w:val="lv-LV"/>
        </w:rPr>
        <w:t xml:space="preserve">.punktā vārdus </w:t>
      </w:r>
      <w:r w:rsidR="000E0AAA">
        <w:rPr>
          <w:rFonts w:ascii="Times New Roman" w:hAnsi="Times New Roman"/>
          <w:sz w:val="28"/>
          <w:szCs w:val="28"/>
          <w:lang w:val="lv-LV"/>
        </w:rPr>
        <w:t>"</w:t>
      </w:r>
      <w:r w:rsidR="00F558CA" w:rsidRPr="00684918">
        <w:rPr>
          <w:rFonts w:ascii="Times New Roman" w:hAnsi="Times New Roman"/>
          <w:sz w:val="28"/>
          <w:szCs w:val="28"/>
          <w:lang w:val="lv-LV"/>
        </w:rPr>
        <w:t>Veselības ekonomikas centr</w:t>
      </w:r>
      <w:r w:rsidR="00974139" w:rsidRPr="00684918">
        <w:rPr>
          <w:rFonts w:ascii="Times New Roman" w:hAnsi="Times New Roman"/>
          <w:sz w:val="28"/>
          <w:szCs w:val="28"/>
          <w:lang w:val="lv-LV"/>
        </w:rPr>
        <w:t>a</w:t>
      </w:r>
      <w:r w:rsidR="000E0AAA">
        <w:rPr>
          <w:rFonts w:ascii="Times New Roman" w:hAnsi="Times New Roman"/>
          <w:sz w:val="28"/>
          <w:szCs w:val="28"/>
          <w:lang w:val="lv-LV"/>
        </w:rPr>
        <w:t>"</w:t>
      </w:r>
      <w:r w:rsidR="00F558CA" w:rsidRPr="00684918">
        <w:rPr>
          <w:rFonts w:ascii="Times New Roman" w:hAnsi="Times New Roman"/>
          <w:sz w:val="28"/>
          <w:szCs w:val="28"/>
          <w:lang w:val="lv-LV"/>
        </w:rPr>
        <w:t xml:space="preserve"> ar vārdiem </w:t>
      </w:r>
      <w:r w:rsidR="000E0AAA">
        <w:rPr>
          <w:rFonts w:ascii="Times New Roman" w:hAnsi="Times New Roman"/>
          <w:sz w:val="28"/>
          <w:szCs w:val="28"/>
          <w:lang w:val="lv-LV"/>
        </w:rPr>
        <w:t>"</w:t>
      </w:r>
      <w:r w:rsidR="00777814" w:rsidRPr="00684918">
        <w:rPr>
          <w:rFonts w:ascii="Times New Roman" w:hAnsi="Times New Roman"/>
          <w:sz w:val="28"/>
          <w:szCs w:val="28"/>
          <w:lang w:val="lv-LV"/>
        </w:rPr>
        <w:t>Slimību profilakses un kontroles centra</w:t>
      </w:r>
      <w:r w:rsidR="000E0AAA">
        <w:rPr>
          <w:rFonts w:ascii="Times New Roman" w:hAnsi="Times New Roman"/>
          <w:sz w:val="28"/>
          <w:szCs w:val="28"/>
          <w:lang w:val="lv-LV"/>
        </w:rPr>
        <w:t>"</w:t>
      </w:r>
      <w:r w:rsidR="00F558CA" w:rsidRPr="00684918">
        <w:rPr>
          <w:rFonts w:ascii="Times New Roman" w:hAnsi="Times New Roman"/>
          <w:sz w:val="28"/>
          <w:szCs w:val="28"/>
          <w:lang w:val="lv-LV"/>
        </w:rPr>
        <w:t>.</w:t>
      </w:r>
    </w:p>
    <w:p w14:paraId="690441A0" w14:textId="77777777" w:rsidR="00956A8A" w:rsidRPr="00684918" w:rsidRDefault="00956A8A" w:rsidP="00956A8A">
      <w:pPr>
        <w:pStyle w:val="NoSpacing"/>
        <w:jc w:val="both"/>
        <w:rPr>
          <w:rFonts w:ascii="Times New Roman" w:hAnsi="Times New Roman"/>
          <w:sz w:val="28"/>
          <w:szCs w:val="28"/>
        </w:rPr>
      </w:pPr>
    </w:p>
    <w:p w14:paraId="690441A1" w14:textId="77777777" w:rsidR="00956A8A" w:rsidRPr="00684918" w:rsidRDefault="00956A8A" w:rsidP="00956A8A">
      <w:pPr>
        <w:pStyle w:val="NoSpacing"/>
        <w:jc w:val="both"/>
        <w:rPr>
          <w:rFonts w:ascii="Times New Roman" w:hAnsi="Times New Roman"/>
          <w:sz w:val="28"/>
          <w:szCs w:val="28"/>
        </w:rPr>
      </w:pPr>
    </w:p>
    <w:p w14:paraId="690441A2" w14:textId="77777777" w:rsidR="00956A8A" w:rsidRPr="00684918" w:rsidRDefault="00956A8A" w:rsidP="00956A8A">
      <w:pPr>
        <w:pStyle w:val="NoSpacing"/>
        <w:jc w:val="both"/>
        <w:rPr>
          <w:rFonts w:ascii="Times New Roman" w:hAnsi="Times New Roman"/>
          <w:sz w:val="28"/>
          <w:szCs w:val="28"/>
        </w:rPr>
      </w:pPr>
    </w:p>
    <w:p w14:paraId="690441A3" w14:textId="2941153A" w:rsidR="00956A8A" w:rsidRPr="00684918" w:rsidRDefault="00382AA9" w:rsidP="000E0AAA">
      <w:pPr>
        <w:pStyle w:val="NoSpacing"/>
        <w:tabs>
          <w:tab w:val="left" w:pos="6804"/>
        </w:tabs>
        <w:ind w:firstLine="709"/>
        <w:jc w:val="both"/>
        <w:rPr>
          <w:rFonts w:ascii="Times New Roman" w:hAnsi="Times New Roman"/>
          <w:sz w:val="28"/>
          <w:szCs w:val="28"/>
        </w:rPr>
      </w:pPr>
      <w:r w:rsidRPr="00684918">
        <w:rPr>
          <w:rFonts w:ascii="Times New Roman" w:hAnsi="Times New Roman"/>
          <w:sz w:val="28"/>
          <w:szCs w:val="28"/>
        </w:rPr>
        <w:t>Ministru prezidents</w:t>
      </w:r>
      <w:r w:rsidRPr="00684918">
        <w:rPr>
          <w:rFonts w:ascii="Times New Roman" w:hAnsi="Times New Roman"/>
          <w:sz w:val="28"/>
          <w:szCs w:val="28"/>
        </w:rPr>
        <w:tab/>
        <w:t>V.Dombrovskis</w:t>
      </w:r>
    </w:p>
    <w:p w14:paraId="690441A4" w14:textId="77777777" w:rsidR="00956A8A" w:rsidRPr="00684918" w:rsidRDefault="00956A8A" w:rsidP="000E0AAA">
      <w:pPr>
        <w:pStyle w:val="NoSpacing"/>
        <w:tabs>
          <w:tab w:val="left" w:pos="6804"/>
        </w:tabs>
        <w:ind w:firstLine="709"/>
        <w:jc w:val="both"/>
        <w:rPr>
          <w:rFonts w:ascii="Times New Roman" w:hAnsi="Times New Roman"/>
          <w:sz w:val="28"/>
          <w:szCs w:val="28"/>
        </w:rPr>
      </w:pPr>
    </w:p>
    <w:p w14:paraId="690441A5" w14:textId="77777777" w:rsidR="00956A8A" w:rsidRDefault="00956A8A" w:rsidP="000E0AAA">
      <w:pPr>
        <w:pStyle w:val="NoSpacing"/>
        <w:tabs>
          <w:tab w:val="left" w:pos="6804"/>
        </w:tabs>
        <w:ind w:firstLine="709"/>
        <w:jc w:val="both"/>
        <w:rPr>
          <w:rFonts w:ascii="Times New Roman" w:hAnsi="Times New Roman"/>
          <w:sz w:val="28"/>
          <w:szCs w:val="28"/>
        </w:rPr>
      </w:pPr>
    </w:p>
    <w:p w14:paraId="690441A6" w14:textId="77777777" w:rsidR="00956A8A" w:rsidRDefault="00956A8A" w:rsidP="000E0AAA">
      <w:pPr>
        <w:pStyle w:val="NoSpacing"/>
        <w:tabs>
          <w:tab w:val="left" w:pos="6804"/>
        </w:tabs>
        <w:ind w:firstLine="709"/>
        <w:jc w:val="both"/>
        <w:rPr>
          <w:rFonts w:ascii="Times New Roman" w:hAnsi="Times New Roman"/>
          <w:sz w:val="28"/>
          <w:szCs w:val="28"/>
        </w:rPr>
      </w:pPr>
    </w:p>
    <w:p w14:paraId="690441A7" w14:textId="23F1D5BC" w:rsidR="00956A8A" w:rsidRDefault="00382AA9" w:rsidP="000E0AAA">
      <w:pPr>
        <w:pStyle w:val="NoSpacing"/>
        <w:tabs>
          <w:tab w:val="left" w:pos="6804"/>
        </w:tabs>
        <w:ind w:firstLine="709"/>
        <w:jc w:val="both"/>
        <w:rPr>
          <w:rFonts w:ascii="Times New Roman" w:hAnsi="Times New Roman"/>
          <w:sz w:val="28"/>
          <w:szCs w:val="28"/>
        </w:rPr>
      </w:pPr>
      <w:r w:rsidRPr="00382AA9">
        <w:rPr>
          <w:rFonts w:ascii="Times New Roman" w:hAnsi="Times New Roman"/>
          <w:sz w:val="28"/>
          <w:szCs w:val="28"/>
        </w:rPr>
        <w:t>Veselības ministre</w:t>
      </w:r>
      <w:r w:rsidRPr="00382AA9">
        <w:rPr>
          <w:rFonts w:ascii="Times New Roman" w:hAnsi="Times New Roman"/>
          <w:sz w:val="28"/>
          <w:szCs w:val="28"/>
        </w:rPr>
        <w:tab/>
        <w:t>I.Circene</w:t>
      </w:r>
    </w:p>
    <w:sectPr w:rsidR="00956A8A" w:rsidSect="000E0AAA">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441B1" w14:textId="77777777" w:rsidR="00907487" w:rsidRDefault="00907487" w:rsidP="001B2E06">
      <w:pPr>
        <w:spacing w:after="0" w:line="240" w:lineRule="auto"/>
      </w:pPr>
      <w:r>
        <w:separator/>
      </w:r>
    </w:p>
  </w:endnote>
  <w:endnote w:type="continuationSeparator" w:id="0">
    <w:p w14:paraId="690441B2" w14:textId="77777777" w:rsidR="00907487" w:rsidRDefault="00907487" w:rsidP="001B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441B3" w14:textId="085A5C0C" w:rsidR="00907487" w:rsidRPr="000E0AAA" w:rsidRDefault="000E0AAA" w:rsidP="00974139">
    <w:pPr>
      <w:tabs>
        <w:tab w:val="left" w:pos="6840"/>
        <w:tab w:val="right" w:pos="9000"/>
      </w:tabs>
      <w:spacing w:after="0" w:line="240" w:lineRule="auto"/>
      <w:jc w:val="both"/>
      <w:rPr>
        <w:rFonts w:ascii="Times New Roman" w:hAnsi="Times New Roman"/>
        <w:sz w:val="16"/>
        <w:szCs w:val="16"/>
        <w:lang w:val="lv-LV"/>
      </w:rPr>
    </w:pPr>
    <w:r w:rsidRPr="000E0AAA">
      <w:rPr>
        <w:rFonts w:ascii="Times New Roman" w:hAnsi="Times New Roman"/>
        <w:sz w:val="16"/>
        <w:szCs w:val="16"/>
        <w:lang w:val="lv-LV"/>
      </w:rPr>
      <w:t>N0761_3</w:t>
    </w:r>
    <w:r w:rsidR="004544BA">
      <w:rPr>
        <w:rFonts w:ascii="Times New Roman" w:hAnsi="Times New Roman"/>
        <w:sz w:val="16"/>
        <w:szCs w:val="16"/>
        <w:lang w:val="lv-LV"/>
      </w:rPr>
      <w:t xml:space="preserve"> </w:t>
    </w:r>
    <w:proofErr w:type="spellStart"/>
    <w:r w:rsidR="004544BA">
      <w:rPr>
        <w:rFonts w:ascii="Times New Roman" w:hAnsi="Times New Roman"/>
        <w:sz w:val="16"/>
        <w:szCs w:val="16"/>
        <w:lang w:val="lv-LV"/>
      </w:rPr>
      <w:t>v_sk</w:t>
    </w:r>
    <w:proofErr w:type="spellEnd"/>
    <w:r w:rsidR="004544BA">
      <w:rPr>
        <w:rFonts w:ascii="Times New Roman" w:hAnsi="Times New Roman"/>
        <w:sz w:val="16"/>
        <w:szCs w:val="16"/>
        <w:lang w:val="lv-LV"/>
      </w:rPr>
      <w:t xml:space="preserve">. = </w:t>
    </w:r>
    <w:r w:rsidR="004544BA">
      <w:rPr>
        <w:rFonts w:ascii="Times New Roman" w:hAnsi="Times New Roman"/>
        <w:sz w:val="16"/>
        <w:szCs w:val="16"/>
        <w:lang w:val="lv-LV"/>
      </w:rPr>
      <w:fldChar w:fldCharType="begin"/>
    </w:r>
    <w:r w:rsidR="004544BA">
      <w:rPr>
        <w:rFonts w:ascii="Times New Roman" w:hAnsi="Times New Roman"/>
        <w:sz w:val="16"/>
        <w:szCs w:val="16"/>
        <w:lang w:val="lv-LV"/>
      </w:rPr>
      <w:instrText xml:space="preserve"> NUMWORDS  \* MERGEFORMAT </w:instrText>
    </w:r>
    <w:r w:rsidR="004544BA">
      <w:rPr>
        <w:rFonts w:ascii="Times New Roman" w:hAnsi="Times New Roman"/>
        <w:sz w:val="16"/>
        <w:szCs w:val="16"/>
        <w:lang w:val="lv-LV"/>
      </w:rPr>
      <w:fldChar w:fldCharType="separate"/>
    </w:r>
    <w:r w:rsidR="00296590">
      <w:rPr>
        <w:rFonts w:ascii="Times New Roman" w:hAnsi="Times New Roman"/>
        <w:noProof/>
        <w:sz w:val="16"/>
        <w:szCs w:val="16"/>
        <w:lang w:val="lv-LV"/>
      </w:rPr>
      <w:t>130</w:t>
    </w:r>
    <w:r w:rsidR="004544BA">
      <w:rPr>
        <w:rFonts w:ascii="Times New Roman" w:hAnsi="Times New Roman"/>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41AF" w14:textId="77777777" w:rsidR="00907487" w:rsidRDefault="00907487" w:rsidP="001B2E06">
      <w:pPr>
        <w:spacing w:after="0" w:line="240" w:lineRule="auto"/>
      </w:pPr>
      <w:r>
        <w:separator/>
      </w:r>
    </w:p>
  </w:footnote>
  <w:footnote w:type="continuationSeparator" w:id="0">
    <w:p w14:paraId="690441B0" w14:textId="77777777" w:rsidR="00907487" w:rsidRDefault="00907487" w:rsidP="001B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AE94" w14:textId="028826D1" w:rsidR="000E0AAA" w:rsidRPr="000E0AAA" w:rsidRDefault="000E0AAA" w:rsidP="000E0AAA">
    <w:pPr>
      <w:pStyle w:val="Header"/>
      <w:jc w:val="center"/>
      <w:rPr>
        <w:lang w:val="lv-LV"/>
      </w:rPr>
    </w:pPr>
    <w:r>
      <w:rPr>
        <w:noProof/>
        <w:lang w:val="lv-LV" w:eastAsia="lv-LV"/>
      </w:rPr>
      <w:drawing>
        <wp:inline distT="0" distB="0" distL="0" distR="0" wp14:anchorId="3FABEA14" wp14:editId="1CBFBB7B">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40E"/>
    <w:multiLevelType w:val="hybridMultilevel"/>
    <w:tmpl w:val="9E9E9DD2"/>
    <w:lvl w:ilvl="0" w:tplc="ED7E7B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C49E8"/>
    <w:rsid w:val="000E0AAA"/>
    <w:rsid w:val="001717A8"/>
    <w:rsid w:val="001B2E06"/>
    <w:rsid w:val="00262CA6"/>
    <w:rsid w:val="00296590"/>
    <w:rsid w:val="002F3373"/>
    <w:rsid w:val="00382AA9"/>
    <w:rsid w:val="00432B34"/>
    <w:rsid w:val="004544BA"/>
    <w:rsid w:val="004B34A1"/>
    <w:rsid w:val="004C49E8"/>
    <w:rsid w:val="0052567E"/>
    <w:rsid w:val="00684918"/>
    <w:rsid w:val="00777814"/>
    <w:rsid w:val="00815A30"/>
    <w:rsid w:val="00843E70"/>
    <w:rsid w:val="00857CCA"/>
    <w:rsid w:val="00865B87"/>
    <w:rsid w:val="008A7CDD"/>
    <w:rsid w:val="008D2D63"/>
    <w:rsid w:val="00907487"/>
    <w:rsid w:val="00910AA8"/>
    <w:rsid w:val="00956A8A"/>
    <w:rsid w:val="00974139"/>
    <w:rsid w:val="009805E8"/>
    <w:rsid w:val="00A82077"/>
    <w:rsid w:val="00A93729"/>
    <w:rsid w:val="00A97927"/>
    <w:rsid w:val="00AC1C30"/>
    <w:rsid w:val="00B06B0C"/>
    <w:rsid w:val="00B25D05"/>
    <w:rsid w:val="00BF5BC5"/>
    <w:rsid w:val="00BF6E93"/>
    <w:rsid w:val="00C55EC1"/>
    <w:rsid w:val="00D02238"/>
    <w:rsid w:val="00E14633"/>
    <w:rsid w:val="00F242AA"/>
    <w:rsid w:val="00F24416"/>
    <w:rsid w:val="00F558CA"/>
    <w:rsid w:val="00FC6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4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E8"/>
    <w:rPr>
      <w:rFonts w:ascii="Calibri" w:eastAsia="Calibri" w:hAnsi="Calibri" w:cs="Times New Roman"/>
      <w:lang w:val="en-US"/>
    </w:rPr>
  </w:style>
  <w:style w:type="paragraph" w:styleId="Heading6">
    <w:name w:val="heading 6"/>
    <w:basedOn w:val="Normal"/>
    <w:next w:val="Normal"/>
    <w:link w:val="Heading6Char"/>
    <w:unhideWhenUsed/>
    <w:qFormat/>
    <w:rsid w:val="004C49E8"/>
    <w:pPr>
      <w:keepNext/>
      <w:overflowPunct w:val="0"/>
      <w:autoSpaceDE w:val="0"/>
      <w:autoSpaceDN w:val="0"/>
      <w:adjustRightInd w:val="0"/>
      <w:spacing w:after="0" w:line="240" w:lineRule="auto"/>
      <w:jc w:val="center"/>
      <w:outlineLvl w:val="5"/>
    </w:pPr>
    <w:rPr>
      <w:rFonts w:ascii="Times New Roman" w:eastAsia="Times New Roman" w:hAnsi="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C49E8"/>
    <w:rPr>
      <w:rFonts w:ascii="Times New Roman" w:eastAsia="Times New Roman" w:hAnsi="Times New Roman" w:cs="Times New Roman"/>
      <w:sz w:val="28"/>
      <w:szCs w:val="20"/>
    </w:rPr>
  </w:style>
  <w:style w:type="character" w:styleId="Hyperlink">
    <w:name w:val="Hyperlink"/>
    <w:basedOn w:val="DefaultParagraphFont"/>
    <w:semiHidden/>
    <w:unhideWhenUsed/>
    <w:rsid w:val="004C49E8"/>
    <w:rPr>
      <w:color w:val="0000FF"/>
      <w:u w:val="single"/>
    </w:rPr>
  </w:style>
  <w:style w:type="paragraph" w:styleId="NoSpacing">
    <w:name w:val="No Spacing"/>
    <w:uiPriority w:val="1"/>
    <w:qFormat/>
    <w:rsid w:val="004C49E8"/>
    <w:pPr>
      <w:spacing w:after="0" w:line="240" w:lineRule="auto"/>
    </w:pPr>
    <w:rPr>
      <w:rFonts w:ascii="Calibri" w:eastAsia="Calibri" w:hAnsi="Calibri" w:cs="Times New Roman"/>
    </w:rPr>
  </w:style>
  <w:style w:type="paragraph" w:styleId="ListParagraph">
    <w:name w:val="List Paragraph"/>
    <w:basedOn w:val="Normal"/>
    <w:uiPriority w:val="34"/>
    <w:qFormat/>
    <w:rsid w:val="004C49E8"/>
    <w:pPr>
      <w:ind w:left="720"/>
    </w:pPr>
  </w:style>
  <w:style w:type="character" w:customStyle="1" w:styleId="tvhtml">
    <w:name w:val="tv_html"/>
    <w:basedOn w:val="DefaultParagraphFont"/>
    <w:rsid w:val="004C49E8"/>
  </w:style>
  <w:style w:type="paragraph" w:customStyle="1" w:styleId="tv20787921">
    <w:name w:val="tv207_87_921"/>
    <w:basedOn w:val="Normal"/>
    <w:rsid w:val="00C55EC1"/>
    <w:pPr>
      <w:spacing w:after="567" w:line="360" w:lineRule="auto"/>
      <w:jc w:val="center"/>
    </w:pPr>
    <w:rPr>
      <w:rFonts w:ascii="Verdana" w:eastAsia="Times New Roman" w:hAnsi="Verdana"/>
      <w:b/>
      <w:bCs/>
      <w:sz w:val="28"/>
      <w:szCs w:val="28"/>
      <w:lang w:val="lv-LV" w:eastAsia="lv-LV"/>
    </w:rPr>
  </w:style>
  <w:style w:type="paragraph" w:customStyle="1" w:styleId="tv90087921">
    <w:name w:val="tv900_87_921"/>
    <w:basedOn w:val="Normal"/>
    <w:rsid w:val="00C55EC1"/>
    <w:pPr>
      <w:spacing w:after="567" w:line="360" w:lineRule="auto"/>
      <w:ind w:firstLine="300"/>
      <w:jc w:val="right"/>
    </w:pPr>
    <w:rPr>
      <w:rFonts w:ascii="Verdana" w:eastAsia="Times New Roman" w:hAnsi="Verdana"/>
      <w:i/>
      <w:iCs/>
      <w:sz w:val="18"/>
      <w:szCs w:val="18"/>
      <w:lang w:val="lv-LV" w:eastAsia="lv-LV"/>
    </w:rPr>
  </w:style>
  <w:style w:type="character" w:customStyle="1" w:styleId="labojumupamats1">
    <w:name w:val="labojumu_pamats1"/>
    <w:basedOn w:val="DefaultParagraphFont"/>
    <w:rsid w:val="00C55EC1"/>
    <w:rPr>
      <w:b w:val="0"/>
      <w:bCs w:val="0"/>
      <w:i/>
      <w:iCs/>
      <w:sz w:val="17"/>
      <w:szCs w:val="17"/>
    </w:rPr>
  </w:style>
  <w:style w:type="paragraph" w:styleId="Header">
    <w:name w:val="header"/>
    <w:basedOn w:val="Normal"/>
    <w:link w:val="HeaderChar"/>
    <w:uiPriority w:val="99"/>
    <w:unhideWhenUsed/>
    <w:rsid w:val="001B2E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2E06"/>
    <w:rPr>
      <w:rFonts w:ascii="Calibri" w:eastAsia="Calibri" w:hAnsi="Calibri" w:cs="Times New Roman"/>
      <w:lang w:val="en-US"/>
    </w:rPr>
  </w:style>
  <w:style w:type="paragraph" w:styleId="Footer">
    <w:name w:val="footer"/>
    <w:basedOn w:val="Normal"/>
    <w:link w:val="FooterChar"/>
    <w:uiPriority w:val="99"/>
    <w:unhideWhenUsed/>
    <w:rsid w:val="001B2E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2E06"/>
    <w:rPr>
      <w:rFonts w:ascii="Calibri" w:eastAsia="Calibri" w:hAnsi="Calibri" w:cs="Times New Roman"/>
      <w:lang w:val="en-US"/>
    </w:rPr>
  </w:style>
  <w:style w:type="paragraph" w:styleId="BalloonText">
    <w:name w:val="Balloon Text"/>
    <w:basedOn w:val="Normal"/>
    <w:link w:val="BalloonTextChar"/>
    <w:uiPriority w:val="99"/>
    <w:semiHidden/>
    <w:unhideWhenUsed/>
    <w:rsid w:val="0043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34"/>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907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4408">
      <w:bodyDiv w:val="1"/>
      <w:marLeft w:val="0"/>
      <w:marRight w:val="0"/>
      <w:marTop w:val="0"/>
      <w:marBottom w:val="0"/>
      <w:divBdr>
        <w:top w:val="none" w:sz="0" w:space="0" w:color="auto"/>
        <w:left w:val="none" w:sz="0" w:space="0" w:color="auto"/>
        <w:bottom w:val="none" w:sz="0" w:space="0" w:color="auto"/>
        <w:right w:val="none" w:sz="0" w:space="0" w:color="auto"/>
      </w:divBdr>
    </w:div>
    <w:div w:id="19129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08291-3CC0-436A-BDF9-1D785A64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793</Words>
  <Characters>453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1.novembra noteikumos Nr.1020 „Černobiļas atomelektrostacijas avārijas seku likvidēšanas dalībnieku un Černobiļas atomelektrostacijas avārijas rezultātā cietušo personu uzskaites un veselības stāvokļa novērošanas, kā </vt:lpstr>
      <vt:lpstr>Grozījums Ministru kabineta 2010.gada 1.novembra noteikumos Nr.1020 „Černobiļas atomelektrostacijas avārijas seku likvidēšanas dalībnieku un Černobiļas atomelektrostacijas avārijas rezultātā cietušo personu uzskaites un veselības stāvokļa novērošanas, kā </vt:lpstr>
    </vt:vector>
  </TitlesOfParts>
  <Company>Veselības ministrija</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1.novembra noteikumos Nr.1020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dc:title>
  <dc:subject>MK noteikumu projekts</dc:subject>
  <dc:creator>Ieva Brūvere</dc:creator>
  <cp:keywords/>
  <dc:description>Ieva.Bruvere@vm.gov.lv  67876061, fakss 67876002</dc:description>
  <cp:lastModifiedBy>Ieva Liepiņa</cp:lastModifiedBy>
  <cp:revision>23</cp:revision>
  <cp:lastPrinted>2013-04-15T11:14:00Z</cp:lastPrinted>
  <dcterms:created xsi:type="dcterms:W3CDTF">2012-09-20T09:13:00Z</dcterms:created>
  <dcterms:modified xsi:type="dcterms:W3CDTF">2013-04-24T11:00:00Z</dcterms:modified>
</cp:coreProperties>
</file>