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5F" w:rsidRPr="001D605F" w:rsidRDefault="00ED04F4" w:rsidP="001D605F">
      <w:pPr>
        <w:pStyle w:val="NoSpacing"/>
        <w:jc w:val="right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>2</w:t>
      </w:r>
      <w:r w:rsidR="001D605F" w:rsidRPr="001D605F">
        <w:rPr>
          <w:rFonts w:ascii="Times New Roman" w:hAnsi="Times New Roman" w:cs="Times New Roman"/>
          <w:sz w:val="28"/>
          <w:szCs w:val="28"/>
          <w:lang w:eastAsia="lv-LV"/>
        </w:rPr>
        <w:t>.pielikums</w:t>
      </w:r>
    </w:p>
    <w:p w:rsidR="001D605F" w:rsidRPr="001D605F" w:rsidRDefault="001D605F" w:rsidP="001D605F">
      <w:pPr>
        <w:pStyle w:val="NoSpacing"/>
        <w:jc w:val="right"/>
        <w:rPr>
          <w:rFonts w:ascii="Times New Roman" w:hAnsi="Times New Roman" w:cs="Times New Roman"/>
          <w:sz w:val="28"/>
          <w:szCs w:val="28"/>
          <w:lang w:eastAsia="lv-LV"/>
        </w:rPr>
      </w:pPr>
      <w:r w:rsidRPr="001D605F">
        <w:rPr>
          <w:rFonts w:ascii="Times New Roman" w:hAnsi="Times New Roman" w:cs="Times New Roman"/>
          <w:sz w:val="28"/>
          <w:szCs w:val="28"/>
          <w:lang w:eastAsia="lv-LV"/>
        </w:rPr>
        <w:t>Ministru kabineta</w:t>
      </w:r>
    </w:p>
    <w:p w:rsidR="001D605F" w:rsidRPr="001D605F" w:rsidRDefault="001D605F" w:rsidP="001D605F">
      <w:pPr>
        <w:pStyle w:val="NoSpacing"/>
        <w:jc w:val="right"/>
        <w:rPr>
          <w:rFonts w:ascii="Times New Roman" w:hAnsi="Times New Roman" w:cs="Times New Roman"/>
          <w:sz w:val="28"/>
          <w:szCs w:val="28"/>
          <w:lang w:eastAsia="lv-LV"/>
        </w:rPr>
      </w:pPr>
      <w:r w:rsidRPr="001D605F">
        <w:rPr>
          <w:rFonts w:ascii="Times New Roman" w:hAnsi="Times New Roman" w:cs="Times New Roman"/>
          <w:sz w:val="28"/>
          <w:szCs w:val="28"/>
          <w:lang w:eastAsia="lv-LV"/>
        </w:rPr>
        <w:t>2013.gada ________</w:t>
      </w:r>
    </w:p>
    <w:p w:rsidR="001D605F" w:rsidRPr="001D605F" w:rsidRDefault="001D605F" w:rsidP="001D605F">
      <w:pPr>
        <w:pStyle w:val="NoSpacing"/>
        <w:jc w:val="right"/>
        <w:rPr>
          <w:rFonts w:ascii="Times New Roman" w:hAnsi="Times New Roman" w:cs="Times New Roman"/>
          <w:sz w:val="28"/>
          <w:szCs w:val="28"/>
          <w:lang w:eastAsia="lv-LV"/>
        </w:rPr>
      </w:pPr>
      <w:r w:rsidRPr="001D605F">
        <w:rPr>
          <w:rFonts w:ascii="Times New Roman" w:hAnsi="Times New Roman" w:cs="Times New Roman"/>
          <w:sz w:val="28"/>
          <w:szCs w:val="28"/>
          <w:lang w:eastAsia="lv-LV"/>
        </w:rPr>
        <w:t>noteikumiem Nr. ___</w:t>
      </w:r>
    </w:p>
    <w:p w:rsidR="001D605F" w:rsidRDefault="00A0456A" w:rsidP="00A0456A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A0456A">
        <w:rPr>
          <w:rFonts w:ascii="Times New Roman" w:hAnsi="Times New Roman" w:cs="Times New Roman"/>
          <w:sz w:val="28"/>
          <w:szCs w:val="28"/>
        </w:rPr>
        <w:t>(prot Nr.___ ___.§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31E85" w:rsidRDefault="00031E85" w:rsidP="001D605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46281" w:rsidRDefault="00046281" w:rsidP="00ED04F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ED04F4" w:rsidRPr="00ED04F4" w:rsidRDefault="00E21A43" w:rsidP="006A6BC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</w:t>
      </w:r>
      <w:r w:rsidR="00ED04F4">
        <w:rPr>
          <w:rFonts w:ascii="Times New Roman" w:hAnsi="Times New Roman"/>
          <w:b/>
          <w:sz w:val="28"/>
          <w:szCs w:val="28"/>
        </w:rPr>
        <w:t>reš</w:t>
      </w:r>
      <w:r>
        <w:rPr>
          <w:rFonts w:ascii="Times New Roman" w:hAnsi="Times New Roman"/>
          <w:b/>
          <w:sz w:val="28"/>
          <w:szCs w:val="28"/>
        </w:rPr>
        <w:t>o</w:t>
      </w:r>
      <w:r w:rsidR="00ED04F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valstu</w:t>
      </w:r>
      <w:r w:rsidR="00ED04F4" w:rsidRPr="00ED04F4">
        <w:rPr>
          <w:rFonts w:ascii="Times New Roman" w:hAnsi="Times New Roman"/>
          <w:b/>
          <w:sz w:val="28"/>
          <w:szCs w:val="28"/>
        </w:rPr>
        <w:t>, kuras Eiropas Komisija ir izvērtējusi un atzinusi attiecīgo valsts tiesību no</w:t>
      </w:r>
      <w:r>
        <w:rPr>
          <w:rFonts w:ascii="Times New Roman" w:hAnsi="Times New Roman"/>
          <w:b/>
          <w:sz w:val="28"/>
          <w:szCs w:val="28"/>
        </w:rPr>
        <w:t>r</w:t>
      </w:r>
      <w:r w:rsidR="00ED04F4" w:rsidRPr="00ED04F4">
        <w:rPr>
          <w:rFonts w:ascii="Times New Roman" w:hAnsi="Times New Roman"/>
          <w:b/>
          <w:sz w:val="28"/>
          <w:szCs w:val="28"/>
        </w:rPr>
        <w:t>mas par aktīvo vielu labu ražošanas praksi un to kontroles, uzraudzības un izpildes darbības nodrošināšanu līdzvērtīgu sabiedrības veselības aizsardzības līmeni</w:t>
      </w:r>
      <w:r>
        <w:rPr>
          <w:rFonts w:ascii="Times New Roman" w:hAnsi="Times New Roman"/>
          <w:b/>
          <w:sz w:val="28"/>
          <w:szCs w:val="28"/>
        </w:rPr>
        <w:t>m</w:t>
      </w:r>
      <w:r w:rsidR="00ED04F4" w:rsidRPr="00ED04F4">
        <w:rPr>
          <w:rFonts w:ascii="Times New Roman" w:hAnsi="Times New Roman"/>
          <w:b/>
          <w:sz w:val="28"/>
          <w:szCs w:val="28"/>
        </w:rPr>
        <w:t>, kāds ir Eiropas Savienībā</w:t>
      </w:r>
      <w:r>
        <w:rPr>
          <w:rFonts w:ascii="Times New Roman" w:hAnsi="Times New Roman"/>
          <w:b/>
          <w:sz w:val="28"/>
          <w:szCs w:val="28"/>
        </w:rPr>
        <w:t>, saraksts</w:t>
      </w:r>
    </w:p>
    <w:p w:rsidR="00ED04F4" w:rsidRDefault="00ED04F4" w:rsidP="00ED04F4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9322" w:type="dxa"/>
        <w:tblLook w:val="04A0"/>
      </w:tblPr>
      <w:tblGrid>
        <w:gridCol w:w="1002"/>
        <w:gridCol w:w="8320"/>
      </w:tblGrid>
      <w:tr w:rsidR="00C96904" w:rsidTr="00C96904">
        <w:tc>
          <w:tcPr>
            <w:tcW w:w="1002" w:type="dxa"/>
          </w:tcPr>
          <w:p w:rsidR="00C96904" w:rsidRPr="00722734" w:rsidRDefault="00C96904" w:rsidP="00ED04F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734">
              <w:rPr>
                <w:rFonts w:ascii="Times New Roman" w:hAnsi="Times New Roman"/>
                <w:sz w:val="28"/>
                <w:szCs w:val="28"/>
              </w:rPr>
              <w:t>Nr.</w:t>
            </w:r>
            <w:r w:rsidR="001300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2734">
              <w:rPr>
                <w:rFonts w:ascii="Times New Roman" w:hAnsi="Times New Roman"/>
                <w:sz w:val="28"/>
                <w:szCs w:val="28"/>
              </w:rPr>
              <w:t>p.k.</w:t>
            </w:r>
          </w:p>
        </w:tc>
        <w:tc>
          <w:tcPr>
            <w:tcW w:w="8320" w:type="dxa"/>
          </w:tcPr>
          <w:p w:rsidR="00C96904" w:rsidRPr="00722734" w:rsidRDefault="00C96904" w:rsidP="00ED04F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734">
              <w:rPr>
                <w:rFonts w:ascii="Times New Roman" w:hAnsi="Times New Roman"/>
                <w:sz w:val="28"/>
                <w:szCs w:val="28"/>
              </w:rPr>
              <w:t>Trešā valsts</w:t>
            </w:r>
          </w:p>
        </w:tc>
      </w:tr>
      <w:tr w:rsidR="00C96904" w:rsidTr="00C96904">
        <w:tc>
          <w:tcPr>
            <w:tcW w:w="1002" w:type="dxa"/>
          </w:tcPr>
          <w:p w:rsidR="00C96904" w:rsidRPr="00722734" w:rsidRDefault="00C96904" w:rsidP="00ED04F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73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320" w:type="dxa"/>
          </w:tcPr>
          <w:p w:rsidR="00C96904" w:rsidRPr="00722734" w:rsidRDefault="00060506" w:rsidP="00CA3CE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22734">
              <w:rPr>
                <w:rFonts w:ascii="Times New Roman" w:hAnsi="Times New Roman"/>
                <w:sz w:val="28"/>
                <w:szCs w:val="28"/>
              </w:rPr>
              <w:t>Austrālija</w:t>
            </w:r>
          </w:p>
        </w:tc>
      </w:tr>
      <w:tr w:rsidR="00C96904" w:rsidTr="00C96904">
        <w:tc>
          <w:tcPr>
            <w:tcW w:w="1002" w:type="dxa"/>
          </w:tcPr>
          <w:p w:rsidR="00C96904" w:rsidRPr="00722734" w:rsidRDefault="00C96904" w:rsidP="00ED04F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73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320" w:type="dxa"/>
          </w:tcPr>
          <w:p w:rsidR="00C96904" w:rsidRPr="00722734" w:rsidRDefault="00060506" w:rsidP="00CA3CE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Japāna</w:t>
            </w:r>
          </w:p>
        </w:tc>
      </w:tr>
      <w:tr w:rsidR="00060506" w:rsidTr="00C96904">
        <w:tc>
          <w:tcPr>
            <w:tcW w:w="1002" w:type="dxa"/>
          </w:tcPr>
          <w:p w:rsidR="00060506" w:rsidRPr="00722734" w:rsidRDefault="00060506" w:rsidP="00ED04F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320" w:type="dxa"/>
          </w:tcPr>
          <w:p w:rsidR="00060506" w:rsidRPr="00722734" w:rsidRDefault="00060506" w:rsidP="00CA3CE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22734">
              <w:rPr>
                <w:rFonts w:ascii="Times New Roman" w:hAnsi="Times New Roman"/>
                <w:sz w:val="28"/>
                <w:szCs w:val="28"/>
              </w:rPr>
              <w:t>Šveice</w:t>
            </w:r>
            <w:r>
              <w:rPr>
                <w:rFonts w:ascii="Times New Roman" w:hAnsi="Times New Roman"/>
                <w:sz w:val="28"/>
                <w:szCs w:val="28"/>
              </w:rPr>
              <w:t>s Konfederācija</w:t>
            </w:r>
          </w:p>
        </w:tc>
      </w:tr>
      <w:tr w:rsidR="00BC569C" w:rsidTr="00C96904">
        <w:tc>
          <w:tcPr>
            <w:tcW w:w="1002" w:type="dxa"/>
          </w:tcPr>
          <w:p w:rsidR="00BC569C" w:rsidRDefault="00BC569C" w:rsidP="00ED04F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320" w:type="dxa"/>
          </w:tcPr>
          <w:p w:rsidR="00BC569C" w:rsidRPr="00BC569C" w:rsidRDefault="00BC569C" w:rsidP="00BC569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569C">
              <w:rPr>
                <w:rFonts w:ascii="Times New Roman" w:hAnsi="Times New Roman" w:cs="Times New Roman"/>
                <w:sz w:val="28"/>
                <w:szCs w:val="28"/>
              </w:rPr>
              <w:t xml:space="preserve">Amerikas </w:t>
            </w:r>
            <w:proofErr w:type="spellStart"/>
            <w:r w:rsidRPr="00BC569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Savienotās</w:t>
            </w:r>
            <w:proofErr w:type="spellEnd"/>
            <w:r w:rsidRPr="00BC569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C569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Valstis</w:t>
            </w:r>
            <w:proofErr w:type="spellEnd"/>
          </w:p>
        </w:tc>
      </w:tr>
    </w:tbl>
    <w:p w:rsidR="00ED04F4" w:rsidRDefault="00ED04F4" w:rsidP="00ED04F4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C96904" w:rsidRDefault="00C96904" w:rsidP="00E004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54F1" w:rsidRPr="00E00447" w:rsidRDefault="003A1D74" w:rsidP="00E004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Veselības ministre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I.Circene</w:t>
      </w:r>
    </w:p>
    <w:p w:rsidR="00E00447" w:rsidRDefault="00E00447" w:rsidP="00363303">
      <w:pPr>
        <w:pStyle w:val="NoSpacing"/>
        <w:tabs>
          <w:tab w:val="left" w:pos="2270"/>
        </w:tabs>
        <w:jc w:val="both"/>
        <w:rPr>
          <w:rFonts w:ascii="Times New Roman" w:hAnsi="Times New Roman"/>
          <w:sz w:val="24"/>
          <w:szCs w:val="24"/>
        </w:rPr>
      </w:pPr>
    </w:p>
    <w:p w:rsidR="00C96904" w:rsidRDefault="00C96904" w:rsidP="00363303">
      <w:pPr>
        <w:pStyle w:val="NoSpacing"/>
        <w:tabs>
          <w:tab w:val="left" w:pos="2270"/>
        </w:tabs>
        <w:jc w:val="both"/>
        <w:rPr>
          <w:rFonts w:ascii="Times New Roman" w:hAnsi="Times New Roman"/>
          <w:sz w:val="24"/>
          <w:szCs w:val="24"/>
        </w:rPr>
      </w:pPr>
    </w:p>
    <w:p w:rsidR="00C96904" w:rsidRDefault="00C96904" w:rsidP="00363303">
      <w:pPr>
        <w:pStyle w:val="NoSpacing"/>
        <w:tabs>
          <w:tab w:val="left" w:pos="2270"/>
        </w:tabs>
        <w:jc w:val="both"/>
        <w:rPr>
          <w:rFonts w:ascii="Times New Roman" w:hAnsi="Times New Roman"/>
          <w:sz w:val="24"/>
          <w:szCs w:val="24"/>
        </w:rPr>
      </w:pPr>
    </w:p>
    <w:p w:rsidR="00C96904" w:rsidRDefault="00C96904" w:rsidP="00363303">
      <w:pPr>
        <w:pStyle w:val="NoSpacing"/>
        <w:tabs>
          <w:tab w:val="left" w:pos="2270"/>
        </w:tabs>
        <w:jc w:val="both"/>
        <w:rPr>
          <w:rFonts w:ascii="Times New Roman" w:hAnsi="Times New Roman"/>
          <w:sz w:val="24"/>
          <w:szCs w:val="24"/>
        </w:rPr>
      </w:pPr>
    </w:p>
    <w:p w:rsidR="00C96904" w:rsidRDefault="00C96904" w:rsidP="00363303">
      <w:pPr>
        <w:pStyle w:val="NoSpacing"/>
        <w:tabs>
          <w:tab w:val="left" w:pos="2270"/>
        </w:tabs>
        <w:jc w:val="both"/>
        <w:rPr>
          <w:rFonts w:ascii="Times New Roman" w:hAnsi="Times New Roman"/>
          <w:sz w:val="24"/>
          <w:szCs w:val="24"/>
        </w:rPr>
      </w:pPr>
    </w:p>
    <w:p w:rsidR="00C96904" w:rsidRDefault="00C96904" w:rsidP="00363303">
      <w:pPr>
        <w:pStyle w:val="NoSpacing"/>
        <w:tabs>
          <w:tab w:val="left" w:pos="2270"/>
        </w:tabs>
        <w:jc w:val="both"/>
        <w:rPr>
          <w:rFonts w:ascii="Times New Roman" w:hAnsi="Times New Roman"/>
          <w:sz w:val="24"/>
          <w:szCs w:val="24"/>
        </w:rPr>
      </w:pPr>
    </w:p>
    <w:p w:rsidR="00C96904" w:rsidRDefault="00C96904" w:rsidP="00363303">
      <w:pPr>
        <w:pStyle w:val="NoSpacing"/>
        <w:tabs>
          <w:tab w:val="left" w:pos="2270"/>
        </w:tabs>
        <w:jc w:val="both"/>
        <w:rPr>
          <w:rFonts w:ascii="Times New Roman" w:hAnsi="Times New Roman"/>
          <w:sz w:val="24"/>
          <w:szCs w:val="24"/>
        </w:rPr>
      </w:pPr>
    </w:p>
    <w:p w:rsidR="00C96904" w:rsidRDefault="00C96904" w:rsidP="00363303">
      <w:pPr>
        <w:pStyle w:val="NoSpacing"/>
        <w:tabs>
          <w:tab w:val="left" w:pos="2270"/>
        </w:tabs>
        <w:jc w:val="both"/>
        <w:rPr>
          <w:rFonts w:ascii="Times New Roman" w:hAnsi="Times New Roman"/>
          <w:sz w:val="24"/>
          <w:szCs w:val="24"/>
        </w:rPr>
      </w:pPr>
    </w:p>
    <w:p w:rsidR="00C96904" w:rsidRDefault="00C96904" w:rsidP="00363303">
      <w:pPr>
        <w:pStyle w:val="NoSpacing"/>
        <w:tabs>
          <w:tab w:val="left" w:pos="2270"/>
        </w:tabs>
        <w:jc w:val="both"/>
        <w:rPr>
          <w:rFonts w:ascii="Times New Roman" w:hAnsi="Times New Roman"/>
          <w:sz w:val="24"/>
          <w:szCs w:val="24"/>
        </w:rPr>
      </w:pPr>
    </w:p>
    <w:p w:rsidR="00C96904" w:rsidRDefault="00C96904" w:rsidP="00363303">
      <w:pPr>
        <w:pStyle w:val="NoSpacing"/>
        <w:tabs>
          <w:tab w:val="left" w:pos="2270"/>
        </w:tabs>
        <w:jc w:val="both"/>
        <w:rPr>
          <w:rFonts w:ascii="Times New Roman" w:hAnsi="Times New Roman"/>
          <w:sz w:val="24"/>
          <w:szCs w:val="24"/>
        </w:rPr>
      </w:pPr>
    </w:p>
    <w:p w:rsidR="00C96904" w:rsidRDefault="00C96904" w:rsidP="00363303">
      <w:pPr>
        <w:pStyle w:val="NoSpacing"/>
        <w:tabs>
          <w:tab w:val="left" w:pos="2270"/>
        </w:tabs>
        <w:jc w:val="both"/>
        <w:rPr>
          <w:rFonts w:ascii="Times New Roman" w:hAnsi="Times New Roman"/>
          <w:sz w:val="24"/>
          <w:szCs w:val="24"/>
        </w:rPr>
      </w:pPr>
    </w:p>
    <w:p w:rsidR="00C96904" w:rsidRDefault="00C96904" w:rsidP="00363303">
      <w:pPr>
        <w:pStyle w:val="NoSpacing"/>
        <w:tabs>
          <w:tab w:val="left" w:pos="2270"/>
        </w:tabs>
        <w:jc w:val="both"/>
        <w:rPr>
          <w:rFonts w:ascii="Times New Roman" w:hAnsi="Times New Roman"/>
          <w:sz w:val="24"/>
          <w:szCs w:val="24"/>
        </w:rPr>
      </w:pPr>
    </w:p>
    <w:p w:rsidR="00C96904" w:rsidRDefault="00C96904" w:rsidP="00363303">
      <w:pPr>
        <w:pStyle w:val="NoSpacing"/>
        <w:tabs>
          <w:tab w:val="left" w:pos="2270"/>
        </w:tabs>
        <w:jc w:val="both"/>
        <w:rPr>
          <w:rFonts w:ascii="Times New Roman" w:hAnsi="Times New Roman"/>
          <w:sz w:val="24"/>
          <w:szCs w:val="24"/>
        </w:rPr>
      </w:pPr>
    </w:p>
    <w:p w:rsidR="00C96904" w:rsidRDefault="00C96904" w:rsidP="00363303">
      <w:pPr>
        <w:pStyle w:val="NoSpacing"/>
        <w:tabs>
          <w:tab w:val="left" w:pos="2270"/>
        </w:tabs>
        <w:jc w:val="both"/>
        <w:rPr>
          <w:rFonts w:ascii="Times New Roman" w:hAnsi="Times New Roman"/>
          <w:sz w:val="24"/>
          <w:szCs w:val="24"/>
        </w:rPr>
      </w:pPr>
    </w:p>
    <w:p w:rsidR="00C96904" w:rsidRDefault="00C96904" w:rsidP="00363303">
      <w:pPr>
        <w:pStyle w:val="NoSpacing"/>
        <w:tabs>
          <w:tab w:val="left" w:pos="2270"/>
        </w:tabs>
        <w:jc w:val="both"/>
        <w:rPr>
          <w:rFonts w:ascii="Times New Roman" w:hAnsi="Times New Roman"/>
          <w:sz w:val="24"/>
          <w:szCs w:val="24"/>
        </w:rPr>
      </w:pPr>
    </w:p>
    <w:p w:rsidR="00363303" w:rsidRPr="00F30B90" w:rsidRDefault="003A1D74" w:rsidP="00363303">
      <w:pPr>
        <w:pStyle w:val="NoSpacing"/>
        <w:tabs>
          <w:tab w:val="left" w:pos="227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ED04F4">
        <w:rPr>
          <w:rFonts w:ascii="Times New Roman" w:hAnsi="Times New Roman"/>
          <w:sz w:val="24"/>
          <w:szCs w:val="24"/>
        </w:rPr>
        <w:t>.0</w:t>
      </w:r>
      <w:r w:rsidR="00060506">
        <w:rPr>
          <w:rFonts w:ascii="Times New Roman" w:hAnsi="Times New Roman"/>
          <w:sz w:val="24"/>
          <w:szCs w:val="24"/>
        </w:rPr>
        <w:t>6</w:t>
      </w:r>
      <w:r w:rsidR="00363303" w:rsidRPr="00363303">
        <w:rPr>
          <w:rFonts w:ascii="Times New Roman" w:hAnsi="Times New Roman"/>
          <w:sz w:val="24"/>
          <w:szCs w:val="24"/>
        </w:rPr>
        <w:t>.</w:t>
      </w:r>
      <w:r w:rsidR="00A0456A">
        <w:rPr>
          <w:rFonts w:ascii="Times New Roman" w:hAnsi="Times New Roman"/>
          <w:sz w:val="24"/>
          <w:szCs w:val="24"/>
        </w:rPr>
        <w:t xml:space="preserve">2013. </w:t>
      </w:r>
      <w:r>
        <w:rPr>
          <w:rFonts w:ascii="Times New Roman" w:hAnsi="Times New Roman"/>
          <w:sz w:val="24"/>
          <w:szCs w:val="24"/>
        </w:rPr>
        <w:t>14</w:t>
      </w:r>
      <w:r w:rsidR="003F4116">
        <w:rPr>
          <w:rFonts w:ascii="Times New Roman" w:hAnsi="Times New Roman"/>
          <w:sz w:val="24"/>
          <w:szCs w:val="24"/>
        </w:rPr>
        <w:t>:</w:t>
      </w:r>
      <w:r w:rsidR="00AE3E52">
        <w:rPr>
          <w:rFonts w:ascii="Times New Roman" w:hAnsi="Times New Roman"/>
          <w:sz w:val="24"/>
          <w:szCs w:val="24"/>
        </w:rPr>
        <w:t>14</w:t>
      </w:r>
    </w:p>
    <w:p w:rsidR="00363303" w:rsidRPr="00F30B90" w:rsidRDefault="003A1D74" w:rsidP="0036330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72</w:t>
      </w:r>
    </w:p>
    <w:p w:rsidR="00363303" w:rsidRPr="00F30B90" w:rsidRDefault="00363303" w:rsidP="0036330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30B90">
        <w:rPr>
          <w:rFonts w:ascii="Times New Roman" w:hAnsi="Times New Roman"/>
          <w:sz w:val="24"/>
          <w:szCs w:val="24"/>
        </w:rPr>
        <w:t>I.Mača</w:t>
      </w:r>
    </w:p>
    <w:p w:rsidR="00363303" w:rsidRPr="00E00447" w:rsidRDefault="00363303" w:rsidP="00E0044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30B90">
        <w:rPr>
          <w:rFonts w:ascii="Times New Roman" w:hAnsi="Times New Roman"/>
          <w:sz w:val="24"/>
          <w:szCs w:val="24"/>
        </w:rPr>
        <w:t xml:space="preserve">67876117, </w:t>
      </w:r>
      <w:hyperlink r:id="rId7" w:history="1">
        <w:r w:rsidRPr="00F30B9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Inguna.Maca@vm.gov.lv</w:t>
        </w:r>
      </w:hyperlink>
    </w:p>
    <w:sectPr w:rsidR="00363303" w:rsidRPr="00E00447" w:rsidSect="00F25C14">
      <w:headerReference w:type="default" r:id="rId8"/>
      <w:footerReference w:type="default" r:id="rId9"/>
      <w:footerReference w:type="first" r:id="rId10"/>
      <w:pgSz w:w="11906" w:h="16838"/>
      <w:pgMar w:top="1440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CEA" w:rsidRDefault="00CA3CEA" w:rsidP="00F25C14">
      <w:pPr>
        <w:spacing w:after="0" w:line="240" w:lineRule="auto"/>
      </w:pPr>
      <w:r>
        <w:separator/>
      </w:r>
    </w:p>
  </w:endnote>
  <w:endnote w:type="continuationSeparator" w:id="0">
    <w:p w:rsidR="00CA3CEA" w:rsidRDefault="00CA3CEA" w:rsidP="00F25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CEA" w:rsidRPr="00E91239" w:rsidRDefault="00CA3CEA" w:rsidP="00E91239">
    <w:pPr>
      <w:pStyle w:val="NoSpacing"/>
      <w:jc w:val="both"/>
      <w:rPr>
        <w:rFonts w:ascii="Times New Roman" w:hAnsi="Times New Roman" w:cs="Times New Roman"/>
        <w:bCs/>
        <w:color w:val="4F6228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VMNotp2_0305</w:t>
    </w:r>
    <w:r w:rsidRPr="00E91239">
      <w:rPr>
        <w:rFonts w:ascii="Times New Roman" w:hAnsi="Times New Roman" w:cs="Times New Roman"/>
        <w:sz w:val="24"/>
        <w:szCs w:val="24"/>
      </w:rPr>
      <w:t>13</w:t>
    </w:r>
    <w:r>
      <w:rPr>
        <w:rFonts w:ascii="Times New Roman" w:hAnsi="Times New Roman" w:cs="Times New Roman"/>
        <w:sz w:val="24"/>
        <w:szCs w:val="24"/>
      </w:rPr>
      <w:t>_</w:t>
    </w:r>
    <w:r w:rsidRPr="00E91239">
      <w:rPr>
        <w:rFonts w:ascii="Times New Roman" w:hAnsi="Times New Roman" w:cs="Times New Roman"/>
        <w:sz w:val="24"/>
        <w:szCs w:val="24"/>
      </w:rPr>
      <w:t>MKAV; Ministru kabineta noteikumu projekts ”Aktīvo  vielu importēšanas un izplatīšanas prasības un kārtība un aktīvo vielu importētāju, ražotāju un izplatītāju reģistrēšanas kārtība”</w:t>
    </w:r>
  </w:p>
  <w:p w:rsidR="00CA3CEA" w:rsidRDefault="00CA3CEA">
    <w:pPr>
      <w:pStyle w:val="Footer"/>
    </w:pPr>
  </w:p>
  <w:p w:rsidR="00CA3CEA" w:rsidRDefault="00CA3CE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4DB" w:rsidRPr="009917A1" w:rsidRDefault="00A674DB" w:rsidP="00A674DB">
    <w:pPr>
      <w:pStyle w:val="NoSpacing"/>
      <w:jc w:val="both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VMNotp2</w:t>
    </w:r>
    <w:r w:rsidR="00AE3E52">
      <w:rPr>
        <w:rFonts w:ascii="Times New Roman" w:hAnsi="Times New Roman" w:cs="Times New Roman"/>
        <w:sz w:val="24"/>
        <w:szCs w:val="24"/>
      </w:rPr>
      <w:t>_21</w:t>
    </w:r>
    <w:r w:rsidRPr="009917A1">
      <w:rPr>
        <w:rFonts w:ascii="Times New Roman" w:hAnsi="Times New Roman" w:cs="Times New Roman"/>
        <w:sz w:val="24"/>
        <w:szCs w:val="24"/>
      </w:rPr>
      <w:t>0</w:t>
    </w:r>
    <w:r w:rsidR="00060506">
      <w:rPr>
        <w:rFonts w:ascii="Times New Roman" w:hAnsi="Times New Roman" w:cs="Times New Roman"/>
        <w:sz w:val="24"/>
        <w:szCs w:val="24"/>
      </w:rPr>
      <w:t>6</w:t>
    </w:r>
    <w:r w:rsidRPr="009917A1">
      <w:rPr>
        <w:rFonts w:ascii="Times New Roman" w:hAnsi="Times New Roman" w:cs="Times New Roman"/>
        <w:sz w:val="24"/>
        <w:szCs w:val="24"/>
      </w:rPr>
      <w:t>13_VSS334; Minist</w:t>
    </w:r>
    <w:r>
      <w:rPr>
        <w:rFonts w:ascii="Times New Roman" w:hAnsi="Times New Roman" w:cs="Times New Roman"/>
        <w:sz w:val="24"/>
        <w:szCs w:val="24"/>
      </w:rPr>
      <w:t xml:space="preserve">ru kabineta noteikumu projekts </w:t>
    </w:r>
    <w:r w:rsidRPr="009917A1">
      <w:rPr>
        <w:rFonts w:ascii="Times New Roman" w:hAnsi="Times New Roman" w:cs="Times New Roman"/>
        <w:sz w:val="24"/>
        <w:szCs w:val="24"/>
      </w:rPr>
      <w:t>”Noteik</w:t>
    </w:r>
    <w:r w:rsidR="00B26C63">
      <w:rPr>
        <w:rFonts w:ascii="Times New Roman" w:hAnsi="Times New Roman" w:cs="Times New Roman"/>
        <w:sz w:val="24"/>
        <w:szCs w:val="24"/>
      </w:rPr>
      <w:t>umi par aktīvo vielu importēšanas</w:t>
    </w:r>
    <w:r w:rsidRPr="009917A1">
      <w:rPr>
        <w:rFonts w:ascii="Times New Roman" w:hAnsi="Times New Roman" w:cs="Times New Roman"/>
        <w:sz w:val="24"/>
        <w:szCs w:val="24"/>
      </w:rPr>
      <w:t xml:space="preserve"> un iz</w:t>
    </w:r>
    <w:r w:rsidR="00B26C63">
      <w:rPr>
        <w:rFonts w:ascii="Times New Roman" w:hAnsi="Times New Roman" w:cs="Times New Roman"/>
        <w:sz w:val="24"/>
        <w:szCs w:val="24"/>
      </w:rPr>
      <w:t>platīšanas kārtību</w:t>
    </w:r>
    <w:r w:rsidRPr="009917A1">
      <w:rPr>
        <w:rFonts w:ascii="Times New Roman" w:hAnsi="Times New Roman" w:cs="Times New Roman"/>
        <w:sz w:val="24"/>
        <w:szCs w:val="24"/>
      </w:rPr>
      <w:t>”</w:t>
    </w:r>
  </w:p>
  <w:p w:rsidR="00A674DB" w:rsidRDefault="00A674DB" w:rsidP="00A674DB">
    <w:pPr>
      <w:pStyle w:val="Footer"/>
      <w:jc w:val="both"/>
    </w:pPr>
  </w:p>
  <w:p w:rsidR="00CA3CEA" w:rsidRDefault="00CA3C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CEA" w:rsidRDefault="00CA3CEA" w:rsidP="00F25C14">
      <w:pPr>
        <w:spacing w:after="0" w:line="240" w:lineRule="auto"/>
      </w:pPr>
      <w:r>
        <w:separator/>
      </w:r>
    </w:p>
  </w:footnote>
  <w:footnote w:type="continuationSeparator" w:id="0">
    <w:p w:rsidR="00CA3CEA" w:rsidRDefault="00CA3CEA" w:rsidP="00F25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36228"/>
      <w:docPartObj>
        <w:docPartGallery w:val="Page Numbers (Top of Page)"/>
        <w:docPartUnique/>
      </w:docPartObj>
    </w:sdtPr>
    <w:sdtContent>
      <w:p w:rsidR="00CA3CEA" w:rsidRDefault="00C41D9F">
        <w:pPr>
          <w:pStyle w:val="Header"/>
          <w:jc w:val="center"/>
        </w:pPr>
        <w:fldSimple w:instr=" PAGE   \* MERGEFORMAT ">
          <w:r w:rsidR="003A1D74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position w:val="0"/>
      </w:rPr>
    </w:lvl>
  </w:abstractNum>
  <w:abstractNum w:abstractNumId="1">
    <w:nsid w:val="00000002"/>
    <w:multiLevelType w:val="multilevel"/>
    <w:tmpl w:val="894EE874"/>
    <w:lvl w:ilvl="0">
      <w:start w:val="2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position w:val="0"/>
      </w:rPr>
    </w:lvl>
  </w:abstractNum>
  <w:abstractNum w:abstractNumId="2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position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370"/>
    <w:rsid w:val="00031E85"/>
    <w:rsid w:val="0003323B"/>
    <w:rsid w:val="00042DD2"/>
    <w:rsid w:val="00046281"/>
    <w:rsid w:val="00050775"/>
    <w:rsid w:val="00060506"/>
    <w:rsid w:val="000E657C"/>
    <w:rsid w:val="001300B9"/>
    <w:rsid w:val="00130BB7"/>
    <w:rsid w:val="00161D61"/>
    <w:rsid w:val="00185507"/>
    <w:rsid w:val="001D605F"/>
    <w:rsid w:val="001E0EF8"/>
    <w:rsid w:val="00291967"/>
    <w:rsid w:val="002B652B"/>
    <w:rsid w:val="002D223F"/>
    <w:rsid w:val="002E6097"/>
    <w:rsid w:val="002E6C5A"/>
    <w:rsid w:val="003442D4"/>
    <w:rsid w:val="00363303"/>
    <w:rsid w:val="003A1D74"/>
    <w:rsid w:val="003A612E"/>
    <w:rsid w:val="003A6810"/>
    <w:rsid w:val="003B7D0C"/>
    <w:rsid w:val="003F4116"/>
    <w:rsid w:val="00404CC6"/>
    <w:rsid w:val="00495616"/>
    <w:rsid w:val="004C4F0B"/>
    <w:rsid w:val="004F1326"/>
    <w:rsid w:val="00514C05"/>
    <w:rsid w:val="005258DA"/>
    <w:rsid w:val="00526FC9"/>
    <w:rsid w:val="005F7303"/>
    <w:rsid w:val="00625D0E"/>
    <w:rsid w:val="00640080"/>
    <w:rsid w:val="00640104"/>
    <w:rsid w:val="006468D6"/>
    <w:rsid w:val="00693CD0"/>
    <w:rsid w:val="006A45DE"/>
    <w:rsid w:val="006A5D22"/>
    <w:rsid w:val="006A6BC7"/>
    <w:rsid w:val="006C0214"/>
    <w:rsid w:val="006C2A46"/>
    <w:rsid w:val="006E3AF3"/>
    <w:rsid w:val="00722734"/>
    <w:rsid w:val="00736DAC"/>
    <w:rsid w:val="007529E5"/>
    <w:rsid w:val="007641A1"/>
    <w:rsid w:val="0078630B"/>
    <w:rsid w:val="0079646C"/>
    <w:rsid w:val="007972E1"/>
    <w:rsid w:val="007D0FA3"/>
    <w:rsid w:val="007E2500"/>
    <w:rsid w:val="00891E15"/>
    <w:rsid w:val="008C17DA"/>
    <w:rsid w:val="008E6427"/>
    <w:rsid w:val="008F221E"/>
    <w:rsid w:val="009065A8"/>
    <w:rsid w:val="009548F6"/>
    <w:rsid w:val="009724AF"/>
    <w:rsid w:val="00A01037"/>
    <w:rsid w:val="00A0456A"/>
    <w:rsid w:val="00A06F8A"/>
    <w:rsid w:val="00A10EDF"/>
    <w:rsid w:val="00A557AF"/>
    <w:rsid w:val="00A674DB"/>
    <w:rsid w:val="00AC1370"/>
    <w:rsid w:val="00AD4B3C"/>
    <w:rsid w:val="00AE3E52"/>
    <w:rsid w:val="00AF54F1"/>
    <w:rsid w:val="00B26C63"/>
    <w:rsid w:val="00B43935"/>
    <w:rsid w:val="00BC569C"/>
    <w:rsid w:val="00BC70EC"/>
    <w:rsid w:val="00BF08DE"/>
    <w:rsid w:val="00C41D9F"/>
    <w:rsid w:val="00C51CF5"/>
    <w:rsid w:val="00C96904"/>
    <w:rsid w:val="00CA3CEA"/>
    <w:rsid w:val="00CC121E"/>
    <w:rsid w:val="00CD1B2F"/>
    <w:rsid w:val="00CD34F1"/>
    <w:rsid w:val="00D32E3E"/>
    <w:rsid w:val="00E00447"/>
    <w:rsid w:val="00E21A43"/>
    <w:rsid w:val="00E72DFF"/>
    <w:rsid w:val="00E91239"/>
    <w:rsid w:val="00ED04F4"/>
    <w:rsid w:val="00F014FE"/>
    <w:rsid w:val="00F1224D"/>
    <w:rsid w:val="00F25C14"/>
    <w:rsid w:val="00F25CF6"/>
    <w:rsid w:val="00F30B90"/>
    <w:rsid w:val="00F41014"/>
    <w:rsid w:val="00F43AF0"/>
    <w:rsid w:val="00F656E6"/>
    <w:rsid w:val="00FA4766"/>
    <w:rsid w:val="00FC0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3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1D605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lv-LV"/>
    </w:rPr>
  </w:style>
  <w:style w:type="paragraph" w:customStyle="1" w:styleId="Body">
    <w:name w:val="Body"/>
    <w:rsid w:val="001D605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lv-LV"/>
    </w:rPr>
  </w:style>
  <w:style w:type="paragraph" w:styleId="NoSpacing">
    <w:name w:val="No Spacing"/>
    <w:uiPriority w:val="1"/>
    <w:qFormat/>
    <w:rsid w:val="001D605F"/>
    <w:pPr>
      <w:spacing w:after="0" w:line="240" w:lineRule="auto"/>
    </w:pPr>
  </w:style>
  <w:style w:type="character" w:customStyle="1" w:styleId="hps">
    <w:name w:val="hps"/>
    <w:basedOn w:val="DefaultParagraphFont"/>
    <w:rsid w:val="00CC121E"/>
  </w:style>
  <w:style w:type="paragraph" w:styleId="Header">
    <w:name w:val="header"/>
    <w:basedOn w:val="Normal"/>
    <w:link w:val="HeaderChar"/>
    <w:uiPriority w:val="99"/>
    <w:unhideWhenUsed/>
    <w:rsid w:val="00F25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C14"/>
  </w:style>
  <w:style w:type="paragraph" w:styleId="Footer">
    <w:name w:val="footer"/>
    <w:basedOn w:val="Normal"/>
    <w:link w:val="FooterChar"/>
    <w:uiPriority w:val="99"/>
    <w:unhideWhenUsed/>
    <w:rsid w:val="00F25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C14"/>
  </w:style>
  <w:style w:type="character" w:styleId="Hyperlink">
    <w:name w:val="Hyperlink"/>
    <w:basedOn w:val="DefaultParagraphFont"/>
    <w:uiPriority w:val="99"/>
    <w:unhideWhenUsed/>
    <w:rsid w:val="00E912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2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0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3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guna.Maca@v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Noteikumi par aktīvo vielu importēšanas un izplatīšanas kārtību</vt:lpstr>
      <vt:lpstr>Ministru kabineta noteikumu projekts "Aktīvo vielu importēšanas un izplatīšanas prasības un kārtība un aktīvo vielu importētāju, ražotāju un izplatītāju reģistrēšanas kārtība"</vt:lpstr>
    </vt:vector>
  </TitlesOfParts>
  <Company>Veselības ministrija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aktīvo vielu importēšanas un izplatīšanas kārtību</dc:title>
  <dc:subject>2.pielikums</dc:subject>
  <dc:creator>Inguna Mača</dc:creator>
  <dc:description>inguna.maca@vm.gov.lv; tālr. 67876117</dc:description>
  <cp:lastModifiedBy>imaca</cp:lastModifiedBy>
  <cp:revision>7</cp:revision>
  <dcterms:created xsi:type="dcterms:W3CDTF">2013-06-21T11:04:00Z</dcterms:created>
  <dcterms:modified xsi:type="dcterms:W3CDTF">2013-06-21T11:14:00Z</dcterms:modified>
</cp:coreProperties>
</file>