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1" w:rsidRDefault="001B1658" w:rsidP="00206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761">
        <w:rPr>
          <w:sz w:val="28"/>
          <w:szCs w:val="28"/>
        </w:rPr>
        <w:t>MINISTRU KABINETA SĒDES PROTOK</w:t>
      </w:r>
      <w:r w:rsidR="00BD1761" w:rsidRPr="00B377E4">
        <w:rPr>
          <w:sz w:val="28"/>
          <w:szCs w:val="28"/>
        </w:rPr>
        <w:t>OLLĒMUMS</w:t>
      </w:r>
    </w:p>
    <w:p w:rsidR="00AF3E4A" w:rsidRPr="00B377E4" w:rsidRDefault="00AF3E4A" w:rsidP="00BD1761">
      <w:pPr>
        <w:jc w:val="center"/>
        <w:rPr>
          <w:sz w:val="28"/>
          <w:szCs w:val="28"/>
        </w:rPr>
      </w:pPr>
    </w:p>
    <w:p w:rsidR="00BD1761" w:rsidRDefault="00BD1761" w:rsidP="002A0D60">
      <w:pPr>
        <w:rPr>
          <w:sz w:val="28"/>
          <w:szCs w:val="28"/>
        </w:rPr>
      </w:pPr>
      <w:r w:rsidRPr="00B377E4">
        <w:rPr>
          <w:sz w:val="28"/>
          <w:szCs w:val="28"/>
        </w:rPr>
        <w:t>Rīga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9F2321">
        <w:rPr>
          <w:sz w:val="28"/>
          <w:szCs w:val="28"/>
        </w:rPr>
        <w:t>Nr.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586BF9">
        <w:rPr>
          <w:sz w:val="28"/>
          <w:szCs w:val="28"/>
        </w:rPr>
        <w:t>201</w:t>
      </w:r>
      <w:r w:rsidR="00042FAD">
        <w:rPr>
          <w:sz w:val="28"/>
          <w:szCs w:val="28"/>
        </w:rPr>
        <w:t>3</w:t>
      </w:r>
      <w:r w:rsidRPr="00B377E4">
        <w:rPr>
          <w:sz w:val="28"/>
          <w:szCs w:val="28"/>
        </w:rPr>
        <w:t>.gada</w:t>
      </w:r>
      <w:r w:rsidR="0081530F">
        <w:rPr>
          <w:sz w:val="28"/>
          <w:szCs w:val="28"/>
        </w:rPr>
        <w:t xml:space="preserve"> </w:t>
      </w:r>
      <w:r w:rsidR="002A1338">
        <w:rPr>
          <w:sz w:val="28"/>
          <w:szCs w:val="28"/>
        </w:rPr>
        <w:t xml:space="preserve">   .aprīlī</w:t>
      </w:r>
    </w:p>
    <w:p w:rsidR="00BD1761" w:rsidRPr="00B377E4" w:rsidRDefault="00BD1761" w:rsidP="00BD1761">
      <w:pPr>
        <w:rPr>
          <w:sz w:val="28"/>
          <w:szCs w:val="28"/>
        </w:rPr>
      </w:pPr>
    </w:p>
    <w:p w:rsidR="00206DD1" w:rsidRDefault="009F2321" w:rsidP="00EB1621">
      <w:pPr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  <w:r w:rsidR="00BD1761" w:rsidRPr="00B377E4">
        <w:rPr>
          <w:sz w:val="28"/>
          <w:szCs w:val="28"/>
        </w:rPr>
        <w:t>§</w:t>
      </w:r>
    </w:p>
    <w:p w:rsidR="00663B97" w:rsidRDefault="00663B97" w:rsidP="00EB1621">
      <w:pPr>
        <w:jc w:val="center"/>
        <w:rPr>
          <w:sz w:val="28"/>
          <w:szCs w:val="28"/>
        </w:rPr>
      </w:pPr>
    </w:p>
    <w:p w:rsidR="00667532" w:rsidRDefault="00667532" w:rsidP="00EB1621">
      <w:pPr>
        <w:jc w:val="center"/>
        <w:rPr>
          <w:sz w:val="28"/>
          <w:szCs w:val="28"/>
        </w:rPr>
      </w:pPr>
    </w:p>
    <w:p w:rsidR="00D20646" w:rsidRPr="00B377E4" w:rsidRDefault="00D20646" w:rsidP="00EB1621">
      <w:pPr>
        <w:jc w:val="center"/>
        <w:rPr>
          <w:sz w:val="28"/>
          <w:szCs w:val="28"/>
        </w:rPr>
      </w:pPr>
    </w:p>
    <w:p w:rsidR="002A1338" w:rsidRDefault="00D876D0" w:rsidP="00EB1621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D876D0">
        <w:rPr>
          <w:b/>
          <w:bCs/>
          <w:sz w:val="28"/>
          <w:szCs w:val="28"/>
        </w:rPr>
        <w:t xml:space="preserve">Par </w:t>
      </w:r>
      <w:bookmarkEnd w:id="0"/>
      <w:bookmarkEnd w:id="1"/>
      <w:r w:rsidR="002A1338">
        <w:rPr>
          <w:b/>
          <w:bCs/>
          <w:sz w:val="28"/>
          <w:szCs w:val="28"/>
        </w:rPr>
        <w:t>informatīvo ziņojumu</w:t>
      </w:r>
    </w:p>
    <w:p w:rsidR="004D04FD" w:rsidRPr="00EB1621" w:rsidRDefault="0020790B" w:rsidP="00EB16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„Finanšu situācija veselības</w:t>
      </w:r>
      <w:r w:rsidR="00A4392F">
        <w:rPr>
          <w:b/>
          <w:bCs/>
          <w:sz w:val="28"/>
          <w:szCs w:val="28"/>
        </w:rPr>
        <w:t xml:space="preserve"> </w:t>
      </w:r>
      <w:r w:rsidR="0041183B">
        <w:rPr>
          <w:b/>
          <w:bCs/>
          <w:sz w:val="28"/>
          <w:szCs w:val="28"/>
        </w:rPr>
        <w:t>aprūpes jomā</w:t>
      </w:r>
      <w:r>
        <w:rPr>
          <w:b/>
          <w:bCs/>
          <w:sz w:val="28"/>
          <w:szCs w:val="28"/>
        </w:rPr>
        <w:t>”</w:t>
      </w:r>
    </w:p>
    <w:p w:rsidR="007B76D2" w:rsidRDefault="007B76D2" w:rsidP="007114FC">
      <w:pPr>
        <w:tabs>
          <w:tab w:val="left" w:pos="7200"/>
        </w:tabs>
        <w:spacing w:before="120" w:after="120"/>
        <w:rPr>
          <w:color w:val="2A2A2A"/>
          <w:sz w:val="28"/>
          <w:szCs w:val="28"/>
        </w:rPr>
      </w:pPr>
    </w:p>
    <w:p w:rsidR="0020790B" w:rsidRPr="0020790B" w:rsidRDefault="00190D31" w:rsidP="00492A84">
      <w:pPr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1.</w:t>
      </w:r>
      <w:r w:rsidR="0020790B" w:rsidRPr="0020790B">
        <w:rPr>
          <w:sz w:val="28"/>
          <w:szCs w:val="28"/>
        </w:rPr>
        <w:t xml:space="preserve"> </w:t>
      </w:r>
      <w:r w:rsidR="0020790B">
        <w:rPr>
          <w:sz w:val="28"/>
          <w:szCs w:val="28"/>
        </w:rPr>
        <w:t>Pieņemt zināšanai</w:t>
      </w:r>
      <w:r w:rsidR="00EB395A">
        <w:rPr>
          <w:sz w:val="28"/>
          <w:szCs w:val="28"/>
        </w:rPr>
        <w:t xml:space="preserve"> iesniegto informatīvo ziņojumu.</w:t>
      </w:r>
    </w:p>
    <w:p w:rsidR="0080404B" w:rsidRDefault="00882AF6" w:rsidP="007114FC">
      <w:pPr>
        <w:tabs>
          <w:tab w:val="left" w:pos="720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3C5">
        <w:rPr>
          <w:sz w:val="28"/>
          <w:szCs w:val="28"/>
        </w:rPr>
        <w:t>.</w:t>
      </w:r>
      <w:r w:rsidR="00DA7C49">
        <w:rPr>
          <w:sz w:val="28"/>
          <w:szCs w:val="28"/>
        </w:rPr>
        <w:t xml:space="preserve"> </w:t>
      </w:r>
      <w:r w:rsidR="00EB395A">
        <w:rPr>
          <w:sz w:val="28"/>
          <w:szCs w:val="28"/>
        </w:rPr>
        <w:t>Veselības ministrija</w:t>
      </w:r>
      <w:r w:rsidR="002A1338">
        <w:rPr>
          <w:sz w:val="28"/>
          <w:szCs w:val="28"/>
        </w:rPr>
        <w:t>i</w:t>
      </w:r>
      <w:r w:rsidR="00191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piešķirt papildus finansējumu 2013.gadā </w:t>
      </w:r>
      <w:r w:rsidR="00191C52">
        <w:rPr>
          <w:sz w:val="28"/>
          <w:szCs w:val="28"/>
        </w:rPr>
        <w:t>atbilstoši informatīvajam ziņojumam</w:t>
      </w:r>
      <w:r w:rsidR="002A1338">
        <w:rPr>
          <w:sz w:val="28"/>
          <w:szCs w:val="28"/>
        </w:rPr>
        <w:t xml:space="preserve"> </w:t>
      </w:r>
      <w:r w:rsidR="00DD5168">
        <w:rPr>
          <w:b/>
          <w:sz w:val="28"/>
          <w:szCs w:val="28"/>
        </w:rPr>
        <w:t>3</w:t>
      </w:r>
      <w:r w:rsidR="000265B1">
        <w:rPr>
          <w:b/>
          <w:sz w:val="28"/>
          <w:szCs w:val="28"/>
        </w:rPr>
        <w:t>4</w:t>
      </w:r>
      <w:r w:rsidR="00BF538C">
        <w:rPr>
          <w:b/>
          <w:sz w:val="28"/>
          <w:szCs w:val="28"/>
        </w:rPr>
        <w:t> 306 502</w:t>
      </w:r>
      <w:r w:rsidR="0080404B" w:rsidRPr="0080404B">
        <w:rPr>
          <w:b/>
          <w:sz w:val="28"/>
          <w:szCs w:val="28"/>
        </w:rPr>
        <w:t xml:space="preserve"> lat</w:t>
      </w:r>
      <w:r w:rsidR="00BF538C">
        <w:rPr>
          <w:b/>
          <w:sz w:val="28"/>
          <w:szCs w:val="28"/>
        </w:rPr>
        <w:t>u</w:t>
      </w:r>
      <w:r w:rsidR="0080404B">
        <w:rPr>
          <w:sz w:val="28"/>
          <w:szCs w:val="28"/>
        </w:rPr>
        <w:t xml:space="preserve"> apmērā, tai skaitā:</w:t>
      </w:r>
    </w:p>
    <w:p w:rsidR="000F03C5" w:rsidRDefault="00882AF6" w:rsidP="002A1338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04B">
        <w:rPr>
          <w:sz w:val="28"/>
          <w:szCs w:val="28"/>
        </w:rPr>
        <w:t>.1.</w:t>
      </w:r>
      <w:r w:rsidR="00CC159A">
        <w:rPr>
          <w:sz w:val="28"/>
          <w:szCs w:val="28"/>
        </w:rPr>
        <w:t>  </w:t>
      </w:r>
      <w:r w:rsidR="002A1338">
        <w:rPr>
          <w:sz w:val="28"/>
          <w:szCs w:val="28"/>
        </w:rPr>
        <w:t>apakšprogrammā 33.01.00 „Ārstniecība” 2</w:t>
      </w:r>
      <w:r w:rsidR="000669DB">
        <w:rPr>
          <w:sz w:val="28"/>
          <w:szCs w:val="28"/>
        </w:rPr>
        <w:t>0</w:t>
      </w:r>
      <w:r w:rsidR="00DA7C49">
        <w:rPr>
          <w:sz w:val="28"/>
          <w:szCs w:val="28"/>
        </w:rPr>
        <w:t> </w:t>
      </w:r>
      <w:r w:rsidR="000669DB">
        <w:rPr>
          <w:sz w:val="28"/>
          <w:szCs w:val="28"/>
        </w:rPr>
        <w:t>899</w:t>
      </w:r>
      <w:r w:rsidR="00DA7C49">
        <w:rPr>
          <w:sz w:val="28"/>
          <w:szCs w:val="28"/>
        </w:rPr>
        <w:t> </w:t>
      </w:r>
      <w:r w:rsidR="000669DB">
        <w:rPr>
          <w:sz w:val="28"/>
          <w:szCs w:val="28"/>
        </w:rPr>
        <w:t>289</w:t>
      </w:r>
      <w:r w:rsidR="00DA7C49">
        <w:rPr>
          <w:sz w:val="28"/>
          <w:szCs w:val="28"/>
        </w:rPr>
        <w:t xml:space="preserve"> latus</w:t>
      </w:r>
      <w:r w:rsidR="002A1338">
        <w:rPr>
          <w:sz w:val="28"/>
          <w:szCs w:val="28"/>
        </w:rPr>
        <w:t xml:space="preserve"> rindu samazināšanai uz ambulatorajiem un stacionārajiem pakalpojumiem, ārstniecības personu darba samaksas palielinājumam; </w:t>
      </w:r>
      <w:r w:rsidR="0080404B">
        <w:rPr>
          <w:sz w:val="28"/>
          <w:szCs w:val="28"/>
        </w:rPr>
        <w:t xml:space="preserve">  </w:t>
      </w:r>
      <w:r w:rsidR="00DF10F7">
        <w:rPr>
          <w:sz w:val="28"/>
          <w:szCs w:val="28"/>
        </w:rPr>
        <w:t xml:space="preserve"> </w:t>
      </w:r>
    </w:p>
    <w:p w:rsidR="00652A35" w:rsidRDefault="00882AF6" w:rsidP="002A1338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04B">
        <w:rPr>
          <w:sz w:val="28"/>
          <w:szCs w:val="28"/>
        </w:rPr>
        <w:t xml:space="preserve">.2. </w:t>
      </w:r>
      <w:r w:rsidR="002A1338">
        <w:rPr>
          <w:sz w:val="28"/>
          <w:szCs w:val="28"/>
        </w:rPr>
        <w:t xml:space="preserve">apakšprogrammā 33.03.00 </w:t>
      </w:r>
      <w:r w:rsidR="002A1338" w:rsidRPr="002A1338">
        <w:rPr>
          <w:sz w:val="28"/>
          <w:szCs w:val="28"/>
        </w:rPr>
        <w:t>"Kompensējamo medikamentu un materiālu apmaksāšana"</w:t>
      </w:r>
      <w:r w:rsidR="002A1338">
        <w:rPr>
          <w:sz w:val="28"/>
          <w:szCs w:val="28"/>
        </w:rPr>
        <w:t xml:space="preserve"> 1</w:t>
      </w:r>
      <w:r w:rsidR="000669DB">
        <w:rPr>
          <w:sz w:val="28"/>
          <w:szCs w:val="28"/>
        </w:rPr>
        <w:t xml:space="preserve">1 611 184 </w:t>
      </w:r>
      <w:r w:rsidR="00DA7C49">
        <w:rPr>
          <w:sz w:val="28"/>
          <w:szCs w:val="28"/>
        </w:rPr>
        <w:t>latus</w:t>
      </w:r>
      <w:r w:rsidR="002A1338">
        <w:rPr>
          <w:sz w:val="28"/>
          <w:szCs w:val="28"/>
        </w:rPr>
        <w:t xml:space="preserve"> kompensējamo medikamentu un materiālu iegādes izdevumu segšanai, </w:t>
      </w:r>
      <w:r w:rsidR="009837FD">
        <w:rPr>
          <w:sz w:val="28"/>
          <w:szCs w:val="28"/>
        </w:rPr>
        <w:t>kompensācija apmēru atjaunošanai no 50% uz 75%, k</w:t>
      </w:r>
      <w:r w:rsidR="009837FD" w:rsidRPr="009837FD">
        <w:rPr>
          <w:sz w:val="28"/>
          <w:szCs w:val="28"/>
        </w:rPr>
        <w:t xml:space="preserve">ompensācijas apmēra maiņai no 50% uz 100% Krona slimībai un čūlainajam kolītam kā </w:t>
      </w:r>
      <w:proofErr w:type="spellStart"/>
      <w:r w:rsidR="009837FD" w:rsidRPr="009837FD">
        <w:rPr>
          <w:sz w:val="28"/>
          <w:szCs w:val="28"/>
        </w:rPr>
        <w:t>autoimūnām</w:t>
      </w:r>
      <w:proofErr w:type="spellEnd"/>
      <w:r w:rsidR="009837FD" w:rsidRPr="009837FD">
        <w:rPr>
          <w:sz w:val="28"/>
          <w:szCs w:val="28"/>
        </w:rPr>
        <w:t xml:space="preserve"> šūnām</w:t>
      </w:r>
      <w:r w:rsidR="009837FD">
        <w:rPr>
          <w:sz w:val="28"/>
          <w:szCs w:val="28"/>
        </w:rPr>
        <w:t>, k</w:t>
      </w:r>
      <w:r w:rsidR="009837FD" w:rsidRPr="009837FD">
        <w:rPr>
          <w:sz w:val="28"/>
          <w:szCs w:val="28"/>
        </w:rPr>
        <w:t>ompensācijas paplašināšana</w:t>
      </w:r>
      <w:r w:rsidR="009837FD">
        <w:rPr>
          <w:sz w:val="28"/>
          <w:szCs w:val="28"/>
        </w:rPr>
        <w:t>i</w:t>
      </w:r>
      <w:r w:rsidR="009837FD" w:rsidRPr="009837FD">
        <w:rPr>
          <w:sz w:val="28"/>
          <w:szCs w:val="28"/>
        </w:rPr>
        <w:t xml:space="preserve"> jau esošām diagnozēm ar esošiem un jauniem materiāliem</w:t>
      </w:r>
      <w:r w:rsidR="009837FD">
        <w:rPr>
          <w:sz w:val="28"/>
          <w:szCs w:val="28"/>
        </w:rPr>
        <w:t xml:space="preserve">, </w:t>
      </w:r>
      <w:r w:rsidR="009837FD" w:rsidRPr="009837FD">
        <w:rPr>
          <w:sz w:val="28"/>
          <w:szCs w:val="28"/>
        </w:rPr>
        <w:t xml:space="preserve">C </w:t>
      </w:r>
      <w:proofErr w:type="spellStart"/>
      <w:r w:rsidR="009837FD" w:rsidRPr="009837FD">
        <w:rPr>
          <w:sz w:val="28"/>
          <w:szCs w:val="28"/>
        </w:rPr>
        <w:t>vīrushepatīta</w:t>
      </w:r>
      <w:proofErr w:type="spellEnd"/>
      <w:r w:rsidR="009837FD" w:rsidRPr="009837FD">
        <w:rPr>
          <w:sz w:val="28"/>
          <w:szCs w:val="28"/>
        </w:rPr>
        <w:t xml:space="preserve"> kompensācijas apmēra palielināšanai no 75% uz 90% un HIV/AIDS</w:t>
      </w:r>
      <w:r w:rsidR="009837FD">
        <w:rPr>
          <w:sz w:val="28"/>
          <w:szCs w:val="28"/>
        </w:rPr>
        <w:t xml:space="preserve"> kompensācijas saglabāšana 100%</w:t>
      </w:r>
      <w:r w:rsidR="009837FD" w:rsidRPr="009837FD">
        <w:rPr>
          <w:sz w:val="28"/>
          <w:szCs w:val="28"/>
        </w:rPr>
        <w:t xml:space="preserve"> papildus 70 pacienti</w:t>
      </w:r>
      <w:r w:rsidR="009837FD">
        <w:rPr>
          <w:sz w:val="28"/>
          <w:szCs w:val="28"/>
        </w:rPr>
        <w:t>em;</w:t>
      </w:r>
    </w:p>
    <w:p w:rsidR="009837FD" w:rsidRDefault="00882AF6" w:rsidP="002A1338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7FD">
        <w:rPr>
          <w:sz w:val="28"/>
          <w:szCs w:val="28"/>
        </w:rPr>
        <w:t>.3. apakšprogrammā 33.12.00 „</w:t>
      </w:r>
      <w:r w:rsidR="009837FD" w:rsidRPr="009837FD">
        <w:rPr>
          <w:sz w:val="28"/>
          <w:szCs w:val="28"/>
        </w:rPr>
        <w:t>Reto slimību medikamentozai ārstēšanai bērniem</w:t>
      </w:r>
      <w:r w:rsidR="00DA7C49">
        <w:rPr>
          <w:sz w:val="28"/>
          <w:szCs w:val="28"/>
        </w:rPr>
        <w:t>” 43 653 latus</w:t>
      </w:r>
      <w:r w:rsidR="009837FD">
        <w:rPr>
          <w:sz w:val="28"/>
          <w:szCs w:val="28"/>
        </w:rPr>
        <w:t xml:space="preserve">, lai nodrošinātu medikamentozo ārstēšanu bērniem, ņemot vērā pacientu </w:t>
      </w:r>
      <w:r w:rsidR="009837FD" w:rsidRPr="009837FD">
        <w:rPr>
          <w:sz w:val="28"/>
          <w:szCs w:val="28"/>
        </w:rPr>
        <w:t>ķermeņa masas pieaugumu un jauna pacienta iekļaušanu 2013.gadā</w:t>
      </w:r>
      <w:r w:rsidR="009837FD">
        <w:rPr>
          <w:sz w:val="28"/>
          <w:szCs w:val="28"/>
        </w:rPr>
        <w:t>;</w:t>
      </w:r>
    </w:p>
    <w:p w:rsidR="00DA7C49" w:rsidRDefault="00882AF6" w:rsidP="00882AF6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7FD">
        <w:rPr>
          <w:sz w:val="28"/>
          <w:szCs w:val="28"/>
        </w:rPr>
        <w:t xml:space="preserve">.4. </w:t>
      </w:r>
      <w:r w:rsidR="00DA7C49">
        <w:rPr>
          <w:sz w:val="28"/>
          <w:szCs w:val="28"/>
        </w:rPr>
        <w:t>programmā 39.00.00 „Specializētās veselības aprūpes nodrošināšana”         1 304 912 latus</w:t>
      </w:r>
      <w:r w:rsidR="000817BE">
        <w:rPr>
          <w:sz w:val="28"/>
          <w:szCs w:val="28"/>
        </w:rPr>
        <w:t xml:space="preserve"> ārstniecības personu darba samaksas palielinājumam</w:t>
      </w:r>
      <w:r w:rsidR="00DA7C49">
        <w:rPr>
          <w:sz w:val="28"/>
          <w:szCs w:val="28"/>
        </w:rPr>
        <w:t>, tai skaitā apakšprogrammā 39.02.00 „Sporta medicīnas nodrošināšana” 18 159 latus, apakšprogrammā 39.03.00 „Asins un asins komponentu nodrošināšana” 45 036 latus, apakšprogrammā 39.04.00 „Neatliekamā medicīniskā palīdzība” 1 168 509 latus,  apakšprogrammā 39.06.00 „Tiesu medicīniskā ekspertīze” 73 208 latus;</w:t>
      </w:r>
    </w:p>
    <w:p w:rsidR="00667532" w:rsidRPr="00882AF6" w:rsidRDefault="00DA7C49" w:rsidP="00882AF6">
      <w:pPr>
        <w:tabs>
          <w:tab w:val="left" w:pos="7200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2.5. </w:t>
      </w:r>
      <w:r w:rsidR="009837FD">
        <w:rPr>
          <w:sz w:val="28"/>
          <w:szCs w:val="28"/>
        </w:rPr>
        <w:t>apakšprogrammā 39.04.00 „Neatl</w:t>
      </w:r>
      <w:r w:rsidR="00BF538C">
        <w:rPr>
          <w:sz w:val="28"/>
          <w:szCs w:val="28"/>
        </w:rPr>
        <w:t>iekamā medicīniskā palīdzība” 44</w:t>
      </w:r>
      <w:r w:rsidR="009837FD">
        <w:rPr>
          <w:sz w:val="28"/>
          <w:szCs w:val="28"/>
        </w:rPr>
        <w:t>7 </w:t>
      </w:r>
      <w:r w:rsidR="00BF538C">
        <w:rPr>
          <w:sz w:val="28"/>
          <w:szCs w:val="28"/>
        </w:rPr>
        <w:t>464</w:t>
      </w:r>
      <w:r w:rsidR="009837FD">
        <w:rPr>
          <w:sz w:val="28"/>
          <w:szCs w:val="28"/>
        </w:rPr>
        <w:t xml:space="preserve"> lati, lai Neatliekamās medicīniskās palīdzības dienests segtu </w:t>
      </w:r>
      <w:r w:rsidR="009837FD" w:rsidRPr="009837FD">
        <w:rPr>
          <w:sz w:val="28"/>
          <w:szCs w:val="28"/>
        </w:rPr>
        <w:t>siltumenerģijas, elek</w:t>
      </w:r>
      <w:r w:rsidR="009837FD">
        <w:rPr>
          <w:sz w:val="28"/>
          <w:szCs w:val="28"/>
        </w:rPr>
        <w:t>troenerģijas izdevumu pieauguma izmaksas</w:t>
      </w:r>
      <w:r w:rsidR="009837FD" w:rsidRPr="009837FD">
        <w:rPr>
          <w:sz w:val="28"/>
          <w:szCs w:val="28"/>
        </w:rPr>
        <w:t>,</w:t>
      </w:r>
      <w:r w:rsidR="009837FD">
        <w:rPr>
          <w:sz w:val="28"/>
          <w:szCs w:val="28"/>
        </w:rPr>
        <w:t xml:space="preserve"> degvielas iegādes deficītu</w:t>
      </w:r>
      <w:r w:rsidR="009837FD" w:rsidRPr="009837FD">
        <w:rPr>
          <w:sz w:val="28"/>
          <w:szCs w:val="28"/>
        </w:rPr>
        <w:t xml:space="preserve"> </w:t>
      </w:r>
      <w:r w:rsidR="009837FD">
        <w:rPr>
          <w:sz w:val="28"/>
          <w:szCs w:val="28"/>
        </w:rPr>
        <w:t>un</w:t>
      </w:r>
      <w:r w:rsidR="009837FD" w:rsidRPr="009837FD">
        <w:rPr>
          <w:sz w:val="28"/>
          <w:szCs w:val="28"/>
        </w:rPr>
        <w:t xml:space="preserve"> remontmateriāl</w:t>
      </w:r>
      <w:r w:rsidR="009837FD">
        <w:rPr>
          <w:sz w:val="28"/>
          <w:szCs w:val="28"/>
        </w:rPr>
        <w:t>u</w:t>
      </w:r>
      <w:r w:rsidR="009837FD" w:rsidRPr="009837FD">
        <w:rPr>
          <w:sz w:val="28"/>
          <w:szCs w:val="28"/>
        </w:rPr>
        <w:t>, darba apavu iegāde</w:t>
      </w:r>
      <w:r w:rsidR="009837FD">
        <w:rPr>
          <w:sz w:val="28"/>
          <w:szCs w:val="28"/>
        </w:rPr>
        <w:t>s izdevumus.</w:t>
      </w:r>
    </w:p>
    <w:p w:rsidR="00882AF6" w:rsidRDefault="00882AF6" w:rsidP="00667532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AF2" w:rsidRPr="00CF1A5B">
        <w:rPr>
          <w:sz w:val="28"/>
          <w:szCs w:val="28"/>
        </w:rPr>
        <w:t xml:space="preserve">. </w:t>
      </w:r>
      <w:r>
        <w:rPr>
          <w:sz w:val="28"/>
          <w:szCs w:val="28"/>
        </w:rPr>
        <w:t>Finanšu ministrijai noteikt finanšu līdzekļu avotu 2.punktā minēto pasākumu realizācijai.</w:t>
      </w:r>
    </w:p>
    <w:p w:rsidR="00F7236C" w:rsidRDefault="00F7236C" w:rsidP="00F7236C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4. Jautājums par papildu valsts budžeta līdzekļu piešķiršanu Veselības ministrijai 2014.gadā 66 14</w:t>
      </w:r>
      <w:r w:rsidRPr="000669DB">
        <w:rPr>
          <w:sz w:val="28"/>
          <w:szCs w:val="28"/>
        </w:rPr>
        <w:t>8</w:t>
      </w:r>
      <w:r>
        <w:rPr>
          <w:sz w:val="28"/>
          <w:szCs w:val="28"/>
        </w:rPr>
        <w:t xml:space="preserve"> 868</w:t>
      </w:r>
      <w:r w:rsidRPr="000669DB">
        <w:rPr>
          <w:sz w:val="28"/>
          <w:szCs w:val="28"/>
        </w:rPr>
        <w:t xml:space="preserve"> </w:t>
      </w:r>
      <w:r>
        <w:rPr>
          <w:sz w:val="28"/>
          <w:szCs w:val="28"/>
        </w:rPr>
        <w:t>latu apmērā,2015.gadā 66 368 209</w:t>
      </w:r>
      <w:r w:rsidRPr="000669DB">
        <w:rPr>
          <w:sz w:val="28"/>
          <w:szCs w:val="28"/>
        </w:rPr>
        <w:t xml:space="preserve"> latu apmērā</w:t>
      </w:r>
      <w:r>
        <w:rPr>
          <w:sz w:val="28"/>
          <w:szCs w:val="28"/>
        </w:rPr>
        <w:t xml:space="preserve"> un Tieslietu ministrijai 2014</w:t>
      </w:r>
      <w:r w:rsidR="009006BE">
        <w:rPr>
          <w:sz w:val="28"/>
          <w:szCs w:val="28"/>
        </w:rPr>
        <w:t>.gadā un turpmāk ik gadu 135 730</w:t>
      </w:r>
      <w:r>
        <w:rPr>
          <w:sz w:val="28"/>
          <w:szCs w:val="28"/>
        </w:rPr>
        <w:t xml:space="preserve"> latu apmērā </w:t>
      </w:r>
      <w:r w:rsidRPr="000669DB">
        <w:rPr>
          <w:sz w:val="28"/>
          <w:szCs w:val="28"/>
        </w:rPr>
        <w:t>skatāms Ministru kabinetā kopā ar visu ministriju un centrālo valsts iestāžu priekšlikumiem jaunajām politikas iniciatīvām un iesniegtajiem papildu</w:t>
      </w:r>
      <w:bookmarkStart w:id="2" w:name="_GoBack"/>
      <w:bookmarkEnd w:id="2"/>
      <w:r>
        <w:rPr>
          <w:sz w:val="28"/>
          <w:szCs w:val="28"/>
        </w:rPr>
        <w:t xml:space="preserve"> finansējuma pieprasījumiem likumprojekta „Par valsts budžetu 2014.gadam” un likumprojekta „Par vidēja termiņa budžeta ietvaru 2014., 2015. un 2016.gadam” sagatavošanas un izskatīšanas procesā.</w:t>
      </w:r>
    </w:p>
    <w:p w:rsidR="00042FAD" w:rsidRDefault="000265B1" w:rsidP="000817B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65B1">
        <w:rPr>
          <w:sz w:val="28"/>
          <w:szCs w:val="28"/>
        </w:rPr>
        <w:t xml:space="preserve">Pieņemt zināšanai, ka Tieslietu ministrijas Ieslodzījuma vietu pārvaldei ārstniecības personu darba samaksas izlīdzināšanai un pieauguma nodrošināšanai </w:t>
      </w:r>
      <w:r w:rsidR="000817BE" w:rsidRPr="000265B1">
        <w:rPr>
          <w:sz w:val="28"/>
          <w:szCs w:val="28"/>
        </w:rPr>
        <w:t xml:space="preserve">17% apmērā </w:t>
      </w:r>
      <w:r w:rsidR="000817BE">
        <w:rPr>
          <w:sz w:val="28"/>
          <w:szCs w:val="28"/>
        </w:rPr>
        <w:t xml:space="preserve">2013.gadā </w:t>
      </w:r>
      <w:r w:rsidR="003C484B">
        <w:rPr>
          <w:sz w:val="28"/>
          <w:szCs w:val="28"/>
        </w:rPr>
        <w:t>papildus nepieciešami 67 865</w:t>
      </w:r>
      <w:r w:rsidRPr="000265B1">
        <w:rPr>
          <w:sz w:val="28"/>
          <w:szCs w:val="28"/>
        </w:rPr>
        <w:t xml:space="preserve"> lati</w:t>
      </w:r>
      <w:r w:rsidR="000817BE">
        <w:rPr>
          <w:sz w:val="28"/>
          <w:szCs w:val="28"/>
        </w:rPr>
        <w:t>.</w:t>
      </w:r>
    </w:p>
    <w:p w:rsidR="000265B1" w:rsidRDefault="000265B1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042FAD" w:rsidRDefault="00042FAD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D20646" w:rsidRPr="00D706FA" w:rsidRDefault="005A55CF" w:rsidP="00D706FA">
      <w:pPr>
        <w:tabs>
          <w:tab w:val="left" w:pos="7200"/>
        </w:tabs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Min</w:t>
      </w:r>
      <w:r>
        <w:rPr>
          <w:sz w:val="28"/>
          <w:szCs w:val="28"/>
        </w:rPr>
        <w:t xml:space="preserve">istru prezidents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D706FA" w:rsidRDefault="00D706FA" w:rsidP="00D706FA">
      <w:pPr>
        <w:spacing w:after="120"/>
        <w:rPr>
          <w:sz w:val="28"/>
          <w:szCs w:val="28"/>
        </w:rPr>
      </w:pPr>
    </w:p>
    <w:p w:rsidR="00D20646" w:rsidRDefault="005A55CF" w:rsidP="00D706FA">
      <w:pPr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Valsts kancelejas direktore</w:t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="0020790B">
        <w:rPr>
          <w:sz w:val="28"/>
          <w:szCs w:val="28"/>
        </w:rPr>
        <w:t xml:space="preserve">       </w:t>
      </w:r>
      <w:proofErr w:type="spellStart"/>
      <w:r w:rsidR="002A7024">
        <w:rPr>
          <w:sz w:val="28"/>
          <w:szCs w:val="28"/>
        </w:rPr>
        <w:t>E.Dreimane</w:t>
      </w:r>
      <w:proofErr w:type="spellEnd"/>
    </w:p>
    <w:p w:rsidR="007114FC" w:rsidRDefault="007114FC" w:rsidP="004F7504">
      <w:pPr>
        <w:jc w:val="both"/>
        <w:rPr>
          <w:sz w:val="28"/>
          <w:szCs w:val="28"/>
        </w:rPr>
      </w:pPr>
    </w:p>
    <w:p w:rsidR="00EB1621" w:rsidRDefault="0020790B" w:rsidP="004F7504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I.Circene</w:t>
      </w:r>
    </w:p>
    <w:p w:rsidR="002A7024" w:rsidRDefault="002A7024">
      <w:pPr>
        <w:rPr>
          <w:sz w:val="22"/>
          <w:szCs w:val="22"/>
        </w:rPr>
      </w:pPr>
    </w:p>
    <w:p w:rsidR="00080147" w:rsidRDefault="00080147">
      <w:pPr>
        <w:rPr>
          <w:sz w:val="22"/>
          <w:szCs w:val="22"/>
        </w:rPr>
      </w:pPr>
    </w:p>
    <w:p w:rsidR="007114FC" w:rsidRDefault="007114FC">
      <w:pPr>
        <w:rPr>
          <w:sz w:val="22"/>
          <w:szCs w:val="22"/>
        </w:rPr>
      </w:pPr>
    </w:p>
    <w:p w:rsidR="007114FC" w:rsidRDefault="007114FC">
      <w:pPr>
        <w:rPr>
          <w:sz w:val="22"/>
          <w:szCs w:val="22"/>
        </w:rPr>
      </w:pPr>
    </w:p>
    <w:p w:rsidR="00BF538C" w:rsidRDefault="00BF538C">
      <w:pPr>
        <w:rPr>
          <w:sz w:val="22"/>
          <w:szCs w:val="22"/>
        </w:rPr>
      </w:pPr>
      <w:r>
        <w:rPr>
          <w:sz w:val="22"/>
          <w:szCs w:val="22"/>
        </w:rPr>
        <w:t xml:space="preserve">10.05.2013    </w:t>
      </w:r>
      <w:r w:rsidR="003C484B">
        <w:rPr>
          <w:sz w:val="22"/>
          <w:szCs w:val="22"/>
        </w:rPr>
        <w:t>15:33</w:t>
      </w:r>
    </w:p>
    <w:p w:rsidR="007E5DEE" w:rsidRPr="009D0A63" w:rsidRDefault="000E0932">
      <w:pPr>
        <w:rPr>
          <w:sz w:val="22"/>
          <w:szCs w:val="22"/>
        </w:rPr>
      </w:pPr>
      <w:r>
        <w:rPr>
          <w:sz w:val="22"/>
          <w:szCs w:val="22"/>
        </w:rPr>
        <w:t>362</w:t>
      </w:r>
    </w:p>
    <w:p w:rsidR="007E5DEE" w:rsidRPr="009D0A63" w:rsidRDefault="00A63D83">
      <w:pPr>
        <w:rPr>
          <w:sz w:val="22"/>
          <w:szCs w:val="22"/>
        </w:rPr>
      </w:pPr>
      <w:r>
        <w:rPr>
          <w:sz w:val="22"/>
          <w:szCs w:val="22"/>
        </w:rPr>
        <w:t>Ž.Zvaigzne</w:t>
      </w:r>
    </w:p>
    <w:p w:rsidR="007E5DEE" w:rsidRDefault="00A63D83">
      <w:bookmarkStart w:id="3" w:name="OLE_LINK1"/>
      <w:bookmarkStart w:id="4" w:name="OLE_LINK2"/>
      <w:bookmarkStart w:id="5" w:name="OLE_LINK5"/>
      <w:r>
        <w:rPr>
          <w:sz w:val="22"/>
          <w:szCs w:val="22"/>
        </w:rPr>
        <w:t>67876041</w:t>
      </w:r>
      <w:r w:rsidR="00CF7DA0" w:rsidRPr="009D0A63">
        <w:rPr>
          <w:sz w:val="22"/>
          <w:szCs w:val="22"/>
        </w:rPr>
        <w:t>,</w:t>
      </w:r>
      <w:r w:rsidR="007E5DEE" w:rsidRPr="009D0A63">
        <w:rPr>
          <w:sz w:val="22"/>
          <w:szCs w:val="22"/>
        </w:rPr>
        <w:t xml:space="preserve"> </w:t>
      </w:r>
      <w:hyperlink r:id="rId8" w:history="1">
        <w:r w:rsidR="007114FC" w:rsidRPr="007114FC">
          <w:rPr>
            <w:rStyle w:val="Hyperlink"/>
            <w:color w:val="auto"/>
            <w:sz w:val="22"/>
            <w:szCs w:val="22"/>
          </w:rPr>
          <w:t>Zanete.Zvaigzne@vm.gov.lv</w:t>
        </w:r>
      </w:hyperlink>
      <w:bookmarkEnd w:id="3"/>
      <w:bookmarkEnd w:id="4"/>
      <w:bookmarkEnd w:id="5"/>
    </w:p>
    <w:p w:rsidR="007114FC" w:rsidRDefault="007114FC">
      <w:pPr>
        <w:rPr>
          <w:sz w:val="22"/>
          <w:szCs w:val="22"/>
        </w:rPr>
      </w:pPr>
    </w:p>
    <w:sectPr w:rsidR="007114FC" w:rsidSect="00AF3E4A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47" w:rsidRDefault="00967647" w:rsidP="0048265D">
      <w:r>
        <w:separator/>
      </w:r>
    </w:p>
  </w:endnote>
  <w:endnote w:type="continuationSeparator" w:id="0">
    <w:p w:rsidR="00967647" w:rsidRDefault="00967647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47" w:rsidRPr="00C554E0" w:rsidRDefault="00967647" w:rsidP="0041183B">
    <w:pPr>
      <w:jc w:val="both"/>
    </w:pPr>
    <w:r>
      <w:t>VMP</w:t>
    </w:r>
    <w:r w:rsidRPr="00C554E0">
      <w:t>rot_</w:t>
    </w:r>
    <w:r w:rsidR="00BF538C">
      <w:t>1005</w:t>
    </w:r>
    <w:r>
      <w:t>13_papild</w:t>
    </w:r>
    <w:r w:rsidRPr="00C554E0">
      <w:t xml:space="preserve">; </w:t>
    </w:r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C554E0">
      <w:rPr>
        <w:bCs/>
      </w:rPr>
      <w:t xml:space="preserve">Par </w:t>
    </w:r>
    <w:r>
      <w:rPr>
        <w:bCs/>
      </w:rPr>
      <w:t>Informatīvo ziņojumu „Finanšu situācija veselības aprūpes jomā”</w:t>
    </w:r>
    <w:r w:rsidRPr="00C554E0">
      <w:t xml:space="preserve">” </w:t>
    </w:r>
    <w:r>
      <w:t>projekts</w:t>
    </w:r>
  </w:p>
  <w:p w:rsidR="00967647" w:rsidRPr="0041183B" w:rsidRDefault="00967647" w:rsidP="00411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47" w:rsidRPr="00C554E0" w:rsidRDefault="00967647" w:rsidP="00C554E0">
    <w:pPr>
      <w:jc w:val="both"/>
    </w:pPr>
    <w:bookmarkStart w:id="6" w:name="OLE_LINK10"/>
    <w:bookmarkStart w:id="7" w:name="OLE_LINK11"/>
    <w:r>
      <w:t>VMP</w:t>
    </w:r>
    <w:r w:rsidRPr="00C554E0">
      <w:t>rot_</w:t>
    </w:r>
    <w:r w:rsidR="00BF538C">
      <w:t>1005</w:t>
    </w:r>
    <w:r>
      <w:t>13_papild</w:t>
    </w:r>
    <w:r w:rsidRPr="00C554E0">
      <w:t xml:space="preserve">; </w:t>
    </w:r>
    <w:bookmarkStart w:id="8" w:name="OLE_LINK8"/>
    <w:bookmarkStart w:id="9" w:name="OLE_LINK9"/>
    <w:bookmarkStart w:id="10" w:name="OLE_LINK12"/>
    <w:bookmarkStart w:id="11" w:name="OLE_LINK6"/>
    <w:bookmarkStart w:id="12" w:name="OLE_LINK7"/>
    <w:bookmarkStart w:id="13" w:name="OLE_LINK13"/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C554E0">
      <w:rPr>
        <w:bCs/>
      </w:rPr>
      <w:t xml:space="preserve">Par </w:t>
    </w:r>
    <w:r>
      <w:rPr>
        <w:bCs/>
      </w:rPr>
      <w:t>Informatīvo ziņojumu „Finanšu situācija veselības aprūpes jomā”</w:t>
    </w:r>
    <w:r w:rsidRPr="00C554E0">
      <w:t xml:space="preserve">” </w:t>
    </w:r>
    <w:r>
      <w:t>projekts</w:t>
    </w:r>
    <w:bookmarkEnd w:id="8"/>
    <w:bookmarkEnd w:id="9"/>
    <w:bookmarkEnd w:id="10"/>
  </w:p>
  <w:bookmarkEnd w:id="11"/>
  <w:bookmarkEnd w:id="12"/>
  <w:bookmarkEnd w:id="6"/>
  <w:bookmarkEnd w:id="7"/>
  <w:bookmarkEnd w:id="13"/>
  <w:p w:rsidR="00967647" w:rsidRDefault="00967647" w:rsidP="00C554E0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47" w:rsidRDefault="00967647" w:rsidP="0048265D">
      <w:r>
        <w:separator/>
      </w:r>
    </w:p>
  </w:footnote>
  <w:footnote w:type="continuationSeparator" w:id="0">
    <w:p w:rsidR="00967647" w:rsidRDefault="00967647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47" w:rsidRDefault="00B24966">
    <w:pPr>
      <w:pStyle w:val="Header"/>
      <w:jc w:val="center"/>
    </w:pPr>
    <w:fldSimple w:instr=" PAGE   \* MERGEFORMAT ">
      <w:r w:rsidR="003C484B">
        <w:rPr>
          <w:noProof/>
        </w:rPr>
        <w:t>2</w:t>
      </w:r>
    </w:fldSimple>
  </w:p>
  <w:p w:rsidR="00967647" w:rsidRDefault="009676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97153"/>
    <w:multiLevelType w:val="hybridMultilevel"/>
    <w:tmpl w:val="1598A82C"/>
    <w:lvl w:ilvl="0" w:tplc="915AA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61"/>
    <w:rsid w:val="00020BB7"/>
    <w:rsid w:val="00022DD0"/>
    <w:rsid w:val="000245C5"/>
    <w:rsid w:val="00025937"/>
    <w:rsid w:val="000265B1"/>
    <w:rsid w:val="00032536"/>
    <w:rsid w:val="00032817"/>
    <w:rsid w:val="00033D26"/>
    <w:rsid w:val="00042FAD"/>
    <w:rsid w:val="000441F5"/>
    <w:rsid w:val="00045430"/>
    <w:rsid w:val="000512F8"/>
    <w:rsid w:val="00057A0C"/>
    <w:rsid w:val="00057ECD"/>
    <w:rsid w:val="00060669"/>
    <w:rsid w:val="000669DB"/>
    <w:rsid w:val="00080147"/>
    <w:rsid w:val="000817BE"/>
    <w:rsid w:val="000824A0"/>
    <w:rsid w:val="000858F1"/>
    <w:rsid w:val="000863B8"/>
    <w:rsid w:val="00091093"/>
    <w:rsid w:val="000A37D7"/>
    <w:rsid w:val="000C577E"/>
    <w:rsid w:val="000D17D7"/>
    <w:rsid w:val="000E0932"/>
    <w:rsid w:val="000E0BC7"/>
    <w:rsid w:val="000E110B"/>
    <w:rsid w:val="000E32A3"/>
    <w:rsid w:val="000F03C5"/>
    <w:rsid w:val="00104A11"/>
    <w:rsid w:val="00116222"/>
    <w:rsid w:val="0012065E"/>
    <w:rsid w:val="00126C3B"/>
    <w:rsid w:val="00142A00"/>
    <w:rsid w:val="00144755"/>
    <w:rsid w:val="001461C2"/>
    <w:rsid w:val="00190D31"/>
    <w:rsid w:val="0019141D"/>
    <w:rsid w:val="00191C52"/>
    <w:rsid w:val="001A59D1"/>
    <w:rsid w:val="001B1658"/>
    <w:rsid w:val="001B363E"/>
    <w:rsid w:val="001B7405"/>
    <w:rsid w:val="001E194F"/>
    <w:rsid w:val="001F6832"/>
    <w:rsid w:val="00206DD1"/>
    <w:rsid w:val="0020790B"/>
    <w:rsid w:val="002109A6"/>
    <w:rsid w:val="00214F50"/>
    <w:rsid w:val="002222D5"/>
    <w:rsid w:val="0022731B"/>
    <w:rsid w:val="0023437E"/>
    <w:rsid w:val="00256EF0"/>
    <w:rsid w:val="00261AD1"/>
    <w:rsid w:val="002654B0"/>
    <w:rsid w:val="00272000"/>
    <w:rsid w:val="002720FE"/>
    <w:rsid w:val="002A0D60"/>
    <w:rsid w:val="002A1338"/>
    <w:rsid w:val="002A2052"/>
    <w:rsid w:val="002A682B"/>
    <w:rsid w:val="002A7024"/>
    <w:rsid w:val="002E5A8C"/>
    <w:rsid w:val="002F695B"/>
    <w:rsid w:val="003064C5"/>
    <w:rsid w:val="00310FB6"/>
    <w:rsid w:val="00313DAC"/>
    <w:rsid w:val="003272BE"/>
    <w:rsid w:val="00334BEA"/>
    <w:rsid w:val="00335A5E"/>
    <w:rsid w:val="00344F0C"/>
    <w:rsid w:val="00346182"/>
    <w:rsid w:val="00353EAC"/>
    <w:rsid w:val="003565E0"/>
    <w:rsid w:val="0036337F"/>
    <w:rsid w:val="00371D39"/>
    <w:rsid w:val="00382F7F"/>
    <w:rsid w:val="00384EF1"/>
    <w:rsid w:val="00386356"/>
    <w:rsid w:val="0039432F"/>
    <w:rsid w:val="003A0276"/>
    <w:rsid w:val="003A1600"/>
    <w:rsid w:val="003B5374"/>
    <w:rsid w:val="003C484B"/>
    <w:rsid w:val="003D21BD"/>
    <w:rsid w:val="003E5B0F"/>
    <w:rsid w:val="003F6306"/>
    <w:rsid w:val="0041183B"/>
    <w:rsid w:val="00412538"/>
    <w:rsid w:val="0042493A"/>
    <w:rsid w:val="00424D84"/>
    <w:rsid w:val="00447975"/>
    <w:rsid w:val="00450F0C"/>
    <w:rsid w:val="00453078"/>
    <w:rsid w:val="00467628"/>
    <w:rsid w:val="0047134F"/>
    <w:rsid w:val="0048265D"/>
    <w:rsid w:val="00482BB0"/>
    <w:rsid w:val="004839F4"/>
    <w:rsid w:val="00490D83"/>
    <w:rsid w:val="00492A84"/>
    <w:rsid w:val="00494A62"/>
    <w:rsid w:val="004A1F18"/>
    <w:rsid w:val="004B39D5"/>
    <w:rsid w:val="004C3B72"/>
    <w:rsid w:val="004C5985"/>
    <w:rsid w:val="004D04FD"/>
    <w:rsid w:val="004F7504"/>
    <w:rsid w:val="005076E1"/>
    <w:rsid w:val="0052072B"/>
    <w:rsid w:val="00521BEC"/>
    <w:rsid w:val="00530F92"/>
    <w:rsid w:val="00543331"/>
    <w:rsid w:val="005437CE"/>
    <w:rsid w:val="005669C0"/>
    <w:rsid w:val="0056787B"/>
    <w:rsid w:val="00575B96"/>
    <w:rsid w:val="005817EC"/>
    <w:rsid w:val="00582AF9"/>
    <w:rsid w:val="00586BF9"/>
    <w:rsid w:val="0058759E"/>
    <w:rsid w:val="005905EF"/>
    <w:rsid w:val="00590A34"/>
    <w:rsid w:val="005A55CF"/>
    <w:rsid w:val="005C342B"/>
    <w:rsid w:val="005D2A82"/>
    <w:rsid w:val="005D65B4"/>
    <w:rsid w:val="005F479A"/>
    <w:rsid w:val="00630733"/>
    <w:rsid w:val="00636069"/>
    <w:rsid w:val="00643FCC"/>
    <w:rsid w:val="00652A35"/>
    <w:rsid w:val="00662A3C"/>
    <w:rsid w:val="00663B97"/>
    <w:rsid w:val="00667532"/>
    <w:rsid w:val="0067314C"/>
    <w:rsid w:val="00685A4D"/>
    <w:rsid w:val="00696622"/>
    <w:rsid w:val="006A2EF2"/>
    <w:rsid w:val="006A4000"/>
    <w:rsid w:val="006B4115"/>
    <w:rsid w:val="006E16D1"/>
    <w:rsid w:val="006E4C85"/>
    <w:rsid w:val="006F3694"/>
    <w:rsid w:val="007114FC"/>
    <w:rsid w:val="00750098"/>
    <w:rsid w:val="00760982"/>
    <w:rsid w:val="007654E6"/>
    <w:rsid w:val="00774E19"/>
    <w:rsid w:val="00782B44"/>
    <w:rsid w:val="007933C7"/>
    <w:rsid w:val="00794666"/>
    <w:rsid w:val="007B707F"/>
    <w:rsid w:val="007B76D2"/>
    <w:rsid w:val="007C13F3"/>
    <w:rsid w:val="007C7E56"/>
    <w:rsid w:val="007D071C"/>
    <w:rsid w:val="007D26D1"/>
    <w:rsid w:val="007E3BE6"/>
    <w:rsid w:val="007E5DEE"/>
    <w:rsid w:val="008004CD"/>
    <w:rsid w:val="008014DF"/>
    <w:rsid w:val="0080404B"/>
    <w:rsid w:val="00814530"/>
    <w:rsid w:val="0081530F"/>
    <w:rsid w:val="00830809"/>
    <w:rsid w:val="0085396D"/>
    <w:rsid w:val="00854F0B"/>
    <w:rsid w:val="008700A0"/>
    <w:rsid w:val="00875CBA"/>
    <w:rsid w:val="00876DE5"/>
    <w:rsid w:val="00882AF6"/>
    <w:rsid w:val="00883573"/>
    <w:rsid w:val="008A07A1"/>
    <w:rsid w:val="008A293A"/>
    <w:rsid w:val="008B2B75"/>
    <w:rsid w:val="008B36D3"/>
    <w:rsid w:val="008C2B1F"/>
    <w:rsid w:val="008C750E"/>
    <w:rsid w:val="008E302F"/>
    <w:rsid w:val="008F0DF3"/>
    <w:rsid w:val="008F3D7F"/>
    <w:rsid w:val="009006BE"/>
    <w:rsid w:val="009038BB"/>
    <w:rsid w:val="009040EA"/>
    <w:rsid w:val="009110BD"/>
    <w:rsid w:val="00912373"/>
    <w:rsid w:val="0091377D"/>
    <w:rsid w:val="009203C7"/>
    <w:rsid w:val="00921048"/>
    <w:rsid w:val="00922B10"/>
    <w:rsid w:val="00925D5B"/>
    <w:rsid w:val="00925DA1"/>
    <w:rsid w:val="00931E24"/>
    <w:rsid w:val="00932E6F"/>
    <w:rsid w:val="00933025"/>
    <w:rsid w:val="00933202"/>
    <w:rsid w:val="00933903"/>
    <w:rsid w:val="009344E6"/>
    <w:rsid w:val="009509F1"/>
    <w:rsid w:val="00954DFA"/>
    <w:rsid w:val="0096634D"/>
    <w:rsid w:val="00967647"/>
    <w:rsid w:val="009779A6"/>
    <w:rsid w:val="00981818"/>
    <w:rsid w:val="00982880"/>
    <w:rsid w:val="009837FD"/>
    <w:rsid w:val="009A5E0E"/>
    <w:rsid w:val="009A6235"/>
    <w:rsid w:val="009A659B"/>
    <w:rsid w:val="009C3777"/>
    <w:rsid w:val="009D0A63"/>
    <w:rsid w:val="009D1894"/>
    <w:rsid w:val="009D3643"/>
    <w:rsid w:val="009F2321"/>
    <w:rsid w:val="009F5181"/>
    <w:rsid w:val="009F6C6C"/>
    <w:rsid w:val="00A12211"/>
    <w:rsid w:val="00A4167F"/>
    <w:rsid w:val="00A4392F"/>
    <w:rsid w:val="00A50F59"/>
    <w:rsid w:val="00A6382E"/>
    <w:rsid w:val="00A63D83"/>
    <w:rsid w:val="00A67A45"/>
    <w:rsid w:val="00A72FB4"/>
    <w:rsid w:val="00A80AF2"/>
    <w:rsid w:val="00A90D71"/>
    <w:rsid w:val="00A96062"/>
    <w:rsid w:val="00AA2711"/>
    <w:rsid w:val="00AD046E"/>
    <w:rsid w:val="00AD48E8"/>
    <w:rsid w:val="00AD5B11"/>
    <w:rsid w:val="00AE3600"/>
    <w:rsid w:val="00AF3E4A"/>
    <w:rsid w:val="00AF7447"/>
    <w:rsid w:val="00B04C18"/>
    <w:rsid w:val="00B200A9"/>
    <w:rsid w:val="00B23391"/>
    <w:rsid w:val="00B24966"/>
    <w:rsid w:val="00B31589"/>
    <w:rsid w:val="00B31AD3"/>
    <w:rsid w:val="00B32956"/>
    <w:rsid w:val="00B36933"/>
    <w:rsid w:val="00B36B82"/>
    <w:rsid w:val="00B415AA"/>
    <w:rsid w:val="00B537FF"/>
    <w:rsid w:val="00B61915"/>
    <w:rsid w:val="00B65E1F"/>
    <w:rsid w:val="00B93137"/>
    <w:rsid w:val="00BA34E3"/>
    <w:rsid w:val="00BD1761"/>
    <w:rsid w:val="00BE5B73"/>
    <w:rsid w:val="00BF538C"/>
    <w:rsid w:val="00C050F1"/>
    <w:rsid w:val="00C15BE6"/>
    <w:rsid w:val="00C22094"/>
    <w:rsid w:val="00C2218C"/>
    <w:rsid w:val="00C25A59"/>
    <w:rsid w:val="00C344D2"/>
    <w:rsid w:val="00C35174"/>
    <w:rsid w:val="00C37E43"/>
    <w:rsid w:val="00C441D8"/>
    <w:rsid w:val="00C53703"/>
    <w:rsid w:val="00C554E0"/>
    <w:rsid w:val="00C72A28"/>
    <w:rsid w:val="00C72E64"/>
    <w:rsid w:val="00C80BE6"/>
    <w:rsid w:val="00C81710"/>
    <w:rsid w:val="00CA1932"/>
    <w:rsid w:val="00CC159A"/>
    <w:rsid w:val="00CC3827"/>
    <w:rsid w:val="00CC5904"/>
    <w:rsid w:val="00CE3280"/>
    <w:rsid w:val="00CF1A5B"/>
    <w:rsid w:val="00CF7DA0"/>
    <w:rsid w:val="00D04CE6"/>
    <w:rsid w:val="00D12DD7"/>
    <w:rsid w:val="00D20646"/>
    <w:rsid w:val="00D2737A"/>
    <w:rsid w:val="00D32BF7"/>
    <w:rsid w:val="00D33241"/>
    <w:rsid w:val="00D36550"/>
    <w:rsid w:val="00D431CB"/>
    <w:rsid w:val="00D6070A"/>
    <w:rsid w:val="00D706FA"/>
    <w:rsid w:val="00D71631"/>
    <w:rsid w:val="00D76C58"/>
    <w:rsid w:val="00D77330"/>
    <w:rsid w:val="00D8050B"/>
    <w:rsid w:val="00D8639F"/>
    <w:rsid w:val="00D876D0"/>
    <w:rsid w:val="00DA0F26"/>
    <w:rsid w:val="00DA256E"/>
    <w:rsid w:val="00DA7C49"/>
    <w:rsid w:val="00DB12DB"/>
    <w:rsid w:val="00DB7B23"/>
    <w:rsid w:val="00DC1B34"/>
    <w:rsid w:val="00DC42ED"/>
    <w:rsid w:val="00DD1BEE"/>
    <w:rsid w:val="00DD1DF0"/>
    <w:rsid w:val="00DD5168"/>
    <w:rsid w:val="00DE04E0"/>
    <w:rsid w:val="00DE458A"/>
    <w:rsid w:val="00DE69A9"/>
    <w:rsid w:val="00DF10F7"/>
    <w:rsid w:val="00DF786B"/>
    <w:rsid w:val="00E22794"/>
    <w:rsid w:val="00E249F1"/>
    <w:rsid w:val="00E3754C"/>
    <w:rsid w:val="00E42305"/>
    <w:rsid w:val="00E512B4"/>
    <w:rsid w:val="00E63384"/>
    <w:rsid w:val="00E64580"/>
    <w:rsid w:val="00E647F3"/>
    <w:rsid w:val="00E66DA8"/>
    <w:rsid w:val="00E70287"/>
    <w:rsid w:val="00E71BB3"/>
    <w:rsid w:val="00EA21FD"/>
    <w:rsid w:val="00EB1621"/>
    <w:rsid w:val="00EB395A"/>
    <w:rsid w:val="00EC1455"/>
    <w:rsid w:val="00EE1B2E"/>
    <w:rsid w:val="00EF4578"/>
    <w:rsid w:val="00EF5E0D"/>
    <w:rsid w:val="00F06540"/>
    <w:rsid w:val="00F16407"/>
    <w:rsid w:val="00F21C8D"/>
    <w:rsid w:val="00F22921"/>
    <w:rsid w:val="00F22AF7"/>
    <w:rsid w:val="00F26F8C"/>
    <w:rsid w:val="00F33E92"/>
    <w:rsid w:val="00F51AC5"/>
    <w:rsid w:val="00F7236C"/>
    <w:rsid w:val="00F84673"/>
    <w:rsid w:val="00FC2D31"/>
    <w:rsid w:val="00FC6487"/>
    <w:rsid w:val="00FC64CE"/>
    <w:rsid w:val="00FE4258"/>
    <w:rsid w:val="00FE4FB7"/>
    <w:rsid w:val="00FE6AEB"/>
    <w:rsid w:val="00FF1689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652A35"/>
    <w:pPr>
      <w:spacing w:before="75" w:after="75"/>
      <w:ind w:firstLine="375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rsid w:val="00A80AF2"/>
    <w:pPr>
      <w:suppressAutoHyphens/>
      <w:spacing w:before="280" w:after="119"/>
    </w:pPr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8F0DF3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8178-318C-466C-9F0E-AE12B8D1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377</Words>
  <Characters>2781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„Par Informatīvo ziņojumu „Finanšu situācija veselības aprūpes jomā”” projekts</vt:lpstr>
    </vt:vector>
  </TitlesOfParts>
  <Company>Veselības ministrija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„Par Informatīvo ziņojumu „Finanšu situācija veselības aprūpes jomā”” projekts</dc:title>
  <dc:subject>Ministru kabineta sēdes protokollēmums</dc:subject>
  <dc:creator>Žanete Zvaigzne</dc:creator>
  <cp:keywords/>
  <dc:description>67876041, Zanete.Zvaigzne@vm.gov.lv, Budžeta un investīciju departamenta Budžeta plānošanas nodaļas vecākā referente</dc:description>
  <cp:lastModifiedBy>zzvaigzne</cp:lastModifiedBy>
  <cp:revision>19</cp:revision>
  <cp:lastPrinted>2012-07-11T11:07:00Z</cp:lastPrinted>
  <dcterms:created xsi:type="dcterms:W3CDTF">2013-03-14T11:11:00Z</dcterms:created>
  <dcterms:modified xsi:type="dcterms:W3CDTF">2013-05-10T12:33:00Z</dcterms:modified>
</cp:coreProperties>
</file>