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C" w:rsidRPr="009215BB" w:rsidRDefault="00547E3C" w:rsidP="009215BB">
      <w:pPr>
        <w:pStyle w:val="Title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547E3C" w:rsidRDefault="00547E3C" w:rsidP="00547E3C">
      <w:pPr>
        <w:jc w:val="both"/>
        <w:rPr>
          <w:sz w:val="28"/>
          <w:szCs w:val="28"/>
        </w:rPr>
      </w:pPr>
    </w:p>
    <w:p w:rsidR="00547E3C" w:rsidRPr="00B3118B" w:rsidRDefault="00547E3C" w:rsidP="00547E3C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 w:rsidR="0055500E">
        <w:rPr>
          <w:sz w:val="28"/>
          <w:szCs w:val="28"/>
        </w:rPr>
        <w:t>3</w:t>
      </w:r>
      <w:r w:rsidRPr="00B3118B">
        <w:rPr>
          <w:sz w:val="28"/>
          <w:szCs w:val="28"/>
        </w:rPr>
        <w:t xml:space="preserve">.gada  </w:t>
      </w:r>
    </w:p>
    <w:p w:rsidR="00547E3C" w:rsidRPr="00B3118B" w:rsidRDefault="00547E3C" w:rsidP="00547E3C">
      <w:pPr>
        <w:ind w:left="2880" w:firstLine="720"/>
        <w:rPr>
          <w:sz w:val="28"/>
          <w:szCs w:val="28"/>
        </w:rPr>
      </w:pPr>
    </w:p>
    <w:p w:rsidR="00547E3C" w:rsidRPr="00B3118B" w:rsidRDefault="00547E3C" w:rsidP="00547E3C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547E3C" w:rsidRPr="00B3118B" w:rsidRDefault="00547E3C" w:rsidP="00547E3C">
      <w:pPr>
        <w:rPr>
          <w:sz w:val="28"/>
          <w:szCs w:val="28"/>
        </w:rPr>
      </w:pPr>
    </w:p>
    <w:p w:rsidR="00547E3C" w:rsidRPr="00B3118B" w:rsidRDefault="00EF0A98" w:rsidP="00547E3C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3"/>
      <w:bookmarkStart w:id="5" w:name="OLE_LINK4"/>
      <w:r w:rsidRPr="00252F35">
        <w:rPr>
          <w:b/>
          <w:sz w:val="28"/>
          <w:szCs w:val="28"/>
        </w:rPr>
        <w:t>Info</w:t>
      </w:r>
      <w:r>
        <w:rPr>
          <w:b/>
          <w:sz w:val="28"/>
          <w:szCs w:val="28"/>
        </w:rPr>
        <w:t>rmatīvais ziņojums par Eiropas K</w:t>
      </w:r>
      <w:r w:rsidRPr="00252F35">
        <w:rPr>
          <w:b/>
          <w:sz w:val="28"/>
          <w:szCs w:val="28"/>
        </w:rPr>
        <w:t xml:space="preserve">omisijas Otrās Kopienas rīcības programmas sabiedrības veselības jomā (2008. – 2013.gadam) </w:t>
      </w:r>
      <w:bookmarkEnd w:id="0"/>
      <w:bookmarkEnd w:id="1"/>
      <w:r w:rsidRPr="00252F35">
        <w:rPr>
          <w:b/>
          <w:sz w:val="28"/>
          <w:szCs w:val="28"/>
        </w:rPr>
        <w:t>vienoto rīcību „Reto slimību un orfānu zāļu Eiropas tīkla izveide” (JA-Orphanet Europe)</w:t>
      </w:r>
      <w:bookmarkEnd w:id="2"/>
      <w:bookmarkEnd w:id="3"/>
      <w:r w:rsidR="00547E3C" w:rsidRPr="00B3118B">
        <w:rPr>
          <w:b/>
          <w:bCs/>
          <w:sz w:val="28"/>
          <w:szCs w:val="28"/>
        </w:rPr>
        <w:t xml:space="preserve"> </w:t>
      </w:r>
    </w:p>
    <w:bookmarkEnd w:id="4"/>
    <w:bookmarkEnd w:id="5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547E3C" w:rsidRPr="00B3118B" w:rsidRDefault="00547E3C" w:rsidP="001802C9">
      <w:pPr>
        <w:pStyle w:val="ListParagraph"/>
        <w:rPr>
          <w:sz w:val="28"/>
          <w:szCs w:val="28"/>
        </w:rPr>
      </w:pPr>
    </w:p>
    <w:p w:rsidR="006D433C" w:rsidRDefault="00547E3C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8C230D">
        <w:rPr>
          <w:sz w:val="28"/>
          <w:szCs w:val="28"/>
        </w:rPr>
        <w:t xml:space="preserve">Pieņemt zināšanai </w:t>
      </w:r>
      <w:r w:rsidR="00D17D25" w:rsidRPr="008C230D">
        <w:rPr>
          <w:sz w:val="28"/>
          <w:szCs w:val="28"/>
        </w:rPr>
        <w:t>v</w:t>
      </w:r>
      <w:r w:rsidR="00497207" w:rsidRPr="008C230D">
        <w:rPr>
          <w:sz w:val="28"/>
          <w:szCs w:val="28"/>
        </w:rPr>
        <w:t xml:space="preserve">eselības ministres iesniegto </w:t>
      </w:r>
      <w:r w:rsidR="00EF0A98" w:rsidRPr="00EF0A98">
        <w:rPr>
          <w:sz w:val="28"/>
          <w:szCs w:val="28"/>
        </w:rPr>
        <w:t>Informatīv</w:t>
      </w:r>
      <w:r w:rsidR="00EF0A98">
        <w:rPr>
          <w:sz w:val="28"/>
          <w:szCs w:val="28"/>
        </w:rPr>
        <w:t>o</w:t>
      </w:r>
      <w:r w:rsidR="00EF0A98" w:rsidRPr="00EF0A98">
        <w:rPr>
          <w:sz w:val="28"/>
          <w:szCs w:val="28"/>
        </w:rPr>
        <w:t xml:space="preserve"> ziņojum</w:t>
      </w:r>
      <w:r w:rsidR="00EF0A98">
        <w:rPr>
          <w:sz w:val="28"/>
          <w:szCs w:val="28"/>
        </w:rPr>
        <w:t>u</w:t>
      </w:r>
      <w:r w:rsidR="00EF0A98" w:rsidRPr="00EF0A98">
        <w:rPr>
          <w:sz w:val="28"/>
          <w:szCs w:val="28"/>
        </w:rPr>
        <w:t xml:space="preserve"> par Eiropas Komisijas Otrās Kopienas rīcības programmas sabiedrības veselības jomā (2008. – 2013.gadam) vienoto rīcību „Reto slimību un orfānu zāļu Eiropas tīkla izveide” (JA-</w:t>
      </w:r>
      <w:proofErr w:type="spellStart"/>
      <w:r w:rsidR="00EF0A98" w:rsidRPr="00EF0A98">
        <w:rPr>
          <w:sz w:val="28"/>
          <w:szCs w:val="28"/>
        </w:rPr>
        <w:t>Orphanet</w:t>
      </w:r>
      <w:proofErr w:type="spellEnd"/>
      <w:r w:rsidR="00EF0A98" w:rsidRPr="00EF0A98">
        <w:rPr>
          <w:sz w:val="28"/>
          <w:szCs w:val="28"/>
        </w:rPr>
        <w:t xml:space="preserve"> </w:t>
      </w:r>
      <w:proofErr w:type="spellStart"/>
      <w:r w:rsidR="00EF0A98" w:rsidRPr="00EF0A98">
        <w:rPr>
          <w:sz w:val="28"/>
          <w:szCs w:val="28"/>
        </w:rPr>
        <w:t>Europe</w:t>
      </w:r>
      <w:proofErr w:type="spellEnd"/>
      <w:r w:rsidR="00EF0A98" w:rsidRPr="00EF0A98">
        <w:rPr>
          <w:sz w:val="28"/>
          <w:szCs w:val="28"/>
        </w:rPr>
        <w:t>)</w:t>
      </w:r>
      <w:r w:rsidRPr="008C230D">
        <w:rPr>
          <w:sz w:val="28"/>
          <w:szCs w:val="28"/>
        </w:rPr>
        <w:t>.</w:t>
      </w:r>
    </w:p>
    <w:p w:rsidR="002074DA" w:rsidRPr="00892791" w:rsidRDefault="002074DA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Atļaut Veselības ministrijai piedalīties Eiropas Komisijas otrās Kopienas rīcības programmas veselības aizsardzības jomā (2008. – 2013.gadam) vienotajā rīcībā </w:t>
      </w:r>
      <w:r w:rsidRPr="00EF0A98">
        <w:rPr>
          <w:sz w:val="28"/>
          <w:szCs w:val="28"/>
        </w:rPr>
        <w:t xml:space="preserve">„Reto slimību un </w:t>
      </w:r>
      <w:proofErr w:type="spellStart"/>
      <w:r w:rsidRPr="00EF0A98">
        <w:rPr>
          <w:sz w:val="28"/>
          <w:szCs w:val="28"/>
        </w:rPr>
        <w:t>orfānu</w:t>
      </w:r>
      <w:proofErr w:type="spellEnd"/>
      <w:r w:rsidRPr="00EF0A98">
        <w:rPr>
          <w:sz w:val="28"/>
          <w:szCs w:val="28"/>
        </w:rPr>
        <w:t xml:space="preserve"> zāļu Eiropas tīkla izveide” (JA-</w:t>
      </w:r>
      <w:proofErr w:type="spellStart"/>
      <w:r w:rsidRPr="00EF0A98">
        <w:rPr>
          <w:sz w:val="28"/>
          <w:szCs w:val="28"/>
        </w:rPr>
        <w:t>Orphanet</w:t>
      </w:r>
      <w:proofErr w:type="spellEnd"/>
      <w:r w:rsidRPr="00EF0A98">
        <w:rPr>
          <w:sz w:val="28"/>
          <w:szCs w:val="28"/>
        </w:rPr>
        <w:t xml:space="preserve"> </w:t>
      </w:r>
      <w:proofErr w:type="spellStart"/>
      <w:r w:rsidRPr="00EF0A98">
        <w:rPr>
          <w:sz w:val="28"/>
          <w:szCs w:val="28"/>
        </w:rPr>
        <w:t>Europe</w:t>
      </w:r>
      <w:proofErr w:type="spellEnd"/>
      <w:r w:rsidRPr="00EF0A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1215" w:rsidRPr="00C74D92" w:rsidRDefault="002074DA" w:rsidP="00892791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2074DA">
        <w:rPr>
          <w:sz w:val="28"/>
          <w:szCs w:val="28"/>
        </w:rPr>
        <w:t>Papildu</w:t>
      </w:r>
      <w:r w:rsidR="00EE7FE1">
        <w:rPr>
          <w:sz w:val="28"/>
          <w:szCs w:val="28"/>
        </w:rPr>
        <w:t>s</w:t>
      </w:r>
      <w:r w:rsidRPr="002074DA">
        <w:rPr>
          <w:sz w:val="28"/>
          <w:szCs w:val="28"/>
        </w:rPr>
        <w:t xml:space="preserve"> nepieciešamo finansējumu pārdalīt no 74.resora „Gadskārtējā valsts budžeta izpildes procesā pārdalāmais finansējums” programmas 80.00.00 „Nesadalītais finansējums Eiropas Savienības politiku instrumentu un pārējās </w:t>
      </w:r>
      <w:r w:rsidRPr="00C74D92">
        <w:rPr>
          <w:sz w:val="28"/>
          <w:szCs w:val="28"/>
        </w:rPr>
        <w:t>ārvalstu finanšu palīdzības līdzfinansēto projektu un pasākumu īstenošanai”</w:t>
      </w:r>
      <w:r w:rsidR="00C03C62" w:rsidRPr="00C74D92">
        <w:rPr>
          <w:sz w:val="28"/>
          <w:szCs w:val="28"/>
        </w:rPr>
        <w:t xml:space="preserve"> </w:t>
      </w:r>
      <w:r w:rsidR="003F4E59" w:rsidRPr="00C74D92">
        <w:rPr>
          <w:sz w:val="28"/>
          <w:szCs w:val="28"/>
        </w:rPr>
        <w:t>Eiropas Komisijas Otrās Kopienas rīcības programmas sabiedrības veselības jomā (2008. – 2013.gadam) vienotas rīcības „Reto slimību un orfānu zāļu Eiropas tīkla izveide” (JA-</w:t>
      </w:r>
      <w:proofErr w:type="spellStart"/>
      <w:r w:rsidR="003F4E59" w:rsidRPr="00C74D92">
        <w:rPr>
          <w:sz w:val="28"/>
          <w:szCs w:val="28"/>
        </w:rPr>
        <w:t>Orphanet</w:t>
      </w:r>
      <w:proofErr w:type="spellEnd"/>
      <w:r w:rsidR="003F4E59" w:rsidRPr="00C74D92">
        <w:rPr>
          <w:sz w:val="28"/>
          <w:szCs w:val="28"/>
        </w:rPr>
        <w:t xml:space="preserve"> </w:t>
      </w:r>
      <w:proofErr w:type="spellStart"/>
      <w:r w:rsidR="003F4E59" w:rsidRPr="00C74D92">
        <w:rPr>
          <w:sz w:val="28"/>
          <w:szCs w:val="28"/>
        </w:rPr>
        <w:t>Europe</w:t>
      </w:r>
      <w:proofErr w:type="spellEnd"/>
      <w:r w:rsidR="003F4E59" w:rsidRPr="00C74D92">
        <w:rPr>
          <w:sz w:val="28"/>
          <w:szCs w:val="28"/>
        </w:rPr>
        <w:t>)</w:t>
      </w:r>
      <w:r w:rsidR="002C1687" w:rsidRPr="00C74D92">
        <w:rPr>
          <w:sz w:val="28"/>
          <w:szCs w:val="28"/>
        </w:rPr>
        <w:t xml:space="preserve"> realizēšanai </w:t>
      </w:r>
      <w:r w:rsidR="003F4E59" w:rsidRPr="00C74D92">
        <w:rPr>
          <w:sz w:val="28"/>
          <w:szCs w:val="28"/>
        </w:rPr>
        <w:t>1 61</w:t>
      </w:r>
      <w:r w:rsidR="00C26DC6">
        <w:rPr>
          <w:sz w:val="28"/>
          <w:szCs w:val="28"/>
        </w:rPr>
        <w:t>5</w:t>
      </w:r>
      <w:r w:rsidR="002C1687" w:rsidRPr="00C74D92">
        <w:rPr>
          <w:sz w:val="28"/>
          <w:szCs w:val="28"/>
        </w:rPr>
        <w:t> latu apmērā 201</w:t>
      </w:r>
      <w:r w:rsidR="00B356CE" w:rsidRPr="00C74D92">
        <w:rPr>
          <w:sz w:val="28"/>
          <w:szCs w:val="28"/>
        </w:rPr>
        <w:t>3</w:t>
      </w:r>
      <w:r w:rsidR="002C1687" w:rsidRPr="00C74D92">
        <w:rPr>
          <w:sz w:val="28"/>
          <w:szCs w:val="28"/>
        </w:rPr>
        <w:t>.gadā</w:t>
      </w:r>
      <w:r w:rsidR="003F4E59" w:rsidRPr="00C74D92">
        <w:rPr>
          <w:sz w:val="28"/>
          <w:szCs w:val="28"/>
        </w:rPr>
        <w:t xml:space="preserve"> un 2 430 latu apmērā 2014.gadā</w:t>
      </w:r>
      <w:r w:rsidR="00E43BFA" w:rsidRPr="00C74D92">
        <w:rPr>
          <w:noProof/>
          <w:sz w:val="28"/>
          <w:szCs w:val="28"/>
          <w:lang w:val="en-US"/>
        </w:rPr>
        <w:t>.</w:t>
      </w:r>
    </w:p>
    <w:p w:rsidR="00046686" w:rsidRDefault="00046686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C03C62" w:rsidRDefault="00C03C62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prezidents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B96BA8">
        <w:rPr>
          <w:rFonts w:ascii="Times New Roman" w:hAnsi="Times New Roman" w:cs="Times New Roman"/>
          <w:color w:val="000000"/>
        </w:rPr>
        <w:t xml:space="preserve">                                                                  V.Dombrovskis</w:t>
      </w:r>
    </w:p>
    <w:p w:rsidR="00547E3C" w:rsidRPr="00B96BA8" w:rsidRDefault="00547E3C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kancelejas direktore</w:t>
      </w:r>
      <w:r w:rsidRPr="00B96BA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E.Dreimane</w:t>
      </w:r>
    </w:p>
    <w:p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</w:p>
    <w:p w:rsidR="00892791" w:rsidRPr="001802C9" w:rsidRDefault="00B37707" w:rsidP="00547E3C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547E3C">
        <w:rPr>
          <w:sz w:val="28"/>
          <w:szCs w:val="28"/>
        </w:rPr>
        <w:t xml:space="preserve">  </w:t>
      </w:r>
      <w:r w:rsidR="00547E3C" w:rsidRPr="00B96BA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I.Circene</w:t>
      </w:r>
    </w:p>
    <w:p w:rsidR="00134F8F" w:rsidRDefault="00134F8F" w:rsidP="00547E3C">
      <w:pPr>
        <w:jc w:val="both"/>
        <w:rPr>
          <w:sz w:val="22"/>
          <w:szCs w:val="22"/>
        </w:rPr>
      </w:pPr>
    </w:p>
    <w:p w:rsidR="00134F8F" w:rsidRDefault="00134F8F" w:rsidP="00547E3C">
      <w:pPr>
        <w:jc w:val="both"/>
        <w:rPr>
          <w:sz w:val="22"/>
          <w:szCs w:val="22"/>
        </w:rPr>
      </w:pPr>
    </w:p>
    <w:p w:rsidR="002B68A4" w:rsidRPr="002074DA" w:rsidRDefault="00EA01AC" w:rsidP="00547E3C">
      <w:pPr>
        <w:tabs>
          <w:tab w:val="left" w:pos="3750"/>
          <w:tab w:val="center" w:pos="4535"/>
        </w:tabs>
        <w:jc w:val="both"/>
      </w:pPr>
      <w:r>
        <w:t>17.07.2013 10:37</w:t>
      </w:r>
    </w:p>
    <w:p w:rsidR="000F43E0" w:rsidRPr="002074DA" w:rsidRDefault="009F595C" w:rsidP="00547E3C">
      <w:pPr>
        <w:tabs>
          <w:tab w:val="left" w:pos="3750"/>
          <w:tab w:val="center" w:pos="4535"/>
        </w:tabs>
        <w:jc w:val="both"/>
      </w:pPr>
      <w:r w:rsidRPr="002074DA">
        <w:t>1</w:t>
      </w:r>
      <w:r w:rsidR="00513794">
        <w:t>80</w:t>
      </w:r>
    </w:p>
    <w:p w:rsidR="00547E3C" w:rsidRPr="002074DA" w:rsidRDefault="00B356CE" w:rsidP="00547E3C">
      <w:pPr>
        <w:tabs>
          <w:tab w:val="left" w:pos="3750"/>
          <w:tab w:val="center" w:pos="4535"/>
        </w:tabs>
        <w:jc w:val="both"/>
      </w:pPr>
      <w:r w:rsidRPr="002074DA">
        <w:t>Elīna Praudiņa</w:t>
      </w:r>
      <w:r w:rsidR="00547E3C" w:rsidRPr="002074DA">
        <w:tab/>
      </w:r>
      <w:r w:rsidR="00547E3C" w:rsidRPr="002074DA">
        <w:tab/>
      </w:r>
    </w:p>
    <w:p w:rsidR="00134F8F" w:rsidRPr="002074DA" w:rsidRDefault="004E2111" w:rsidP="004E2111">
      <w:pPr>
        <w:pStyle w:val="NormalWeb"/>
        <w:tabs>
          <w:tab w:val="left" w:pos="7230"/>
        </w:tabs>
        <w:spacing w:before="0" w:beforeAutospacing="0" w:after="0"/>
        <w:rPr>
          <w:sz w:val="20"/>
          <w:szCs w:val="20"/>
        </w:rPr>
      </w:pPr>
      <w:r w:rsidRPr="002074DA">
        <w:rPr>
          <w:sz w:val="20"/>
          <w:szCs w:val="20"/>
        </w:rPr>
        <w:t>67876</w:t>
      </w:r>
      <w:r w:rsidR="00B356CE" w:rsidRPr="002074DA">
        <w:rPr>
          <w:sz w:val="20"/>
          <w:szCs w:val="20"/>
        </w:rPr>
        <w:t>045</w:t>
      </w:r>
    </w:p>
    <w:p w:rsidR="00C265E6" w:rsidRPr="002074DA" w:rsidRDefault="008B2344" w:rsidP="004E2111">
      <w:pPr>
        <w:pStyle w:val="NormalWeb"/>
        <w:tabs>
          <w:tab w:val="left" w:pos="7230"/>
        </w:tabs>
        <w:spacing w:before="0" w:beforeAutospacing="0" w:after="0"/>
        <w:rPr>
          <w:sz w:val="20"/>
          <w:szCs w:val="20"/>
        </w:rPr>
      </w:pPr>
      <w:hyperlink r:id="rId8" w:history="1">
        <w:r w:rsidR="00B356CE" w:rsidRPr="002074DA">
          <w:rPr>
            <w:rStyle w:val="Hyperlink"/>
            <w:sz w:val="20"/>
            <w:szCs w:val="20"/>
          </w:rPr>
          <w:t>Elina.Praudina@vm.gov.lv</w:t>
        </w:r>
      </w:hyperlink>
    </w:p>
    <w:sectPr w:rsidR="00C265E6" w:rsidRPr="002074DA" w:rsidSect="001A6E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92" w:rsidRDefault="00C74D92" w:rsidP="00547E3C">
      <w:r>
        <w:separator/>
      </w:r>
    </w:p>
  </w:endnote>
  <w:endnote w:type="continuationSeparator" w:id="0">
    <w:p w:rsidR="00C74D92" w:rsidRDefault="00C74D92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92" w:rsidRPr="00826743" w:rsidRDefault="00C74D92" w:rsidP="008D0EE3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 xml:space="preserve">VMProt_011111; </w:t>
    </w:r>
    <w:r w:rsidRPr="00F20AA2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:rsidR="00C74D92" w:rsidRPr="00A8274A" w:rsidRDefault="00C74D92" w:rsidP="008D0EE3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92" w:rsidRPr="00134F8F" w:rsidRDefault="00C74D92" w:rsidP="00547E3C">
    <w:pPr>
      <w:jc w:val="both"/>
      <w:rPr>
        <w:sz w:val="22"/>
        <w:szCs w:val="22"/>
      </w:rPr>
    </w:pPr>
    <w:r w:rsidRPr="00134F8F">
      <w:rPr>
        <w:sz w:val="22"/>
        <w:szCs w:val="22"/>
      </w:rPr>
      <w:t>VMProt_</w:t>
    </w:r>
    <w:r w:rsidR="00E6108A">
      <w:rPr>
        <w:sz w:val="22"/>
        <w:szCs w:val="22"/>
      </w:rPr>
      <w:t>17</w:t>
    </w:r>
    <w:r w:rsidR="00513794">
      <w:rPr>
        <w:sz w:val="22"/>
        <w:szCs w:val="22"/>
      </w:rPr>
      <w:t>07</w:t>
    </w:r>
    <w:r>
      <w:rPr>
        <w:sz w:val="22"/>
        <w:szCs w:val="22"/>
      </w:rPr>
      <w:t>13_Orphanet</w:t>
    </w:r>
    <w:r w:rsidRPr="00134F8F">
      <w:rPr>
        <w:sz w:val="22"/>
        <w:szCs w:val="22"/>
      </w:rPr>
      <w:t>; Ministru kabineta sēdes protokollēmuma projekts „</w:t>
    </w:r>
    <w:r w:rsidRPr="00D81C44">
      <w:rPr>
        <w:sz w:val="22"/>
        <w:szCs w:val="22"/>
      </w:rPr>
      <w:t>Informatīvais ziņojums par Eiropas Komisijas Otrās Kopienas rīcības programmas sabiedrības veselības jomā (2008. – 2013.gadam) vienoto rīcību „Reto slimību un orfānu zāļu Eiropas tīkla izveide” (JA-Orphanet Europe)</w:t>
    </w:r>
    <w:r w:rsidRPr="00B356CE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92" w:rsidRDefault="00C74D92" w:rsidP="00547E3C">
      <w:r>
        <w:separator/>
      </w:r>
    </w:p>
  </w:footnote>
  <w:footnote w:type="continuationSeparator" w:id="0">
    <w:p w:rsidR="00C74D92" w:rsidRDefault="00C74D92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92" w:rsidRDefault="008B2344">
    <w:pPr>
      <w:pStyle w:val="Header"/>
      <w:jc w:val="center"/>
    </w:pPr>
    <w:fldSimple w:instr=" PAGE   \* MERGEFORMAT ">
      <w:r w:rsidR="001A6E89">
        <w:rPr>
          <w:noProof/>
        </w:rPr>
        <w:t>2</w:t>
      </w:r>
    </w:fldSimple>
  </w:p>
  <w:p w:rsidR="00C74D92" w:rsidRDefault="00C74D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89" w:rsidRPr="00EC794A" w:rsidRDefault="001A6E89" w:rsidP="001A6E89">
    <w:pPr>
      <w:pStyle w:val="Header"/>
      <w:jc w:val="right"/>
    </w:pPr>
    <w:r w:rsidRPr="00EC794A"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12B5"/>
    <w:rsid w:val="000130D8"/>
    <w:rsid w:val="0001683A"/>
    <w:rsid w:val="00024930"/>
    <w:rsid w:val="00046686"/>
    <w:rsid w:val="00072F91"/>
    <w:rsid w:val="00093C81"/>
    <w:rsid w:val="00096AF3"/>
    <w:rsid w:val="000A4A3C"/>
    <w:rsid w:val="000F43E0"/>
    <w:rsid w:val="001341A4"/>
    <w:rsid w:val="00134F8F"/>
    <w:rsid w:val="00144DF5"/>
    <w:rsid w:val="001474BA"/>
    <w:rsid w:val="001519F5"/>
    <w:rsid w:val="0017407F"/>
    <w:rsid w:val="00176C71"/>
    <w:rsid w:val="001802C9"/>
    <w:rsid w:val="001A3926"/>
    <w:rsid w:val="001A6E89"/>
    <w:rsid w:val="001A74E5"/>
    <w:rsid w:val="002074DA"/>
    <w:rsid w:val="00214095"/>
    <w:rsid w:val="0022357B"/>
    <w:rsid w:val="00224F9F"/>
    <w:rsid w:val="002A70A5"/>
    <w:rsid w:val="002B68A4"/>
    <w:rsid w:val="002C1687"/>
    <w:rsid w:val="002F17E8"/>
    <w:rsid w:val="00321B9C"/>
    <w:rsid w:val="00325DF4"/>
    <w:rsid w:val="00330D20"/>
    <w:rsid w:val="00351078"/>
    <w:rsid w:val="003F4E59"/>
    <w:rsid w:val="003F54F4"/>
    <w:rsid w:val="003F5BC4"/>
    <w:rsid w:val="004006B2"/>
    <w:rsid w:val="00414FDD"/>
    <w:rsid w:val="00426780"/>
    <w:rsid w:val="00441E00"/>
    <w:rsid w:val="00470804"/>
    <w:rsid w:val="0047642F"/>
    <w:rsid w:val="00497207"/>
    <w:rsid w:val="004E2111"/>
    <w:rsid w:val="004E2C1F"/>
    <w:rsid w:val="004F7DF9"/>
    <w:rsid w:val="00513794"/>
    <w:rsid w:val="00526B6D"/>
    <w:rsid w:val="00544319"/>
    <w:rsid w:val="00547E3C"/>
    <w:rsid w:val="0055500E"/>
    <w:rsid w:val="005C67D6"/>
    <w:rsid w:val="0062016F"/>
    <w:rsid w:val="006357E7"/>
    <w:rsid w:val="006375A3"/>
    <w:rsid w:val="00651215"/>
    <w:rsid w:val="00670E83"/>
    <w:rsid w:val="00686440"/>
    <w:rsid w:val="006957D7"/>
    <w:rsid w:val="006D433C"/>
    <w:rsid w:val="00717946"/>
    <w:rsid w:val="007431BD"/>
    <w:rsid w:val="00767515"/>
    <w:rsid w:val="007708BD"/>
    <w:rsid w:val="00771463"/>
    <w:rsid w:val="00815FB7"/>
    <w:rsid w:val="00816ECB"/>
    <w:rsid w:val="00822726"/>
    <w:rsid w:val="00843B73"/>
    <w:rsid w:val="008468FA"/>
    <w:rsid w:val="008661DA"/>
    <w:rsid w:val="008844AA"/>
    <w:rsid w:val="00892791"/>
    <w:rsid w:val="008A1F6D"/>
    <w:rsid w:val="008B2344"/>
    <w:rsid w:val="008B7E58"/>
    <w:rsid w:val="008C230D"/>
    <w:rsid w:val="008D0EE3"/>
    <w:rsid w:val="008F2185"/>
    <w:rsid w:val="00900544"/>
    <w:rsid w:val="00904E77"/>
    <w:rsid w:val="00905CD7"/>
    <w:rsid w:val="009215BB"/>
    <w:rsid w:val="00965C18"/>
    <w:rsid w:val="00970AFB"/>
    <w:rsid w:val="00974991"/>
    <w:rsid w:val="009A5491"/>
    <w:rsid w:val="009C12B5"/>
    <w:rsid w:val="009F595C"/>
    <w:rsid w:val="00A2551E"/>
    <w:rsid w:val="00A3580D"/>
    <w:rsid w:val="00A8447B"/>
    <w:rsid w:val="00A9569C"/>
    <w:rsid w:val="00AD0599"/>
    <w:rsid w:val="00AD70EC"/>
    <w:rsid w:val="00AF35B3"/>
    <w:rsid w:val="00B356CE"/>
    <w:rsid w:val="00B37707"/>
    <w:rsid w:val="00B4607B"/>
    <w:rsid w:val="00B9343F"/>
    <w:rsid w:val="00B95425"/>
    <w:rsid w:val="00BB64F6"/>
    <w:rsid w:val="00BB65AD"/>
    <w:rsid w:val="00BD1C08"/>
    <w:rsid w:val="00C03C62"/>
    <w:rsid w:val="00C24145"/>
    <w:rsid w:val="00C265E6"/>
    <w:rsid w:val="00C26DC6"/>
    <w:rsid w:val="00C52371"/>
    <w:rsid w:val="00C543C1"/>
    <w:rsid w:val="00C57525"/>
    <w:rsid w:val="00C706C4"/>
    <w:rsid w:val="00C74D92"/>
    <w:rsid w:val="00CF7D9D"/>
    <w:rsid w:val="00D11062"/>
    <w:rsid w:val="00D12E8D"/>
    <w:rsid w:val="00D156AC"/>
    <w:rsid w:val="00D17D25"/>
    <w:rsid w:val="00D440F5"/>
    <w:rsid w:val="00D4622F"/>
    <w:rsid w:val="00D6498F"/>
    <w:rsid w:val="00D76620"/>
    <w:rsid w:val="00D81C44"/>
    <w:rsid w:val="00DC1262"/>
    <w:rsid w:val="00DC4F01"/>
    <w:rsid w:val="00DD22FD"/>
    <w:rsid w:val="00DD3632"/>
    <w:rsid w:val="00DE6B17"/>
    <w:rsid w:val="00DF6334"/>
    <w:rsid w:val="00E02190"/>
    <w:rsid w:val="00E26ABE"/>
    <w:rsid w:val="00E43BFA"/>
    <w:rsid w:val="00E6108A"/>
    <w:rsid w:val="00EA01AC"/>
    <w:rsid w:val="00EC794A"/>
    <w:rsid w:val="00ED2AF0"/>
    <w:rsid w:val="00ED3258"/>
    <w:rsid w:val="00EE7FE1"/>
    <w:rsid w:val="00EF0A98"/>
    <w:rsid w:val="00EF6C56"/>
    <w:rsid w:val="00F04358"/>
    <w:rsid w:val="00F2155A"/>
    <w:rsid w:val="00F41B7B"/>
    <w:rsid w:val="00FB1EF7"/>
    <w:rsid w:val="00FB64CD"/>
    <w:rsid w:val="00FD6983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Praudin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3169-CD11-4822-8AA1-C9D24B79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Komisijas Otrās Kopienas rīcības programmas sabiedrības veselības jomā (2008. – 2013.gadam) vienoto rīcību „Reto slimību un orfānu zāļu Eiropas tīkla izveide” (JA-Orphanet Europe)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Otrās Kopienas rīcības programmas sabiedrības veselības jomā (2008. – 2013.gadam) vienoto rīcību „Reto slimību un orfānu zāļu Eiropas tīkla izveide” (JA-Orphanet Europe)</dc:title>
  <dc:subject>Ministru kabineta protokollēmums</dc:subject>
  <dc:creator>Elīna Praudiņa</dc:creator>
  <dc:description>Budžeta un investīciju departamenta
Finanšu analīzes un investīciju koordinācijas nodaļas vecākā referente Elīna Praudiņa
Elina.Praudina@vm.gov.lv
67876045</dc:description>
  <cp:lastModifiedBy>Epraudina</cp:lastModifiedBy>
  <cp:revision>9</cp:revision>
  <cp:lastPrinted>2013-06-21T13:29:00Z</cp:lastPrinted>
  <dcterms:created xsi:type="dcterms:W3CDTF">2013-07-16T13:06:00Z</dcterms:created>
  <dcterms:modified xsi:type="dcterms:W3CDTF">2013-07-17T07:37:00Z</dcterms:modified>
</cp:coreProperties>
</file>