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674012">
        <w:rPr>
          <w:sz w:val="28"/>
        </w:rPr>
        <w:t>2</w:t>
      </w:r>
      <w:r w:rsidR="00CE3DDC" w:rsidRPr="00013C95">
        <w:rPr>
          <w:sz w:val="28"/>
        </w:rPr>
        <w:t xml:space="preserve">.gada   </w:t>
      </w:r>
      <w:r w:rsidR="00674012">
        <w:rPr>
          <w:sz w:val="28"/>
        </w:rPr>
        <w:t>augustā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827E80" w:rsidRDefault="00CE3DDC">
      <w:pPr>
        <w:rPr>
          <w:sz w:val="28"/>
          <w:szCs w:val="28"/>
        </w:rPr>
      </w:pPr>
    </w:p>
    <w:p w:rsidR="00EB1A43" w:rsidRDefault="00F84145" w:rsidP="00827E80">
      <w:pPr>
        <w:jc w:val="center"/>
        <w:rPr>
          <w:b/>
          <w:bCs/>
          <w:sz w:val="28"/>
          <w:szCs w:val="28"/>
        </w:rPr>
      </w:pPr>
      <w:r w:rsidRPr="00827E80">
        <w:rPr>
          <w:b/>
          <w:bCs/>
          <w:sz w:val="28"/>
          <w:szCs w:val="28"/>
        </w:rPr>
        <w:t xml:space="preserve">Par </w:t>
      </w:r>
      <w:bookmarkStart w:id="0" w:name="_Hlk243982562"/>
      <w:bookmarkStart w:id="1" w:name="OLE_LINK7"/>
      <w:bookmarkStart w:id="2" w:name="OLE_LINK14"/>
      <w:bookmarkStart w:id="3" w:name="OLE_LINK15"/>
      <w:r w:rsidR="00EB1A43">
        <w:rPr>
          <w:b/>
          <w:bCs/>
          <w:sz w:val="28"/>
          <w:szCs w:val="28"/>
        </w:rPr>
        <w:t>likumprojektu</w:t>
      </w:r>
    </w:p>
    <w:p w:rsidR="00827E80" w:rsidRPr="00827E80" w:rsidRDefault="00827E80" w:rsidP="00827E80">
      <w:pPr>
        <w:jc w:val="center"/>
        <w:rPr>
          <w:b/>
          <w:sz w:val="28"/>
          <w:szCs w:val="28"/>
        </w:rPr>
      </w:pPr>
      <w:r w:rsidRPr="00827E80">
        <w:rPr>
          <w:b/>
          <w:bCs/>
          <w:sz w:val="28"/>
          <w:szCs w:val="28"/>
        </w:rPr>
        <w:t xml:space="preserve"> </w:t>
      </w:r>
      <w:r w:rsidRPr="00827E80">
        <w:rPr>
          <w:b/>
          <w:sz w:val="28"/>
          <w:szCs w:val="28"/>
        </w:rPr>
        <w:t>„</w:t>
      </w:r>
      <w:r w:rsidR="00674012">
        <w:rPr>
          <w:b/>
          <w:bCs/>
          <w:sz w:val="28"/>
          <w:szCs w:val="28"/>
        </w:rPr>
        <w:t>Grozījumi</w:t>
      </w:r>
      <w:r w:rsidRPr="00827E80">
        <w:rPr>
          <w:b/>
          <w:bCs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EB1A43">
        <w:rPr>
          <w:b/>
          <w:bCs/>
          <w:sz w:val="28"/>
          <w:szCs w:val="28"/>
        </w:rPr>
        <w:t>Pacientu tiesību likumā”</w:t>
      </w:r>
    </w:p>
    <w:p w:rsidR="00F84145" w:rsidRPr="00F84145" w:rsidRDefault="00F84145" w:rsidP="00F84145">
      <w:pPr>
        <w:jc w:val="center"/>
        <w:rPr>
          <w:b/>
          <w:bCs/>
          <w:sz w:val="28"/>
          <w:szCs w:val="28"/>
        </w:rPr>
      </w:pP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5C0E20">
        <w:rPr>
          <w:sz w:val="24"/>
        </w:rPr>
        <w:t>I.Circene</w:t>
      </w:r>
      <w:proofErr w:type="spellEnd"/>
      <w:r w:rsidR="005C0E20">
        <w:rPr>
          <w:sz w:val="24"/>
        </w:rPr>
        <w:t>,</w:t>
      </w:r>
      <w:r w:rsidRPr="00013C95">
        <w:rPr>
          <w:sz w:val="24"/>
        </w:rPr>
        <w:t xml:space="preserve">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6103C8" w:rsidRPr="006103C8" w:rsidRDefault="006103C8" w:rsidP="006103C8">
      <w:pPr>
        <w:spacing w:before="240" w:after="240"/>
        <w:jc w:val="both"/>
        <w:rPr>
          <w:sz w:val="28"/>
          <w:szCs w:val="28"/>
        </w:rPr>
      </w:pPr>
      <w:r w:rsidRPr="006103C8">
        <w:rPr>
          <w:sz w:val="28"/>
          <w:szCs w:val="28"/>
        </w:rPr>
        <w:t>1.</w:t>
      </w:r>
      <w:r w:rsidR="00674012">
        <w:rPr>
          <w:sz w:val="28"/>
          <w:szCs w:val="28"/>
        </w:rPr>
        <w:t xml:space="preserve"> </w:t>
      </w:r>
      <w:r w:rsidRPr="006103C8">
        <w:rPr>
          <w:sz w:val="28"/>
          <w:szCs w:val="28"/>
        </w:rPr>
        <w:t>Atbalstīt iesniegto likumprojektu.</w:t>
      </w:r>
    </w:p>
    <w:p w:rsidR="00402EA8" w:rsidRPr="00085FB1" w:rsidRDefault="006103C8" w:rsidP="006103C8">
      <w:pPr>
        <w:spacing w:before="120" w:after="120"/>
        <w:jc w:val="both"/>
        <w:rPr>
          <w:sz w:val="28"/>
          <w:szCs w:val="28"/>
        </w:rPr>
      </w:pPr>
      <w:r w:rsidRPr="00085FB1">
        <w:rPr>
          <w:sz w:val="28"/>
          <w:szCs w:val="28"/>
        </w:rPr>
        <w:t>2.</w:t>
      </w:r>
      <w:r w:rsidR="00674012" w:rsidRPr="00085FB1">
        <w:rPr>
          <w:sz w:val="28"/>
          <w:szCs w:val="28"/>
        </w:rPr>
        <w:t xml:space="preserve"> </w:t>
      </w:r>
      <w:r w:rsidRPr="00085FB1">
        <w:rPr>
          <w:sz w:val="28"/>
          <w:szCs w:val="28"/>
        </w:rPr>
        <w:t xml:space="preserve">Valsts kancelejai sagatavot likumprojektu iesniegšanai Saeimā. </w:t>
      </w:r>
    </w:p>
    <w:p w:rsidR="00085FB1" w:rsidRDefault="006103C8" w:rsidP="002B79B2">
      <w:pPr>
        <w:spacing w:before="120" w:after="120"/>
        <w:jc w:val="both"/>
        <w:rPr>
          <w:sz w:val="28"/>
          <w:szCs w:val="28"/>
        </w:rPr>
      </w:pPr>
      <w:r w:rsidRPr="00085FB1">
        <w:rPr>
          <w:sz w:val="28"/>
          <w:szCs w:val="28"/>
        </w:rPr>
        <w:t>3</w:t>
      </w:r>
      <w:r w:rsidR="00402EA8" w:rsidRPr="00085FB1">
        <w:rPr>
          <w:sz w:val="28"/>
          <w:szCs w:val="28"/>
        </w:rPr>
        <w:t>.</w:t>
      </w:r>
      <w:r w:rsidR="00674012" w:rsidRPr="00674012">
        <w:rPr>
          <w:sz w:val="28"/>
          <w:szCs w:val="28"/>
        </w:rPr>
        <w:t xml:space="preserve"> </w:t>
      </w:r>
      <w:r w:rsidR="00674012">
        <w:rPr>
          <w:sz w:val="28"/>
          <w:szCs w:val="28"/>
        </w:rPr>
        <w:t xml:space="preserve"> </w:t>
      </w:r>
      <w:r w:rsidR="00674012" w:rsidRPr="006C2AB0">
        <w:rPr>
          <w:sz w:val="28"/>
          <w:szCs w:val="28"/>
        </w:rPr>
        <w:t>Veselības ministrija</w:t>
      </w:r>
      <w:r w:rsidR="00085FB1">
        <w:rPr>
          <w:sz w:val="28"/>
          <w:szCs w:val="28"/>
        </w:rPr>
        <w:t>i</w:t>
      </w:r>
      <w:r w:rsidR="00674012" w:rsidRPr="006C2AB0">
        <w:rPr>
          <w:sz w:val="28"/>
          <w:szCs w:val="28"/>
        </w:rPr>
        <w:t>, Tieslietu ministrija</w:t>
      </w:r>
      <w:r w:rsidR="00C91925">
        <w:rPr>
          <w:sz w:val="28"/>
          <w:szCs w:val="28"/>
        </w:rPr>
        <w:t xml:space="preserve">i un </w:t>
      </w:r>
      <w:r w:rsidR="00674012" w:rsidRPr="006C2AB0">
        <w:rPr>
          <w:sz w:val="28"/>
          <w:szCs w:val="28"/>
        </w:rPr>
        <w:t>Iekšlietu ministrija</w:t>
      </w:r>
      <w:r w:rsidR="00C91925">
        <w:rPr>
          <w:sz w:val="28"/>
          <w:szCs w:val="28"/>
        </w:rPr>
        <w:t>i</w:t>
      </w:r>
      <w:r w:rsidR="00085FB1">
        <w:rPr>
          <w:sz w:val="28"/>
          <w:szCs w:val="28"/>
        </w:rPr>
        <w:t xml:space="preserve"> </w:t>
      </w:r>
      <w:r w:rsidR="00674012" w:rsidRPr="006C2AB0">
        <w:rPr>
          <w:sz w:val="28"/>
          <w:szCs w:val="28"/>
        </w:rPr>
        <w:t>ārstniecības riska maksājumus Ārstniecības riska fondā 2013.gadā</w:t>
      </w:r>
      <w:r w:rsidR="00674012">
        <w:rPr>
          <w:sz w:val="28"/>
          <w:szCs w:val="28"/>
        </w:rPr>
        <w:t xml:space="preserve"> un turpmākajos gados nodrošināt</w:t>
      </w:r>
      <w:r w:rsidR="00674012" w:rsidRPr="006C2AB0">
        <w:rPr>
          <w:sz w:val="28"/>
          <w:szCs w:val="28"/>
        </w:rPr>
        <w:t xml:space="preserve"> ministrijām piešķirto v</w:t>
      </w:r>
      <w:r w:rsidR="00085FB1">
        <w:rPr>
          <w:sz w:val="28"/>
          <w:szCs w:val="28"/>
        </w:rPr>
        <w:t>alsts budžeta līdzekļu ietvaros.</w:t>
      </w:r>
      <w:r w:rsidR="00674012" w:rsidRPr="006C2AB0">
        <w:rPr>
          <w:sz w:val="28"/>
          <w:szCs w:val="28"/>
        </w:rPr>
        <w:t xml:space="preserve"> </w:t>
      </w:r>
    </w:p>
    <w:p w:rsidR="00C4216C" w:rsidRPr="00085FB1" w:rsidRDefault="00674012" w:rsidP="00085FB1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="001E07AC">
        <w:rPr>
          <w:sz w:val="28"/>
          <w:szCs w:val="28"/>
        </w:rPr>
        <w:t xml:space="preserve"> </w:t>
      </w:r>
      <w:r w:rsidR="00C91925">
        <w:rPr>
          <w:sz w:val="28"/>
          <w:szCs w:val="28"/>
        </w:rPr>
        <w:t>Labklājības</w:t>
      </w:r>
      <w:r w:rsidR="00C91925" w:rsidRPr="006C2AB0">
        <w:rPr>
          <w:sz w:val="28"/>
          <w:szCs w:val="28"/>
        </w:rPr>
        <w:t xml:space="preserve"> ministrija</w:t>
      </w:r>
      <w:r w:rsidR="00C91925">
        <w:rPr>
          <w:sz w:val="28"/>
          <w:szCs w:val="28"/>
        </w:rPr>
        <w:t>i un</w:t>
      </w:r>
      <w:r w:rsidR="00C91925" w:rsidRPr="006C2AB0">
        <w:rPr>
          <w:sz w:val="28"/>
          <w:szCs w:val="28"/>
        </w:rPr>
        <w:t xml:space="preserve"> </w:t>
      </w:r>
      <w:r w:rsidR="00C91925">
        <w:rPr>
          <w:sz w:val="28"/>
          <w:szCs w:val="28"/>
        </w:rPr>
        <w:t>Aizsardzības</w:t>
      </w:r>
      <w:r w:rsidR="00C91925" w:rsidRPr="006C2AB0">
        <w:rPr>
          <w:sz w:val="28"/>
          <w:szCs w:val="28"/>
        </w:rPr>
        <w:t xml:space="preserve"> ministrija</w:t>
      </w:r>
      <w:r w:rsidR="00C91925">
        <w:rPr>
          <w:sz w:val="28"/>
          <w:szCs w:val="28"/>
        </w:rPr>
        <w:t>i ā</w:t>
      </w:r>
      <w:r w:rsidR="00C91925" w:rsidRPr="006C2AB0">
        <w:rPr>
          <w:sz w:val="28"/>
          <w:szCs w:val="28"/>
        </w:rPr>
        <w:t>rstniecības riska maksājumus Ārstniecības riska fondā 2013.gadā</w:t>
      </w:r>
      <w:r w:rsidR="00C91925">
        <w:rPr>
          <w:sz w:val="28"/>
          <w:szCs w:val="28"/>
        </w:rPr>
        <w:t xml:space="preserve"> nodrošināt</w:t>
      </w:r>
      <w:r w:rsidR="00C91925" w:rsidRPr="006C2AB0">
        <w:rPr>
          <w:sz w:val="28"/>
          <w:szCs w:val="28"/>
        </w:rPr>
        <w:t xml:space="preserve"> ministrijām piešķirto v</w:t>
      </w:r>
      <w:r w:rsidR="00C91925">
        <w:rPr>
          <w:sz w:val="28"/>
          <w:szCs w:val="28"/>
        </w:rPr>
        <w:t>alsts budžeta līdzekļu ietvaros, savukārt, j</w:t>
      </w:r>
      <w:r>
        <w:rPr>
          <w:sz w:val="28"/>
          <w:szCs w:val="28"/>
        </w:rPr>
        <w:t>autājumu</w:t>
      </w:r>
      <w:r w:rsidRPr="006C2AB0">
        <w:rPr>
          <w:sz w:val="28"/>
          <w:szCs w:val="28"/>
        </w:rPr>
        <w:t xml:space="preserve"> par papildu valsts budžeta līdzekļu piešķiršanu Labklājības ministrijai un Aizsardzības ministrijai 2014.gadā un turpmākajos gados </w:t>
      </w:r>
      <w:r>
        <w:rPr>
          <w:sz w:val="28"/>
          <w:szCs w:val="28"/>
        </w:rPr>
        <w:t xml:space="preserve">ārstniecības </w:t>
      </w:r>
      <w:r w:rsidRPr="006C2AB0">
        <w:rPr>
          <w:sz w:val="28"/>
          <w:szCs w:val="28"/>
        </w:rPr>
        <w:t xml:space="preserve">riska maksājumu nodrošināšanai </w:t>
      </w:r>
      <w:r>
        <w:rPr>
          <w:sz w:val="28"/>
          <w:szCs w:val="28"/>
        </w:rPr>
        <w:t>Ārstniecības riska fondā skatīt</w:t>
      </w:r>
      <w:r w:rsidRPr="006C2AB0">
        <w:rPr>
          <w:sz w:val="28"/>
          <w:szCs w:val="28"/>
        </w:rPr>
        <w:t xml:space="preserve"> Ministru kabinetā likumprojekta par valsts budžetu kārtējam gadam sagatavošanas un izskatīšanas procesā.</w:t>
      </w:r>
    </w:p>
    <w:p w:rsidR="002B79B2" w:rsidRDefault="002B79B2" w:rsidP="002B79B2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395632">
        <w:rPr>
          <w:rFonts w:ascii="Times New Roman" w:hAnsi="Times New Roman"/>
          <w:color w:val="000000"/>
          <w:szCs w:val="28"/>
        </w:rPr>
        <w:tab/>
      </w:r>
      <w:r w:rsidR="008E5CD1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CE3DDC" w:rsidRPr="00395632" w:rsidRDefault="00CE3DDC" w:rsidP="006103C8">
      <w:pPr>
        <w:pStyle w:val="PlainText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86714B" w:rsidRDefault="006103C8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Veselības ministre                                                                        </w:t>
      </w:r>
      <w:proofErr w:type="spellStart"/>
      <w:r>
        <w:rPr>
          <w:rFonts w:ascii="Times New Roman" w:hAnsi="Times New Roman"/>
        </w:rPr>
        <w:t>I.Circene</w:t>
      </w:r>
      <w:proofErr w:type="spellEnd"/>
    </w:p>
    <w:p w:rsidR="00D62B03" w:rsidRDefault="00D62B03">
      <w:pPr>
        <w:pStyle w:val="PlainText"/>
        <w:jc w:val="both"/>
        <w:rPr>
          <w:rFonts w:ascii="Times New Roman" w:hAnsi="Times New Roman"/>
        </w:rPr>
      </w:pPr>
    </w:p>
    <w:p w:rsidR="00264FE3" w:rsidRDefault="00264FE3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22.08.2012   08:15</w:t>
      </w:r>
    </w:p>
    <w:p w:rsidR="00E55EF1" w:rsidRPr="00827E80" w:rsidRDefault="00264FE3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128</w:t>
      </w:r>
    </w:p>
    <w:p w:rsidR="00E55EF1" w:rsidRPr="00827E80" w:rsidRDefault="00827E80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Ž.Zvaigzne</w:t>
      </w:r>
    </w:p>
    <w:p w:rsidR="00E55EF1" w:rsidRPr="00827E80" w:rsidRDefault="00E55EF1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678760</w:t>
      </w:r>
      <w:r w:rsidR="00827E80" w:rsidRPr="00827E80">
        <w:rPr>
          <w:sz w:val="22"/>
          <w:szCs w:val="22"/>
        </w:rPr>
        <w:t>41</w:t>
      </w:r>
      <w:r w:rsidRPr="00827E80">
        <w:rPr>
          <w:sz w:val="22"/>
          <w:szCs w:val="22"/>
        </w:rPr>
        <w:t xml:space="preserve">, </w:t>
      </w:r>
      <w:r w:rsidR="00827E80" w:rsidRPr="00827E80">
        <w:rPr>
          <w:sz w:val="22"/>
          <w:szCs w:val="22"/>
        </w:rPr>
        <w:t>zanete.zvaigzne</w:t>
      </w:r>
      <w:r w:rsidRPr="00827E80">
        <w:rPr>
          <w:sz w:val="22"/>
          <w:szCs w:val="22"/>
        </w:rPr>
        <w:t>@vm.gov.lv</w:t>
      </w:r>
    </w:p>
    <w:p w:rsidR="00B45649" w:rsidRDefault="00B45649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145" w:rsidRDefault="00F84145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12" w:rsidRDefault="00674012">
      <w:r>
        <w:separator/>
      </w:r>
    </w:p>
  </w:endnote>
  <w:endnote w:type="continuationSeparator" w:id="0">
    <w:p w:rsidR="00674012" w:rsidRDefault="0067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12" w:rsidRPr="00085FB1" w:rsidRDefault="00085FB1" w:rsidP="00085FB1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VMProt_210812</w:t>
    </w:r>
    <w:r w:rsidRPr="00EB1A43">
      <w:rPr>
        <w:sz w:val="24"/>
        <w:szCs w:val="24"/>
      </w:rPr>
      <w:t xml:space="preserve">_ARF; Ministru kabineta sēdes </w:t>
    </w:r>
    <w:proofErr w:type="spellStart"/>
    <w:r w:rsidRPr="00EB1A43">
      <w:rPr>
        <w:sz w:val="24"/>
        <w:szCs w:val="24"/>
      </w:rPr>
      <w:t>protokollēmuma</w:t>
    </w:r>
    <w:proofErr w:type="spellEnd"/>
    <w:r w:rsidRPr="00EB1A43">
      <w:rPr>
        <w:sz w:val="24"/>
        <w:szCs w:val="24"/>
      </w:rPr>
      <w:t xml:space="preserve"> projekts </w:t>
    </w:r>
    <w:r>
      <w:rPr>
        <w:sz w:val="24"/>
        <w:szCs w:val="24"/>
      </w:rPr>
      <w:t>likumprojektam „Grozījumi Pacientu tiesību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12" w:rsidRPr="00EB1A43" w:rsidRDefault="00264FE3" w:rsidP="00EB1A43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VMProt_22</w:t>
    </w:r>
    <w:r w:rsidR="00674012">
      <w:rPr>
        <w:sz w:val="24"/>
        <w:szCs w:val="24"/>
      </w:rPr>
      <w:t>0812</w:t>
    </w:r>
    <w:r w:rsidR="00674012" w:rsidRPr="00EB1A43">
      <w:rPr>
        <w:sz w:val="24"/>
        <w:szCs w:val="24"/>
      </w:rPr>
      <w:t>_ARF;</w:t>
    </w:r>
    <w:bookmarkStart w:id="4" w:name="OLE_LINK1"/>
    <w:bookmarkStart w:id="5" w:name="OLE_LINK2"/>
    <w:r w:rsidR="00674012" w:rsidRPr="00EB1A43">
      <w:rPr>
        <w:sz w:val="24"/>
        <w:szCs w:val="24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Start w:id="14" w:name="OLE_LINK12"/>
    <w:bookmarkStart w:id="15" w:name="OLE_LINK13"/>
    <w:bookmarkStart w:id="16" w:name="OLE_LINK10"/>
    <w:bookmarkStart w:id="17" w:name="OLE_LINK11"/>
    <w:bookmarkEnd w:id="4"/>
    <w:bookmarkEnd w:id="5"/>
    <w:r w:rsidR="00674012" w:rsidRPr="00EB1A43">
      <w:rPr>
        <w:sz w:val="24"/>
        <w:szCs w:val="24"/>
      </w:rPr>
      <w:t xml:space="preserve">Ministru kabineta sēdes </w:t>
    </w:r>
    <w:proofErr w:type="spellStart"/>
    <w:r w:rsidR="00674012" w:rsidRPr="00EB1A43">
      <w:rPr>
        <w:sz w:val="24"/>
        <w:szCs w:val="24"/>
      </w:rPr>
      <w:t>protokollēmuma</w:t>
    </w:r>
    <w:proofErr w:type="spellEnd"/>
    <w:r w:rsidR="00674012" w:rsidRPr="00EB1A43">
      <w:rPr>
        <w:sz w:val="24"/>
        <w:szCs w:val="24"/>
      </w:rPr>
      <w:t xml:space="preserve"> projekts </w:t>
    </w:r>
    <w:bookmarkEnd w:id="6"/>
    <w:bookmarkEnd w:id="7"/>
    <w:bookmarkEnd w:id="8"/>
    <w:bookmarkEnd w:id="9"/>
    <w:bookmarkEnd w:id="10"/>
    <w:bookmarkEnd w:id="11"/>
    <w:bookmarkEnd w:id="12"/>
    <w:bookmarkEnd w:id="13"/>
    <w:r w:rsidR="00085FB1">
      <w:rPr>
        <w:sz w:val="24"/>
        <w:szCs w:val="24"/>
      </w:rPr>
      <w:t>likumprojektam „Grozījumi</w:t>
    </w:r>
    <w:r w:rsidR="00674012" w:rsidRPr="00EB1A43">
      <w:rPr>
        <w:sz w:val="24"/>
        <w:szCs w:val="24"/>
      </w:rPr>
      <w:t xml:space="preserve"> Pacientu tiesību likumā”</w:t>
    </w:r>
    <w:bookmarkEnd w:id="14"/>
    <w:bookmarkEnd w:id="15"/>
  </w:p>
  <w:bookmarkEnd w:id="16"/>
  <w:bookmarkEnd w:id="17"/>
  <w:p w:rsidR="00674012" w:rsidRPr="00395632" w:rsidRDefault="00674012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12" w:rsidRDefault="00674012">
      <w:r>
        <w:separator/>
      </w:r>
    </w:p>
  </w:footnote>
  <w:footnote w:type="continuationSeparator" w:id="0">
    <w:p w:rsidR="00674012" w:rsidRDefault="0067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12" w:rsidRDefault="00AF38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0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012" w:rsidRDefault="00674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12" w:rsidRDefault="00AF38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0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25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012" w:rsidRDefault="00674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57AFD"/>
    <w:rsid w:val="00085FB1"/>
    <w:rsid w:val="000921D5"/>
    <w:rsid w:val="00096701"/>
    <w:rsid w:val="000A0459"/>
    <w:rsid w:val="000C5EC7"/>
    <w:rsid w:val="000C628E"/>
    <w:rsid w:val="000D06C3"/>
    <w:rsid w:val="000D130B"/>
    <w:rsid w:val="000F4142"/>
    <w:rsid w:val="000F7789"/>
    <w:rsid w:val="001105A9"/>
    <w:rsid w:val="001320B0"/>
    <w:rsid w:val="0013457D"/>
    <w:rsid w:val="00161A92"/>
    <w:rsid w:val="00163FFB"/>
    <w:rsid w:val="00170E47"/>
    <w:rsid w:val="00181537"/>
    <w:rsid w:val="00187325"/>
    <w:rsid w:val="001904EE"/>
    <w:rsid w:val="001B4AB6"/>
    <w:rsid w:val="001B72CB"/>
    <w:rsid w:val="001C53A8"/>
    <w:rsid w:val="001D00E5"/>
    <w:rsid w:val="001E07AC"/>
    <w:rsid w:val="001F7495"/>
    <w:rsid w:val="0020513C"/>
    <w:rsid w:val="00222C0D"/>
    <w:rsid w:val="0023421E"/>
    <w:rsid w:val="00235FCE"/>
    <w:rsid w:val="00236E92"/>
    <w:rsid w:val="00255BD7"/>
    <w:rsid w:val="002611BD"/>
    <w:rsid w:val="00264FE3"/>
    <w:rsid w:val="002744D8"/>
    <w:rsid w:val="002871A5"/>
    <w:rsid w:val="00296F75"/>
    <w:rsid w:val="00297FBB"/>
    <w:rsid w:val="002B79B2"/>
    <w:rsid w:val="002D2877"/>
    <w:rsid w:val="002E7AB2"/>
    <w:rsid w:val="002F36C1"/>
    <w:rsid w:val="00306E4C"/>
    <w:rsid w:val="00312C4B"/>
    <w:rsid w:val="00313A84"/>
    <w:rsid w:val="00337A62"/>
    <w:rsid w:val="00341119"/>
    <w:rsid w:val="00341286"/>
    <w:rsid w:val="00353DA6"/>
    <w:rsid w:val="003720EC"/>
    <w:rsid w:val="00372BC5"/>
    <w:rsid w:val="0037332E"/>
    <w:rsid w:val="00393C97"/>
    <w:rsid w:val="00395632"/>
    <w:rsid w:val="003A0A7D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01FA0"/>
    <w:rsid w:val="0051013C"/>
    <w:rsid w:val="00514614"/>
    <w:rsid w:val="00521926"/>
    <w:rsid w:val="0053717F"/>
    <w:rsid w:val="00542696"/>
    <w:rsid w:val="00545A68"/>
    <w:rsid w:val="00570521"/>
    <w:rsid w:val="0057319A"/>
    <w:rsid w:val="00577075"/>
    <w:rsid w:val="00591993"/>
    <w:rsid w:val="005920F5"/>
    <w:rsid w:val="005A1C6B"/>
    <w:rsid w:val="005A2A51"/>
    <w:rsid w:val="005C0E20"/>
    <w:rsid w:val="005E14F9"/>
    <w:rsid w:val="005F1FBD"/>
    <w:rsid w:val="00600B37"/>
    <w:rsid w:val="00604CC7"/>
    <w:rsid w:val="006103C8"/>
    <w:rsid w:val="00623B38"/>
    <w:rsid w:val="00624BFE"/>
    <w:rsid w:val="00630B43"/>
    <w:rsid w:val="006374C1"/>
    <w:rsid w:val="00674012"/>
    <w:rsid w:val="00680670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921FB"/>
    <w:rsid w:val="00793F11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63D4"/>
    <w:rsid w:val="00855258"/>
    <w:rsid w:val="00865CFF"/>
    <w:rsid w:val="0086714B"/>
    <w:rsid w:val="0087255A"/>
    <w:rsid w:val="008A192A"/>
    <w:rsid w:val="008B27C8"/>
    <w:rsid w:val="008C69C1"/>
    <w:rsid w:val="008C7233"/>
    <w:rsid w:val="008D3D67"/>
    <w:rsid w:val="008E5CD1"/>
    <w:rsid w:val="008F5F66"/>
    <w:rsid w:val="00905D7D"/>
    <w:rsid w:val="009407AA"/>
    <w:rsid w:val="009434AD"/>
    <w:rsid w:val="00982430"/>
    <w:rsid w:val="009B4A30"/>
    <w:rsid w:val="009B5CAE"/>
    <w:rsid w:val="009C7EA4"/>
    <w:rsid w:val="009E495F"/>
    <w:rsid w:val="00A13A19"/>
    <w:rsid w:val="00A149C2"/>
    <w:rsid w:val="00A15E47"/>
    <w:rsid w:val="00A74F41"/>
    <w:rsid w:val="00A775DA"/>
    <w:rsid w:val="00A83C87"/>
    <w:rsid w:val="00A86A03"/>
    <w:rsid w:val="00A9257D"/>
    <w:rsid w:val="00AA4C84"/>
    <w:rsid w:val="00AA6608"/>
    <w:rsid w:val="00AC070D"/>
    <w:rsid w:val="00AC1534"/>
    <w:rsid w:val="00AC23F0"/>
    <w:rsid w:val="00AC6A43"/>
    <w:rsid w:val="00AD0D5C"/>
    <w:rsid w:val="00AE074A"/>
    <w:rsid w:val="00AF0159"/>
    <w:rsid w:val="00AF32BC"/>
    <w:rsid w:val="00AF38B1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6894"/>
    <w:rsid w:val="00BA2078"/>
    <w:rsid w:val="00BC0751"/>
    <w:rsid w:val="00BD7481"/>
    <w:rsid w:val="00BE0DB2"/>
    <w:rsid w:val="00BE4E4F"/>
    <w:rsid w:val="00BE5FCE"/>
    <w:rsid w:val="00C21A9F"/>
    <w:rsid w:val="00C26996"/>
    <w:rsid w:val="00C37968"/>
    <w:rsid w:val="00C4216C"/>
    <w:rsid w:val="00C56384"/>
    <w:rsid w:val="00C76D8E"/>
    <w:rsid w:val="00C878A6"/>
    <w:rsid w:val="00C91925"/>
    <w:rsid w:val="00C967DB"/>
    <w:rsid w:val="00CB7460"/>
    <w:rsid w:val="00CE3DDC"/>
    <w:rsid w:val="00CE4E04"/>
    <w:rsid w:val="00CF3248"/>
    <w:rsid w:val="00D00912"/>
    <w:rsid w:val="00D1036C"/>
    <w:rsid w:val="00D1139A"/>
    <w:rsid w:val="00D11F25"/>
    <w:rsid w:val="00D23C28"/>
    <w:rsid w:val="00D617C9"/>
    <w:rsid w:val="00D62B03"/>
    <w:rsid w:val="00D638E9"/>
    <w:rsid w:val="00D7027D"/>
    <w:rsid w:val="00D7105A"/>
    <w:rsid w:val="00D8366C"/>
    <w:rsid w:val="00DC0D36"/>
    <w:rsid w:val="00DF632C"/>
    <w:rsid w:val="00E058C1"/>
    <w:rsid w:val="00E24E43"/>
    <w:rsid w:val="00E34C30"/>
    <w:rsid w:val="00E5076A"/>
    <w:rsid w:val="00E5083B"/>
    <w:rsid w:val="00E55EF1"/>
    <w:rsid w:val="00E61FFA"/>
    <w:rsid w:val="00E67D55"/>
    <w:rsid w:val="00E836C2"/>
    <w:rsid w:val="00E870FB"/>
    <w:rsid w:val="00E95534"/>
    <w:rsid w:val="00EA53A3"/>
    <w:rsid w:val="00EB1A43"/>
    <w:rsid w:val="00EE0281"/>
    <w:rsid w:val="00F0033F"/>
    <w:rsid w:val="00F02E2C"/>
    <w:rsid w:val="00F054BD"/>
    <w:rsid w:val="00F16590"/>
    <w:rsid w:val="00F25CEE"/>
    <w:rsid w:val="00F63F55"/>
    <w:rsid w:val="00F723AB"/>
    <w:rsid w:val="00F72969"/>
    <w:rsid w:val="00F77435"/>
    <w:rsid w:val="00F82ADB"/>
    <w:rsid w:val="00F84145"/>
    <w:rsid w:val="00FA6E94"/>
    <w:rsid w:val="00FB49C2"/>
    <w:rsid w:val="00FB674F"/>
    <w:rsid w:val="00FC2DBC"/>
    <w:rsid w:val="00FD515C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E54A-C43A-421D-9CBE-6A38299C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likumprojektam „Grozījumi Pacientu tiesību likumā”</vt:lpstr>
    </vt:vector>
  </TitlesOfParts>
  <Company>Veselības ministrija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likumprojektam „Grozījumi Pacientu tiesību likumā”</dc:title>
  <dc:subject>Protokollēmuma projekts</dc:subject>
  <dc:creator>Žanete Zvaigzne</dc:creator>
  <cp:keywords/>
  <dc:description>Zanete.Zvaigzne@vm.gov.lv; tālr.: 67876041, Budžeta un investīciju departaments Budžeta plānošanas nodaļa</dc:description>
  <cp:lastModifiedBy>zzvaigzne</cp:lastModifiedBy>
  <cp:revision>10</cp:revision>
  <cp:lastPrinted>2010-09-16T11:01:00Z</cp:lastPrinted>
  <dcterms:created xsi:type="dcterms:W3CDTF">2012-08-13T13:48:00Z</dcterms:created>
  <dcterms:modified xsi:type="dcterms:W3CDTF">2012-08-22T05:15:00Z</dcterms:modified>
</cp:coreProperties>
</file>