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kapitālsabiedrību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A92EB7" w:rsidRDefault="00040F99" w:rsidP="00501A4D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DF0D8A">
        <w:rPr>
          <w:sz w:val="28"/>
          <w:szCs w:val="28"/>
        </w:rPr>
        <w:t>:</w:t>
      </w:r>
    </w:p>
    <w:p w:rsidR="00501A4D" w:rsidRDefault="00DF0D8A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valsts sabiedrībai ar ierobežotu atbildību „</w:t>
      </w:r>
      <w:r w:rsidR="007539ED">
        <w:rPr>
          <w:sz w:val="28"/>
          <w:szCs w:val="28"/>
        </w:rPr>
        <w:t xml:space="preserve">Aknīstes psihoneiroloģiskā </w:t>
      </w:r>
      <w:r>
        <w:rPr>
          <w:sz w:val="28"/>
          <w:szCs w:val="28"/>
        </w:rPr>
        <w:t>slimnīc</w:t>
      </w:r>
      <w:r w:rsidR="006F7C7C">
        <w:rPr>
          <w:sz w:val="28"/>
          <w:szCs w:val="28"/>
        </w:rPr>
        <w:t>a”</w:t>
      </w:r>
      <w:r w:rsidR="00AE1C53">
        <w:rPr>
          <w:sz w:val="28"/>
          <w:szCs w:val="28"/>
        </w:rPr>
        <w:t xml:space="preserve"> </w:t>
      </w:r>
      <w:r w:rsidR="000152AE">
        <w:rPr>
          <w:sz w:val="28"/>
          <w:szCs w:val="28"/>
        </w:rPr>
        <w:t>nav jāmaksā dividendes</w:t>
      </w:r>
      <w:r w:rsidR="00F54CC0">
        <w:rPr>
          <w:sz w:val="28"/>
          <w:szCs w:val="28"/>
        </w:rPr>
        <w:t xml:space="preserve"> (</w:t>
      </w:r>
      <w:r w:rsidR="007539ED">
        <w:rPr>
          <w:sz w:val="28"/>
          <w:szCs w:val="28"/>
        </w:rPr>
        <w:t>89 673 </w:t>
      </w:r>
      <w:r w:rsidR="00F54CC0">
        <w:rPr>
          <w:sz w:val="28"/>
          <w:szCs w:val="28"/>
        </w:rPr>
        <w:t>lati)</w:t>
      </w:r>
      <w:r w:rsidR="000152AE">
        <w:rPr>
          <w:sz w:val="28"/>
          <w:szCs w:val="28"/>
        </w:rPr>
        <w:t xml:space="preserve"> no peļņas </w:t>
      </w:r>
      <w:r w:rsidR="00F54CC0">
        <w:rPr>
          <w:sz w:val="28"/>
          <w:szCs w:val="28"/>
        </w:rPr>
        <w:t>par 2010.gadu;</w:t>
      </w:r>
    </w:p>
    <w:p w:rsidR="00501A4D" w:rsidRDefault="008705D1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„Bērnu psihoneiroloģiskā slimnīca „Ainaži”” nav jāmaksā dividendes (168 434 lati) no peļņas par 2010.gadu;</w:t>
      </w:r>
    </w:p>
    <w:p w:rsidR="00501A4D" w:rsidRDefault="00DE3603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„Daugavpils psihoneiroloģiskā slimnīca” nav jāmaksā dividendes (58 532 lati) no peļņas par 2010.gadu;</w:t>
      </w:r>
    </w:p>
    <w:p w:rsidR="00501A4D" w:rsidRDefault="007C2599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„Strenču psihoneiroloģiskā slimnīca” nav jāmaksā dividendes (4 327 lati) no peļņas par 2010.gadu;</w:t>
      </w:r>
    </w:p>
    <w:p w:rsidR="00501A4D" w:rsidRDefault="00296586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„Latgales novada rehabilitācijas centrs „Rāzna”” nav jāmaksā dividendes (43 029 lati) no peļņas par 2010.gadu;</w:t>
      </w:r>
    </w:p>
    <w:p w:rsidR="00501A4D" w:rsidRDefault="00296586" w:rsidP="003E6247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„Piejūras slimnīca” nav jāmaksā dividendes (252 127 lati) no peļņas par 2010.gadu;</w:t>
      </w:r>
    </w:p>
    <w:p w:rsidR="00501A4D" w:rsidRDefault="00D93214" w:rsidP="005F3F2D">
      <w:pPr>
        <w:pStyle w:val="NormalWeb"/>
        <w:numPr>
          <w:ilvl w:val="0"/>
          <w:numId w:val="1"/>
        </w:numPr>
        <w:spacing w:before="120" w:beforeAutospacing="0" w:after="0"/>
        <w:ind w:left="567" w:hanging="567"/>
        <w:jc w:val="both"/>
        <w:rPr>
          <w:sz w:val="28"/>
          <w:szCs w:val="28"/>
        </w:rPr>
      </w:pPr>
      <w:r w:rsidRPr="00501A4D">
        <w:rPr>
          <w:sz w:val="28"/>
          <w:szCs w:val="28"/>
        </w:rPr>
        <w:t>valsts sabiedrībai ar ierobežotu atbildību „Straupes narkoloģiskā slimnīca” nav jāmaksā dividendes (28 848 lati) no peļņas par 2010.gadu</w:t>
      </w:r>
      <w:r w:rsidR="006E41B3">
        <w:rPr>
          <w:sz w:val="28"/>
          <w:szCs w:val="28"/>
        </w:rPr>
        <w:t>.</w:t>
      </w:r>
    </w:p>
    <w:p w:rsidR="00664066" w:rsidRDefault="00664066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Valsts sabiedrībai</w:t>
      </w:r>
      <w:r w:rsidR="000152AE" w:rsidRPr="00664066">
        <w:rPr>
          <w:sz w:val="28"/>
          <w:szCs w:val="28"/>
        </w:rPr>
        <w:t xml:space="preserve"> ar ierobežotu atbildību „</w:t>
      </w:r>
      <w:r w:rsidR="005A19C0" w:rsidRPr="00664066">
        <w:rPr>
          <w:sz w:val="28"/>
          <w:szCs w:val="28"/>
        </w:rPr>
        <w:t>Aknīstes psihoneiroloģiskā slimnīca</w:t>
      </w:r>
      <w:r w:rsidR="000152AE" w:rsidRPr="00664066">
        <w:rPr>
          <w:sz w:val="28"/>
          <w:szCs w:val="28"/>
        </w:rPr>
        <w:t xml:space="preserve">”, </w:t>
      </w:r>
      <w:r w:rsidR="005A19C0" w:rsidRPr="00664066">
        <w:rPr>
          <w:sz w:val="28"/>
          <w:szCs w:val="28"/>
        </w:rPr>
        <w:t xml:space="preserve">valsts </w:t>
      </w:r>
      <w:r>
        <w:rPr>
          <w:sz w:val="28"/>
          <w:szCs w:val="28"/>
        </w:rPr>
        <w:t>sabiedrībai</w:t>
      </w:r>
      <w:r w:rsidR="000152AE" w:rsidRPr="00664066">
        <w:rPr>
          <w:sz w:val="28"/>
          <w:szCs w:val="28"/>
        </w:rPr>
        <w:t xml:space="preserve"> ar ierobežotu atbildību „</w:t>
      </w:r>
      <w:r w:rsidR="005A19C0" w:rsidRPr="00664066">
        <w:rPr>
          <w:sz w:val="28"/>
          <w:szCs w:val="28"/>
        </w:rPr>
        <w:t xml:space="preserve">Bērnu psihoneiroloģiskā slimnīca „Ainaži””, </w:t>
      </w:r>
      <w:r>
        <w:rPr>
          <w:sz w:val="28"/>
          <w:szCs w:val="28"/>
        </w:rPr>
        <w:t>valsts sabiedrībai</w:t>
      </w:r>
      <w:r w:rsidR="000152AE" w:rsidRPr="00664066">
        <w:rPr>
          <w:sz w:val="28"/>
          <w:szCs w:val="28"/>
        </w:rPr>
        <w:t xml:space="preserve"> ar ierobežotu atbildību „</w:t>
      </w:r>
      <w:r w:rsidR="00CE4973" w:rsidRPr="00664066">
        <w:rPr>
          <w:sz w:val="28"/>
          <w:szCs w:val="28"/>
        </w:rPr>
        <w:t>Daugavpils psihoneiroloģiskā slimnīca</w:t>
      </w:r>
      <w:r w:rsidR="000152AE" w:rsidRPr="00664066">
        <w:rPr>
          <w:sz w:val="28"/>
          <w:szCs w:val="28"/>
        </w:rPr>
        <w:t>”</w:t>
      </w:r>
      <w:r w:rsidR="009F26F6">
        <w:rPr>
          <w:sz w:val="28"/>
          <w:szCs w:val="28"/>
        </w:rPr>
        <w:t>,</w:t>
      </w:r>
      <w:r>
        <w:rPr>
          <w:sz w:val="28"/>
          <w:szCs w:val="28"/>
        </w:rPr>
        <w:t xml:space="preserve"> valsts sabiedrībai</w:t>
      </w:r>
      <w:r w:rsidR="00501A4D" w:rsidRPr="00664066">
        <w:rPr>
          <w:sz w:val="28"/>
          <w:szCs w:val="28"/>
        </w:rPr>
        <w:t xml:space="preserve"> ar ierobežotu atbildību „Strenču psihoneiroloģiskā slimnīca”</w:t>
      </w:r>
      <w:r w:rsidR="009F26F6">
        <w:rPr>
          <w:sz w:val="28"/>
          <w:szCs w:val="28"/>
        </w:rPr>
        <w:t xml:space="preserve">, </w:t>
      </w:r>
      <w:r w:rsidR="009F26F6" w:rsidRPr="00501A4D">
        <w:rPr>
          <w:sz w:val="28"/>
          <w:szCs w:val="28"/>
        </w:rPr>
        <w:t>valsts sabiedrībai ar ierobežotu atbildību „Latgales novada rehabilitācijas centrs „Rāzna””</w:t>
      </w:r>
      <w:r w:rsidR="009F26F6">
        <w:rPr>
          <w:sz w:val="28"/>
          <w:szCs w:val="28"/>
        </w:rPr>
        <w:t>, valsts sabiedrībai</w:t>
      </w:r>
      <w:r w:rsidR="009F26F6" w:rsidRPr="00664066">
        <w:rPr>
          <w:sz w:val="28"/>
          <w:szCs w:val="28"/>
        </w:rPr>
        <w:t xml:space="preserve"> ar ierobežotu atbildību „Piejūras slimnīca”</w:t>
      </w:r>
      <w:r w:rsidR="006E41B3">
        <w:rPr>
          <w:sz w:val="28"/>
          <w:szCs w:val="28"/>
        </w:rPr>
        <w:t xml:space="preserve"> un</w:t>
      </w:r>
      <w:r w:rsidR="009F26F6">
        <w:rPr>
          <w:sz w:val="28"/>
          <w:szCs w:val="28"/>
        </w:rPr>
        <w:t xml:space="preserve"> </w:t>
      </w:r>
      <w:r w:rsidR="009F26F6" w:rsidRPr="00664066">
        <w:rPr>
          <w:sz w:val="28"/>
          <w:szCs w:val="28"/>
        </w:rPr>
        <w:t xml:space="preserve">valsts sabiedrības ar ierobežotu </w:t>
      </w:r>
      <w:r w:rsidR="009F26F6" w:rsidRPr="00664066">
        <w:rPr>
          <w:sz w:val="28"/>
          <w:szCs w:val="28"/>
        </w:rPr>
        <w:lastRenderedPageBreak/>
        <w:t>atbildību „Straupes narkoloģiskā slimnīca”</w:t>
      </w:r>
      <w:r w:rsidR="00B13604">
        <w:rPr>
          <w:sz w:val="28"/>
          <w:szCs w:val="28"/>
        </w:rPr>
        <w:t xml:space="preserve"> </w:t>
      </w:r>
      <w:r w:rsidR="006E04E1" w:rsidRPr="00664066">
        <w:rPr>
          <w:sz w:val="28"/>
          <w:szCs w:val="28"/>
        </w:rPr>
        <w:t xml:space="preserve">tīro peļņu </w:t>
      </w:r>
      <w:r w:rsidR="00F30BA5" w:rsidRPr="00664066">
        <w:rPr>
          <w:sz w:val="28"/>
          <w:szCs w:val="28"/>
        </w:rPr>
        <w:t xml:space="preserve">par 2010.gadu </w:t>
      </w:r>
      <w:r w:rsidR="006E04E1" w:rsidRPr="00664066">
        <w:rPr>
          <w:sz w:val="28"/>
          <w:szCs w:val="28"/>
        </w:rPr>
        <w:t xml:space="preserve">novirzīt </w:t>
      </w:r>
      <w:r w:rsidR="009F26F6">
        <w:rPr>
          <w:sz w:val="28"/>
          <w:szCs w:val="28"/>
        </w:rPr>
        <w:t>veselības aprūpes pakalpojumu nodrošināšanai iedzīvotājiem</w:t>
      </w:r>
      <w:r>
        <w:rPr>
          <w:sz w:val="28"/>
          <w:szCs w:val="28"/>
        </w:rPr>
        <w:t>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9326C8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694CCE">
        <w:rPr>
          <w:sz w:val="28"/>
          <w:szCs w:val="28"/>
        </w:rPr>
        <w:tab/>
      </w:r>
      <w:proofErr w:type="spellStart"/>
      <w:r w:rsidR="00897C2A">
        <w:rPr>
          <w:sz w:val="28"/>
          <w:szCs w:val="28"/>
        </w:rPr>
        <w:t>J.Bārzdiņš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5E4059" w:rsidP="00A92EB7">
      <w:pPr>
        <w:pStyle w:val="NormalWeb"/>
        <w:spacing w:before="0" w:beforeAutospacing="0" w:after="0"/>
      </w:pPr>
      <w:r>
        <w:t>1</w:t>
      </w:r>
      <w:r w:rsidR="006E41B3">
        <w:t>9</w:t>
      </w:r>
      <w:r w:rsidR="001E09A6">
        <w:t>.0</w:t>
      </w:r>
      <w:r>
        <w:t>7</w:t>
      </w:r>
      <w:r w:rsidR="00E62D5A">
        <w:t>.2011 1</w:t>
      </w:r>
      <w:r w:rsidR="006E41B3">
        <w:t>1</w:t>
      </w:r>
      <w:r w:rsidR="00B13604">
        <w:t>:</w:t>
      </w:r>
      <w:r w:rsidR="006E41B3">
        <w:t>3</w:t>
      </w:r>
      <w:r w:rsidR="00DE38E3">
        <w:t>7</w:t>
      </w:r>
    </w:p>
    <w:p w:rsidR="00A92EB7" w:rsidRPr="001D72D8" w:rsidRDefault="001E09A6" w:rsidP="00A92EB7">
      <w:pPr>
        <w:pStyle w:val="NormalWeb"/>
        <w:spacing w:before="0" w:beforeAutospacing="0" w:after="0"/>
      </w:pPr>
      <w:r>
        <w:t>280</w:t>
      </w:r>
    </w:p>
    <w:p w:rsidR="00A92EB7" w:rsidRPr="00120016" w:rsidRDefault="005E4059" w:rsidP="00A92EB7">
      <w:pPr>
        <w:pStyle w:val="NormalWeb"/>
        <w:spacing w:before="0" w:beforeAutospacing="0" w:after="0"/>
      </w:pPr>
      <w:r>
        <w:t>L.Roze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5E4059">
        <w:t>5</w:t>
      </w:r>
      <w:r w:rsidR="00A92EB7">
        <w:t>7</w:t>
      </w:r>
      <w:r w:rsidR="00A92EB7" w:rsidRPr="00120016">
        <w:t xml:space="preserve">, </w:t>
      </w:r>
      <w:hyperlink r:id="rId8" w:history="1">
        <w:r w:rsidR="005E4059" w:rsidRPr="005C1E20">
          <w:rPr>
            <w:rStyle w:val="Hyperlink"/>
          </w:rPr>
          <w:t>Ligita.Roze@vm.gov.lv</w:t>
        </w:r>
      </w:hyperlink>
    </w:p>
    <w:sectPr w:rsidR="00986750" w:rsidRPr="00120016" w:rsidSect="007D356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A4" w:rsidRDefault="009A70A4">
      <w:r>
        <w:separator/>
      </w:r>
    </w:p>
  </w:endnote>
  <w:endnote w:type="continuationSeparator" w:id="0">
    <w:p w:rsidR="009A70A4" w:rsidRDefault="009A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A4" w:rsidRPr="009577F7" w:rsidRDefault="005E4059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0" w:name="OLE_LINK1"/>
    <w:bookmarkStart w:id="1" w:name="OLE_LINK2"/>
    <w:bookmarkStart w:id="2" w:name="OLE_LINK9"/>
    <w:bookmarkStart w:id="3" w:name="OLE_LINK10"/>
    <w:r>
      <w:rPr>
        <w:b w:val="0"/>
        <w:sz w:val="20"/>
        <w:szCs w:val="20"/>
      </w:rPr>
      <w:t>VMRik_1</w:t>
    </w:r>
    <w:r w:rsidR="006E41B3">
      <w:rPr>
        <w:b w:val="0"/>
        <w:sz w:val="20"/>
        <w:szCs w:val="20"/>
      </w:rPr>
      <w:t>9</w:t>
    </w:r>
    <w:r w:rsidR="00814E5F">
      <w:rPr>
        <w:b w:val="0"/>
        <w:sz w:val="20"/>
        <w:szCs w:val="20"/>
      </w:rPr>
      <w:t>0</w:t>
    </w:r>
    <w:r>
      <w:rPr>
        <w:b w:val="0"/>
        <w:sz w:val="20"/>
        <w:szCs w:val="20"/>
      </w:rPr>
      <w:t>7</w:t>
    </w:r>
    <w:r w:rsidR="004B2D7B">
      <w:rPr>
        <w:b w:val="0"/>
        <w:sz w:val="20"/>
        <w:szCs w:val="20"/>
      </w:rPr>
      <w:t>11_divid2010</w:t>
    </w:r>
    <w:r w:rsidR="004B2D7B" w:rsidRPr="009577F7">
      <w:rPr>
        <w:b w:val="0"/>
        <w:sz w:val="20"/>
        <w:szCs w:val="20"/>
      </w:rPr>
      <w:t>; Ministru kabineta rīkojuma projekts „</w:t>
    </w:r>
    <w:r w:rsidR="004B2D7B" w:rsidRPr="009577F7">
      <w:rPr>
        <w:b w:val="0"/>
        <w:bCs w:val="0"/>
        <w:sz w:val="20"/>
        <w:szCs w:val="20"/>
      </w:rPr>
      <w:t xml:space="preserve">Par </w:t>
    </w:r>
    <w:r w:rsidR="004B2D7B">
      <w:rPr>
        <w:b w:val="0"/>
        <w:bCs w:val="0"/>
        <w:sz w:val="20"/>
        <w:szCs w:val="20"/>
      </w:rPr>
      <w:t xml:space="preserve">dividendēs izmaksājamo </w:t>
    </w:r>
    <w:r w:rsidR="004B2D7B" w:rsidRPr="009577F7">
      <w:rPr>
        <w:b w:val="0"/>
        <w:bCs w:val="0"/>
        <w:sz w:val="20"/>
        <w:szCs w:val="20"/>
      </w:rPr>
      <w:t>kapitālsabiedrību</w:t>
    </w:r>
    <w:r w:rsidR="004B2D7B">
      <w:rPr>
        <w:b w:val="0"/>
        <w:bCs w:val="0"/>
        <w:sz w:val="20"/>
        <w:szCs w:val="20"/>
      </w:rPr>
      <w:t xml:space="preserve"> peļņas daļu par 2010</w:t>
    </w:r>
    <w:r w:rsidR="004B2D7B" w:rsidRPr="009577F7">
      <w:rPr>
        <w:b w:val="0"/>
        <w:bCs w:val="0"/>
        <w:sz w:val="20"/>
        <w:szCs w:val="20"/>
      </w:rPr>
      <w:t>.gadu”</w:t>
    </w:r>
  </w:p>
  <w:bookmarkEnd w:id="0"/>
  <w:bookmarkEnd w:id="1"/>
  <w:bookmarkEnd w:id="2"/>
  <w:bookmarkEnd w:id="3"/>
  <w:p w:rsidR="009A70A4" w:rsidRPr="00120016" w:rsidRDefault="009A70A4" w:rsidP="0012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A4" w:rsidRPr="009577F7" w:rsidRDefault="005E4059" w:rsidP="007D356F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VMRik_1</w:t>
    </w:r>
    <w:r w:rsidR="006E41B3">
      <w:rPr>
        <w:b w:val="0"/>
        <w:sz w:val="20"/>
        <w:szCs w:val="20"/>
      </w:rPr>
      <w:t>9</w:t>
    </w:r>
    <w:r>
      <w:rPr>
        <w:b w:val="0"/>
        <w:sz w:val="20"/>
        <w:szCs w:val="20"/>
      </w:rPr>
      <w:t>07</w:t>
    </w:r>
    <w:r w:rsidR="009A70A4">
      <w:rPr>
        <w:b w:val="0"/>
        <w:sz w:val="20"/>
        <w:szCs w:val="20"/>
      </w:rPr>
      <w:t>11_divid2010</w:t>
    </w:r>
    <w:r w:rsidR="009A70A4" w:rsidRPr="009577F7">
      <w:rPr>
        <w:b w:val="0"/>
        <w:sz w:val="20"/>
        <w:szCs w:val="20"/>
      </w:rPr>
      <w:t>; Ministru kabineta rīkojuma projekts „</w:t>
    </w:r>
    <w:r w:rsidR="009A70A4" w:rsidRPr="009577F7">
      <w:rPr>
        <w:b w:val="0"/>
        <w:bCs w:val="0"/>
        <w:sz w:val="20"/>
        <w:szCs w:val="20"/>
      </w:rPr>
      <w:t xml:space="preserve">Par </w:t>
    </w:r>
    <w:r w:rsidR="009A70A4">
      <w:rPr>
        <w:b w:val="0"/>
        <w:bCs w:val="0"/>
        <w:sz w:val="20"/>
        <w:szCs w:val="20"/>
      </w:rPr>
      <w:t xml:space="preserve">dividendēs izmaksājamo </w:t>
    </w:r>
    <w:r w:rsidR="009A70A4" w:rsidRPr="009577F7">
      <w:rPr>
        <w:b w:val="0"/>
        <w:bCs w:val="0"/>
        <w:sz w:val="20"/>
        <w:szCs w:val="20"/>
      </w:rPr>
      <w:t>kapitālsabiedrību</w:t>
    </w:r>
    <w:r w:rsidR="009A70A4">
      <w:rPr>
        <w:b w:val="0"/>
        <w:bCs w:val="0"/>
        <w:sz w:val="20"/>
        <w:szCs w:val="20"/>
      </w:rPr>
      <w:t xml:space="preserve"> peļņas daļu par 2010</w:t>
    </w:r>
    <w:r w:rsidR="009A70A4" w:rsidRPr="009577F7">
      <w:rPr>
        <w:b w:val="0"/>
        <w:bCs w:val="0"/>
        <w:sz w:val="20"/>
        <w:szCs w:val="20"/>
      </w:rPr>
      <w:t>.gadu”</w:t>
    </w:r>
  </w:p>
  <w:p w:rsidR="009A70A4" w:rsidRDefault="009A7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A4" w:rsidRDefault="009A70A4">
      <w:r>
        <w:separator/>
      </w:r>
    </w:p>
  </w:footnote>
  <w:footnote w:type="continuationSeparator" w:id="0">
    <w:p w:rsidR="009A70A4" w:rsidRDefault="009A7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A4" w:rsidRDefault="00BD3314">
    <w:pPr>
      <w:pStyle w:val="Header"/>
      <w:jc w:val="center"/>
    </w:pPr>
    <w:fldSimple w:instr=" PAGE   \* MERGEFORMAT ">
      <w:r w:rsidR="00DE38E3">
        <w:rPr>
          <w:noProof/>
        </w:rPr>
        <w:t>2</w:t>
      </w:r>
    </w:fldSimple>
  </w:p>
  <w:p w:rsidR="009A70A4" w:rsidRDefault="009A70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24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40F99"/>
    <w:rsid w:val="00050D9A"/>
    <w:rsid w:val="00076EDA"/>
    <w:rsid w:val="00086D56"/>
    <w:rsid w:val="000B4CFA"/>
    <w:rsid w:val="000D50E5"/>
    <w:rsid w:val="000E0A9C"/>
    <w:rsid w:val="000E188A"/>
    <w:rsid w:val="000F434C"/>
    <w:rsid w:val="00120016"/>
    <w:rsid w:val="00122270"/>
    <w:rsid w:val="00136DDD"/>
    <w:rsid w:val="0017135C"/>
    <w:rsid w:val="001728DD"/>
    <w:rsid w:val="00181067"/>
    <w:rsid w:val="00191DF6"/>
    <w:rsid w:val="001A4860"/>
    <w:rsid w:val="001C3E39"/>
    <w:rsid w:val="001D4263"/>
    <w:rsid w:val="001D56C1"/>
    <w:rsid w:val="001D72D8"/>
    <w:rsid w:val="001E09A6"/>
    <w:rsid w:val="001E590D"/>
    <w:rsid w:val="00267D62"/>
    <w:rsid w:val="00296586"/>
    <w:rsid w:val="002A590F"/>
    <w:rsid w:val="002B5D88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B0"/>
    <w:rsid w:val="00385ACA"/>
    <w:rsid w:val="00394CF0"/>
    <w:rsid w:val="003B0045"/>
    <w:rsid w:val="003C1920"/>
    <w:rsid w:val="003E6247"/>
    <w:rsid w:val="003F1EBA"/>
    <w:rsid w:val="003F2BAA"/>
    <w:rsid w:val="003F40C8"/>
    <w:rsid w:val="003F6CBC"/>
    <w:rsid w:val="00412B8C"/>
    <w:rsid w:val="004169E0"/>
    <w:rsid w:val="00440436"/>
    <w:rsid w:val="00443E5D"/>
    <w:rsid w:val="00461AE5"/>
    <w:rsid w:val="0048460E"/>
    <w:rsid w:val="004A276A"/>
    <w:rsid w:val="004B0519"/>
    <w:rsid w:val="004B2D7B"/>
    <w:rsid w:val="004C69AF"/>
    <w:rsid w:val="004F150B"/>
    <w:rsid w:val="004F7EA9"/>
    <w:rsid w:val="00501A4D"/>
    <w:rsid w:val="00506728"/>
    <w:rsid w:val="00512FCF"/>
    <w:rsid w:val="00552FB4"/>
    <w:rsid w:val="005671DF"/>
    <w:rsid w:val="00594408"/>
    <w:rsid w:val="005A19C0"/>
    <w:rsid w:val="005E4059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94CCE"/>
    <w:rsid w:val="006B2483"/>
    <w:rsid w:val="006E04E1"/>
    <w:rsid w:val="006E20C0"/>
    <w:rsid w:val="006E41B3"/>
    <w:rsid w:val="006F067F"/>
    <w:rsid w:val="006F7C7C"/>
    <w:rsid w:val="00700430"/>
    <w:rsid w:val="00712499"/>
    <w:rsid w:val="00715EE5"/>
    <w:rsid w:val="00721BA8"/>
    <w:rsid w:val="00727506"/>
    <w:rsid w:val="00747A55"/>
    <w:rsid w:val="007539ED"/>
    <w:rsid w:val="00775AA0"/>
    <w:rsid w:val="007A2D97"/>
    <w:rsid w:val="007A6BD1"/>
    <w:rsid w:val="007B49C9"/>
    <w:rsid w:val="007C2599"/>
    <w:rsid w:val="007D356F"/>
    <w:rsid w:val="007D4A9A"/>
    <w:rsid w:val="007E5488"/>
    <w:rsid w:val="007E7370"/>
    <w:rsid w:val="007F795C"/>
    <w:rsid w:val="00800A32"/>
    <w:rsid w:val="00801ED8"/>
    <w:rsid w:val="00812553"/>
    <w:rsid w:val="00814E5F"/>
    <w:rsid w:val="00832B2C"/>
    <w:rsid w:val="00841DFD"/>
    <w:rsid w:val="00845587"/>
    <w:rsid w:val="00851258"/>
    <w:rsid w:val="00853DB5"/>
    <w:rsid w:val="008705D1"/>
    <w:rsid w:val="0087245A"/>
    <w:rsid w:val="008932ED"/>
    <w:rsid w:val="008977BE"/>
    <w:rsid w:val="00897C2A"/>
    <w:rsid w:val="008E1FDD"/>
    <w:rsid w:val="008E5A4A"/>
    <w:rsid w:val="009326C8"/>
    <w:rsid w:val="00943650"/>
    <w:rsid w:val="009577F7"/>
    <w:rsid w:val="00961E7C"/>
    <w:rsid w:val="009842F6"/>
    <w:rsid w:val="0098517D"/>
    <w:rsid w:val="00986750"/>
    <w:rsid w:val="009924A4"/>
    <w:rsid w:val="009A6FAF"/>
    <w:rsid w:val="009A70A4"/>
    <w:rsid w:val="009C1FCF"/>
    <w:rsid w:val="009C3251"/>
    <w:rsid w:val="009D134F"/>
    <w:rsid w:val="009E2331"/>
    <w:rsid w:val="009F26F6"/>
    <w:rsid w:val="00A3460B"/>
    <w:rsid w:val="00A42C8D"/>
    <w:rsid w:val="00A43F06"/>
    <w:rsid w:val="00A5554A"/>
    <w:rsid w:val="00A92EB7"/>
    <w:rsid w:val="00A94A98"/>
    <w:rsid w:val="00AA05E5"/>
    <w:rsid w:val="00AB3B5E"/>
    <w:rsid w:val="00AB4967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63E2A"/>
    <w:rsid w:val="00B715A5"/>
    <w:rsid w:val="00B75FAC"/>
    <w:rsid w:val="00B84A5D"/>
    <w:rsid w:val="00BA06E1"/>
    <w:rsid w:val="00BA7271"/>
    <w:rsid w:val="00BB0BE9"/>
    <w:rsid w:val="00BD3314"/>
    <w:rsid w:val="00BF71F2"/>
    <w:rsid w:val="00C027A2"/>
    <w:rsid w:val="00C14544"/>
    <w:rsid w:val="00C14B02"/>
    <w:rsid w:val="00C25682"/>
    <w:rsid w:val="00C25BB5"/>
    <w:rsid w:val="00C702D6"/>
    <w:rsid w:val="00C7477A"/>
    <w:rsid w:val="00C91D1A"/>
    <w:rsid w:val="00CA469D"/>
    <w:rsid w:val="00CA798D"/>
    <w:rsid w:val="00CB17A9"/>
    <w:rsid w:val="00CC338A"/>
    <w:rsid w:val="00CC696A"/>
    <w:rsid w:val="00CD4848"/>
    <w:rsid w:val="00CE4973"/>
    <w:rsid w:val="00CF6F8F"/>
    <w:rsid w:val="00CF751B"/>
    <w:rsid w:val="00D12979"/>
    <w:rsid w:val="00D16A08"/>
    <w:rsid w:val="00D16B3C"/>
    <w:rsid w:val="00D16EB9"/>
    <w:rsid w:val="00D507B9"/>
    <w:rsid w:val="00D51CE6"/>
    <w:rsid w:val="00D615CF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11BA7"/>
    <w:rsid w:val="00E20082"/>
    <w:rsid w:val="00E252C7"/>
    <w:rsid w:val="00E43256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C170C"/>
    <w:rsid w:val="00ED60F3"/>
    <w:rsid w:val="00EF0BCC"/>
    <w:rsid w:val="00F05A8A"/>
    <w:rsid w:val="00F228E1"/>
    <w:rsid w:val="00F23320"/>
    <w:rsid w:val="00F27780"/>
    <w:rsid w:val="00F30BA5"/>
    <w:rsid w:val="00F35D68"/>
    <w:rsid w:val="00F438C9"/>
    <w:rsid w:val="00F53F3D"/>
    <w:rsid w:val="00F54CC0"/>
    <w:rsid w:val="00F65B61"/>
    <w:rsid w:val="00F71288"/>
    <w:rsid w:val="00F729A7"/>
    <w:rsid w:val="00F93C92"/>
    <w:rsid w:val="00F9630E"/>
    <w:rsid w:val="00F9646D"/>
    <w:rsid w:val="00FA444F"/>
    <w:rsid w:val="00FA470A"/>
    <w:rsid w:val="00FC12E4"/>
    <w:rsid w:val="00FD7EF3"/>
    <w:rsid w:val="00FE2381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48A3-6369-4B6D-956F-57B4F980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dividendēs izmaksājamo kapitālsabiedrību peļņas daļu par 2010.gadu”</vt:lpstr>
    </vt:vector>
  </TitlesOfParts>
  <Company>Veselības ministrija</Company>
  <LinksUpToDate>false</LinksUpToDate>
  <CharactersWithSpaces>2331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dividendēs izmaksājamo kapitālsabiedrību peļņas daļu par 2010.gadu”</dc:title>
  <dc:subject>Rīkojums</dc:subject>
  <dc:creator>Ligita Roze</dc:creator>
  <dc:description>Ligita.Roze@vm.gov.lv, tel.67876157</dc:description>
  <cp:lastModifiedBy>VM</cp:lastModifiedBy>
  <cp:revision>8</cp:revision>
  <cp:lastPrinted>2011-04-26T08:01:00Z</cp:lastPrinted>
  <dcterms:created xsi:type="dcterms:W3CDTF">2011-07-12T13:13:00Z</dcterms:created>
  <dcterms:modified xsi:type="dcterms:W3CDTF">2011-07-19T08:37:00Z</dcterms:modified>
</cp:coreProperties>
</file>