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DB5F77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950671" w:rsidRPr="00EC50FA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EC50FA">
        <w:rPr>
          <w:b/>
          <w:sz w:val="28"/>
          <w:szCs w:val="28"/>
        </w:rPr>
        <w:t>Par</w:t>
      </w:r>
      <w:bookmarkEnd w:id="0"/>
      <w:bookmarkEnd w:id="1"/>
      <w:bookmarkEnd w:id="2"/>
      <w:bookmarkEnd w:id="3"/>
      <w:r w:rsidR="00EC50FA" w:rsidRPr="00EC50FA">
        <w:rPr>
          <w:b/>
          <w:sz w:val="28"/>
          <w:szCs w:val="28"/>
        </w:rPr>
        <w:t xml:space="preserve"> humānās palīdzības sniegšanu Ukrainai</w:t>
      </w:r>
    </w:p>
    <w:p w:rsidR="00864D4C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5909FD" w:rsidRDefault="005909FD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Atbalstīt humānās palīdzības sniegšanu Ukrainai, lai pārvarētu nemieru izraisītās sekas.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t xml:space="preserve">. Veselības ministrijai sadarbībā ar Neatliekamās medicīniskās palīdzības dienestu sagatavot humānās palīdzības kravu no valsts materiālajās rezervēs esošajiem resursiem. Palīdzības kravā iekļaujamas sekojošas medicīnas ierīces un materiāli par kopējo summu </w:t>
      </w:r>
      <w:r w:rsidR="00AD64F0">
        <w:rPr>
          <w:noProof/>
          <w:sz w:val="28"/>
          <w:szCs w:val="28"/>
        </w:rPr>
        <w:t>29 7</w:t>
      </w:r>
      <w:r w:rsidR="001A1EC5">
        <w:rPr>
          <w:noProof/>
          <w:sz w:val="28"/>
          <w:szCs w:val="28"/>
        </w:rPr>
        <w:t>1</w:t>
      </w:r>
      <w:r w:rsidR="00952F52">
        <w:rPr>
          <w:noProof/>
          <w:sz w:val="28"/>
          <w:szCs w:val="28"/>
        </w:rPr>
        <w:t>8,44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>, tai skaitā: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2.1. skābekļa maska bērnu (100 gab.) 268,92</w:t>
      </w:r>
      <w:r w:rsidRPr="005909FD">
        <w:rPr>
          <w:i/>
          <w:noProof/>
          <w:sz w:val="28"/>
          <w:szCs w:val="28"/>
        </w:rPr>
        <w:t xml:space="preserve"> euro</w:t>
      </w:r>
      <w:r>
        <w:rPr>
          <w:noProof/>
          <w:sz w:val="28"/>
          <w:szCs w:val="28"/>
        </w:rPr>
        <w:t xml:space="preserve"> vērtībā;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2.2. skābekļa maska pieaugušo (100 gab.) 268,92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2.3. šujamais materiāls: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2.3.1. Vicril Plus 170 cm CTX (12 gab. – </w:t>
      </w:r>
      <w:r w:rsidR="003552A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370,04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2.3.2. Vicril Plus 190 cm CTX (12 gab. – </w:t>
      </w:r>
      <w:r w:rsidR="003552A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380,36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2.3.3. Vicril Plus 190 cm CT (12 gab. – </w:t>
      </w:r>
      <w:r w:rsidR="003552A8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253,58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2.3.4. Vicril Plus 090 cm CTX (12 gab. – </w:t>
      </w:r>
      <w:r w:rsidR="003552A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361,43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2.3.5. Vicril Plus 070 cm CT (12 gab. – </w:t>
      </w:r>
      <w:r w:rsidR="003552A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351,11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2.3.6. Vi</w:t>
      </w:r>
      <w:r w:rsidR="003552A8">
        <w:rPr>
          <w:noProof/>
          <w:sz w:val="28"/>
          <w:szCs w:val="28"/>
        </w:rPr>
        <w:t>cril Plus 090 cm CT (12 gab. – 6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240,95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2.3.7. Vicril Plus 2-070 cm SH (12 gab. – </w:t>
      </w:r>
      <w:r w:rsidR="003552A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337,34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2.3.8. Vicril Plus 2-090 cm SH (12 gab. – </w:t>
      </w:r>
      <w:r w:rsidR="003552A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344,22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2.3.</w:t>
      </w:r>
      <w:r w:rsidR="00367FF7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. Vicril Plus </w:t>
      </w:r>
      <w:r w:rsidR="00367FF7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-090 cm SH (12 gab. – </w:t>
      </w:r>
      <w:r w:rsidR="00431F7F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229,48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67FF7" w:rsidRDefault="00367FF7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2.3.10. Ethilon 5-045 cm C-2 (12 gab. – </w:t>
      </w:r>
      <w:r w:rsidR="003552A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244,40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67FF7" w:rsidRDefault="00367FF7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2.3.11. Ethilon 6-075 cm C-1 (12 gab. – </w:t>
      </w:r>
      <w:r w:rsidR="003552A8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179,00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67FF7" w:rsidRDefault="00367FF7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2.3.12. Ethilon 7-045 cm BV-1 (12 gab. – </w:t>
      </w:r>
      <w:r w:rsidR="003552A8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461,26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67FF7" w:rsidRDefault="00367FF7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2.3.13. Prolene 2-090 cm 2XSH (12 gab. – </w:t>
      </w:r>
      <w:r w:rsidR="003552A8">
        <w:rPr>
          <w:noProof/>
          <w:sz w:val="28"/>
          <w:szCs w:val="28"/>
        </w:rPr>
        <w:t xml:space="preserve">9 </w:t>
      </w:r>
      <w:r>
        <w:rPr>
          <w:noProof/>
          <w:sz w:val="28"/>
          <w:szCs w:val="28"/>
        </w:rPr>
        <w:t xml:space="preserve">komplekti) </w:t>
      </w:r>
      <w:r w:rsidR="003552A8">
        <w:rPr>
          <w:noProof/>
          <w:sz w:val="28"/>
          <w:szCs w:val="28"/>
        </w:rPr>
        <w:t>397,58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67FF7" w:rsidRDefault="00367FF7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2.3.14. Prolene 3-090 cm 2XSH (12 gab. – </w:t>
      </w:r>
      <w:r w:rsidR="003552A8">
        <w:rPr>
          <w:noProof/>
          <w:sz w:val="28"/>
          <w:szCs w:val="28"/>
        </w:rPr>
        <w:t xml:space="preserve">9 </w:t>
      </w:r>
      <w:r>
        <w:rPr>
          <w:noProof/>
          <w:sz w:val="28"/>
          <w:szCs w:val="28"/>
        </w:rPr>
        <w:t xml:space="preserve">komplekti) </w:t>
      </w:r>
      <w:r w:rsidR="003552A8">
        <w:rPr>
          <w:noProof/>
          <w:sz w:val="28"/>
          <w:szCs w:val="28"/>
        </w:rPr>
        <w:t>397,58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67FF7" w:rsidRDefault="00367FF7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2.3.15. Prolene 4-090 cm 2XSH (12 gab. – </w:t>
      </w:r>
      <w:r w:rsidR="003552A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397,58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67FF7" w:rsidRDefault="00367FF7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2.3.16. Prolene 5-090 cm 2XRB-1 (12 gab. – </w:t>
      </w:r>
      <w:r w:rsidR="003552A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430,28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67FF7" w:rsidRDefault="00367FF7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2.3.1</w:t>
      </w:r>
      <w:r w:rsidR="003552A8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. Prolene 6-075 cm 2XTF (12 gab. – </w:t>
      </w:r>
      <w:r w:rsidR="003552A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499,12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67FF7" w:rsidRDefault="00367FF7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2.3.</w:t>
      </w:r>
      <w:r w:rsidR="003552A8">
        <w:rPr>
          <w:noProof/>
          <w:sz w:val="28"/>
          <w:szCs w:val="28"/>
        </w:rPr>
        <w:t>18</w:t>
      </w:r>
      <w:r>
        <w:rPr>
          <w:noProof/>
          <w:sz w:val="28"/>
          <w:szCs w:val="28"/>
        </w:rPr>
        <w:t xml:space="preserve">. Prolene 7-075 cm 2XBV-1X VB (12 gab. – </w:t>
      </w:r>
      <w:r w:rsidR="00431F7F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komplekti) </w:t>
      </w:r>
      <w:r w:rsidR="003552A8">
        <w:rPr>
          <w:noProof/>
          <w:sz w:val="28"/>
          <w:szCs w:val="28"/>
        </w:rPr>
        <w:t>1695,29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67FF7" w:rsidRDefault="00367FF7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2.4. statīvs šķidruma ilgstošai venozai ievadīšanai (100 gab.) 7600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67FF7" w:rsidRDefault="00367FF7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2.5. saite marles 7 cm x 5 m (100</w:t>
      </w:r>
      <w:r w:rsidR="00305B8E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 xml:space="preserve"> gab.) </w:t>
      </w:r>
      <w:r w:rsidR="00305B8E">
        <w:rPr>
          <w:noProof/>
          <w:sz w:val="28"/>
          <w:szCs w:val="28"/>
        </w:rPr>
        <w:t xml:space="preserve">270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05B8E" w:rsidRDefault="00305B8E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2.6. saite marles, sterila 10 cm x 5 m (1000 gab.) 310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05B8E" w:rsidRDefault="00305B8E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2.7. saite marles, s</w:t>
      </w:r>
      <w:r w:rsidR="003552A8">
        <w:rPr>
          <w:noProof/>
          <w:sz w:val="28"/>
          <w:szCs w:val="28"/>
        </w:rPr>
        <w:t>terila 14 cm x 7 m (1000 gab.) 300</w:t>
      </w:r>
      <w:r>
        <w:rPr>
          <w:noProof/>
          <w:sz w:val="28"/>
          <w:szCs w:val="28"/>
        </w:rPr>
        <w:t xml:space="preserve"> </w:t>
      </w:r>
      <w:r w:rsidRPr="005909FD">
        <w:rPr>
          <w:i/>
          <w:noProof/>
          <w:sz w:val="28"/>
          <w:szCs w:val="28"/>
        </w:rPr>
        <w:t>euro</w:t>
      </w:r>
      <w:r>
        <w:rPr>
          <w:noProof/>
          <w:sz w:val="28"/>
          <w:szCs w:val="28"/>
        </w:rPr>
        <w:t xml:space="preserve"> vērtībā;</w:t>
      </w:r>
    </w:p>
    <w:p w:rsidR="00305B8E" w:rsidRDefault="00305B8E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2.8. saite marles, sterila 16 cm x 10 m (1000 gab.) 300 </w:t>
      </w:r>
      <w:r w:rsidRPr="005909FD">
        <w:rPr>
          <w:i/>
          <w:noProof/>
          <w:sz w:val="28"/>
          <w:szCs w:val="28"/>
        </w:rPr>
        <w:t>euro</w:t>
      </w:r>
      <w:r w:rsidR="003552A8">
        <w:rPr>
          <w:noProof/>
          <w:sz w:val="28"/>
          <w:szCs w:val="28"/>
        </w:rPr>
        <w:t xml:space="preserve"> vērtībā;</w:t>
      </w:r>
    </w:p>
    <w:p w:rsidR="003552A8" w:rsidRDefault="003552A8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2.9. elpināšanas aparāts OXILOG 2000 (1 gab.) 12830</w:t>
      </w:r>
      <w:r w:rsidRPr="003552A8">
        <w:rPr>
          <w:i/>
          <w:noProof/>
          <w:sz w:val="28"/>
          <w:szCs w:val="28"/>
        </w:rPr>
        <w:t xml:space="preserve"> euro</w:t>
      </w:r>
      <w:r>
        <w:rPr>
          <w:noProof/>
          <w:sz w:val="28"/>
          <w:szCs w:val="28"/>
        </w:rPr>
        <w:t xml:space="preserve"> apmērā.</w:t>
      </w:r>
    </w:p>
    <w:p w:rsidR="005909FD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</w:p>
    <w:p w:rsidR="00292B1E" w:rsidRDefault="005909FD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Neatliekamās medicīniskās palīdzības dienestam nodrošināt šā rīkojuma 2.punktā minētās humānās palīdzības kravas nogādāšanu </w:t>
      </w:r>
      <w:r w:rsidR="00431F7F">
        <w:rPr>
          <w:noProof/>
          <w:sz w:val="28"/>
          <w:szCs w:val="28"/>
        </w:rPr>
        <w:t xml:space="preserve">Latvijas Sarkanā Krusta organizācijas </w:t>
      </w:r>
      <w:r>
        <w:rPr>
          <w:noProof/>
          <w:sz w:val="28"/>
          <w:szCs w:val="28"/>
        </w:rPr>
        <w:t>norādītajā pārkraušanas (loģistikas) vietā.</w:t>
      </w:r>
    </w:p>
    <w:p w:rsidR="005A4907" w:rsidRDefault="005A4907" w:rsidP="00034A0F">
      <w:pPr>
        <w:ind w:firstLine="720"/>
        <w:jc w:val="both"/>
        <w:rPr>
          <w:sz w:val="28"/>
          <w:szCs w:val="28"/>
        </w:rPr>
      </w:pPr>
    </w:p>
    <w:p w:rsidR="00DB5F77" w:rsidRDefault="005909FD" w:rsidP="00034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907">
        <w:rPr>
          <w:sz w:val="28"/>
          <w:szCs w:val="28"/>
        </w:rPr>
        <w:t xml:space="preserve">. </w:t>
      </w:r>
      <w:r w:rsidR="005A4907" w:rsidRPr="00CB0A5A">
        <w:rPr>
          <w:sz w:val="28"/>
          <w:szCs w:val="28"/>
        </w:rPr>
        <w:t xml:space="preserve">Finanšu ministrijai no valsts budžeta programmas 02.00.00 „Līdzekļi neparedzētiem gadījumiem” piešķirt Veselības ministrijai </w:t>
      </w:r>
      <w:r w:rsidR="00DB5F77">
        <w:rPr>
          <w:sz w:val="28"/>
          <w:szCs w:val="28"/>
        </w:rPr>
        <w:t>(</w:t>
      </w:r>
      <w:r w:rsidR="00DB5F77" w:rsidRPr="00CB0A5A">
        <w:rPr>
          <w:sz w:val="28"/>
          <w:szCs w:val="28"/>
        </w:rPr>
        <w:t>Neatliekamās medicīniskās palīdzības dienesta</w:t>
      </w:r>
      <w:r w:rsidR="00DB5F77">
        <w:rPr>
          <w:sz w:val="28"/>
          <w:szCs w:val="28"/>
        </w:rPr>
        <w:t xml:space="preserve">m) </w:t>
      </w:r>
      <w:r w:rsidR="00AD64F0">
        <w:rPr>
          <w:sz w:val="28"/>
          <w:szCs w:val="28"/>
        </w:rPr>
        <w:t>29 7</w:t>
      </w:r>
      <w:r w:rsidR="008D1DE4">
        <w:rPr>
          <w:sz w:val="28"/>
          <w:szCs w:val="28"/>
        </w:rPr>
        <w:t>1</w:t>
      </w:r>
      <w:r w:rsidR="00AD64F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 w:rsidRPr="005909FD">
        <w:rPr>
          <w:i/>
          <w:sz w:val="28"/>
          <w:szCs w:val="28"/>
        </w:rPr>
        <w:t>euro</w:t>
      </w:r>
      <w:proofErr w:type="spellEnd"/>
      <w:r w:rsidR="005A4907" w:rsidRPr="00CB0A5A">
        <w:rPr>
          <w:sz w:val="28"/>
          <w:szCs w:val="28"/>
        </w:rPr>
        <w:t>, lai nodrošinātu</w:t>
      </w:r>
      <w:r w:rsidR="009434A1" w:rsidRPr="009434A1">
        <w:rPr>
          <w:sz w:val="28"/>
          <w:szCs w:val="28"/>
        </w:rPr>
        <w:t xml:space="preserve"> </w:t>
      </w:r>
      <w:r w:rsidR="009434A1">
        <w:rPr>
          <w:sz w:val="28"/>
          <w:szCs w:val="28"/>
        </w:rPr>
        <w:t>humānās palīdzības sniegšanu Ukrainai.</w:t>
      </w:r>
      <w:r w:rsidR="005A4907" w:rsidRPr="00CB0A5A">
        <w:rPr>
          <w:sz w:val="28"/>
          <w:szCs w:val="28"/>
        </w:rPr>
        <w:t xml:space="preserve"> </w:t>
      </w:r>
    </w:p>
    <w:p w:rsidR="00431F7F" w:rsidRDefault="00431F7F" w:rsidP="00034A0F">
      <w:pPr>
        <w:ind w:firstLine="720"/>
        <w:jc w:val="both"/>
        <w:rPr>
          <w:sz w:val="28"/>
          <w:szCs w:val="28"/>
        </w:rPr>
      </w:pPr>
    </w:p>
    <w:p w:rsidR="00431F7F" w:rsidRDefault="00431F7F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431F7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Latvijas Sarkanā Krusta organizācijai </w:t>
      </w:r>
      <w:r w:rsidR="0062096C">
        <w:rPr>
          <w:noProof/>
          <w:sz w:val="28"/>
          <w:szCs w:val="28"/>
        </w:rPr>
        <w:t>pēc</w:t>
      </w:r>
      <w:r w:rsidR="0062096C" w:rsidRPr="0062096C">
        <w:rPr>
          <w:noProof/>
          <w:sz w:val="28"/>
          <w:szCs w:val="28"/>
        </w:rPr>
        <w:t xml:space="preserve"> </w:t>
      </w:r>
      <w:r w:rsidR="0062096C">
        <w:rPr>
          <w:noProof/>
          <w:sz w:val="28"/>
          <w:szCs w:val="28"/>
        </w:rPr>
        <w:t xml:space="preserve">šā rīkojuma 2.punktā minētās humānās palīdzības kravas nogādāšanas Ukrainā iesniegt Veselības ministrijai </w:t>
      </w:r>
      <w:r w:rsidR="00E8266E">
        <w:rPr>
          <w:noProof/>
          <w:sz w:val="28"/>
          <w:szCs w:val="28"/>
        </w:rPr>
        <w:t>informāciju par veiktajiem izdevumiem saistībā ar humān</w:t>
      </w:r>
      <w:r w:rsidR="000B48F2">
        <w:rPr>
          <w:noProof/>
          <w:sz w:val="28"/>
          <w:szCs w:val="28"/>
        </w:rPr>
        <w:t>ās palīdzības kravas nogādāšanu</w:t>
      </w:r>
      <w:r w:rsidR="00E8266E">
        <w:rPr>
          <w:noProof/>
          <w:sz w:val="28"/>
          <w:szCs w:val="28"/>
        </w:rPr>
        <w:t xml:space="preserve"> Ukrainā.</w:t>
      </w:r>
    </w:p>
    <w:p w:rsidR="00E8266E" w:rsidRDefault="00E8266E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</w:p>
    <w:p w:rsidR="00E8266E" w:rsidRDefault="00E8266E" w:rsidP="00034A0F">
      <w:pPr>
        <w:pStyle w:val="NormalWeb"/>
        <w:spacing w:before="0" w:beforeAutospacing="0" w:after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 Veselības ministrijai pēc</w:t>
      </w:r>
      <w:r w:rsidRPr="0062096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šā rīkojuma 5.punktā minētās informācijas saņemšanas iesniegt no</w:t>
      </w:r>
      <w:r w:rsidR="00897F8A">
        <w:rPr>
          <w:noProof/>
          <w:sz w:val="28"/>
          <w:szCs w:val="28"/>
        </w:rPr>
        <w:t>teiktā kārtībā Ministru kabinetā</w:t>
      </w:r>
      <w:r>
        <w:rPr>
          <w:noProof/>
          <w:sz w:val="28"/>
          <w:szCs w:val="28"/>
        </w:rPr>
        <w:t xml:space="preserve"> rīko</w:t>
      </w:r>
      <w:r w:rsidR="00897F8A">
        <w:rPr>
          <w:noProof/>
          <w:sz w:val="28"/>
          <w:szCs w:val="28"/>
        </w:rPr>
        <w:t>juma projektu par finanšu līdzek</w:t>
      </w:r>
      <w:r>
        <w:rPr>
          <w:noProof/>
          <w:sz w:val="28"/>
          <w:szCs w:val="28"/>
        </w:rPr>
        <w:t>ļu piešķiršanu no valsts budžeta programmas „Līdzekļi neparedzētajiem gadījumiem”.</w:t>
      </w:r>
    </w:p>
    <w:p w:rsidR="00E8266E" w:rsidRDefault="00E8266E" w:rsidP="00431F7F">
      <w:pPr>
        <w:pStyle w:val="NormalWeb"/>
        <w:spacing w:before="0" w:beforeAutospacing="0" w:after="0"/>
        <w:ind w:firstLine="567"/>
        <w:jc w:val="both"/>
        <w:rPr>
          <w:noProof/>
          <w:sz w:val="28"/>
          <w:szCs w:val="28"/>
        </w:rPr>
      </w:pPr>
    </w:p>
    <w:p w:rsidR="00272B99" w:rsidRDefault="00272B99" w:rsidP="00287908">
      <w:pPr>
        <w:rPr>
          <w:sz w:val="28"/>
          <w:szCs w:val="28"/>
        </w:rPr>
      </w:pPr>
    </w:p>
    <w:p w:rsidR="005C371C" w:rsidRDefault="006715BD" w:rsidP="005C371C">
      <w:pPr>
        <w:jc w:val="center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  <w:t xml:space="preserve">        </w:t>
      </w:r>
      <w:r w:rsidR="005C3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C371C">
        <w:rPr>
          <w:sz w:val="28"/>
          <w:szCs w:val="28"/>
        </w:rPr>
        <w:t xml:space="preserve"> </w:t>
      </w:r>
      <w:r>
        <w:rPr>
          <w:sz w:val="28"/>
          <w:szCs w:val="28"/>
        </w:rPr>
        <w:t>L.Straujuma</w:t>
      </w:r>
    </w:p>
    <w:p w:rsidR="009565EB" w:rsidRDefault="009565EB" w:rsidP="009434A1">
      <w:pPr>
        <w:rPr>
          <w:sz w:val="28"/>
          <w:szCs w:val="28"/>
        </w:rPr>
      </w:pPr>
    </w:p>
    <w:p w:rsidR="00034A0F" w:rsidRPr="009434A1" w:rsidRDefault="00034A0F" w:rsidP="009434A1">
      <w:pPr>
        <w:rPr>
          <w:sz w:val="28"/>
          <w:szCs w:val="28"/>
        </w:rPr>
      </w:pPr>
    </w:p>
    <w:p w:rsidR="009565EB" w:rsidRPr="009434A1" w:rsidRDefault="00034A0F" w:rsidP="009565EB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I.Circene</w:t>
      </w: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034A0F" w:rsidRDefault="00034A0F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034A0F" w:rsidRDefault="00034A0F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EC50FA" w:rsidRDefault="00EC50FA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034A0F" w:rsidRDefault="00034A0F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D70EB" w:rsidRDefault="00DB5F77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21.02</w:t>
      </w:r>
      <w:r w:rsidR="007D70EB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="007D70EB">
        <w:rPr>
          <w:sz w:val="22"/>
          <w:szCs w:val="22"/>
        </w:rPr>
        <w:t xml:space="preserve">   </w:t>
      </w:r>
      <w:r w:rsidR="00CA746B">
        <w:rPr>
          <w:sz w:val="22"/>
          <w:szCs w:val="22"/>
        </w:rPr>
        <w:t>1</w:t>
      </w:r>
      <w:r w:rsidR="00A65487">
        <w:rPr>
          <w:sz w:val="22"/>
          <w:szCs w:val="22"/>
        </w:rPr>
        <w:t>7:48</w:t>
      </w:r>
    </w:p>
    <w:p w:rsidR="00841DFD" w:rsidRDefault="00897F8A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513</w:t>
      </w:r>
    </w:p>
    <w:p w:rsidR="00034A0F" w:rsidRDefault="00034A0F" w:rsidP="00841DFD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I.Bradovska</w:t>
      </w:r>
      <w:proofErr w:type="spellEnd"/>
    </w:p>
    <w:p w:rsidR="00034A0F" w:rsidRDefault="00034A0F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67876096, </w:t>
      </w:r>
      <w:hyperlink r:id="rId8" w:history="1">
        <w:r w:rsidRPr="00034A0F">
          <w:rPr>
            <w:rStyle w:val="Hyperlink"/>
            <w:color w:val="000000" w:themeColor="text1"/>
            <w:sz w:val="22"/>
            <w:szCs w:val="22"/>
            <w:u w:val="none"/>
          </w:rPr>
          <w:t>Irita.Bradovska@vm.gov.lv</w:t>
        </w:r>
      </w:hyperlink>
    </w:p>
    <w:p w:rsidR="00034A0F" w:rsidRPr="000B284C" w:rsidRDefault="00034A0F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841DFD" w:rsidRPr="000B284C" w:rsidRDefault="00034A0F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B.Kleina</w:t>
      </w:r>
    </w:p>
    <w:p w:rsidR="00841DFD" w:rsidRDefault="00034A0F" w:rsidP="00A126B8">
      <w:pPr>
        <w:pStyle w:val="NormalWeb"/>
        <w:spacing w:before="0" w:beforeAutospacing="0" w:after="0"/>
        <w:rPr>
          <w:color w:val="000000" w:themeColor="text1"/>
        </w:rPr>
      </w:pPr>
      <w:r>
        <w:rPr>
          <w:sz w:val="22"/>
          <w:szCs w:val="22"/>
        </w:rPr>
        <w:t>67876078</w:t>
      </w:r>
      <w:r w:rsidR="0001389C" w:rsidRPr="000B284C">
        <w:rPr>
          <w:sz w:val="22"/>
          <w:szCs w:val="22"/>
        </w:rPr>
        <w:t>,</w:t>
      </w:r>
      <w:r w:rsidR="0001389C" w:rsidRPr="00034A0F">
        <w:rPr>
          <w:color w:val="000000" w:themeColor="text1"/>
          <w:sz w:val="22"/>
          <w:szCs w:val="22"/>
        </w:rPr>
        <w:t xml:space="preserve"> </w:t>
      </w:r>
      <w:hyperlink r:id="rId9" w:history="1">
        <w:r w:rsidRPr="00034A0F">
          <w:rPr>
            <w:rStyle w:val="Hyperlink"/>
            <w:color w:val="000000" w:themeColor="text1"/>
            <w:u w:val="none"/>
          </w:rPr>
          <w:t>Biruta.Kleina@vm.gov.lv</w:t>
        </w:r>
      </w:hyperlink>
    </w:p>
    <w:p w:rsidR="00EC50FA" w:rsidRDefault="00EC50FA" w:rsidP="00A126B8">
      <w:pPr>
        <w:pStyle w:val="NormalWeb"/>
        <w:spacing w:before="0" w:beforeAutospacing="0" w:after="0"/>
        <w:rPr>
          <w:color w:val="000000" w:themeColor="text1"/>
        </w:rPr>
      </w:pPr>
    </w:p>
    <w:p w:rsidR="00EC50FA" w:rsidRPr="000B284C" w:rsidRDefault="00EC50FA" w:rsidP="00EC50FA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S.Dreimane</w:t>
      </w:r>
      <w:proofErr w:type="spellEnd"/>
    </w:p>
    <w:p w:rsidR="00EC50FA" w:rsidRPr="000B284C" w:rsidRDefault="00EC50FA" w:rsidP="00EC50FA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Pr="000B284C">
        <w:rPr>
          <w:sz w:val="22"/>
          <w:szCs w:val="22"/>
        </w:rPr>
        <w:t xml:space="preserve">, </w:t>
      </w:r>
      <w:hyperlink r:id="rId10" w:history="1">
        <w:r w:rsidRPr="000E4B23">
          <w:t>Sandra.Dreimane@vm.gov.lv</w:t>
        </w:r>
      </w:hyperlink>
    </w:p>
    <w:p w:rsidR="00EC50FA" w:rsidRPr="000B284C" w:rsidRDefault="00EC50FA" w:rsidP="00EC50FA">
      <w:pPr>
        <w:pStyle w:val="NormalWeb"/>
        <w:spacing w:before="0" w:beforeAutospacing="0" w:after="0"/>
        <w:rPr>
          <w:sz w:val="22"/>
          <w:szCs w:val="22"/>
        </w:rPr>
      </w:pPr>
    </w:p>
    <w:sectPr w:rsidR="00EC50FA" w:rsidRPr="000B284C" w:rsidSect="00E8266E">
      <w:headerReference w:type="default" r:id="rId11"/>
      <w:footerReference w:type="default" r:id="rId12"/>
      <w:footerReference w:type="first" r:id="rId13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9E" w:rsidRDefault="0013179E">
      <w:r>
        <w:separator/>
      </w:r>
    </w:p>
  </w:endnote>
  <w:endnote w:type="continuationSeparator" w:id="0">
    <w:p w:rsidR="0013179E" w:rsidRDefault="0013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9E" w:rsidRPr="00034A0F" w:rsidRDefault="0013179E" w:rsidP="00034A0F">
    <w:pPr>
      <w:jc w:val="both"/>
      <w:rPr>
        <w:sz w:val="22"/>
        <w:szCs w:val="22"/>
      </w:rPr>
    </w:pPr>
    <w:r>
      <w:rPr>
        <w:sz w:val="22"/>
        <w:szCs w:val="22"/>
      </w:rPr>
      <w:t>VMRik_210214</w:t>
    </w:r>
    <w:r w:rsidRPr="00630992">
      <w:rPr>
        <w:sz w:val="22"/>
        <w:szCs w:val="22"/>
      </w:rPr>
      <w:t>; Ministru kabineta rīkojuma projekts „</w:t>
    </w:r>
    <w:r w:rsidRPr="004C0AE8">
      <w:rPr>
        <w:sz w:val="22"/>
        <w:szCs w:val="22"/>
      </w:rPr>
      <w:t xml:space="preserve">Par </w:t>
    </w:r>
    <w:r>
      <w:rPr>
        <w:sz w:val="22"/>
        <w:szCs w:val="22"/>
      </w:rPr>
      <w:t>humānās palīdzības sniegšanu Ukrainai</w:t>
    </w:r>
    <w:r w:rsidRPr="00630992">
      <w:rPr>
        <w:sz w:val="22"/>
        <w:szCs w:val="22"/>
      </w:rPr>
      <w:t xml:space="preserve">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9E" w:rsidRPr="004C0AE8" w:rsidRDefault="0013179E" w:rsidP="004C0AE8">
    <w:pPr>
      <w:jc w:val="both"/>
      <w:rPr>
        <w:sz w:val="22"/>
        <w:szCs w:val="22"/>
      </w:rPr>
    </w:pPr>
    <w:r>
      <w:rPr>
        <w:sz w:val="22"/>
        <w:szCs w:val="22"/>
      </w:rPr>
      <w:t>VMRik_210214</w:t>
    </w:r>
    <w:r w:rsidRPr="00630992">
      <w:rPr>
        <w:sz w:val="22"/>
        <w:szCs w:val="22"/>
      </w:rPr>
      <w:t xml:space="preserve">; </w:t>
    </w:r>
    <w:bookmarkStart w:id="4" w:name="OLE_LINK3"/>
    <w:bookmarkStart w:id="5" w:name="OLE_LINK4"/>
    <w:bookmarkStart w:id="6" w:name="_Hlk373480555"/>
    <w:bookmarkStart w:id="7" w:name="OLE_LINK5"/>
    <w:bookmarkStart w:id="8" w:name="OLE_LINK6"/>
    <w:bookmarkStart w:id="9" w:name="_Hlk373830358"/>
    <w:r w:rsidRPr="00630992">
      <w:rPr>
        <w:sz w:val="22"/>
        <w:szCs w:val="22"/>
      </w:rPr>
      <w:t>Ministru kabineta rīkojuma projekts „</w:t>
    </w:r>
    <w:r w:rsidRPr="004C0AE8">
      <w:rPr>
        <w:sz w:val="22"/>
        <w:szCs w:val="22"/>
      </w:rPr>
      <w:t xml:space="preserve">Par </w:t>
    </w:r>
    <w:r>
      <w:rPr>
        <w:sz w:val="22"/>
        <w:szCs w:val="22"/>
      </w:rPr>
      <w:t>humānās palīdzības sniegšanu Ukrainai</w:t>
    </w:r>
    <w:r w:rsidRPr="00630992">
      <w:rPr>
        <w:sz w:val="22"/>
        <w:szCs w:val="22"/>
      </w:rPr>
      <w:t xml:space="preserve">” 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9E" w:rsidRDefault="0013179E">
      <w:r>
        <w:separator/>
      </w:r>
    </w:p>
  </w:footnote>
  <w:footnote w:type="continuationSeparator" w:id="0">
    <w:p w:rsidR="0013179E" w:rsidRDefault="00131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13179E" w:rsidRDefault="00EB6643">
        <w:pPr>
          <w:pStyle w:val="Header"/>
          <w:jc w:val="center"/>
        </w:pPr>
        <w:fldSimple w:instr=" PAGE   \* MERGEFORMAT ">
          <w:r w:rsidR="00A65487">
            <w:rPr>
              <w:noProof/>
            </w:rPr>
            <w:t>3</w:t>
          </w:r>
        </w:fldSimple>
      </w:p>
    </w:sdtContent>
  </w:sdt>
  <w:p w:rsidR="0013179E" w:rsidRDefault="001317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ED0"/>
    <w:rsid w:val="00034A0F"/>
    <w:rsid w:val="00034D3B"/>
    <w:rsid w:val="00035E9D"/>
    <w:rsid w:val="00037EF7"/>
    <w:rsid w:val="000418DB"/>
    <w:rsid w:val="00043492"/>
    <w:rsid w:val="000526CF"/>
    <w:rsid w:val="00055C5E"/>
    <w:rsid w:val="00056131"/>
    <w:rsid w:val="000649E7"/>
    <w:rsid w:val="00072B65"/>
    <w:rsid w:val="00076EDA"/>
    <w:rsid w:val="00087C38"/>
    <w:rsid w:val="00091125"/>
    <w:rsid w:val="000B284C"/>
    <w:rsid w:val="000B48F2"/>
    <w:rsid w:val="000C3428"/>
    <w:rsid w:val="000C520E"/>
    <w:rsid w:val="000C7C1C"/>
    <w:rsid w:val="000D50E5"/>
    <w:rsid w:val="000E1EA3"/>
    <w:rsid w:val="000E4B23"/>
    <w:rsid w:val="00110631"/>
    <w:rsid w:val="00120016"/>
    <w:rsid w:val="00122270"/>
    <w:rsid w:val="0013179E"/>
    <w:rsid w:val="001324C2"/>
    <w:rsid w:val="00153AB5"/>
    <w:rsid w:val="001658D8"/>
    <w:rsid w:val="0017372D"/>
    <w:rsid w:val="00192E63"/>
    <w:rsid w:val="0019784D"/>
    <w:rsid w:val="001A1EC5"/>
    <w:rsid w:val="001D72D8"/>
    <w:rsid w:val="001E7DF3"/>
    <w:rsid w:val="001F7203"/>
    <w:rsid w:val="00205847"/>
    <w:rsid w:val="00212ECF"/>
    <w:rsid w:val="00222B73"/>
    <w:rsid w:val="00241428"/>
    <w:rsid w:val="00246E72"/>
    <w:rsid w:val="00251847"/>
    <w:rsid w:val="002539F2"/>
    <w:rsid w:val="00272B99"/>
    <w:rsid w:val="002731E6"/>
    <w:rsid w:val="00281DFE"/>
    <w:rsid w:val="00283729"/>
    <w:rsid w:val="00287908"/>
    <w:rsid w:val="00287DB2"/>
    <w:rsid w:val="00292B1E"/>
    <w:rsid w:val="002A7AF8"/>
    <w:rsid w:val="002B75D0"/>
    <w:rsid w:val="002D052F"/>
    <w:rsid w:val="002D46D9"/>
    <w:rsid w:val="002F1BC7"/>
    <w:rsid w:val="00305B8E"/>
    <w:rsid w:val="003142B9"/>
    <w:rsid w:val="003552A8"/>
    <w:rsid w:val="003561AB"/>
    <w:rsid w:val="003615B2"/>
    <w:rsid w:val="00367FF7"/>
    <w:rsid w:val="0037506B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D712E"/>
    <w:rsid w:val="003E4DF1"/>
    <w:rsid w:val="003E61B8"/>
    <w:rsid w:val="003F40C8"/>
    <w:rsid w:val="00402700"/>
    <w:rsid w:val="00424481"/>
    <w:rsid w:val="00431F7F"/>
    <w:rsid w:val="00451619"/>
    <w:rsid w:val="00454CDD"/>
    <w:rsid w:val="00462640"/>
    <w:rsid w:val="00464BDC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765C"/>
    <w:rsid w:val="004F7EA9"/>
    <w:rsid w:val="00512FCF"/>
    <w:rsid w:val="00514A01"/>
    <w:rsid w:val="00534A2C"/>
    <w:rsid w:val="005460E9"/>
    <w:rsid w:val="00551E40"/>
    <w:rsid w:val="00572791"/>
    <w:rsid w:val="00580B71"/>
    <w:rsid w:val="005825CC"/>
    <w:rsid w:val="005909FD"/>
    <w:rsid w:val="00594408"/>
    <w:rsid w:val="005A4907"/>
    <w:rsid w:val="005C371C"/>
    <w:rsid w:val="00604EC5"/>
    <w:rsid w:val="00610377"/>
    <w:rsid w:val="0062096C"/>
    <w:rsid w:val="00630992"/>
    <w:rsid w:val="0065735D"/>
    <w:rsid w:val="006702BF"/>
    <w:rsid w:val="00670856"/>
    <w:rsid w:val="00670EC2"/>
    <w:rsid w:val="006715BD"/>
    <w:rsid w:val="0068040A"/>
    <w:rsid w:val="00684761"/>
    <w:rsid w:val="00690451"/>
    <w:rsid w:val="006B44A2"/>
    <w:rsid w:val="006B620F"/>
    <w:rsid w:val="006D79B0"/>
    <w:rsid w:val="006E2297"/>
    <w:rsid w:val="006F038A"/>
    <w:rsid w:val="006F21F2"/>
    <w:rsid w:val="006F70A2"/>
    <w:rsid w:val="00700736"/>
    <w:rsid w:val="00716F92"/>
    <w:rsid w:val="00725101"/>
    <w:rsid w:val="00731D2B"/>
    <w:rsid w:val="007358EE"/>
    <w:rsid w:val="00736F2E"/>
    <w:rsid w:val="00773793"/>
    <w:rsid w:val="00773CAD"/>
    <w:rsid w:val="0077483C"/>
    <w:rsid w:val="007963CE"/>
    <w:rsid w:val="007A05CB"/>
    <w:rsid w:val="007A6BD1"/>
    <w:rsid w:val="007B1E4D"/>
    <w:rsid w:val="007D59BA"/>
    <w:rsid w:val="007D70EB"/>
    <w:rsid w:val="007E5488"/>
    <w:rsid w:val="007F566E"/>
    <w:rsid w:val="008065EB"/>
    <w:rsid w:val="00832B2C"/>
    <w:rsid w:val="00841DFD"/>
    <w:rsid w:val="00853DB5"/>
    <w:rsid w:val="00864D4C"/>
    <w:rsid w:val="00882CA9"/>
    <w:rsid w:val="0089242E"/>
    <w:rsid w:val="00897F8A"/>
    <w:rsid w:val="008B7EDE"/>
    <w:rsid w:val="008D1DE4"/>
    <w:rsid w:val="008F0BEB"/>
    <w:rsid w:val="00913BF7"/>
    <w:rsid w:val="0091590D"/>
    <w:rsid w:val="00922AD5"/>
    <w:rsid w:val="00931C47"/>
    <w:rsid w:val="0093361C"/>
    <w:rsid w:val="00936980"/>
    <w:rsid w:val="00936D7D"/>
    <w:rsid w:val="009434A1"/>
    <w:rsid w:val="00950671"/>
    <w:rsid w:val="00952F52"/>
    <w:rsid w:val="009565EB"/>
    <w:rsid w:val="00970041"/>
    <w:rsid w:val="00986750"/>
    <w:rsid w:val="009A029B"/>
    <w:rsid w:val="009A7586"/>
    <w:rsid w:val="009B0BC1"/>
    <w:rsid w:val="009B7503"/>
    <w:rsid w:val="00A04E26"/>
    <w:rsid w:val="00A126B8"/>
    <w:rsid w:val="00A5554A"/>
    <w:rsid w:val="00A61170"/>
    <w:rsid w:val="00A628A5"/>
    <w:rsid w:val="00A65487"/>
    <w:rsid w:val="00A822D6"/>
    <w:rsid w:val="00A84562"/>
    <w:rsid w:val="00AA1BF3"/>
    <w:rsid w:val="00AA604C"/>
    <w:rsid w:val="00AC65C8"/>
    <w:rsid w:val="00AD64F0"/>
    <w:rsid w:val="00AE1E38"/>
    <w:rsid w:val="00AE3764"/>
    <w:rsid w:val="00AE615D"/>
    <w:rsid w:val="00B02753"/>
    <w:rsid w:val="00B455FD"/>
    <w:rsid w:val="00B45E7C"/>
    <w:rsid w:val="00B57284"/>
    <w:rsid w:val="00B75DC6"/>
    <w:rsid w:val="00B75FE1"/>
    <w:rsid w:val="00B8122B"/>
    <w:rsid w:val="00B86FDB"/>
    <w:rsid w:val="00BA0A8B"/>
    <w:rsid w:val="00BB00C7"/>
    <w:rsid w:val="00BB200E"/>
    <w:rsid w:val="00BC61F4"/>
    <w:rsid w:val="00BD2ABE"/>
    <w:rsid w:val="00BD30B3"/>
    <w:rsid w:val="00BE1890"/>
    <w:rsid w:val="00C0209E"/>
    <w:rsid w:val="00C05220"/>
    <w:rsid w:val="00C14544"/>
    <w:rsid w:val="00C32F5A"/>
    <w:rsid w:val="00C462A0"/>
    <w:rsid w:val="00C51F98"/>
    <w:rsid w:val="00C53ADC"/>
    <w:rsid w:val="00C7477A"/>
    <w:rsid w:val="00C8215D"/>
    <w:rsid w:val="00C843CC"/>
    <w:rsid w:val="00C85CEF"/>
    <w:rsid w:val="00C86F54"/>
    <w:rsid w:val="00CA64CE"/>
    <w:rsid w:val="00CA720E"/>
    <w:rsid w:val="00CA746B"/>
    <w:rsid w:val="00CC1FD5"/>
    <w:rsid w:val="00CE78FF"/>
    <w:rsid w:val="00CF6F8F"/>
    <w:rsid w:val="00D031FD"/>
    <w:rsid w:val="00D16EB9"/>
    <w:rsid w:val="00D241EF"/>
    <w:rsid w:val="00D35187"/>
    <w:rsid w:val="00D358C5"/>
    <w:rsid w:val="00D36BA2"/>
    <w:rsid w:val="00D46B76"/>
    <w:rsid w:val="00D47712"/>
    <w:rsid w:val="00D57074"/>
    <w:rsid w:val="00D615CF"/>
    <w:rsid w:val="00D63894"/>
    <w:rsid w:val="00D84A6F"/>
    <w:rsid w:val="00DA6B40"/>
    <w:rsid w:val="00DB19C2"/>
    <w:rsid w:val="00DB5F77"/>
    <w:rsid w:val="00DD3C01"/>
    <w:rsid w:val="00E017B0"/>
    <w:rsid w:val="00E06B32"/>
    <w:rsid w:val="00E11BA7"/>
    <w:rsid w:val="00E20082"/>
    <w:rsid w:val="00E208E8"/>
    <w:rsid w:val="00E26ABE"/>
    <w:rsid w:val="00E73E7E"/>
    <w:rsid w:val="00E8266E"/>
    <w:rsid w:val="00E94FED"/>
    <w:rsid w:val="00EB6643"/>
    <w:rsid w:val="00EC50FA"/>
    <w:rsid w:val="00EC7C2F"/>
    <w:rsid w:val="00ED4400"/>
    <w:rsid w:val="00EE7287"/>
    <w:rsid w:val="00F039AA"/>
    <w:rsid w:val="00F303A0"/>
    <w:rsid w:val="00F33FED"/>
    <w:rsid w:val="00F3478D"/>
    <w:rsid w:val="00F35D68"/>
    <w:rsid w:val="00F438C9"/>
    <w:rsid w:val="00F46939"/>
    <w:rsid w:val="00F5399C"/>
    <w:rsid w:val="00F66A76"/>
    <w:rsid w:val="00F71288"/>
    <w:rsid w:val="00F9264A"/>
    <w:rsid w:val="00F97767"/>
    <w:rsid w:val="00FA407C"/>
    <w:rsid w:val="00FA6679"/>
    <w:rsid w:val="00FC3FCC"/>
    <w:rsid w:val="00FD5CEE"/>
    <w:rsid w:val="00FE0EE9"/>
    <w:rsid w:val="00FE2381"/>
    <w:rsid w:val="00FE2DAA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037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EF7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ta.Bradovska@v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a.Dreimane@v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uta.Kleina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0FE5-3F8D-4AF2-B4F8-C32F7C05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3075</Characters>
  <Application>Microsoft Office Word</Application>
  <DocSecurity>0</DocSecurity>
  <Lines>102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Par humānās palīdzības sniegšanu Ukrainai</vt:lpstr>
    </vt:vector>
  </TitlesOfParts>
  <Company>Veselības ministrija</Company>
  <LinksUpToDate>false</LinksUpToDate>
  <CharactersWithSpaces>3697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Par humānās palīdzības sniegšanu Ukrainai</dc:title>
  <dc:subject>Rīkojuma projekts</dc:subject>
  <dc:creator>Irita Bradovska</dc:creator>
  <dc:description>67876096, Irita.Bradovska@vm.gov.lv</dc:description>
  <cp:lastModifiedBy>ezorgevica</cp:lastModifiedBy>
  <cp:revision>9</cp:revision>
  <cp:lastPrinted>2014-02-21T14:39:00Z</cp:lastPrinted>
  <dcterms:created xsi:type="dcterms:W3CDTF">2014-02-21T15:15:00Z</dcterms:created>
  <dcterms:modified xsi:type="dcterms:W3CDTF">2014-02-21T15:48:00Z</dcterms:modified>
</cp:coreProperties>
</file>