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BC" w:rsidRPr="00CA4EDD" w:rsidRDefault="00FD7639" w:rsidP="00FA03C7">
      <w:pPr>
        <w:jc w:val="center"/>
        <w:outlineLvl w:val="0"/>
        <w:rPr>
          <w:b/>
        </w:rPr>
      </w:pPr>
      <w:bookmarkStart w:id="0" w:name="OLE_LINK11"/>
      <w:bookmarkStart w:id="1" w:name="OLE_LINK12"/>
      <w:r w:rsidRPr="00CA4EDD">
        <w:rPr>
          <w:b/>
        </w:rPr>
        <w:t xml:space="preserve">Informatīvais ziņojums </w:t>
      </w:r>
    </w:p>
    <w:p w:rsidR="00F71160" w:rsidRPr="00CA4EDD" w:rsidRDefault="00CF257A" w:rsidP="002066BC">
      <w:pPr>
        <w:jc w:val="center"/>
        <w:outlineLvl w:val="0"/>
        <w:rPr>
          <w:b/>
        </w:rPr>
      </w:pPr>
      <w:bookmarkStart w:id="2" w:name="OLE_LINK5"/>
      <w:bookmarkStart w:id="3" w:name="OLE_LINK6"/>
      <w:r>
        <w:rPr>
          <w:b/>
        </w:rPr>
        <w:t>„P</w:t>
      </w:r>
      <w:r w:rsidR="00CA3709" w:rsidRPr="00CA4EDD">
        <w:rPr>
          <w:b/>
        </w:rPr>
        <w:t>ar</w:t>
      </w:r>
      <w:r w:rsidR="0082107C" w:rsidRPr="00CA4EDD">
        <w:rPr>
          <w:b/>
        </w:rPr>
        <w:t xml:space="preserve"> darbības programmas "Infrastruktūra un pakalpojumi" papildinājuma 3.2.2.1.1.apakšaktivitātes </w:t>
      </w:r>
      <w:bookmarkStart w:id="4" w:name="OLE_LINK1"/>
      <w:bookmarkStart w:id="5" w:name="OLE_LINK2"/>
      <w:r w:rsidR="0058057F" w:rsidRPr="0058057F">
        <w:rPr>
          <w:b/>
        </w:rPr>
        <w:t>„Informācijas sistēmu un elektronisko pakalpojumu attīstība”</w:t>
      </w:r>
      <w:bookmarkEnd w:id="4"/>
      <w:bookmarkEnd w:id="5"/>
      <w:r w:rsidR="0058057F">
        <w:rPr>
          <w:b/>
        </w:rPr>
        <w:t xml:space="preserve"> </w:t>
      </w:r>
      <w:r w:rsidR="0082107C" w:rsidRPr="00CA4EDD">
        <w:rPr>
          <w:b/>
        </w:rPr>
        <w:t>projekt</w:t>
      </w:r>
      <w:r w:rsidR="00AB6A30">
        <w:rPr>
          <w:b/>
        </w:rPr>
        <w:t>a</w:t>
      </w:r>
      <w:r w:rsidR="0082107C" w:rsidRPr="00CA4EDD">
        <w:rPr>
          <w:b/>
        </w:rPr>
        <w:t xml:space="preserve"> </w:t>
      </w:r>
      <w:r w:rsidR="00B85D7E">
        <w:rPr>
          <w:b/>
        </w:rPr>
        <w:t>„E-veselības integrētās informācijas sistēmas attīstība”</w:t>
      </w:r>
      <w:r w:rsidR="002066BC" w:rsidRPr="00CA4EDD">
        <w:rPr>
          <w:b/>
        </w:rPr>
        <w:t xml:space="preserve"> </w:t>
      </w:r>
      <w:r w:rsidR="00991B76">
        <w:rPr>
          <w:b/>
        </w:rPr>
        <w:t>e</w:t>
      </w:r>
      <w:r w:rsidR="009B4649">
        <w:rPr>
          <w:b/>
        </w:rPr>
        <w:t xml:space="preserve">-veselības informācijas </w:t>
      </w:r>
      <w:r w:rsidR="0082107C" w:rsidRPr="00CA4EDD">
        <w:rPr>
          <w:b/>
        </w:rPr>
        <w:t>sistēmas</w:t>
      </w:r>
      <w:r w:rsidR="00CA3709" w:rsidRPr="00CA4EDD">
        <w:rPr>
          <w:b/>
        </w:rPr>
        <w:t xml:space="preserve"> darbības koncepcijas aprakst</w:t>
      </w:r>
      <w:r w:rsidR="00B85D7E">
        <w:rPr>
          <w:b/>
        </w:rPr>
        <w:t>u</w:t>
      </w:r>
      <w:r>
        <w:rPr>
          <w:b/>
        </w:rPr>
        <w:t>”</w:t>
      </w:r>
      <w:r w:rsidR="00AB6A30">
        <w:rPr>
          <w:b/>
        </w:rPr>
        <w:t xml:space="preserve"> </w:t>
      </w:r>
      <w:bookmarkEnd w:id="2"/>
      <w:bookmarkEnd w:id="3"/>
      <w:r w:rsidR="00504845" w:rsidRPr="00CA4EDD">
        <w:rPr>
          <w:b/>
        </w:rPr>
        <w:t xml:space="preserve"> </w:t>
      </w:r>
    </w:p>
    <w:p w:rsidR="00273350" w:rsidRPr="00CA4EDD" w:rsidRDefault="00273350" w:rsidP="002066BC">
      <w:pPr>
        <w:jc w:val="center"/>
        <w:outlineLvl w:val="0"/>
        <w:rPr>
          <w:b/>
        </w:rPr>
      </w:pPr>
    </w:p>
    <w:bookmarkEnd w:id="0"/>
    <w:bookmarkEnd w:id="1"/>
    <w:p w:rsidR="004755EF" w:rsidRPr="00CA4EDD" w:rsidRDefault="008E7E95" w:rsidP="00085FE8">
      <w:pPr>
        <w:pStyle w:val="BodyText"/>
        <w:jc w:val="both"/>
      </w:pPr>
      <w:r>
        <w:t>Veselības ministrs</w:t>
      </w:r>
      <w:r w:rsidR="000D146A" w:rsidRPr="00CA4EDD">
        <w:t xml:space="preserve"> s</w:t>
      </w:r>
      <w:r w:rsidR="0082107C" w:rsidRPr="00CA4EDD">
        <w:t xml:space="preserve">askaņā ar </w:t>
      </w:r>
      <w:r w:rsidR="000D146A" w:rsidRPr="00CA4EDD">
        <w:t>Ministru k</w:t>
      </w:r>
      <w:r w:rsidR="0082107C" w:rsidRPr="00CA4EDD">
        <w:t xml:space="preserve">abineta </w:t>
      </w:r>
      <w:r w:rsidR="000D146A" w:rsidRPr="00CA4EDD">
        <w:t xml:space="preserve">2010.gada 10.augusta </w:t>
      </w:r>
      <w:bookmarkStart w:id="6" w:name="71"/>
      <w:r w:rsidR="00D13950">
        <w:t xml:space="preserve">sēdes protokola Nr.41 </w:t>
      </w:r>
      <w:r w:rsidR="0082107C" w:rsidRPr="00CA4EDD">
        <w:t>71.§</w:t>
      </w:r>
      <w:bookmarkEnd w:id="6"/>
      <w:r w:rsidR="0082107C" w:rsidRPr="00CA4EDD">
        <w:t xml:space="preserve"> 5.punktu </w:t>
      </w:r>
      <w:r w:rsidR="000D146A" w:rsidRPr="00CA4EDD">
        <w:t>iesniedz izskatīšanai Ministru k</w:t>
      </w:r>
      <w:r w:rsidR="0082107C" w:rsidRPr="00CA4EDD">
        <w:t xml:space="preserve">abinetā </w:t>
      </w:r>
      <w:r w:rsidR="00233CDB">
        <w:t>informatīvo ziņojumu „P</w:t>
      </w:r>
      <w:r w:rsidR="000D146A" w:rsidRPr="00CA4EDD">
        <w:t xml:space="preserve">ar </w:t>
      </w:r>
      <w:r w:rsidR="0082107C" w:rsidRPr="00CA4EDD">
        <w:t xml:space="preserve">darbības programmas "Infrastruktūra un pakalpojumi" papildinājuma 3.2.2.1.1.apakšaktivitātes </w:t>
      </w:r>
      <w:r w:rsidR="0058057F" w:rsidRPr="00CA4EDD">
        <w:t>„Informācijas sistēmu un elektronisko pakalpojumu attīstība”</w:t>
      </w:r>
      <w:r w:rsidR="0058057F">
        <w:t xml:space="preserve"> </w:t>
      </w:r>
      <w:r w:rsidR="0082107C" w:rsidRPr="00CA4EDD">
        <w:t>projekt</w:t>
      </w:r>
      <w:r w:rsidR="00B85209">
        <w:t>a</w:t>
      </w:r>
      <w:r w:rsidR="00B85D7E">
        <w:t xml:space="preserve"> „E-veselības integrētās informācijas sistēmas attīstība”</w:t>
      </w:r>
      <w:r w:rsidR="0082107C" w:rsidRPr="00CA4EDD">
        <w:t xml:space="preserve"> </w:t>
      </w:r>
      <w:r w:rsidR="009B4649" w:rsidRPr="00381C7F">
        <w:t>e</w:t>
      </w:r>
      <w:r w:rsidR="00217802" w:rsidRPr="00381C7F">
        <w:t>–</w:t>
      </w:r>
      <w:r w:rsidR="009B4649" w:rsidRPr="00381C7F">
        <w:t>veselības informācijas</w:t>
      </w:r>
      <w:r w:rsidR="009B4649" w:rsidRPr="00085FE8">
        <w:t xml:space="preserve"> </w:t>
      </w:r>
      <w:r w:rsidR="0082107C" w:rsidRPr="00CA4EDD">
        <w:t>sistēmas darbības ko</w:t>
      </w:r>
      <w:r w:rsidR="00A82FB5" w:rsidRPr="00CA4EDD">
        <w:t>ncepcijas aprakstu</w:t>
      </w:r>
      <w:r w:rsidR="00233CDB">
        <w:t>”</w:t>
      </w:r>
      <w:r w:rsidR="000D146A" w:rsidRPr="00CA4EDD">
        <w:t xml:space="preserve"> (turpmāk </w:t>
      </w:r>
      <w:r w:rsidR="000D146A" w:rsidRPr="00381C7F">
        <w:t>–</w:t>
      </w:r>
      <w:r w:rsidR="00381C7F" w:rsidRPr="00381C7F">
        <w:t xml:space="preserve"> e</w:t>
      </w:r>
      <w:r w:rsidR="00F7609D" w:rsidRPr="00381C7F">
        <w:t>–</w:t>
      </w:r>
      <w:r w:rsidR="00381C7F" w:rsidRPr="00381C7F">
        <w:t>veselības informācijas</w:t>
      </w:r>
      <w:r w:rsidR="00381C7F" w:rsidRPr="00085FE8">
        <w:t xml:space="preserve"> </w:t>
      </w:r>
      <w:r w:rsidR="00381C7F" w:rsidRPr="00CA4EDD">
        <w:t>sistēmas darbības koncepcijas aprakst</w:t>
      </w:r>
      <w:r w:rsidR="00381C7F">
        <w:t>s</w:t>
      </w:r>
      <w:r w:rsidR="000D146A" w:rsidRPr="00CA4EDD">
        <w:t>)</w:t>
      </w:r>
      <w:r w:rsidR="00A82FB5" w:rsidRPr="00CA4EDD">
        <w:t>.</w:t>
      </w:r>
      <w:r w:rsidR="004755EF" w:rsidRPr="00CA4EDD">
        <w:t xml:space="preserve"> </w:t>
      </w:r>
    </w:p>
    <w:p w:rsidR="003C6841" w:rsidRPr="00CA4EDD" w:rsidRDefault="000D146A" w:rsidP="00085FE8">
      <w:pPr>
        <w:pStyle w:val="BodyText"/>
        <w:jc w:val="both"/>
      </w:pPr>
      <w:r w:rsidRPr="00CA4EDD">
        <w:t>Informatīvais ziņojums</w:t>
      </w:r>
      <w:r w:rsidR="00381C7F">
        <w:t xml:space="preserve"> par </w:t>
      </w:r>
      <w:r w:rsidR="00381C7F" w:rsidRPr="00381C7F">
        <w:t>e</w:t>
      </w:r>
      <w:r w:rsidR="00C46AC7" w:rsidRPr="00381C7F">
        <w:t>–</w:t>
      </w:r>
      <w:r w:rsidR="00381C7F" w:rsidRPr="00381C7F">
        <w:t>veselības informācijas</w:t>
      </w:r>
      <w:r w:rsidR="00381C7F" w:rsidRPr="00085FE8">
        <w:t xml:space="preserve"> </w:t>
      </w:r>
      <w:r w:rsidR="00381C7F" w:rsidRPr="00CA4EDD">
        <w:t>sistēmas darbības koncepcijas aprakst</w:t>
      </w:r>
      <w:r w:rsidR="00381C7F">
        <w:t>u</w:t>
      </w:r>
      <w:r w:rsidRPr="00CA4EDD">
        <w:t xml:space="preserve"> sagatavots </w:t>
      </w:r>
      <w:r w:rsidR="00982B05" w:rsidRPr="00CA4EDD">
        <w:t xml:space="preserve">saskaņā </w:t>
      </w:r>
      <w:r w:rsidR="004755EF" w:rsidRPr="00CA4EDD">
        <w:t>ar Ministru kabineta 2010.gada 10.augusta noteikumu Nr.766 „Noteikumi par darbības programmas „Infrastruktūra un pakalpojumi” papildinājuma 3.2.2.1.1.apakšaktivitātes „Informācijas sistēmu un elektronisko pakalpojumu attīstība” projektu iesniegumu atlases otro kārtu”</w:t>
      </w:r>
      <w:r w:rsidR="00A94984" w:rsidRPr="00A94984">
        <w:t xml:space="preserve"> </w:t>
      </w:r>
      <w:r w:rsidR="00A94984" w:rsidRPr="00CA4EDD">
        <w:t>(turpmāk – MK noteikumi)</w:t>
      </w:r>
      <w:r w:rsidR="004755EF" w:rsidRPr="00CA4EDD">
        <w:t xml:space="preserve"> 1</w:t>
      </w:r>
      <w:r w:rsidR="0058057F">
        <w:t>2</w:t>
      </w:r>
      <w:r w:rsidR="004755EF" w:rsidRPr="00CA4EDD">
        <w:t xml:space="preserve">.punktu </w:t>
      </w:r>
      <w:r w:rsidR="002C1A63" w:rsidRPr="00CA4EDD">
        <w:t xml:space="preserve">un </w:t>
      </w:r>
      <w:r w:rsidR="00982B05" w:rsidRPr="00CA4EDD">
        <w:t xml:space="preserve">atbilstoši </w:t>
      </w:r>
      <w:r w:rsidR="006E08FB">
        <w:t>Vides aizsardzības un r</w:t>
      </w:r>
      <w:r w:rsidR="00982B05" w:rsidRPr="00CA4EDD">
        <w:t>eģionālā</w:t>
      </w:r>
      <w:r w:rsidR="006E08FB">
        <w:t>s attīstības</w:t>
      </w:r>
      <w:r w:rsidR="00982B05" w:rsidRPr="00CA4EDD">
        <w:t xml:space="preserve"> ministrijas </w:t>
      </w:r>
      <w:r w:rsidR="002C1A63" w:rsidRPr="00CA4EDD">
        <w:t>tīmekļa vietnē publicēt</w:t>
      </w:r>
      <w:r w:rsidR="00982B05" w:rsidRPr="00CA4EDD">
        <w:t>ai</w:t>
      </w:r>
      <w:r w:rsidR="002C1A63" w:rsidRPr="00CA4EDD">
        <w:t xml:space="preserve"> </w:t>
      </w:r>
      <w:r w:rsidRPr="00CA4EDD">
        <w:t>informācijas sistēmas darbības koncepcijas apraksta izstrādes metodik</w:t>
      </w:r>
      <w:r w:rsidR="00982B05" w:rsidRPr="00CA4EDD">
        <w:t xml:space="preserve">ai </w:t>
      </w:r>
      <w:r w:rsidRPr="00CA4EDD">
        <w:t>(turpmāk – metodika)</w:t>
      </w:r>
      <w:r w:rsidR="004755EF" w:rsidRPr="00CA4EDD">
        <w:t xml:space="preserve">. </w:t>
      </w:r>
    </w:p>
    <w:p w:rsidR="00BB0FFB" w:rsidRPr="00CA4EDD" w:rsidRDefault="003C6841" w:rsidP="00F7609D">
      <w:pPr>
        <w:pStyle w:val="BodyText"/>
        <w:jc w:val="both"/>
      </w:pPr>
      <w:r w:rsidRPr="00CA4EDD">
        <w:t>Veselības</w:t>
      </w:r>
      <w:r w:rsidR="00BB0FFB" w:rsidRPr="00CA4EDD">
        <w:t xml:space="preserve"> ministrija, ievērojot metodikā noteikto, ka informācijas sistēmas darbības koncepcijas apraksts nav attīstības plānošanas dokuments, attiecībā uz kuru piemēro normatīvajos aktos noteiktās prasības attīstības plānošanas dokumentu izstrādei un ietekmes izvērtēšanai, </w:t>
      </w:r>
      <w:r w:rsidR="00D13950" w:rsidRPr="00381C7F">
        <w:t>e–veselības informācijas</w:t>
      </w:r>
      <w:r w:rsidR="00D13950" w:rsidRPr="00085FE8">
        <w:t xml:space="preserve"> </w:t>
      </w:r>
      <w:r w:rsidR="00D13950" w:rsidRPr="00CA4EDD">
        <w:t>sistēmas darbības koncepcijas aprakst</w:t>
      </w:r>
      <w:r w:rsidR="00D13950">
        <w:t>u</w:t>
      </w:r>
      <w:r w:rsidR="001D2161" w:rsidRPr="00CA4EDD">
        <w:t xml:space="preserve"> ir sagatavojusi informatīv</w:t>
      </w:r>
      <w:r w:rsidR="00982B05" w:rsidRPr="00CA4EDD">
        <w:t>ā</w:t>
      </w:r>
      <w:r w:rsidR="001D2161" w:rsidRPr="00CA4EDD">
        <w:t xml:space="preserve"> ziņojuma veidā atbilstoši Ministru kabineta 2009.gada 7.aprīļa noteikumu Nr.300 „Ministru kabineta kārtības rullis” 58. un 59.punktam.</w:t>
      </w:r>
    </w:p>
    <w:p w:rsidR="00780781" w:rsidRPr="00CA4EDD" w:rsidRDefault="00780781" w:rsidP="00F7609D">
      <w:pPr>
        <w:tabs>
          <w:tab w:val="left" w:pos="1418"/>
        </w:tabs>
        <w:spacing w:before="240" w:after="240"/>
        <w:ind w:firstLine="720"/>
        <w:jc w:val="both"/>
        <w:rPr>
          <w:b/>
        </w:rPr>
      </w:pPr>
      <w:r w:rsidRPr="00CA4EDD">
        <w:rPr>
          <w:b/>
        </w:rPr>
        <w:t>1.</w:t>
      </w:r>
      <w:r w:rsidRPr="00CA4EDD">
        <w:rPr>
          <w:b/>
        </w:rPr>
        <w:tab/>
      </w:r>
      <w:r w:rsidR="00381C7F">
        <w:rPr>
          <w:b/>
        </w:rPr>
        <w:t>E-veselības informācijas s</w:t>
      </w:r>
      <w:r w:rsidR="000D48F4" w:rsidRPr="00CA4EDD">
        <w:rPr>
          <w:b/>
        </w:rPr>
        <w:t>istēmas darbības koncepcijas</w:t>
      </w:r>
      <w:r w:rsidR="00381C7F">
        <w:rPr>
          <w:b/>
        </w:rPr>
        <w:t xml:space="preserve"> apraksta</w:t>
      </w:r>
      <w:r w:rsidR="000D48F4" w:rsidRPr="00CA4EDD">
        <w:rPr>
          <w:b/>
        </w:rPr>
        <w:t xml:space="preserve"> kopsavilkums</w:t>
      </w:r>
      <w:r w:rsidR="00D13950">
        <w:rPr>
          <w:b/>
        </w:rPr>
        <w:t>.</w:t>
      </w:r>
    </w:p>
    <w:p w:rsidR="00AB41DC" w:rsidRPr="00CA4EDD" w:rsidRDefault="00AB41DC" w:rsidP="00085FE8">
      <w:pPr>
        <w:pStyle w:val="BodyText"/>
        <w:jc w:val="both"/>
      </w:pPr>
      <w:r w:rsidRPr="00CA4EDD">
        <w:t>Eiropas Parlamenta un Padomes</w:t>
      </w:r>
      <w:r w:rsidR="00772DAA">
        <w:t xml:space="preserve"> 2011. gada 9. marta</w:t>
      </w:r>
      <w:r w:rsidRPr="00CA4EDD">
        <w:t xml:space="preserve"> direktīva 2011/24/ES “Par pacientu tiesību piemērošanu pārrobežu veselības aprūpē” </w:t>
      </w:r>
      <w:r w:rsidR="00CA4EDD">
        <w:t xml:space="preserve">(turpmāk – direktīva) </w:t>
      </w:r>
      <w:r w:rsidRPr="00CA4EDD">
        <w:t>nosaka, ka dalībvalstīm ir pienākums nodrošināt drošu, augsti kvalitatīvu, efektīvu un kvantitatīvi pietiekam</w:t>
      </w:r>
      <w:r w:rsidR="0070601D">
        <w:t>u</w:t>
      </w:r>
      <w:r w:rsidRPr="00CA4EDD">
        <w:t xml:space="preserve"> veselības aprūpi savā teritorijā. </w:t>
      </w:r>
    </w:p>
    <w:p w:rsidR="00AB41DC" w:rsidRPr="00CA4EDD" w:rsidRDefault="00327748" w:rsidP="00D81459">
      <w:pPr>
        <w:pStyle w:val="BodyText"/>
        <w:jc w:val="both"/>
      </w:pPr>
      <w:r>
        <w:t>Eiropas Savienības</w:t>
      </w:r>
      <w:r w:rsidRPr="00CA4EDD">
        <w:t xml:space="preserve"> </w:t>
      </w:r>
      <w:r w:rsidR="00AB41DC" w:rsidRPr="00CA4EDD">
        <w:t xml:space="preserve">prioritāte ir panākt, ka veselības aprūpes sistēmām visā </w:t>
      </w:r>
      <w:r w:rsidR="0070601D">
        <w:t>tās teritorijā</w:t>
      </w:r>
      <w:r w:rsidR="00AB41DC" w:rsidRPr="00CA4EDD">
        <w:t xml:space="preserve"> ir vairāki kopīgi da</w:t>
      </w:r>
      <w:r w:rsidR="00CA4EDD">
        <w:t>rbības principi. Direktīvas 14.</w:t>
      </w:r>
      <w:r w:rsidR="00AB41DC" w:rsidRPr="00CA4EDD">
        <w:t>pants nosaka Eiropas valstu sadarbību e</w:t>
      </w:r>
      <w:r w:rsidR="00217802" w:rsidRPr="00381C7F">
        <w:t>–</w:t>
      </w:r>
      <w:r w:rsidR="00AB41DC" w:rsidRPr="00CA4EDD">
        <w:t xml:space="preserve">veselības ieviešanā, veicinot sadarbību un informācijas </w:t>
      </w:r>
      <w:r w:rsidR="00AB41DC" w:rsidRPr="00CA4EDD">
        <w:lastRenderedPageBreak/>
        <w:t>apmaiņu starp dalībvalstīm, kas strādā brīvprātīgā tīklā, kurā apvienotas par e</w:t>
      </w:r>
      <w:r w:rsidR="00217802" w:rsidRPr="00381C7F">
        <w:t>–</w:t>
      </w:r>
      <w:r w:rsidR="00AB41DC" w:rsidRPr="00CA4EDD">
        <w:t>veselību atbildīgās iestādes, ko nozīmējušas dalībvalstis.</w:t>
      </w:r>
    </w:p>
    <w:p w:rsidR="00AB41DC" w:rsidRPr="00CA4EDD" w:rsidRDefault="00AB41DC" w:rsidP="00D81459">
      <w:pPr>
        <w:pStyle w:val="BodyText"/>
        <w:jc w:val="both"/>
      </w:pPr>
      <w:r w:rsidRPr="00CA4EDD">
        <w:t>E</w:t>
      </w:r>
      <w:r w:rsidR="00217802" w:rsidRPr="00381C7F">
        <w:t>–</w:t>
      </w:r>
      <w:r w:rsidRPr="00CA4EDD">
        <w:t xml:space="preserve">veselības tīkla mērķi </w:t>
      </w:r>
      <w:r w:rsidR="00327748">
        <w:t>Eiropas Savienības</w:t>
      </w:r>
      <w:r w:rsidR="00327748" w:rsidRPr="00CA4EDD">
        <w:t xml:space="preserve"> </w:t>
      </w:r>
      <w:r w:rsidRPr="00CA4EDD">
        <w:t>kontekstā ir panākt ilgtspējīgus ekonomiskus un sociālekonomiskus ieguvumus no Eiropas e</w:t>
      </w:r>
      <w:r w:rsidR="00217802" w:rsidRPr="00381C7F">
        <w:t>–</w:t>
      </w:r>
      <w:r w:rsidRPr="00CA4EDD">
        <w:t>veselības sistēmām</w:t>
      </w:r>
      <w:r w:rsidR="0080538D">
        <w:t xml:space="preserve">, </w:t>
      </w:r>
      <w:r w:rsidRPr="00CA4EDD">
        <w:t xml:space="preserve">pakalpojumiem un </w:t>
      </w:r>
      <w:r w:rsidR="0080538D">
        <w:t xml:space="preserve">to </w:t>
      </w:r>
      <w:r w:rsidRPr="00CA4EDD">
        <w:t>savietoja</w:t>
      </w:r>
      <w:r w:rsidR="00311088">
        <w:t xml:space="preserve">mības, </w:t>
      </w:r>
      <w:r w:rsidRPr="00CA4EDD">
        <w:t xml:space="preserve">lai panāktu augstu uzticības un drošības līmeni, uzlabotu aprūpes nepārtrauktību un nodrošinātu piekļuvi drošai un kvalitatīvai veselības aprūpei. </w:t>
      </w:r>
    </w:p>
    <w:p w:rsidR="00AB41DC" w:rsidRPr="00CA4EDD" w:rsidRDefault="00AB41DC" w:rsidP="00D81459">
      <w:pPr>
        <w:pStyle w:val="BodyText"/>
        <w:jc w:val="both"/>
      </w:pPr>
      <w:r w:rsidRPr="00CA4EDD">
        <w:t>Latvijā valsts mērogā par e</w:t>
      </w:r>
      <w:r w:rsidR="00F7609D" w:rsidRPr="00381C7F">
        <w:t>–</w:t>
      </w:r>
      <w:r w:rsidRPr="00CA4EDD">
        <w:t xml:space="preserve">veselības ieviešanu atbildīgā iestāde ir </w:t>
      </w:r>
      <w:r w:rsidR="00E17987" w:rsidRPr="00CA4EDD">
        <w:t>Nacionālais veselības dienests</w:t>
      </w:r>
      <w:r w:rsidRPr="00CA4EDD">
        <w:t>, kura atbildībā ir Eiropas Reģionālās attīstības fonda līdzfinansētu projektu realizācija e</w:t>
      </w:r>
      <w:r w:rsidR="00F7609D" w:rsidRPr="00381C7F">
        <w:t>–</w:t>
      </w:r>
      <w:r w:rsidRPr="00CA4EDD">
        <w:t xml:space="preserve">veselības jomā. </w:t>
      </w:r>
    </w:p>
    <w:p w:rsidR="002A4867" w:rsidRDefault="00AB41DC">
      <w:pPr>
        <w:pStyle w:val="BodyText"/>
        <w:spacing w:before="240"/>
        <w:jc w:val="both"/>
      </w:pPr>
      <w:r w:rsidRPr="00CA4EDD">
        <w:t xml:space="preserve">Šobrīd </w:t>
      </w:r>
      <w:r w:rsidR="00217802" w:rsidRPr="00CA4EDD">
        <w:t>Nacionāl</w:t>
      </w:r>
      <w:r w:rsidR="00217802">
        <w:t xml:space="preserve">ais veselības dienests ievieš </w:t>
      </w:r>
      <w:r w:rsidR="00D056DE">
        <w:t xml:space="preserve">trīs </w:t>
      </w:r>
      <w:r w:rsidR="005E4E62" w:rsidRPr="00CA4EDD">
        <w:t>Eiropas Reģionālās attīstības fonda</w:t>
      </w:r>
      <w:r w:rsidRPr="00CA4EDD">
        <w:t xml:space="preserve"> </w:t>
      </w:r>
      <w:r w:rsidR="00D056DE">
        <w:t>līdz</w:t>
      </w:r>
      <w:r w:rsidRPr="00CA4EDD">
        <w:t>finansēt</w:t>
      </w:r>
      <w:r w:rsidR="00D056DE">
        <w:t xml:space="preserve">u </w:t>
      </w:r>
      <w:r w:rsidR="00D056DE" w:rsidRPr="00CA4EDD">
        <w:t>e</w:t>
      </w:r>
      <w:r w:rsidR="00217802" w:rsidRPr="00381C7F">
        <w:t>–</w:t>
      </w:r>
      <w:r w:rsidR="00D056DE" w:rsidRPr="00CA4EDD">
        <w:t xml:space="preserve">veselības </w:t>
      </w:r>
      <w:r w:rsidR="00D056DE">
        <w:t>projektu</w:t>
      </w:r>
      <w:r w:rsidR="00217802">
        <w:t>s</w:t>
      </w:r>
      <w:r w:rsidR="00D056DE">
        <w:t xml:space="preserve"> (turpmāk – I kārtas e–veselības projekti)</w:t>
      </w:r>
      <w:r w:rsidRPr="00CA4EDD">
        <w:t>, kur</w:t>
      </w:r>
      <w:r w:rsidR="00D056DE">
        <w:t xml:space="preserve">u </w:t>
      </w:r>
      <w:r w:rsidR="00217802">
        <w:t>īstenošanu</w:t>
      </w:r>
      <w:r w:rsidRPr="00CA4EDD">
        <w:t xml:space="preserve"> jāveic līdz 2013.gadam. Šo projektu ieviešana notiek </w:t>
      </w:r>
      <w:r w:rsidR="00A94984">
        <w:t xml:space="preserve">saskaņā ar </w:t>
      </w:r>
      <w:r w:rsidR="00991B76">
        <w:t>2008</w:t>
      </w:r>
      <w:r w:rsidR="00A94984" w:rsidRPr="00CA4EDD">
        <w:t xml:space="preserve">.gada </w:t>
      </w:r>
      <w:r w:rsidR="00991B76">
        <w:t>21</w:t>
      </w:r>
      <w:r w:rsidR="00A94984" w:rsidRPr="00CA4EDD">
        <w:t>.</w:t>
      </w:r>
      <w:r w:rsidR="00991B76">
        <w:t>jūlija</w:t>
      </w:r>
      <w:r w:rsidR="00A94984" w:rsidRPr="00CA4EDD">
        <w:t xml:space="preserve"> </w:t>
      </w:r>
      <w:r w:rsidR="00991B76" w:rsidRPr="00CA4EDD">
        <w:t xml:space="preserve">Ministru kabineta </w:t>
      </w:r>
      <w:r w:rsidR="00A94984">
        <w:t>noteikumiem</w:t>
      </w:r>
      <w:r w:rsidR="00A94984" w:rsidRPr="00CA4EDD">
        <w:t xml:space="preserve"> Nr.</w:t>
      </w:r>
      <w:r w:rsidR="00991B76">
        <w:t>576</w:t>
      </w:r>
      <w:r w:rsidR="00E45AAA">
        <w:t xml:space="preserve"> </w:t>
      </w:r>
      <w:r w:rsidR="00991B76">
        <w:t>„</w:t>
      </w:r>
      <w:r w:rsidR="007844B5" w:rsidRPr="007844B5">
        <w:t>Noteikumi par darbības programmas "Infrastruktūra un pakalpojumi" papildinājuma 3.2.2.1.1.apakšaktivitātes "Informācijas sistēmu un elektronisko pakalpojumu attīstība" projektu iesniegumu atlases pirmo kārtu</w:t>
      </w:r>
      <w:r w:rsidR="00363BAB">
        <w:t>”.</w:t>
      </w:r>
    </w:p>
    <w:p w:rsidR="00E37F6C" w:rsidRDefault="00D056DE" w:rsidP="00E37F6C">
      <w:pPr>
        <w:pStyle w:val="BodyText"/>
        <w:spacing w:before="120"/>
        <w:jc w:val="both"/>
        <w:rPr>
          <w:color w:val="FF0000"/>
        </w:rPr>
      </w:pPr>
      <w:r>
        <w:t>S</w:t>
      </w:r>
      <w:r w:rsidR="00AB41DC" w:rsidRPr="00CA4EDD">
        <w:t>a</w:t>
      </w:r>
      <w:r w:rsidR="00CA4EDD">
        <w:t xml:space="preserve">skaņā </w:t>
      </w:r>
      <w:r w:rsidR="00CA4EDD" w:rsidRPr="00E37F6C">
        <w:t xml:space="preserve">ar </w:t>
      </w:r>
      <w:r w:rsidR="00631BD2" w:rsidRPr="00E37F6C">
        <w:t>Ministru kabineta 2012.gada 10.janvāra noteikumiem Nr. 51 „Grozījumi Ministru kabineta 2010.gada 10.augusta noteikumos Nr.766  ”Noteikumi par darbības programmas „Infrastruktūra un pakalpojumi” papildinājuma 3.2.2.1.1. apakšaktivitātes „Informācijas sistēmu un elektronisko pakalpojumu attīstība” projektu iesniegumu atlases otro kārtu” 1.pielikumu  Nacionālā veselības dienesta atbildībā papildus ir e-veselības projekta „E-veselības integrētās informācijas sistēmas attīstība” sagatavošana un realizācija.</w:t>
      </w:r>
      <w:r w:rsidR="00631BD2">
        <w:rPr>
          <w:color w:val="FF0000"/>
        </w:rPr>
        <w:t xml:space="preserve"> </w:t>
      </w:r>
    </w:p>
    <w:p w:rsidR="00AB41DC" w:rsidRDefault="00B613B7" w:rsidP="00E37F6C">
      <w:pPr>
        <w:pStyle w:val="BodyText"/>
        <w:spacing w:before="120"/>
        <w:jc w:val="both"/>
      </w:pPr>
      <w:r>
        <w:t>E</w:t>
      </w:r>
      <w:r w:rsidR="00D13950" w:rsidRPr="00381C7F">
        <w:t>–</w:t>
      </w:r>
      <w:r w:rsidR="0044242D" w:rsidRPr="00381C7F">
        <w:t>veselības informācijas</w:t>
      </w:r>
      <w:r w:rsidR="0044242D" w:rsidRPr="00085FE8">
        <w:t xml:space="preserve"> </w:t>
      </w:r>
      <w:r w:rsidR="0044242D" w:rsidRPr="00CA4EDD">
        <w:t>sistēmas darbības koncepcijas aprakst</w:t>
      </w:r>
      <w:r w:rsidR="0044242D">
        <w:t xml:space="preserve">a </w:t>
      </w:r>
      <w:r w:rsidR="00AB41DC" w:rsidRPr="00CA4EDD">
        <w:t xml:space="preserve">mērķis ir </w:t>
      </w:r>
      <w:r w:rsidR="0026595B" w:rsidRPr="0026595B">
        <w:t>pamatot plānotās</w:t>
      </w:r>
      <w:r w:rsidR="0026595B">
        <w:t xml:space="preserve"> e</w:t>
      </w:r>
      <w:r w:rsidR="00D13950" w:rsidRPr="00381C7F">
        <w:t>–</w:t>
      </w:r>
      <w:r w:rsidR="0026595B">
        <w:t>veselības</w:t>
      </w:r>
      <w:r w:rsidR="0026595B" w:rsidRPr="0026595B">
        <w:t xml:space="preserve"> sistēmas izveidošanas lietderību, analiz</w:t>
      </w:r>
      <w:r w:rsidR="0026595B">
        <w:t>ējot esošo situāciju un problēmas veselības jomā</w:t>
      </w:r>
      <w:r w:rsidR="0026595B" w:rsidRPr="0026595B">
        <w:t>, kuras novēršanai ir paredzēts īstenot</w:t>
      </w:r>
      <w:r w:rsidR="0026595B">
        <w:t xml:space="preserve"> II kārtas e</w:t>
      </w:r>
      <w:r w:rsidR="00D13950" w:rsidRPr="00381C7F">
        <w:t>–</w:t>
      </w:r>
      <w:r w:rsidR="0026595B">
        <w:t>veselības</w:t>
      </w:r>
      <w:r w:rsidR="0026595B" w:rsidRPr="0026595B">
        <w:t xml:space="preserve"> projektu, un radīt visām projekta īstenošanā ieinteresētajām pusēm skaidru priekšstatu par plānoto situāciju un iespējamiem ieguvumiem, kuri no tās izriet</w:t>
      </w:r>
      <w:r w:rsidR="00AB41DC" w:rsidRPr="00CA4EDD">
        <w:t>.</w:t>
      </w:r>
    </w:p>
    <w:p w:rsidR="00AB41DC" w:rsidRPr="00CA4EDD" w:rsidRDefault="0026595B" w:rsidP="00D81459">
      <w:pPr>
        <w:pStyle w:val="BodyText"/>
        <w:jc w:val="both"/>
      </w:pPr>
      <w:r>
        <w:t>E</w:t>
      </w:r>
      <w:r w:rsidR="00D13950" w:rsidRPr="00381C7F">
        <w:t>–</w:t>
      </w:r>
      <w:r w:rsidRPr="00381C7F">
        <w:t>veselības informācijas</w:t>
      </w:r>
      <w:r w:rsidRPr="00085FE8">
        <w:t xml:space="preserve"> </w:t>
      </w:r>
      <w:r w:rsidRPr="00CA4EDD">
        <w:t>sistēmas darbības koncepcijas aprakst</w:t>
      </w:r>
      <w:r>
        <w:t>s</w:t>
      </w:r>
      <w:r w:rsidR="00AB41DC" w:rsidRPr="00CA4EDD">
        <w:t xml:space="preserve"> ir </w:t>
      </w:r>
      <w:r w:rsidRPr="00CA4EDD">
        <w:t>definēt</w:t>
      </w:r>
      <w:r>
        <w:t>s</w:t>
      </w:r>
      <w:r w:rsidRPr="00CA4EDD">
        <w:t xml:space="preserve"> </w:t>
      </w:r>
      <w:r w:rsidR="00311088">
        <w:t>tā</w:t>
      </w:r>
      <w:r w:rsidR="00AB41DC" w:rsidRPr="00CA4EDD">
        <w:t>, lai nodrošinātu pēctecību</w:t>
      </w:r>
      <w:r w:rsidR="005F1CF9">
        <w:t xml:space="preserve"> </w:t>
      </w:r>
      <w:r w:rsidR="00311088">
        <w:t>I kārtas e</w:t>
      </w:r>
      <w:r w:rsidR="00D13950" w:rsidRPr="00381C7F">
        <w:t>–</w:t>
      </w:r>
      <w:r w:rsidR="00311088">
        <w:t>veselības projekt</w:t>
      </w:r>
      <w:r>
        <w:t>u</w:t>
      </w:r>
      <w:r w:rsidR="00311088">
        <w:t xml:space="preserve"> ietvaros </w:t>
      </w:r>
      <w:r w:rsidR="00AB41DC" w:rsidRPr="00CA4EDD">
        <w:t>plānoto prioritāšu un risinājumu realizācij</w:t>
      </w:r>
      <w:r w:rsidR="00311088">
        <w:t xml:space="preserve">u </w:t>
      </w:r>
      <w:r w:rsidR="00311088" w:rsidRPr="00CA4EDD">
        <w:t>II kārt</w:t>
      </w:r>
      <w:r w:rsidR="00311088">
        <w:t xml:space="preserve">as </w:t>
      </w:r>
      <w:r w:rsidR="00CE5282">
        <w:t xml:space="preserve">e-veselības </w:t>
      </w:r>
      <w:r w:rsidR="00311088">
        <w:t>projekt</w:t>
      </w:r>
      <w:r w:rsidR="00D13950">
        <w:t>ā</w:t>
      </w:r>
      <w:r w:rsidR="00AB41DC" w:rsidRPr="00CA4EDD">
        <w:t xml:space="preserve">, nosakot attīstības funkcionalitāti, kuras plānošana jāveic 2012.gadā, bet risinājumu izstrādes uzsākšana 2013.gadā. </w:t>
      </w:r>
    </w:p>
    <w:p w:rsidR="00902319" w:rsidRPr="005F1CF9" w:rsidRDefault="00866C16" w:rsidP="00085FE8">
      <w:pPr>
        <w:pStyle w:val="BodyText"/>
        <w:jc w:val="both"/>
      </w:pPr>
      <w:r w:rsidRPr="005F1CF9">
        <w:t xml:space="preserve">Ievērojot kopīgās </w:t>
      </w:r>
      <w:r w:rsidR="00327748">
        <w:t xml:space="preserve">Eiropas </w:t>
      </w:r>
      <w:r w:rsidR="00BF64A5">
        <w:t>Savienības</w:t>
      </w:r>
      <w:r w:rsidR="00327748" w:rsidRPr="005F1CF9">
        <w:t xml:space="preserve"> </w:t>
      </w:r>
      <w:r w:rsidRPr="005F1CF9">
        <w:t xml:space="preserve">iniciatīvas un prioritātes </w:t>
      </w:r>
      <w:r w:rsidR="0073537D">
        <w:t>e</w:t>
      </w:r>
      <w:r w:rsidR="00D13950" w:rsidRPr="00381C7F">
        <w:t>–</w:t>
      </w:r>
      <w:r w:rsidRPr="005F1CF9">
        <w:t xml:space="preserve">veselības ieviešanas jomā dalībvalstīs, Latvija </w:t>
      </w:r>
      <w:r w:rsidR="0073537D">
        <w:t>e</w:t>
      </w:r>
      <w:r w:rsidR="00D13950" w:rsidRPr="00381C7F">
        <w:t>–</w:t>
      </w:r>
      <w:r w:rsidRPr="005F1CF9">
        <w:t xml:space="preserve">veselības ieviešanu ir definējusi kā valsts prioritāru ilgtermiņa programmu veselības aprūpes sistēmas pilnveidošanai, ar </w:t>
      </w:r>
      <w:r w:rsidRPr="005F1CF9">
        <w:lastRenderedPageBreak/>
        <w:t xml:space="preserve">informācijas tehnoloģiju palīdzību nodrošinot principiāli jaunu pieeju medicīnas ierakstu un pacienta datu pieejamībai ārstniecības procesu ietvaros. </w:t>
      </w:r>
    </w:p>
    <w:p w:rsidR="00866C16" w:rsidRPr="00085FE8" w:rsidRDefault="00866C16" w:rsidP="00902319">
      <w:pPr>
        <w:pStyle w:val="BodyText"/>
        <w:jc w:val="both"/>
      </w:pPr>
      <w:r w:rsidRPr="00CA4EDD">
        <w:t>E</w:t>
      </w:r>
      <w:r w:rsidR="00D13950" w:rsidRPr="00381C7F">
        <w:t>–</w:t>
      </w:r>
      <w:r w:rsidRPr="00CA4EDD">
        <w:t>veselības risinājumi būtiski uzlabo un daudzos gadījumos kardināli izmaina veselības aprūpes nozarē pielie</w:t>
      </w:r>
      <w:r w:rsidR="00383BC6">
        <w:t>to</w:t>
      </w:r>
      <w:r w:rsidRPr="00CA4EDD">
        <w:t>tās metodes un tradicionālo pieeju – pirmkārt informācijas apstrādes jomā.</w:t>
      </w:r>
    </w:p>
    <w:p w:rsidR="00866C16" w:rsidRPr="00CA4EDD" w:rsidRDefault="00866C16" w:rsidP="00902319">
      <w:pPr>
        <w:pStyle w:val="BodyText"/>
        <w:jc w:val="both"/>
      </w:pPr>
      <w:r w:rsidRPr="00CA4EDD">
        <w:t>E</w:t>
      </w:r>
      <w:r w:rsidR="00D13950" w:rsidRPr="00381C7F">
        <w:t>–</w:t>
      </w:r>
      <w:r w:rsidRPr="00CA4EDD">
        <w:t>veselības jēdziens plašā nozīmē tiek definēts, kā pacienta centrēts veselības aprūpes modelis</w:t>
      </w:r>
      <w:r w:rsidR="00D13950">
        <w:t xml:space="preserve"> </w:t>
      </w:r>
      <w:r w:rsidR="00D13950" w:rsidRPr="00381C7F">
        <w:t>–</w:t>
      </w:r>
      <w:r w:rsidR="00D13950">
        <w:t xml:space="preserve"> </w:t>
      </w:r>
      <w:r w:rsidRPr="00CA4EDD">
        <w:t xml:space="preserve">ekosistēma, kur iesaistītās puses – ārsti, pacients, veselības aprūpes pārvaldības iestādes, sadarbojas izmantojot informācijas tehnoloģiju iespējas, lai no vienas puses labākajā veidā organizētu un nodrošinātu pacienta ārstniecības procesus, un no otras puses efektīvākajā veidā pārvaldītu veselības aprūpes sistēmu. </w:t>
      </w:r>
    </w:p>
    <w:p w:rsidR="00866C16" w:rsidRPr="00CA4EDD" w:rsidRDefault="00866C16" w:rsidP="00902319">
      <w:pPr>
        <w:pStyle w:val="BodyText"/>
        <w:jc w:val="both"/>
      </w:pPr>
      <w:r w:rsidRPr="00CA4EDD">
        <w:t>E-veselības programmas ietvaros plānoto informācijas sistēmu izstrādes un ieviešanas secību nosaka sekojoši būtiskākie aspekti:</w:t>
      </w:r>
    </w:p>
    <w:p w:rsidR="00866C16" w:rsidRPr="00CA4EDD" w:rsidRDefault="00866C16" w:rsidP="00F7609D">
      <w:pPr>
        <w:pStyle w:val="BodyText"/>
        <w:numPr>
          <w:ilvl w:val="0"/>
          <w:numId w:val="28"/>
        </w:numPr>
        <w:spacing w:before="130" w:after="130"/>
        <w:ind w:left="360"/>
        <w:jc w:val="both"/>
      </w:pPr>
      <w:r w:rsidRPr="00CA4EDD">
        <w:t>Veselības aprūpes sistēmas politika, prioritārie attīstības virzieni un sasniedzamie rezultatīvie rādītāji;</w:t>
      </w:r>
    </w:p>
    <w:p w:rsidR="00866C16" w:rsidRPr="00CA4EDD" w:rsidRDefault="00866C16" w:rsidP="00F7609D">
      <w:pPr>
        <w:pStyle w:val="BodyText"/>
        <w:numPr>
          <w:ilvl w:val="0"/>
          <w:numId w:val="28"/>
        </w:numPr>
        <w:spacing w:before="130" w:after="130"/>
        <w:ind w:left="360"/>
        <w:jc w:val="both"/>
      </w:pPr>
      <w:r w:rsidRPr="00CA4EDD">
        <w:t>Pieejamais finansējums e</w:t>
      </w:r>
      <w:r w:rsidR="00D13950" w:rsidRPr="00381C7F">
        <w:t>–</w:t>
      </w:r>
      <w:r w:rsidRPr="00CA4EDD">
        <w:t>veselības programmas attīstībai un risinājumu ieviešanai noteiktu plānošanas periodu ietvaros;</w:t>
      </w:r>
    </w:p>
    <w:p w:rsidR="00866C16" w:rsidRPr="00CA4EDD" w:rsidRDefault="00866C16" w:rsidP="00F7609D">
      <w:pPr>
        <w:pStyle w:val="BodyText"/>
        <w:numPr>
          <w:ilvl w:val="0"/>
          <w:numId w:val="28"/>
        </w:numPr>
        <w:spacing w:before="130" w:after="130"/>
        <w:ind w:left="360"/>
        <w:jc w:val="both"/>
      </w:pPr>
      <w:r w:rsidRPr="00CA4EDD">
        <w:t>Eiropas Savienības kopīgā politika un darbības iniciatīvas e-veselības risinājumu ieviešanai dalībvalstīs;</w:t>
      </w:r>
    </w:p>
    <w:p w:rsidR="00866C16" w:rsidRPr="00CA4EDD" w:rsidRDefault="00866C16" w:rsidP="00F7609D">
      <w:pPr>
        <w:pStyle w:val="BodyText"/>
        <w:numPr>
          <w:ilvl w:val="0"/>
          <w:numId w:val="28"/>
        </w:numPr>
        <w:spacing w:before="130" w:after="130"/>
        <w:ind w:left="360"/>
        <w:jc w:val="both"/>
      </w:pPr>
      <w:r w:rsidRPr="00CA4EDD">
        <w:t xml:space="preserve">Nepieciešamība nodrošināt </w:t>
      </w:r>
      <w:r w:rsidR="005A4F3D">
        <w:t>e</w:t>
      </w:r>
      <w:r w:rsidR="00D13950" w:rsidRPr="00381C7F">
        <w:t>–</w:t>
      </w:r>
      <w:r w:rsidRPr="00CA4EDD">
        <w:t>veselības risinājumu secīgu attīstību, lai sasniegtu atbilstošu risinājuma brieduma pakāpi, kurā iespējams nodrošināt noteiktas sarežģītības funkcionalitāti.</w:t>
      </w:r>
    </w:p>
    <w:p w:rsidR="00BD6698" w:rsidRPr="00CA4EDD" w:rsidRDefault="00BD6698" w:rsidP="00D13950">
      <w:pPr>
        <w:tabs>
          <w:tab w:val="left" w:pos="1418"/>
        </w:tabs>
        <w:spacing w:before="240" w:after="240"/>
        <w:ind w:firstLine="720"/>
        <w:jc w:val="both"/>
        <w:rPr>
          <w:b/>
        </w:rPr>
      </w:pPr>
      <w:r w:rsidRPr="00CA4EDD">
        <w:rPr>
          <w:b/>
        </w:rPr>
        <w:t>2.      Secinājumi</w:t>
      </w:r>
      <w:r w:rsidR="00D13950">
        <w:rPr>
          <w:b/>
        </w:rPr>
        <w:t>.</w:t>
      </w:r>
    </w:p>
    <w:p w:rsidR="00866C16" w:rsidRPr="00085FE8" w:rsidRDefault="00866C16" w:rsidP="00085FE8">
      <w:pPr>
        <w:pStyle w:val="BodyText"/>
        <w:jc w:val="both"/>
      </w:pPr>
      <w:r w:rsidRPr="00CA4EDD">
        <w:t>Būtiskākās ieguvumu grupas no e-veselības programmas ieviešanas, balstoties uz e</w:t>
      </w:r>
      <w:r w:rsidR="00D13950" w:rsidRPr="00381C7F">
        <w:t>–</w:t>
      </w:r>
      <w:r w:rsidRPr="00CA4EDD">
        <w:t>veselības scenāriju analīzi un citu valstu pieredzi ir sekojoši:</w:t>
      </w:r>
    </w:p>
    <w:p w:rsidR="00866C16" w:rsidRPr="005F1CF9" w:rsidRDefault="00866C16" w:rsidP="00F7609D">
      <w:pPr>
        <w:pStyle w:val="BodyText"/>
        <w:numPr>
          <w:ilvl w:val="0"/>
          <w:numId w:val="32"/>
        </w:numPr>
        <w:spacing w:before="130" w:after="130"/>
        <w:ind w:left="360"/>
        <w:jc w:val="both"/>
      </w:pPr>
      <w:r w:rsidRPr="005F1CF9">
        <w:t>Veselības aprūpes efektivitāte</w:t>
      </w:r>
      <w:r w:rsidR="00D81459">
        <w:t xml:space="preserve">, </w:t>
      </w:r>
      <w:r w:rsidRPr="005F1CF9">
        <w:t>produktīvāks ārstu darbs:</w:t>
      </w:r>
    </w:p>
    <w:p w:rsidR="00866C16" w:rsidRPr="00CA4EDD" w:rsidRDefault="00866C16" w:rsidP="00F7609D">
      <w:pPr>
        <w:pStyle w:val="BodyText"/>
        <w:numPr>
          <w:ilvl w:val="0"/>
          <w:numId w:val="28"/>
        </w:numPr>
        <w:spacing w:after="0"/>
        <w:ind w:left="720"/>
        <w:jc w:val="both"/>
      </w:pPr>
      <w:r w:rsidRPr="00CA4EDD">
        <w:t>Ārstiem mazāk laika  aizņem informācijas iegūšana;</w:t>
      </w:r>
    </w:p>
    <w:p w:rsidR="00866C16" w:rsidRPr="00CA4EDD" w:rsidRDefault="00866C16" w:rsidP="00F7609D">
      <w:pPr>
        <w:pStyle w:val="BodyText"/>
        <w:numPr>
          <w:ilvl w:val="0"/>
          <w:numId w:val="28"/>
        </w:numPr>
        <w:spacing w:after="0"/>
        <w:ind w:left="720"/>
        <w:jc w:val="both"/>
      </w:pPr>
      <w:r w:rsidRPr="00CA4EDD">
        <w:t>Mazāks laika patēriņš dokumentu noformēšanai – vairāk ārstēšanai;</w:t>
      </w:r>
    </w:p>
    <w:p w:rsidR="00866C16" w:rsidRPr="00CA4EDD" w:rsidRDefault="00866C16" w:rsidP="00F7609D">
      <w:pPr>
        <w:pStyle w:val="BodyText"/>
        <w:numPr>
          <w:ilvl w:val="0"/>
          <w:numId w:val="28"/>
        </w:numPr>
        <w:spacing w:after="0"/>
        <w:ind w:left="720"/>
        <w:jc w:val="both"/>
      </w:pPr>
      <w:r w:rsidRPr="00CA4EDD">
        <w:t>Ērtāka informācijas apmaiņa (elektroniski).</w:t>
      </w:r>
    </w:p>
    <w:p w:rsidR="00866C16" w:rsidRPr="005F1CF9" w:rsidRDefault="00F7609D" w:rsidP="00F7609D">
      <w:pPr>
        <w:pStyle w:val="BodyText"/>
        <w:numPr>
          <w:ilvl w:val="0"/>
          <w:numId w:val="32"/>
        </w:numPr>
        <w:spacing w:before="130" w:after="130"/>
        <w:ind w:left="360"/>
        <w:jc w:val="both"/>
      </w:pPr>
      <w:r>
        <w:t>Veselības aprūpes kvalitāte,</w:t>
      </w:r>
      <w:r w:rsidR="00D81459">
        <w:t xml:space="preserve"> „</w:t>
      </w:r>
      <w:r w:rsidR="00866C16" w:rsidRPr="005F1CF9">
        <w:t>labāka” ārstēšana:</w:t>
      </w:r>
    </w:p>
    <w:p w:rsidR="00866C16" w:rsidRPr="00CA4EDD" w:rsidRDefault="00866C16" w:rsidP="00F7609D">
      <w:pPr>
        <w:pStyle w:val="BodyText"/>
        <w:numPr>
          <w:ilvl w:val="0"/>
          <w:numId w:val="28"/>
        </w:numPr>
        <w:spacing w:after="0"/>
        <w:ind w:left="720"/>
        <w:jc w:val="both"/>
      </w:pPr>
      <w:r w:rsidRPr="00CA4EDD">
        <w:t>Ārstniecības lēmumi tiek pieņemti uz pilnīgāka informācijas pamata;</w:t>
      </w:r>
    </w:p>
    <w:p w:rsidR="00866C16" w:rsidRPr="00CA4EDD" w:rsidRDefault="00866C16" w:rsidP="00F7609D">
      <w:pPr>
        <w:pStyle w:val="BodyText"/>
        <w:numPr>
          <w:ilvl w:val="0"/>
          <w:numId w:val="28"/>
        </w:numPr>
        <w:spacing w:after="0"/>
        <w:ind w:left="720"/>
        <w:jc w:val="both"/>
      </w:pPr>
      <w:r w:rsidRPr="00CA4EDD">
        <w:t>Pieredzes sistematizēta uzkrāšana un izmantošana (lēmumu pieņemšana atbalsts);</w:t>
      </w:r>
    </w:p>
    <w:p w:rsidR="00866C16" w:rsidRPr="00CA4EDD" w:rsidRDefault="00866C16" w:rsidP="00F7609D">
      <w:pPr>
        <w:pStyle w:val="BodyText"/>
        <w:numPr>
          <w:ilvl w:val="0"/>
          <w:numId w:val="28"/>
        </w:numPr>
        <w:spacing w:after="0"/>
        <w:ind w:left="720"/>
        <w:jc w:val="both"/>
      </w:pPr>
      <w:r w:rsidRPr="00CA4EDD">
        <w:t>Citu ārstu attāla iesaistīšana ārstniecības lēmumu pieņemšanā, konsultatīvo lēmumu pieņemšanas metožu ieviešana, nodrošinot zināšanu apmaiņu starp profesionāļiem;</w:t>
      </w:r>
    </w:p>
    <w:p w:rsidR="00866C16" w:rsidRPr="00CA4EDD" w:rsidRDefault="00866C16" w:rsidP="00F7609D">
      <w:pPr>
        <w:pStyle w:val="BodyText"/>
        <w:numPr>
          <w:ilvl w:val="0"/>
          <w:numId w:val="28"/>
        </w:numPr>
        <w:spacing w:after="0"/>
        <w:ind w:left="720"/>
        <w:jc w:val="both"/>
      </w:pPr>
      <w:r w:rsidRPr="00CA4EDD">
        <w:lastRenderedPageBreak/>
        <w:t>Nepieciešamās ārstniecības kompetences nodrošināšana attālinātos reģionos, izmantojot attālinātās diagnostikas metodes un konsultatīvo atbalsta tīklu ārstniecības lēmumu pieņemšanā.</w:t>
      </w:r>
    </w:p>
    <w:p w:rsidR="00866C16" w:rsidRPr="005F1CF9" w:rsidRDefault="00866C16" w:rsidP="00F7609D">
      <w:pPr>
        <w:pStyle w:val="BodyText"/>
        <w:numPr>
          <w:ilvl w:val="0"/>
          <w:numId w:val="32"/>
        </w:numPr>
        <w:spacing w:before="130" w:after="130"/>
        <w:ind w:left="360"/>
        <w:jc w:val="both"/>
      </w:pPr>
      <w:r w:rsidRPr="005F1CF9">
        <w:t>Veselība aprūpes pakalpojumu pieejamība pacientiem, samazinot ar ārstēšanas procesu nesaistītu pacientu un ārstu patērēto laiku:</w:t>
      </w:r>
    </w:p>
    <w:p w:rsidR="00866C16" w:rsidRPr="00CA4EDD" w:rsidRDefault="00866C16" w:rsidP="00F7609D">
      <w:pPr>
        <w:pStyle w:val="BodyText"/>
        <w:numPr>
          <w:ilvl w:val="0"/>
          <w:numId w:val="28"/>
        </w:numPr>
        <w:spacing w:after="0"/>
        <w:ind w:left="720"/>
        <w:jc w:val="both"/>
      </w:pPr>
      <w:r w:rsidRPr="00CA4EDD">
        <w:t>Pierakstu, norīkojumu un izmeklējumu rezultātu elektroniska aprite;</w:t>
      </w:r>
    </w:p>
    <w:p w:rsidR="00866C16" w:rsidRPr="00CA4EDD" w:rsidRDefault="00866C16" w:rsidP="00F7609D">
      <w:pPr>
        <w:pStyle w:val="BodyText"/>
        <w:numPr>
          <w:ilvl w:val="0"/>
          <w:numId w:val="28"/>
        </w:numPr>
        <w:spacing w:after="0"/>
        <w:ind w:left="720"/>
        <w:jc w:val="both"/>
      </w:pPr>
      <w:r w:rsidRPr="00CA4EDD">
        <w:t>Iespēja komunicēt ar ārstiem izmantojot elektroniskos sakarus;</w:t>
      </w:r>
    </w:p>
    <w:p w:rsidR="00866C16" w:rsidRPr="00CA4EDD" w:rsidRDefault="00866C16" w:rsidP="00F7609D">
      <w:pPr>
        <w:pStyle w:val="BodyText"/>
        <w:numPr>
          <w:ilvl w:val="0"/>
          <w:numId w:val="28"/>
        </w:numPr>
        <w:spacing w:after="0"/>
        <w:ind w:left="720"/>
        <w:jc w:val="both"/>
      </w:pPr>
      <w:r w:rsidRPr="00CA4EDD">
        <w:t>Attālinātas diagnostikas iespējas un konsulta</w:t>
      </w:r>
      <w:r w:rsidR="00D81459">
        <w:t>tīvs atbalsts lēmumu pieņemšanā.</w:t>
      </w:r>
    </w:p>
    <w:p w:rsidR="00866C16" w:rsidRPr="005F1CF9" w:rsidRDefault="00866C16" w:rsidP="00F7609D">
      <w:pPr>
        <w:pStyle w:val="BodyText"/>
        <w:numPr>
          <w:ilvl w:val="0"/>
          <w:numId w:val="32"/>
        </w:numPr>
        <w:spacing w:before="130" w:after="130"/>
        <w:ind w:left="360"/>
        <w:jc w:val="both"/>
      </w:pPr>
      <w:r w:rsidRPr="005F1CF9">
        <w:t>Efektīva nozares pārvaldība un uzraudzība:</w:t>
      </w:r>
    </w:p>
    <w:p w:rsidR="00866C16" w:rsidRPr="00CA4EDD" w:rsidRDefault="00866C16" w:rsidP="00F7609D">
      <w:pPr>
        <w:pStyle w:val="BodyText"/>
        <w:numPr>
          <w:ilvl w:val="0"/>
          <w:numId w:val="28"/>
        </w:numPr>
        <w:spacing w:after="0"/>
        <w:ind w:left="720"/>
        <w:jc w:val="both"/>
      </w:pPr>
      <w:r w:rsidRPr="00CA4EDD">
        <w:t>Veselības aprūpes organizatoriem ir pieejama precīza un savlaicīga informācija labāku lēmumu pieņemšanai veselība aprūpes jomā;</w:t>
      </w:r>
    </w:p>
    <w:p w:rsidR="00866C16" w:rsidRPr="00CA4EDD" w:rsidRDefault="00866C16" w:rsidP="00F7609D">
      <w:pPr>
        <w:pStyle w:val="BodyText"/>
        <w:numPr>
          <w:ilvl w:val="0"/>
          <w:numId w:val="28"/>
        </w:numPr>
        <w:spacing w:after="0"/>
        <w:ind w:left="720"/>
        <w:jc w:val="both"/>
      </w:pPr>
      <w:r w:rsidRPr="00CA4EDD">
        <w:t>Efektīvāks budžeta resursu izlietojums veselības aprūpes sistēmas organizēšanai;</w:t>
      </w:r>
    </w:p>
    <w:p w:rsidR="00866C16" w:rsidRPr="00CA4EDD" w:rsidRDefault="00866C16" w:rsidP="00F7609D">
      <w:pPr>
        <w:pStyle w:val="BodyText"/>
        <w:numPr>
          <w:ilvl w:val="0"/>
          <w:numId w:val="28"/>
        </w:numPr>
        <w:spacing w:after="0"/>
        <w:ind w:left="720"/>
        <w:jc w:val="both"/>
      </w:pPr>
      <w:r w:rsidRPr="00CA4EDD">
        <w:t>Risku analīzes un proaktīvas darbības bāzēta nozares uzraudzība;</w:t>
      </w:r>
    </w:p>
    <w:p w:rsidR="00866C16" w:rsidRPr="00CA4EDD" w:rsidRDefault="00866C16" w:rsidP="00F7609D">
      <w:pPr>
        <w:pStyle w:val="BodyText"/>
        <w:numPr>
          <w:ilvl w:val="0"/>
          <w:numId w:val="28"/>
        </w:numPr>
        <w:spacing w:after="0"/>
        <w:ind w:left="720"/>
        <w:jc w:val="both"/>
      </w:pPr>
      <w:r w:rsidRPr="00CA4EDD">
        <w:t xml:space="preserve">Iekļaušanās </w:t>
      </w:r>
      <w:r w:rsidR="00BF64A5">
        <w:t>Eiropas Savienības</w:t>
      </w:r>
      <w:r w:rsidR="00BF64A5" w:rsidRPr="00CA4EDD">
        <w:t xml:space="preserve"> </w:t>
      </w:r>
      <w:r w:rsidRPr="00CA4EDD">
        <w:t xml:space="preserve">kopējā e-veselības ekosistēmā, nodrošinot atbilstību </w:t>
      </w:r>
      <w:r w:rsidR="00BF64A5">
        <w:t>Eiropas Savienības</w:t>
      </w:r>
      <w:r w:rsidR="00BF64A5" w:rsidRPr="00CA4EDD">
        <w:t xml:space="preserve"> </w:t>
      </w:r>
      <w:r w:rsidRPr="00CA4EDD">
        <w:t>prioritātēm par pacientu tiesību piemērošanu pārrobežu veselības aprūpē.</w:t>
      </w:r>
    </w:p>
    <w:p w:rsidR="00866C16" w:rsidRPr="005F1CF9" w:rsidRDefault="00866C16" w:rsidP="00F7609D">
      <w:pPr>
        <w:pStyle w:val="BodyText"/>
        <w:numPr>
          <w:ilvl w:val="0"/>
          <w:numId w:val="32"/>
        </w:numPr>
        <w:spacing w:before="130" w:after="130"/>
        <w:ind w:left="360"/>
        <w:jc w:val="both"/>
      </w:pPr>
      <w:r w:rsidRPr="005F1CF9">
        <w:t>Pacienta iesaistes un līdzatbildības veicināšana savā veselības aprūpē:</w:t>
      </w:r>
    </w:p>
    <w:p w:rsidR="00866C16" w:rsidRPr="00CA4EDD" w:rsidRDefault="00866C16" w:rsidP="00F7609D">
      <w:pPr>
        <w:pStyle w:val="BodyText"/>
        <w:numPr>
          <w:ilvl w:val="0"/>
          <w:numId w:val="28"/>
        </w:numPr>
        <w:spacing w:after="0"/>
        <w:ind w:left="720"/>
        <w:jc w:val="both"/>
      </w:pPr>
      <w:r w:rsidRPr="00CA4EDD">
        <w:t>Pacientam pieejama informācija par savu veselību, kā arī par nepieciešamību sekot savai veselībai;</w:t>
      </w:r>
    </w:p>
    <w:p w:rsidR="00866C16" w:rsidRPr="00CA4EDD" w:rsidRDefault="00866C16" w:rsidP="00F7609D">
      <w:pPr>
        <w:pStyle w:val="BodyText"/>
        <w:numPr>
          <w:ilvl w:val="0"/>
          <w:numId w:val="28"/>
        </w:numPr>
        <w:spacing w:after="0"/>
        <w:ind w:left="720"/>
        <w:jc w:val="both"/>
      </w:pPr>
      <w:r w:rsidRPr="00CA4EDD">
        <w:t>Pacienta līdzatbildība un iesaiste lēmumos par savu veselības stāvokli, ārstēšanas un rehabilitācijas programmām;</w:t>
      </w:r>
    </w:p>
    <w:p w:rsidR="00866C16" w:rsidRPr="00CA4EDD" w:rsidRDefault="00866C16" w:rsidP="00F7609D">
      <w:pPr>
        <w:pStyle w:val="BodyText"/>
        <w:numPr>
          <w:ilvl w:val="0"/>
          <w:numId w:val="28"/>
        </w:numPr>
        <w:ind w:left="720"/>
        <w:jc w:val="both"/>
      </w:pPr>
      <w:r w:rsidRPr="00CA4EDD">
        <w:t>Veselības stāvokļa datu attālināta iesniegšana, konsultatīva atbalsta un sociāla atbalsta pieejamība.</w:t>
      </w:r>
    </w:p>
    <w:p w:rsidR="00D13950" w:rsidRDefault="00866C16" w:rsidP="00866C16">
      <w:pPr>
        <w:pStyle w:val="BodyText"/>
        <w:jc w:val="both"/>
      </w:pPr>
      <w:r w:rsidRPr="00CA4EDD">
        <w:t>Tiešo ietaupījumu un sociālekonomisko ieguvumu apjoms pēc pilnvērtīgas e</w:t>
      </w:r>
      <w:r w:rsidR="00D13950" w:rsidRPr="00381C7F">
        <w:t>–</w:t>
      </w:r>
      <w:r w:rsidRPr="00CA4EDD">
        <w:t>veselības programmas ieviešanas (I un II kārt</w:t>
      </w:r>
      <w:r w:rsidR="00311088">
        <w:t xml:space="preserve">as </w:t>
      </w:r>
      <w:r w:rsidR="00CE5282">
        <w:t>e</w:t>
      </w:r>
      <w:r w:rsidR="00D13950" w:rsidRPr="00381C7F">
        <w:t>–</w:t>
      </w:r>
      <w:r w:rsidR="00CE5282">
        <w:t xml:space="preserve">veselības </w:t>
      </w:r>
      <w:r w:rsidR="00311088">
        <w:t>projektu</w:t>
      </w:r>
      <w:r w:rsidRPr="00CA4EDD">
        <w:t xml:space="preserve"> pilnvērtīga realizācija) tiek prognozēts aptuveni 10,7 milj. LVL gadā, un šo ieguvumu detalizēta analīze sniegta </w:t>
      </w:r>
      <w:r w:rsidR="002A4867" w:rsidRPr="00381C7F">
        <w:t>e-veselības informācijas</w:t>
      </w:r>
      <w:r w:rsidR="002A4867" w:rsidRPr="00085FE8">
        <w:t xml:space="preserve"> </w:t>
      </w:r>
      <w:r w:rsidR="002A4867" w:rsidRPr="00CA4EDD">
        <w:t>sistēmas darbības koncepcijas aprakst</w:t>
      </w:r>
      <w:r w:rsidR="002A4867">
        <w:t>a</w:t>
      </w:r>
      <w:r w:rsidR="002A4867" w:rsidRPr="00CA4EDD" w:rsidDel="002A4867">
        <w:t xml:space="preserve"> </w:t>
      </w:r>
      <w:r w:rsidRPr="00CA4EDD">
        <w:t>sadaļā “Projekta dzīves cikla naudas plūsma un izmaksu efektivitātes novērtējums”.</w:t>
      </w:r>
    </w:p>
    <w:p w:rsidR="005F1CF9" w:rsidRPr="005F1CF9" w:rsidRDefault="005F1CF9" w:rsidP="00085FE8">
      <w:pPr>
        <w:pStyle w:val="BodyText"/>
        <w:jc w:val="both"/>
      </w:pPr>
      <w:r w:rsidRPr="005F1CF9">
        <w:t xml:space="preserve">Būtiskākās </w:t>
      </w:r>
      <w:r w:rsidR="002A4867">
        <w:t>e</w:t>
      </w:r>
      <w:r w:rsidR="00D13950" w:rsidRPr="00381C7F">
        <w:t>–</w:t>
      </w:r>
      <w:r w:rsidR="002A4867">
        <w:t>veselības programmas</w:t>
      </w:r>
      <w:r w:rsidR="002A4867" w:rsidRPr="005F1CF9">
        <w:t xml:space="preserve"> </w:t>
      </w:r>
      <w:r w:rsidRPr="005F1CF9">
        <w:t>darbības izmaksas veido programmatūras uzturēšana, savukārt zīmīgākie ieguvumi, kas izteikti naudas izteiksmē ir sociālekonomiskie ieguvumi no biežākas e</w:t>
      </w:r>
      <w:r w:rsidR="00D13950" w:rsidRPr="00381C7F">
        <w:t>–</w:t>
      </w:r>
      <w:r w:rsidRPr="005F1CF9">
        <w:t xml:space="preserve">pakalpojumu izmantošanas. </w:t>
      </w:r>
    </w:p>
    <w:p w:rsidR="00866C16" w:rsidRDefault="00866C16" w:rsidP="00866C16">
      <w:pPr>
        <w:pStyle w:val="BodyText"/>
        <w:jc w:val="both"/>
      </w:pPr>
      <w:r w:rsidRPr="00CA4EDD">
        <w:t xml:space="preserve">Realizējot I kārtas </w:t>
      </w:r>
      <w:r w:rsidR="00CE5282">
        <w:t>e</w:t>
      </w:r>
      <w:r w:rsidR="00D13950" w:rsidRPr="00381C7F">
        <w:t>–</w:t>
      </w:r>
      <w:r w:rsidR="00CE5282">
        <w:t xml:space="preserve">veselības </w:t>
      </w:r>
      <w:r w:rsidRPr="00CA4EDD">
        <w:t xml:space="preserve">projektu ieviešanu, ir apzināta nepieciešamība II kārtas </w:t>
      </w:r>
      <w:r w:rsidR="00CE5282">
        <w:t>e</w:t>
      </w:r>
      <w:r w:rsidR="00D13950" w:rsidRPr="00381C7F">
        <w:t>–</w:t>
      </w:r>
      <w:r w:rsidR="00CE5282">
        <w:t xml:space="preserve">veselības </w:t>
      </w:r>
      <w:r w:rsidR="00CE5282" w:rsidRPr="00CA4EDD">
        <w:t>projekt</w:t>
      </w:r>
      <w:r w:rsidR="00631BD2">
        <w:t>a</w:t>
      </w:r>
      <w:r w:rsidR="00CE5282" w:rsidRPr="00CA4EDD">
        <w:t xml:space="preserve"> </w:t>
      </w:r>
      <w:r w:rsidRPr="00CA4EDD">
        <w:t>iet</w:t>
      </w:r>
      <w:r w:rsidR="00F303AB">
        <w:t xml:space="preserve">varos realizēt vienotu nozares </w:t>
      </w:r>
      <w:r w:rsidRPr="00CA4EDD">
        <w:t>infrastruktūras risinājumu, jo viena no centralizētā e</w:t>
      </w:r>
      <w:r w:rsidR="00D13950" w:rsidRPr="00381C7F">
        <w:t>–</w:t>
      </w:r>
      <w:r w:rsidRPr="00CA4EDD">
        <w:t>veselības sistēmu un pakalpojumu kompleksā risinājuma būtiskākajām komponentēm (neskaitot centrālās e</w:t>
      </w:r>
      <w:r w:rsidR="00D13950" w:rsidRPr="00381C7F">
        <w:t>–</w:t>
      </w:r>
      <w:r w:rsidRPr="00CA4EDD">
        <w:lastRenderedPageBreak/>
        <w:t xml:space="preserve">veselības informācijas sistēmas) ir </w:t>
      </w:r>
      <w:r w:rsidR="002A4867">
        <w:t>informācijas un komunikāciju tehnoloģiju</w:t>
      </w:r>
      <w:r w:rsidRPr="00CA4EDD">
        <w:t xml:space="preserve"> infrastruktūras izveide – aparatūra, standarta programmatūra, virtualizācijas vide, datu pārraides risinājumi, datu centri un IT pārvaldības personāls. </w:t>
      </w:r>
    </w:p>
    <w:p w:rsidR="00F4450C" w:rsidRPr="00CA4EDD" w:rsidRDefault="00F4450C" w:rsidP="00866C16">
      <w:pPr>
        <w:pStyle w:val="BodyText"/>
        <w:jc w:val="both"/>
      </w:pPr>
    </w:p>
    <w:p w:rsidR="004E7F10" w:rsidRDefault="00FC5669" w:rsidP="004E7F10">
      <w:pPr>
        <w:jc w:val="both"/>
      </w:pPr>
      <w:r w:rsidRPr="004E7F10">
        <w:t>Pielikumā:</w:t>
      </w:r>
    </w:p>
    <w:p w:rsidR="00FC5669" w:rsidRPr="004E7F10" w:rsidRDefault="00233CDB" w:rsidP="004E7F10">
      <w:pPr>
        <w:jc w:val="both"/>
      </w:pPr>
      <w:bookmarkStart w:id="7" w:name="OLE_LINK3"/>
      <w:bookmarkStart w:id="8" w:name="OLE_LINK4"/>
      <w:r>
        <w:t>„</w:t>
      </w:r>
      <w:r w:rsidR="007F7078">
        <w:t>D</w:t>
      </w:r>
      <w:r w:rsidR="004E7F10" w:rsidRPr="004E7F10">
        <w:t xml:space="preserve">arbības programmas "Infrastruktūra un pakalpojumi" papildinājuma 3.2.2.1.1.apakšaktivitātes </w:t>
      </w:r>
      <w:r w:rsidRPr="00233CDB">
        <w:t xml:space="preserve">„Informācijas sistēmu un elektronisko pakalpojumu attīstība” </w:t>
      </w:r>
      <w:r w:rsidR="004E7F10" w:rsidRPr="00233CDB">
        <w:t>proje</w:t>
      </w:r>
      <w:r w:rsidR="004E7F10" w:rsidRPr="004E7F10">
        <w:t>kta „E-veselības integrētās informācijas sistēmas attīstība” e-veselības informācijas sistēmas darbības koncepcija</w:t>
      </w:r>
      <w:bookmarkEnd w:id="7"/>
      <w:bookmarkEnd w:id="8"/>
      <w:r w:rsidR="007F7078">
        <w:t>s apraksts</w:t>
      </w:r>
      <w:r>
        <w:t>”</w:t>
      </w:r>
      <w:r w:rsidR="004E7F10" w:rsidRPr="004E7F10">
        <w:t xml:space="preserve"> </w:t>
      </w:r>
      <w:r w:rsidR="00FC5669" w:rsidRPr="004E7F10">
        <w:t xml:space="preserve">uz </w:t>
      </w:r>
      <w:r w:rsidR="00B16DCD">
        <w:t>59</w:t>
      </w:r>
      <w:r w:rsidR="00EB3DF4" w:rsidRPr="004E7F10">
        <w:t xml:space="preserve"> lp</w:t>
      </w:r>
      <w:r w:rsidR="004110AF">
        <w:t>p</w:t>
      </w:r>
      <w:r w:rsidR="00EB3DF4" w:rsidRPr="004E7F10">
        <w:t>.</w:t>
      </w:r>
    </w:p>
    <w:p w:rsidR="00866C16" w:rsidRDefault="00866C16" w:rsidP="00FC5669">
      <w:pPr>
        <w:jc w:val="both"/>
      </w:pPr>
    </w:p>
    <w:p w:rsidR="00F4450C" w:rsidRPr="00CA4EDD" w:rsidRDefault="00F4450C" w:rsidP="00FC5669">
      <w:pPr>
        <w:jc w:val="both"/>
      </w:pPr>
    </w:p>
    <w:p w:rsidR="003A3B42" w:rsidRPr="00D81459" w:rsidRDefault="00AB41DC" w:rsidP="001E480E">
      <w:r w:rsidRPr="00D81459">
        <w:t>Veselības</w:t>
      </w:r>
      <w:r w:rsidR="0099373B">
        <w:t xml:space="preserve"> ministre</w:t>
      </w:r>
      <w:r w:rsidR="003A3B42" w:rsidRPr="00D81459">
        <w:t xml:space="preserve"> </w:t>
      </w:r>
      <w:r w:rsidR="003A3B42" w:rsidRPr="00D81459">
        <w:tab/>
      </w:r>
      <w:r w:rsidR="003A3B42" w:rsidRPr="00D81459">
        <w:tab/>
      </w:r>
      <w:r w:rsidR="003A3B42" w:rsidRPr="00D81459">
        <w:tab/>
      </w:r>
      <w:r w:rsidR="003A3B42" w:rsidRPr="00D81459">
        <w:tab/>
      </w:r>
      <w:r w:rsidR="003A3B42" w:rsidRPr="00D81459">
        <w:tab/>
      </w:r>
      <w:r w:rsidR="003A3B42" w:rsidRPr="00D81459">
        <w:tab/>
      </w:r>
      <w:r w:rsidR="003A3B42" w:rsidRPr="00D81459">
        <w:tab/>
      </w:r>
      <w:r w:rsidR="004110AF">
        <w:tab/>
      </w:r>
      <w:r w:rsidR="0099373B">
        <w:tab/>
      </w:r>
      <w:proofErr w:type="spellStart"/>
      <w:r w:rsidR="0099373B">
        <w:t>I.Circene</w:t>
      </w:r>
      <w:proofErr w:type="spellEnd"/>
    </w:p>
    <w:p w:rsidR="003A3B42" w:rsidRPr="00D81459" w:rsidRDefault="003A3B42" w:rsidP="003A3B42">
      <w:pPr>
        <w:ind w:firstLine="284"/>
      </w:pPr>
    </w:p>
    <w:p w:rsidR="003A3B42" w:rsidRDefault="003A3B42"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097B63" w:rsidRDefault="00097B63" w:rsidP="003A3B42">
      <w:pPr>
        <w:ind w:firstLine="284"/>
      </w:pPr>
    </w:p>
    <w:p w:rsidR="0073315F" w:rsidRDefault="0073315F" w:rsidP="00D0565C">
      <w:pPr>
        <w:pStyle w:val="BodyTextIndent"/>
        <w:ind w:firstLine="0"/>
        <w:rPr>
          <w:rFonts w:eastAsia="Calibri"/>
          <w:sz w:val="26"/>
          <w:szCs w:val="26"/>
        </w:rPr>
      </w:pPr>
    </w:p>
    <w:p w:rsidR="001E480E" w:rsidRDefault="001E480E" w:rsidP="00D0565C">
      <w:pPr>
        <w:pStyle w:val="BodyTextIndent"/>
        <w:ind w:firstLine="0"/>
        <w:rPr>
          <w:rFonts w:eastAsia="Calibri"/>
          <w:sz w:val="22"/>
          <w:szCs w:val="22"/>
        </w:rPr>
      </w:pPr>
    </w:p>
    <w:p w:rsidR="001E480E" w:rsidRDefault="001E480E" w:rsidP="00D0565C">
      <w:pPr>
        <w:pStyle w:val="BodyTextIndent"/>
        <w:ind w:firstLine="0"/>
        <w:rPr>
          <w:rFonts w:eastAsia="Calibri"/>
          <w:sz w:val="22"/>
          <w:szCs w:val="22"/>
        </w:rPr>
      </w:pPr>
    </w:p>
    <w:p w:rsidR="00F5380B" w:rsidRPr="005E4E62" w:rsidRDefault="004110AF" w:rsidP="00F5380B">
      <w:pPr>
        <w:pStyle w:val="Header"/>
        <w:rPr>
          <w:sz w:val="20"/>
          <w:szCs w:val="20"/>
        </w:rPr>
      </w:pPr>
      <w:r>
        <w:rPr>
          <w:sz w:val="20"/>
          <w:szCs w:val="20"/>
        </w:rPr>
        <w:t>05</w:t>
      </w:r>
      <w:r w:rsidR="00F5380B" w:rsidRPr="00D13950">
        <w:rPr>
          <w:sz w:val="20"/>
          <w:szCs w:val="20"/>
        </w:rPr>
        <w:t>.</w:t>
      </w:r>
      <w:r w:rsidR="004E7F10">
        <w:rPr>
          <w:sz w:val="20"/>
          <w:szCs w:val="20"/>
        </w:rPr>
        <w:t>0</w:t>
      </w:r>
      <w:r w:rsidR="00764265">
        <w:rPr>
          <w:sz w:val="20"/>
          <w:szCs w:val="20"/>
        </w:rPr>
        <w:t>6</w:t>
      </w:r>
      <w:r w:rsidR="004E7F10">
        <w:rPr>
          <w:sz w:val="20"/>
          <w:szCs w:val="20"/>
        </w:rPr>
        <w:t>.2012</w:t>
      </w:r>
      <w:r w:rsidR="00F5380B" w:rsidRPr="00D13950">
        <w:rPr>
          <w:sz w:val="20"/>
          <w:szCs w:val="20"/>
        </w:rPr>
        <w:t xml:space="preserve">. </w:t>
      </w:r>
      <w:r w:rsidR="0099373B">
        <w:rPr>
          <w:sz w:val="20"/>
          <w:szCs w:val="20"/>
        </w:rPr>
        <w:t>13:39</w:t>
      </w:r>
    </w:p>
    <w:p w:rsidR="00FA37F2" w:rsidRDefault="00FA37F2" w:rsidP="00F5380B">
      <w:pPr>
        <w:pStyle w:val="Header"/>
        <w:tabs>
          <w:tab w:val="left" w:pos="5610"/>
        </w:tabs>
        <w:rPr>
          <w:sz w:val="20"/>
          <w:szCs w:val="20"/>
        </w:rPr>
      </w:pPr>
      <w:r>
        <w:rPr>
          <w:sz w:val="20"/>
          <w:szCs w:val="20"/>
        </w:rPr>
        <w:t>1</w:t>
      </w:r>
      <w:r w:rsidR="007F7078">
        <w:rPr>
          <w:sz w:val="20"/>
          <w:szCs w:val="20"/>
        </w:rPr>
        <w:t> </w:t>
      </w:r>
      <w:r w:rsidR="004E7F10">
        <w:rPr>
          <w:sz w:val="20"/>
          <w:szCs w:val="20"/>
        </w:rPr>
        <w:t>1</w:t>
      </w:r>
      <w:r w:rsidR="00097B63">
        <w:rPr>
          <w:sz w:val="20"/>
          <w:szCs w:val="20"/>
        </w:rPr>
        <w:t>84</w:t>
      </w:r>
    </w:p>
    <w:p w:rsidR="007F7078" w:rsidRDefault="007F7078" w:rsidP="00F5380B">
      <w:pPr>
        <w:pStyle w:val="Header"/>
        <w:tabs>
          <w:tab w:val="left" w:pos="5610"/>
        </w:tabs>
        <w:rPr>
          <w:sz w:val="20"/>
          <w:szCs w:val="20"/>
        </w:rPr>
      </w:pPr>
    </w:p>
    <w:p w:rsidR="00F5380B" w:rsidRPr="005E4E62" w:rsidRDefault="00C62071" w:rsidP="00FA37F2">
      <w:pPr>
        <w:pStyle w:val="Header"/>
        <w:tabs>
          <w:tab w:val="left" w:pos="5610"/>
        </w:tabs>
        <w:rPr>
          <w:color w:val="000000"/>
          <w:sz w:val="20"/>
          <w:szCs w:val="20"/>
        </w:rPr>
      </w:pPr>
      <w:r>
        <w:rPr>
          <w:sz w:val="20"/>
          <w:szCs w:val="20"/>
        </w:rPr>
        <w:t>I.Baranova</w:t>
      </w:r>
      <w:r w:rsidR="00F5380B" w:rsidRPr="005E4E62">
        <w:rPr>
          <w:color w:val="000000"/>
          <w:sz w:val="20"/>
          <w:szCs w:val="20"/>
        </w:rPr>
        <w:t xml:space="preserve"> </w:t>
      </w:r>
    </w:p>
    <w:p w:rsidR="00F5380B" w:rsidRPr="005E4E62" w:rsidRDefault="00F5380B" w:rsidP="00F5380B">
      <w:pPr>
        <w:pStyle w:val="Header"/>
        <w:rPr>
          <w:color w:val="000000"/>
          <w:sz w:val="20"/>
          <w:szCs w:val="20"/>
        </w:rPr>
      </w:pPr>
      <w:r w:rsidRPr="005E4E62">
        <w:rPr>
          <w:color w:val="000000"/>
          <w:sz w:val="20"/>
          <w:szCs w:val="20"/>
        </w:rPr>
        <w:t xml:space="preserve">Tālr. </w:t>
      </w:r>
      <w:r w:rsidR="00FC5669">
        <w:rPr>
          <w:noProof/>
          <w:color w:val="000000"/>
          <w:sz w:val="20"/>
          <w:szCs w:val="20"/>
          <w:lang w:eastAsia="lv-LV"/>
        </w:rPr>
        <w:t>67</w:t>
      </w:r>
      <w:r w:rsidRPr="005E4E62">
        <w:rPr>
          <w:noProof/>
          <w:color w:val="000000"/>
          <w:sz w:val="20"/>
          <w:szCs w:val="20"/>
          <w:lang w:eastAsia="lv-LV"/>
        </w:rPr>
        <w:t>876035</w:t>
      </w:r>
      <w:r w:rsidRPr="005E4E62">
        <w:rPr>
          <w:color w:val="000000"/>
          <w:sz w:val="20"/>
          <w:szCs w:val="20"/>
        </w:rPr>
        <w:t>, fakss 67876031</w:t>
      </w:r>
    </w:p>
    <w:p w:rsidR="00F5380B" w:rsidRPr="00591760" w:rsidRDefault="00227223" w:rsidP="00097B63">
      <w:pPr>
        <w:rPr>
          <w:sz w:val="26"/>
          <w:szCs w:val="26"/>
        </w:rPr>
      </w:pPr>
      <w:hyperlink r:id="rId8" w:history="1">
        <w:r w:rsidR="00F5380B" w:rsidRPr="005E4E62">
          <w:rPr>
            <w:rStyle w:val="Hyperlink"/>
            <w:sz w:val="20"/>
            <w:szCs w:val="20"/>
          </w:rPr>
          <w:t>Inga.Baranova@vm.gov.lv</w:t>
        </w:r>
      </w:hyperlink>
      <w:r w:rsidR="00591760">
        <w:rPr>
          <w:sz w:val="26"/>
          <w:szCs w:val="26"/>
        </w:rPr>
        <w:tab/>
      </w:r>
    </w:p>
    <w:sectPr w:rsidR="00F5380B" w:rsidRPr="00591760" w:rsidSect="00A17B3D">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88" w:rsidRDefault="009B4488" w:rsidP="00F9034A">
      <w:r>
        <w:separator/>
      </w:r>
    </w:p>
  </w:endnote>
  <w:endnote w:type="continuationSeparator" w:id="0">
    <w:p w:rsidR="009B4488" w:rsidRDefault="009B4488" w:rsidP="00F90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88" w:rsidRPr="004E7F10" w:rsidRDefault="009B4488" w:rsidP="004E7F10">
    <w:pPr>
      <w:jc w:val="both"/>
      <w:outlineLvl w:val="0"/>
      <w:rPr>
        <w:sz w:val="20"/>
        <w:szCs w:val="20"/>
      </w:rPr>
    </w:pPr>
    <w:r w:rsidRPr="004E7F10">
      <w:rPr>
        <w:sz w:val="20"/>
        <w:szCs w:val="20"/>
      </w:rPr>
      <w:t>VM</w:t>
    </w:r>
    <w:r>
      <w:rPr>
        <w:sz w:val="20"/>
        <w:szCs w:val="20"/>
      </w:rPr>
      <w:t>Z</w:t>
    </w:r>
    <w:r w:rsidRPr="004E7F10">
      <w:rPr>
        <w:sz w:val="20"/>
        <w:szCs w:val="20"/>
      </w:rPr>
      <w:t>ino_</w:t>
    </w:r>
    <w:r w:rsidR="004110AF">
      <w:rPr>
        <w:sz w:val="20"/>
        <w:szCs w:val="20"/>
      </w:rPr>
      <w:t>05</w:t>
    </w:r>
    <w:r w:rsidR="00764265">
      <w:rPr>
        <w:sz w:val="20"/>
        <w:szCs w:val="20"/>
      </w:rPr>
      <w:t>06</w:t>
    </w:r>
    <w:r>
      <w:rPr>
        <w:sz w:val="20"/>
        <w:szCs w:val="20"/>
      </w:rPr>
      <w:t>12</w:t>
    </w:r>
    <w:r w:rsidRPr="004E7F10">
      <w:rPr>
        <w:sz w:val="20"/>
        <w:szCs w:val="20"/>
      </w:rPr>
      <w:t xml:space="preserve">; Informatīvais ziņojums </w:t>
    </w:r>
    <w:r>
      <w:rPr>
        <w:sz w:val="20"/>
        <w:szCs w:val="20"/>
      </w:rPr>
      <w:t xml:space="preserve">„Par </w:t>
    </w:r>
    <w:r w:rsidRPr="004E7F10">
      <w:rPr>
        <w:sz w:val="20"/>
        <w:szCs w:val="20"/>
      </w:rPr>
      <w:t xml:space="preserve">darbības programmas "Infrastruktūra un pakalpojumi" papildinājuma 3.2.2.1.1.apakšaktivitātes </w:t>
    </w:r>
    <w:r w:rsidRPr="0058057F">
      <w:rPr>
        <w:sz w:val="20"/>
        <w:szCs w:val="20"/>
      </w:rPr>
      <w:t xml:space="preserve">„Informācijas sistēmu un elektronisko pakalpojumu attīstība” </w:t>
    </w:r>
    <w:r w:rsidRPr="004E7F10">
      <w:rPr>
        <w:sz w:val="20"/>
        <w:szCs w:val="20"/>
      </w:rPr>
      <w:t>projekta „E-veselības integrētās informācijas sistēmas attīstība” e-veselības informācijas sistēmas darbības koncepcijas aprakstu</w:t>
    </w:r>
    <w:r>
      <w:rPr>
        <w:sz w:val="20"/>
        <w:szCs w:val="20"/>
      </w:rPr>
      <w:t>”</w:t>
    </w:r>
    <w:r w:rsidRPr="004E7F10">
      <w:rPr>
        <w:sz w:val="20"/>
        <w:szCs w:val="20"/>
      </w:rPr>
      <w:t xml:space="preserve">  </w:t>
    </w:r>
  </w:p>
  <w:p w:rsidR="009B4488" w:rsidRPr="00CA4EDD" w:rsidRDefault="009B4488" w:rsidP="000B23D6">
    <w:pPr>
      <w:jc w:val="both"/>
      <w:outlineLvl w:val="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88" w:rsidRPr="004E7F10" w:rsidRDefault="009B4488" w:rsidP="007F7078">
    <w:pPr>
      <w:jc w:val="both"/>
      <w:outlineLvl w:val="0"/>
      <w:rPr>
        <w:sz w:val="20"/>
        <w:szCs w:val="20"/>
      </w:rPr>
    </w:pPr>
    <w:r w:rsidRPr="004E7F10">
      <w:rPr>
        <w:sz w:val="20"/>
        <w:szCs w:val="20"/>
      </w:rPr>
      <w:t>VM</w:t>
    </w:r>
    <w:r>
      <w:rPr>
        <w:sz w:val="20"/>
        <w:szCs w:val="20"/>
      </w:rPr>
      <w:t>Z</w:t>
    </w:r>
    <w:r w:rsidRPr="004E7F10">
      <w:rPr>
        <w:sz w:val="20"/>
        <w:szCs w:val="20"/>
      </w:rPr>
      <w:t>ino_</w:t>
    </w:r>
    <w:r w:rsidR="004110AF">
      <w:rPr>
        <w:sz w:val="20"/>
        <w:szCs w:val="20"/>
      </w:rPr>
      <w:t>05</w:t>
    </w:r>
    <w:r w:rsidR="00764265">
      <w:rPr>
        <w:sz w:val="20"/>
        <w:szCs w:val="20"/>
      </w:rPr>
      <w:t>06</w:t>
    </w:r>
    <w:r>
      <w:rPr>
        <w:sz w:val="20"/>
        <w:szCs w:val="20"/>
      </w:rPr>
      <w:t>12</w:t>
    </w:r>
    <w:r w:rsidRPr="004E7F10">
      <w:rPr>
        <w:sz w:val="20"/>
        <w:szCs w:val="20"/>
      </w:rPr>
      <w:t xml:space="preserve">; Informatīvais ziņojums </w:t>
    </w:r>
    <w:r>
      <w:rPr>
        <w:sz w:val="20"/>
        <w:szCs w:val="20"/>
      </w:rPr>
      <w:t xml:space="preserve">„Par </w:t>
    </w:r>
    <w:r w:rsidRPr="004E7F10">
      <w:rPr>
        <w:sz w:val="20"/>
        <w:szCs w:val="20"/>
      </w:rPr>
      <w:t xml:space="preserve">darbības programmas "Infrastruktūra un pakalpojumi" papildinājuma 3.2.2.1.1.apakšaktivitātes </w:t>
    </w:r>
    <w:r w:rsidRPr="0058057F">
      <w:rPr>
        <w:sz w:val="20"/>
        <w:szCs w:val="20"/>
      </w:rPr>
      <w:t xml:space="preserve">„Informācijas sistēmu un elektronisko pakalpojumu attīstība” </w:t>
    </w:r>
    <w:r w:rsidRPr="004E7F10">
      <w:rPr>
        <w:sz w:val="20"/>
        <w:szCs w:val="20"/>
      </w:rPr>
      <w:t>projekta „E-veselības integrētās informācijas sistēmas attīstība” e-veselības informācijas sistēmas darbības koncepcijas aprakstu</w:t>
    </w:r>
    <w:r>
      <w:rPr>
        <w:sz w:val="20"/>
        <w:szCs w:val="20"/>
      </w:rPr>
      <w:t>”</w:t>
    </w:r>
    <w:r w:rsidRPr="004E7F10">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88" w:rsidRDefault="009B4488" w:rsidP="00F9034A">
      <w:r>
        <w:separator/>
      </w:r>
    </w:p>
  </w:footnote>
  <w:footnote w:type="continuationSeparator" w:id="0">
    <w:p w:rsidR="009B4488" w:rsidRDefault="009B4488" w:rsidP="00F90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88" w:rsidRPr="00CA3709" w:rsidRDefault="00227223">
    <w:pPr>
      <w:pStyle w:val="Header"/>
      <w:jc w:val="center"/>
      <w:rPr>
        <w:sz w:val="22"/>
        <w:szCs w:val="22"/>
      </w:rPr>
    </w:pPr>
    <w:r w:rsidRPr="00CA3709">
      <w:rPr>
        <w:sz w:val="22"/>
        <w:szCs w:val="22"/>
      </w:rPr>
      <w:fldChar w:fldCharType="begin"/>
    </w:r>
    <w:r w:rsidR="009B4488" w:rsidRPr="00CA3709">
      <w:rPr>
        <w:sz w:val="22"/>
        <w:szCs w:val="22"/>
      </w:rPr>
      <w:instrText xml:space="preserve"> PAGE   \* MERGEFORMAT </w:instrText>
    </w:r>
    <w:r w:rsidRPr="00CA3709">
      <w:rPr>
        <w:sz w:val="22"/>
        <w:szCs w:val="22"/>
      </w:rPr>
      <w:fldChar w:fldCharType="separate"/>
    </w:r>
    <w:r w:rsidR="0099373B">
      <w:rPr>
        <w:noProof/>
        <w:sz w:val="22"/>
        <w:szCs w:val="22"/>
      </w:rPr>
      <w:t>5</w:t>
    </w:r>
    <w:r w:rsidRPr="00CA3709">
      <w:rPr>
        <w:sz w:val="22"/>
        <w:szCs w:val="22"/>
      </w:rPr>
      <w:fldChar w:fldCharType="end"/>
    </w:r>
  </w:p>
  <w:p w:rsidR="009B4488" w:rsidRDefault="009B4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2_"/>
      </v:shape>
    </w:pict>
  </w:numPicBullet>
  <w:numPicBullet w:numPicBulletId="1">
    <w:pict>
      <v:shape id="_x0000_i1027" type="#_x0000_t75" style="width:13.5pt;height:13.5pt" o:bullet="t">
        <v:imagedata r:id="rId2" o:title="BD21329_"/>
      </v:shape>
    </w:pict>
  </w:numPicBullet>
  <w:abstractNum w:abstractNumId="0">
    <w:nsid w:val="00432C36"/>
    <w:multiLevelType w:val="hybridMultilevel"/>
    <w:tmpl w:val="B2B8C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46FE4"/>
    <w:multiLevelType w:val="hybridMultilevel"/>
    <w:tmpl w:val="56B0FDB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BB42D8D"/>
    <w:multiLevelType w:val="hybridMultilevel"/>
    <w:tmpl w:val="47108708"/>
    <w:lvl w:ilvl="0" w:tplc="6EE0E9E6">
      <w:start w:val="1"/>
      <w:numFmt w:val="bullet"/>
      <w:lvlText w:val=""/>
      <w:lvlPicBulletId w:val="0"/>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BE57A90"/>
    <w:multiLevelType w:val="hybridMultilevel"/>
    <w:tmpl w:val="6F70869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0ECF59A7"/>
    <w:multiLevelType w:val="hybridMultilevel"/>
    <w:tmpl w:val="63C612F8"/>
    <w:lvl w:ilvl="0" w:tplc="6EE0E9E6">
      <w:start w:val="1"/>
      <w:numFmt w:val="bullet"/>
      <w:lvlText w:val=""/>
      <w:lvlPicBulletId w:val="0"/>
      <w:lvlJc w:val="left"/>
      <w:pPr>
        <w:ind w:left="36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7B66083"/>
    <w:multiLevelType w:val="hybridMultilevel"/>
    <w:tmpl w:val="0B40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E45534"/>
    <w:multiLevelType w:val="hybridMultilevel"/>
    <w:tmpl w:val="F158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A3AA8"/>
    <w:multiLevelType w:val="hybridMultilevel"/>
    <w:tmpl w:val="56B0FDB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0D1B6B"/>
    <w:multiLevelType w:val="hybridMultilevel"/>
    <w:tmpl w:val="FF702196"/>
    <w:lvl w:ilvl="0" w:tplc="1CDA1D00">
      <w:start w:val="1"/>
      <w:numFmt w:val="bullet"/>
      <w:lvlText w:val=""/>
      <w:lvlJc w:val="left"/>
      <w:pPr>
        <w:ind w:left="720" w:hanging="360"/>
      </w:pPr>
      <w:rPr>
        <w:rFonts w:ascii="Wingdings" w:hAnsi="Wingdings" w:hint="default"/>
      </w:rPr>
    </w:lvl>
    <w:lvl w:ilvl="1" w:tplc="9B92A9B0">
      <w:start w:val="1"/>
      <w:numFmt w:val="decimal"/>
      <w:lvlText w:val="%2.1."/>
      <w:lvlJc w:val="left"/>
      <w:pPr>
        <w:ind w:left="1440" w:hanging="360"/>
      </w:pPr>
      <w:rPr>
        <w:rFonts w:hint="default"/>
        <w:b w:val="0"/>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B1B11"/>
    <w:multiLevelType w:val="hybridMultilevel"/>
    <w:tmpl w:val="2050078A"/>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0">
    <w:nsid w:val="36174BC9"/>
    <w:multiLevelType w:val="hybridMultilevel"/>
    <w:tmpl w:val="36361FFE"/>
    <w:lvl w:ilvl="0" w:tplc="1CDA1D00">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nsid w:val="37853857"/>
    <w:multiLevelType w:val="hybridMultilevel"/>
    <w:tmpl w:val="CD20D87C"/>
    <w:lvl w:ilvl="0" w:tplc="DE4A589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F640F8D"/>
    <w:multiLevelType w:val="hybridMultilevel"/>
    <w:tmpl w:val="AD5C1774"/>
    <w:lvl w:ilvl="0" w:tplc="F0D84046">
      <w:start w:val="1"/>
      <w:numFmt w:val="bullet"/>
      <w:lvlText w:val=""/>
      <w:lvlPicBulletId w:val="1"/>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4420447D"/>
    <w:multiLevelType w:val="hybridMultilevel"/>
    <w:tmpl w:val="64FCA7FE"/>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4">
    <w:nsid w:val="444F3FFD"/>
    <w:multiLevelType w:val="hybridMultilevel"/>
    <w:tmpl w:val="4182784C"/>
    <w:lvl w:ilvl="0" w:tplc="04260001">
      <w:start w:val="1"/>
      <w:numFmt w:val="bullet"/>
      <w:lvlText w:val=""/>
      <w:lvlJc w:val="left"/>
      <w:pPr>
        <w:ind w:left="142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46A914A2"/>
    <w:multiLevelType w:val="hybridMultilevel"/>
    <w:tmpl w:val="52CE20DA"/>
    <w:lvl w:ilvl="0" w:tplc="2520BFEC">
      <w:start w:val="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6">
    <w:nsid w:val="47640953"/>
    <w:multiLevelType w:val="hybridMultilevel"/>
    <w:tmpl w:val="FC1084C4"/>
    <w:lvl w:ilvl="0" w:tplc="F63C0BD2">
      <w:start w:val="1"/>
      <w:numFmt w:val="bullet"/>
      <w:lvlText w:val="-"/>
      <w:lvlJc w:val="left"/>
      <w:pPr>
        <w:ind w:left="1069" w:hanging="360"/>
      </w:pPr>
      <w:rPr>
        <w:rFonts w:ascii="Times New Roman" w:eastAsia="Calibri" w:hAnsi="Times New Roman" w:cs="Times New Roman" w:hint="default"/>
        <w:u w:val="none"/>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nsid w:val="4B63670E"/>
    <w:multiLevelType w:val="hybridMultilevel"/>
    <w:tmpl w:val="5C361A1C"/>
    <w:lvl w:ilvl="0" w:tplc="E1B46F54">
      <w:start w:val="1"/>
      <w:numFmt w:val="bullet"/>
      <w:lvlText w:val="-"/>
      <w:lvlJc w:val="left"/>
      <w:pPr>
        <w:ind w:left="993" w:hanging="360"/>
      </w:pPr>
      <w:rPr>
        <w:rFonts w:ascii="Times New Roman" w:eastAsia="Calibri" w:hAnsi="Times New Roman" w:cs="Times New Roman" w:hint="default"/>
      </w:rPr>
    </w:lvl>
    <w:lvl w:ilvl="1" w:tplc="04260003" w:tentative="1">
      <w:start w:val="1"/>
      <w:numFmt w:val="bullet"/>
      <w:lvlText w:val="o"/>
      <w:lvlJc w:val="left"/>
      <w:pPr>
        <w:ind w:left="1713" w:hanging="360"/>
      </w:pPr>
      <w:rPr>
        <w:rFonts w:ascii="Courier New" w:hAnsi="Courier New" w:cs="Courier New"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18">
    <w:nsid w:val="50B4454C"/>
    <w:multiLevelType w:val="hybridMultilevel"/>
    <w:tmpl w:val="82C2F3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6B143E"/>
    <w:multiLevelType w:val="hybridMultilevel"/>
    <w:tmpl w:val="32600EB0"/>
    <w:lvl w:ilvl="0" w:tplc="4C8C00D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917155"/>
    <w:multiLevelType w:val="hybridMultilevel"/>
    <w:tmpl w:val="192E4C78"/>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21">
    <w:nsid w:val="5FC70D52"/>
    <w:multiLevelType w:val="multilevel"/>
    <w:tmpl w:val="1CD460DA"/>
    <w:lvl w:ilvl="0">
      <w:start w:val="1"/>
      <w:numFmt w:val="decimal"/>
      <w:pStyle w:val="Punkts"/>
      <w:suff w:val="nothing"/>
      <w:lvlText w:val="%1"/>
      <w:lvlJc w:val="left"/>
      <w:pPr>
        <w:ind w:left="206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tabs>
          <w:tab w:val="num" w:pos="2410"/>
        </w:tabs>
        <w:ind w:left="2127" w:firstLine="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1157"/>
        </w:tabs>
        <w:ind w:left="1157" w:hanging="360"/>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22">
    <w:nsid w:val="699552CC"/>
    <w:multiLevelType w:val="hybridMultilevel"/>
    <w:tmpl w:val="6106B588"/>
    <w:lvl w:ilvl="0" w:tplc="04260001">
      <w:start w:val="1"/>
      <w:numFmt w:val="bullet"/>
      <w:lvlText w:val=""/>
      <w:lvlJc w:val="left"/>
      <w:pPr>
        <w:ind w:left="142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nsid w:val="6A396509"/>
    <w:multiLevelType w:val="hybridMultilevel"/>
    <w:tmpl w:val="C9508A9C"/>
    <w:lvl w:ilvl="0" w:tplc="9B92A9B0">
      <w:start w:val="1"/>
      <w:numFmt w:val="decimal"/>
      <w:lvlText w:val="%1.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F87CCD"/>
    <w:multiLevelType w:val="hybridMultilevel"/>
    <w:tmpl w:val="48D0DE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1F75C43"/>
    <w:multiLevelType w:val="hybridMultilevel"/>
    <w:tmpl w:val="6D3068FA"/>
    <w:lvl w:ilvl="0" w:tplc="3C7CAE7E">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755352B6"/>
    <w:multiLevelType w:val="hybridMultilevel"/>
    <w:tmpl w:val="0456C9BC"/>
    <w:lvl w:ilvl="0" w:tplc="C8D8ACAE">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75CA0F30"/>
    <w:multiLevelType w:val="multilevel"/>
    <w:tmpl w:val="D92AD690"/>
    <w:lvl w:ilvl="0">
      <w:start w:val="1"/>
      <w:numFmt w:val="decimal"/>
      <w:lvlText w:val="%1."/>
      <w:lvlJc w:val="left"/>
      <w:pPr>
        <w:ind w:left="1429" w:hanging="360"/>
      </w:pPr>
      <w:rPr>
        <w:b/>
      </w:rPr>
    </w:lvl>
    <w:lvl w:ilvl="1">
      <w:start w:val="1"/>
      <w:numFmt w:val="decimal"/>
      <w:isLgl/>
      <w:lvlText w:val="%1.%2"/>
      <w:lvlJc w:val="left"/>
      <w:pPr>
        <w:ind w:left="1495" w:hanging="360"/>
      </w:pPr>
      <w:rPr>
        <w:rFonts w:hint="default"/>
        <w:b/>
        <w:u w:val="none"/>
      </w:rPr>
    </w:lvl>
    <w:lvl w:ilvl="2">
      <w:start w:val="1"/>
      <w:numFmt w:val="decimal"/>
      <w:isLgl/>
      <w:lvlText w:val="%1.%2.%3"/>
      <w:lvlJc w:val="left"/>
      <w:pPr>
        <w:ind w:left="1789" w:hanging="720"/>
      </w:pPr>
      <w:rPr>
        <w:rFonts w:hint="default"/>
        <w:u w:val="none"/>
      </w:rPr>
    </w:lvl>
    <w:lvl w:ilvl="3">
      <w:start w:val="1"/>
      <w:numFmt w:val="decimal"/>
      <w:isLgl/>
      <w:lvlText w:val="%1.%2.%3.%4"/>
      <w:lvlJc w:val="left"/>
      <w:pPr>
        <w:ind w:left="2149" w:hanging="1080"/>
      </w:pPr>
      <w:rPr>
        <w:rFonts w:hint="default"/>
        <w:u w:val="none"/>
      </w:rPr>
    </w:lvl>
    <w:lvl w:ilvl="4">
      <w:start w:val="1"/>
      <w:numFmt w:val="decimal"/>
      <w:isLgl/>
      <w:lvlText w:val="%1.%2.%3.%4.%5"/>
      <w:lvlJc w:val="left"/>
      <w:pPr>
        <w:ind w:left="2149" w:hanging="1080"/>
      </w:pPr>
      <w:rPr>
        <w:rFonts w:hint="default"/>
        <w:u w:val="none"/>
      </w:rPr>
    </w:lvl>
    <w:lvl w:ilvl="5">
      <w:start w:val="1"/>
      <w:numFmt w:val="decimal"/>
      <w:isLgl/>
      <w:lvlText w:val="%1.%2.%3.%4.%5.%6"/>
      <w:lvlJc w:val="left"/>
      <w:pPr>
        <w:ind w:left="2509" w:hanging="1440"/>
      </w:pPr>
      <w:rPr>
        <w:rFonts w:hint="default"/>
        <w:u w:val="none"/>
      </w:rPr>
    </w:lvl>
    <w:lvl w:ilvl="6">
      <w:start w:val="1"/>
      <w:numFmt w:val="decimal"/>
      <w:isLgl/>
      <w:lvlText w:val="%1.%2.%3.%4.%5.%6.%7"/>
      <w:lvlJc w:val="left"/>
      <w:pPr>
        <w:ind w:left="2509" w:hanging="1440"/>
      </w:pPr>
      <w:rPr>
        <w:rFonts w:hint="default"/>
        <w:u w:val="none"/>
      </w:rPr>
    </w:lvl>
    <w:lvl w:ilvl="7">
      <w:start w:val="1"/>
      <w:numFmt w:val="decimal"/>
      <w:isLgl/>
      <w:lvlText w:val="%1.%2.%3.%4.%5.%6.%7.%8"/>
      <w:lvlJc w:val="left"/>
      <w:pPr>
        <w:ind w:left="2869" w:hanging="1800"/>
      </w:pPr>
      <w:rPr>
        <w:rFonts w:hint="default"/>
        <w:u w:val="none"/>
      </w:rPr>
    </w:lvl>
    <w:lvl w:ilvl="8">
      <w:start w:val="1"/>
      <w:numFmt w:val="decimal"/>
      <w:isLgl/>
      <w:lvlText w:val="%1.%2.%3.%4.%5.%6.%7.%8.%9"/>
      <w:lvlJc w:val="left"/>
      <w:pPr>
        <w:ind w:left="2869" w:hanging="1800"/>
      </w:pPr>
      <w:rPr>
        <w:rFonts w:hint="default"/>
        <w:u w:val="none"/>
      </w:rPr>
    </w:lvl>
  </w:abstractNum>
  <w:abstractNum w:abstractNumId="28">
    <w:nsid w:val="75E657C7"/>
    <w:multiLevelType w:val="multilevel"/>
    <w:tmpl w:val="242ABE8A"/>
    <w:lvl w:ilvl="0">
      <w:start w:val="1"/>
      <w:numFmt w:val="decimal"/>
      <w:lvlText w:val="%1."/>
      <w:lvlJc w:val="left"/>
      <w:pPr>
        <w:ind w:left="420" w:hanging="420"/>
      </w:pPr>
      <w:rPr>
        <w:rFonts w:hint="default"/>
        <w:b/>
        <w:u w:val="none"/>
      </w:rPr>
    </w:lvl>
    <w:lvl w:ilvl="1">
      <w:start w:val="2"/>
      <w:numFmt w:val="decimal"/>
      <w:lvlText w:val="%1.%2."/>
      <w:lvlJc w:val="left"/>
      <w:pPr>
        <w:ind w:left="1855" w:hanging="720"/>
      </w:pPr>
      <w:rPr>
        <w:rFonts w:hint="default"/>
        <w:b/>
        <w:u w:val="none"/>
      </w:rPr>
    </w:lvl>
    <w:lvl w:ilvl="2">
      <w:start w:val="1"/>
      <w:numFmt w:val="decimal"/>
      <w:lvlText w:val="%1.%2.%3."/>
      <w:lvlJc w:val="left"/>
      <w:pPr>
        <w:ind w:left="1986" w:hanging="720"/>
      </w:pPr>
      <w:rPr>
        <w:rFonts w:hint="default"/>
        <w:u w:val="none"/>
      </w:rPr>
    </w:lvl>
    <w:lvl w:ilvl="3">
      <w:start w:val="1"/>
      <w:numFmt w:val="decimal"/>
      <w:lvlText w:val="%1.%2.%3.%4."/>
      <w:lvlJc w:val="left"/>
      <w:pPr>
        <w:ind w:left="2979" w:hanging="1080"/>
      </w:pPr>
      <w:rPr>
        <w:rFonts w:hint="default"/>
        <w:u w:val="none"/>
      </w:rPr>
    </w:lvl>
    <w:lvl w:ilvl="4">
      <w:start w:val="1"/>
      <w:numFmt w:val="decimal"/>
      <w:lvlText w:val="%1.%2.%3.%4.%5."/>
      <w:lvlJc w:val="left"/>
      <w:pPr>
        <w:ind w:left="3612" w:hanging="1080"/>
      </w:pPr>
      <w:rPr>
        <w:rFonts w:hint="default"/>
        <w:u w:val="none"/>
      </w:rPr>
    </w:lvl>
    <w:lvl w:ilvl="5">
      <w:start w:val="1"/>
      <w:numFmt w:val="decimal"/>
      <w:lvlText w:val="%1.%2.%3.%4.%5.%6."/>
      <w:lvlJc w:val="left"/>
      <w:pPr>
        <w:ind w:left="4605" w:hanging="1440"/>
      </w:pPr>
      <w:rPr>
        <w:rFonts w:hint="default"/>
        <w:u w:val="none"/>
      </w:rPr>
    </w:lvl>
    <w:lvl w:ilvl="6">
      <w:start w:val="1"/>
      <w:numFmt w:val="decimal"/>
      <w:lvlText w:val="%1.%2.%3.%4.%5.%6.%7."/>
      <w:lvlJc w:val="left"/>
      <w:pPr>
        <w:ind w:left="5238" w:hanging="1440"/>
      </w:pPr>
      <w:rPr>
        <w:rFonts w:hint="default"/>
        <w:u w:val="none"/>
      </w:rPr>
    </w:lvl>
    <w:lvl w:ilvl="7">
      <w:start w:val="1"/>
      <w:numFmt w:val="decimal"/>
      <w:lvlText w:val="%1.%2.%3.%4.%5.%6.%7.%8."/>
      <w:lvlJc w:val="left"/>
      <w:pPr>
        <w:ind w:left="6231" w:hanging="1800"/>
      </w:pPr>
      <w:rPr>
        <w:rFonts w:hint="default"/>
        <w:u w:val="none"/>
      </w:rPr>
    </w:lvl>
    <w:lvl w:ilvl="8">
      <w:start w:val="1"/>
      <w:numFmt w:val="decimal"/>
      <w:lvlText w:val="%1.%2.%3.%4.%5.%6.%7.%8.%9."/>
      <w:lvlJc w:val="left"/>
      <w:pPr>
        <w:ind w:left="7224" w:hanging="2160"/>
      </w:pPr>
      <w:rPr>
        <w:rFonts w:hint="default"/>
        <w:u w:val="none"/>
      </w:rPr>
    </w:lvl>
  </w:abstractNum>
  <w:abstractNum w:abstractNumId="29">
    <w:nsid w:val="779619D1"/>
    <w:multiLevelType w:val="hybridMultilevel"/>
    <w:tmpl w:val="AC3E3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C4274"/>
    <w:multiLevelType w:val="multilevel"/>
    <w:tmpl w:val="DBF4C298"/>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8A116CE"/>
    <w:multiLevelType w:val="hybridMultilevel"/>
    <w:tmpl w:val="98E89240"/>
    <w:lvl w:ilvl="0" w:tplc="4BDA3796">
      <w:start w:val="1"/>
      <w:numFmt w:val="bullet"/>
      <w:lvlText w:val="-"/>
      <w:lvlJc w:val="left"/>
      <w:pPr>
        <w:ind w:left="927" w:hanging="360"/>
      </w:pPr>
      <w:rPr>
        <w:rFonts w:ascii="Times New Roman" w:eastAsia="Calibri" w:hAnsi="Times New Roman" w:cs="Times New Roman" w:hint="default"/>
        <w:b/>
        <w:sz w:val="32"/>
        <w:szCs w:val="32"/>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8"/>
  </w:num>
  <w:num w:numId="2">
    <w:abstractNumId w:val="5"/>
  </w:num>
  <w:num w:numId="3">
    <w:abstractNumId w:val="15"/>
  </w:num>
  <w:num w:numId="4">
    <w:abstractNumId w:val="2"/>
  </w:num>
  <w:num w:numId="5">
    <w:abstractNumId w:val="4"/>
  </w:num>
  <w:num w:numId="6">
    <w:abstractNumId w:val="26"/>
  </w:num>
  <w:num w:numId="7">
    <w:abstractNumId w:val="25"/>
  </w:num>
  <w:num w:numId="8">
    <w:abstractNumId w:val="12"/>
  </w:num>
  <w:num w:numId="9">
    <w:abstractNumId w:val="27"/>
  </w:num>
  <w:num w:numId="10">
    <w:abstractNumId w:val="3"/>
  </w:num>
  <w:num w:numId="11">
    <w:abstractNumId w:val="22"/>
  </w:num>
  <w:num w:numId="12">
    <w:abstractNumId w:val="14"/>
  </w:num>
  <w:num w:numId="13">
    <w:abstractNumId w:val="9"/>
  </w:num>
  <w:num w:numId="14">
    <w:abstractNumId w:val="28"/>
  </w:num>
  <w:num w:numId="15">
    <w:abstractNumId w:val="30"/>
  </w:num>
  <w:num w:numId="16">
    <w:abstractNumId w:val="17"/>
  </w:num>
  <w:num w:numId="17">
    <w:abstractNumId w:val="16"/>
  </w:num>
  <w:num w:numId="18">
    <w:abstractNumId w:val="31"/>
  </w:num>
  <w:num w:numId="19">
    <w:abstractNumId w:val="20"/>
  </w:num>
  <w:num w:numId="20">
    <w:abstractNumId w:val="21"/>
  </w:num>
  <w:num w:numId="21">
    <w:abstractNumId w:val="13"/>
  </w:num>
  <w:num w:numId="22">
    <w:abstractNumId w:val="11"/>
  </w:num>
  <w:num w:numId="23">
    <w:abstractNumId w:val="19"/>
  </w:num>
  <w:num w:numId="24">
    <w:abstractNumId w:val="6"/>
  </w:num>
  <w:num w:numId="25">
    <w:abstractNumId w:val="7"/>
  </w:num>
  <w:num w:numId="26">
    <w:abstractNumId w:val="29"/>
  </w:num>
  <w:num w:numId="27">
    <w:abstractNumId w:val="8"/>
  </w:num>
  <w:num w:numId="28">
    <w:abstractNumId w:val="10"/>
  </w:num>
  <w:num w:numId="29">
    <w:abstractNumId w:val="24"/>
  </w:num>
  <w:num w:numId="30">
    <w:abstractNumId w:val="0"/>
  </w:num>
  <w:num w:numId="31">
    <w:abstractNumId w:val="2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C3F10"/>
    <w:rsid w:val="00002E50"/>
    <w:rsid w:val="000157E9"/>
    <w:rsid w:val="00017678"/>
    <w:rsid w:val="000215D8"/>
    <w:rsid w:val="0003053C"/>
    <w:rsid w:val="00032409"/>
    <w:rsid w:val="00036124"/>
    <w:rsid w:val="0004192F"/>
    <w:rsid w:val="000427FD"/>
    <w:rsid w:val="0004509C"/>
    <w:rsid w:val="0004741A"/>
    <w:rsid w:val="00051DAC"/>
    <w:rsid w:val="00053218"/>
    <w:rsid w:val="000545CD"/>
    <w:rsid w:val="0005699E"/>
    <w:rsid w:val="00063DFB"/>
    <w:rsid w:val="00067614"/>
    <w:rsid w:val="000740F0"/>
    <w:rsid w:val="00074C8B"/>
    <w:rsid w:val="00076023"/>
    <w:rsid w:val="000777BA"/>
    <w:rsid w:val="00081389"/>
    <w:rsid w:val="00085FE8"/>
    <w:rsid w:val="00086631"/>
    <w:rsid w:val="00087A4C"/>
    <w:rsid w:val="00092358"/>
    <w:rsid w:val="0009720D"/>
    <w:rsid w:val="000979D9"/>
    <w:rsid w:val="00097B63"/>
    <w:rsid w:val="000A6B5B"/>
    <w:rsid w:val="000B036D"/>
    <w:rsid w:val="000B0CBB"/>
    <w:rsid w:val="000B1A47"/>
    <w:rsid w:val="000B23D6"/>
    <w:rsid w:val="000B2BBC"/>
    <w:rsid w:val="000B5169"/>
    <w:rsid w:val="000C199F"/>
    <w:rsid w:val="000C74BF"/>
    <w:rsid w:val="000C7D17"/>
    <w:rsid w:val="000D146A"/>
    <w:rsid w:val="000D48F4"/>
    <w:rsid w:val="000D4BFB"/>
    <w:rsid w:val="000E0AE6"/>
    <w:rsid w:val="000E292F"/>
    <w:rsid w:val="000E386C"/>
    <w:rsid w:val="000E3ADF"/>
    <w:rsid w:val="000E4CE8"/>
    <w:rsid w:val="000E6FB8"/>
    <w:rsid w:val="000F0F9D"/>
    <w:rsid w:val="000F4E76"/>
    <w:rsid w:val="00100436"/>
    <w:rsid w:val="0010081B"/>
    <w:rsid w:val="00101B62"/>
    <w:rsid w:val="00101FBA"/>
    <w:rsid w:val="00112832"/>
    <w:rsid w:val="001206F7"/>
    <w:rsid w:val="00125AFC"/>
    <w:rsid w:val="00126CC3"/>
    <w:rsid w:val="00127363"/>
    <w:rsid w:val="00130184"/>
    <w:rsid w:val="00131383"/>
    <w:rsid w:val="001331D7"/>
    <w:rsid w:val="00136BC7"/>
    <w:rsid w:val="00136D74"/>
    <w:rsid w:val="0014423A"/>
    <w:rsid w:val="0015226C"/>
    <w:rsid w:val="00152430"/>
    <w:rsid w:val="00160D48"/>
    <w:rsid w:val="00161B26"/>
    <w:rsid w:val="00161B61"/>
    <w:rsid w:val="00161CB4"/>
    <w:rsid w:val="0016246E"/>
    <w:rsid w:val="00162DEA"/>
    <w:rsid w:val="00166582"/>
    <w:rsid w:val="00175982"/>
    <w:rsid w:val="001852B3"/>
    <w:rsid w:val="00192E01"/>
    <w:rsid w:val="00194ECC"/>
    <w:rsid w:val="001A0AA4"/>
    <w:rsid w:val="001A0DC9"/>
    <w:rsid w:val="001A1FF6"/>
    <w:rsid w:val="001A3959"/>
    <w:rsid w:val="001A5E46"/>
    <w:rsid w:val="001A62B1"/>
    <w:rsid w:val="001B4371"/>
    <w:rsid w:val="001B5544"/>
    <w:rsid w:val="001B6D48"/>
    <w:rsid w:val="001C2639"/>
    <w:rsid w:val="001D2161"/>
    <w:rsid w:val="001D291F"/>
    <w:rsid w:val="001D4AC2"/>
    <w:rsid w:val="001D67ED"/>
    <w:rsid w:val="001E1B42"/>
    <w:rsid w:val="001E23BB"/>
    <w:rsid w:val="001E2C4F"/>
    <w:rsid w:val="001E480E"/>
    <w:rsid w:val="001E4B1B"/>
    <w:rsid w:val="001E6AE2"/>
    <w:rsid w:val="001F058D"/>
    <w:rsid w:val="001F486F"/>
    <w:rsid w:val="001F5496"/>
    <w:rsid w:val="001F5F61"/>
    <w:rsid w:val="002058F6"/>
    <w:rsid w:val="002066BC"/>
    <w:rsid w:val="00210CFD"/>
    <w:rsid w:val="0021245A"/>
    <w:rsid w:val="002124C1"/>
    <w:rsid w:val="00213B4B"/>
    <w:rsid w:val="0021515F"/>
    <w:rsid w:val="00217802"/>
    <w:rsid w:val="0022267E"/>
    <w:rsid w:val="002263D3"/>
    <w:rsid w:val="00226C72"/>
    <w:rsid w:val="00227223"/>
    <w:rsid w:val="00233CDB"/>
    <w:rsid w:val="00240169"/>
    <w:rsid w:val="00240CFB"/>
    <w:rsid w:val="002425FA"/>
    <w:rsid w:val="002437B8"/>
    <w:rsid w:val="00245FE1"/>
    <w:rsid w:val="00246754"/>
    <w:rsid w:val="00251CA1"/>
    <w:rsid w:val="002523F4"/>
    <w:rsid w:val="00252A07"/>
    <w:rsid w:val="00253D27"/>
    <w:rsid w:val="00255DCC"/>
    <w:rsid w:val="00260146"/>
    <w:rsid w:val="00262A5B"/>
    <w:rsid w:val="0026442E"/>
    <w:rsid w:val="0026595B"/>
    <w:rsid w:val="002703FB"/>
    <w:rsid w:val="00273273"/>
    <w:rsid w:val="00273350"/>
    <w:rsid w:val="00275D12"/>
    <w:rsid w:val="002778BD"/>
    <w:rsid w:val="00280C28"/>
    <w:rsid w:val="0028157B"/>
    <w:rsid w:val="00281A77"/>
    <w:rsid w:val="002902AB"/>
    <w:rsid w:val="00293A83"/>
    <w:rsid w:val="002951DF"/>
    <w:rsid w:val="002A0116"/>
    <w:rsid w:val="002A38FA"/>
    <w:rsid w:val="002A4867"/>
    <w:rsid w:val="002A7DC6"/>
    <w:rsid w:val="002B3B00"/>
    <w:rsid w:val="002B524D"/>
    <w:rsid w:val="002C1A63"/>
    <w:rsid w:val="002C355D"/>
    <w:rsid w:val="002C59C4"/>
    <w:rsid w:val="002C7267"/>
    <w:rsid w:val="002D3265"/>
    <w:rsid w:val="002E3569"/>
    <w:rsid w:val="002E5901"/>
    <w:rsid w:val="002F10F8"/>
    <w:rsid w:val="003039AE"/>
    <w:rsid w:val="003050FA"/>
    <w:rsid w:val="00306414"/>
    <w:rsid w:val="00311088"/>
    <w:rsid w:val="00311969"/>
    <w:rsid w:val="00311A1A"/>
    <w:rsid w:val="0031397C"/>
    <w:rsid w:val="0031439E"/>
    <w:rsid w:val="003145C9"/>
    <w:rsid w:val="00316BBB"/>
    <w:rsid w:val="00327748"/>
    <w:rsid w:val="00340808"/>
    <w:rsid w:val="003420B8"/>
    <w:rsid w:val="003515BE"/>
    <w:rsid w:val="00352705"/>
    <w:rsid w:val="00355509"/>
    <w:rsid w:val="00357900"/>
    <w:rsid w:val="00363BAB"/>
    <w:rsid w:val="0037094F"/>
    <w:rsid w:val="00374263"/>
    <w:rsid w:val="00374594"/>
    <w:rsid w:val="00374939"/>
    <w:rsid w:val="0037549C"/>
    <w:rsid w:val="00381C7F"/>
    <w:rsid w:val="00383BC6"/>
    <w:rsid w:val="0038494B"/>
    <w:rsid w:val="00385734"/>
    <w:rsid w:val="0038624F"/>
    <w:rsid w:val="00390DBD"/>
    <w:rsid w:val="00391705"/>
    <w:rsid w:val="003A3B42"/>
    <w:rsid w:val="003B25EC"/>
    <w:rsid w:val="003B2C99"/>
    <w:rsid w:val="003B3B17"/>
    <w:rsid w:val="003B5862"/>
    <w:rsid w:val="003B6A00"/>
    <w:rsid w:val="003C35EE"/>
    <w:rsid w:val="003C625F"/>
    <w:rsid w:val="003C6841"/>
    <w:rsid w:val="003E2C85"/>
    <w:rsid w:val="003E77FD"/>
    <w:rsid w:val="003F486F"/>
    <w:rsid w:val="003F7E6F"/>
    <w:rsid w:val="00405056"/>
    <w:rsid w:val="004110AF"/>
    <w:rsid w:val="00412778"/>
    <w:rsid w:val="00414B88"/>
    <w:rsid w:val="00424D6B"/>
    <w:rsid w:val="004261B5"/>
    <w:rsid w:val="00426776"/>
    <w:rsid w:val="00431488"/>
    <w:rsid w:val="00433C77"/>
    <w:rsid w:val="00435ABC"/>
    <w:rsid w:val="00442366"/>
    <w:rsid w:val="0044242D"/>
    <w:rsid w:val="00446609"/>
    <w:rsid w:val="00446629"/>
    <w:rsid w:val="00446ACD"/>
    <w:rsid w:val="00451F2F"/>
    <w:rsid w:val="00456B48"/>
    <w:rsid w:val="00461238"/>
    <w:rsid w:val="0046163E"/>
    <w:rsid w:val="00467AD7"/>
    <w:rsid w:val="00467F80"/>
    <w:rsid w:val="00470A99"/>
    <w:rsid w:val="00474F3A"/>
    <w:rsid w:val="004755EF"/>
    <w:rsid w:val="004767F7"/>
    <w:rsid w:val="00476970"/>
    <w:rsid w:val="004810A6"/>
    <w:rsid w:val="004819D5"/>
    <w:rsid w:val="00484ADA"/>
    <w:rsid w:val="0048587A"/>
    <w:rsid w:val="004879B9"/>
    <w:rsid w:val="00491E78"/>
    <w:rsid w:val="00497124"/>
    <w:rsid w:val="004B0C62"/>
    <w:rsid w:val="004B3391"/>
    <w:rsid w:val="004B78DD"/>
    <w:rsid w:val="004B7F50"/>
    <w:rsid w:val="004C1389"/>
    <w:rsid w:val="004C2080"/>
    <w:rsid w:val="004C3A0C"/>
    <w:rsid w:val="004C5688"/>
    <w:rsid w:val="004C756B"/>
    <w:rsid w:val="004D18E5"/>
    <w:rsid w:val="004D5CFD"/>
    <w:rsid w:val="004E1E28"/>
    <w:rsid w:val="004E4777"/>
    <w:rsid w:val="004E7F10"/>
    <w:rsid w:val="004F7809"/>
    <w:rsid w:val="00504845"/>
    <w:rsid w:val="00504929"/>
    <w:rsid w:val="00504CF6"/>
    <w:rsid w:val="005073C7"/>
    <w:rsid w:val="005107EF"/>
    <w:rsid w:val="00517D4B"/>
    <w:rsid w:val="005275C7"/>
    <w:rsid w:val="00527B88"/>
    <w:rsid w:val="00531C16"/>
    <w:rsid w:val="00534A1B"/>
    <w:rsid w:val="005361BE"/>
    <w:rsid w:val="0054234B"/>
    <w:rsid w:val="00542504"/>
    <w:rsid w:val="00542940"/>
    <w:rsid w:val="005450C4"/>
    <w:rsid w:val="00550874"/>
    <w:rsid w:val="00550C1A"/>
    <w:rsid w:val="00553141"/>
    <w:rsid w:val="00553271"/>
    <w:rsid w:val="00553B37"/>
    <w:rsid w:val="00555DCA"/>
    <w:rsid w:val="00557253"/>
    <w:rsid w:val="005655FF"/>
    <w:rsid w:val="00566AC1"/>
    <w:rsid w:val="00567103"/>
    <w:rsid w:val="0057326D"/>
    <w:rsid w:val="00573611"/>
    <w:rsid w:val="00576EC0"/>
    <w:rsid w:val="00577330"/>
    <w:rsid w:val="0058057F"/>
    <w:rsid w:val="00583BEF"/>
    <w:rsid w:val="005850D9"/>
    <w:rsid w:val="00585E79"/>
    <w:rsid w:val="005875F1"/>
    <w:rsid w:val="00587DC2"/>
    <w:rsid w:val="00590DCA"/>
    <w:rsid w:val="00591760"/>
    <w:rsid w:val="0059225C"/>
    <w:rsid w:val="005924AF"/>
    <w:rsid w:val="00596A7B"/>
    <w:rsid w:val="005A168C"/>
    <w:rsid w:val="005A18A2"/>
    <w:rsid w:val="005A3219"/>
    <w:rsid w:val="005A4F3D"/>
    <w:rsid w:val="005B058E"/>
    <w:rsid w:val="005B099D"/>
    <w:rsid w:val="005B598A"/>
    <w:rsid w:val="005B622B"/>
    <w:rsid w:val="005C1732"/>
    <w:rsid w:val="005C2C1E"/>
    <w:rsid w:val="005C4D26"/>
    <w:rsid w:val="005C673E"/>
    <w:rsid w:val="005D1B97"/>
    <w:rsid w:val="005D6F75"/>
    <w:rsid w:val="005E1059"/>
    <w:rsid w:val="005E4E62"/>
    <w:rsid w:val="005E5C0A"/>
    <w:rsid w:val="005F1106"/>
    <w:rsid w:val="005F1CC0"/>
    <w:rsid w:val="005F1CF9"/>
    <w:rsid w:val="005F5211"/>
    <w:rsid w:val="005F53AD"/>
    <w:rsid w:val="006010C8"/>
    <w:rsid w:val="00601890"/>
    <w:rsid w:val="00601EE2"/>
    <w:rsid w:val="00604C95"/>
    <w:rsid w:val="00606BF6"/>
    <w:rsid w:val="00611925"/>
    <w:rsid w:val="006171A2"/>
    <w:rsid w:val="00625695"/>
    <w:rsid w:val="00625944"/>
    <w:rsid w:val="00631BD2"/>
    <w:rsid w:val="00634C71"/>
    <w:rsid w:val="00640643"/>
    <w:rsid w:val="00645A81"/>
    <w:rsid w:val="00646F50"/>
    <w:rsid w:val="006471FE"/>
    <w:rsid w:val="00647970"/>
    <w:rsid w:val="006541FF"/>
    <w:rsid w:val="00657756"/>
    <w:rsid w:val="006635CC"/>
    <w:rsid w:val="0066478D"/>
    <w:rsid w:val="00665251"/>
    <w:rsid w:val="0066767C"/>
    <w:rsid w:val="00671F4D"/>
    <w:rsid w:val="00671F89"/>
    <w:rsid w:val="006735F4"/>
    <w:rsid w:val="0067400A"/>
    <w:rsid w:val="00675909"/>
    <w:rsid w:val="00676891"/>
    <w:rsid w:val="006808F8"/>
    <w:rsid w:val="006811B2"/>
    <w:rsid w:val="006941CE"/>
    <w:rsid w:val="00696813"/>
    <w:rsid w:val="006A6507"/>
    <w:rsid w:val="006C3F10"/>
    <w:rsid w:val="006C547C"/>
    <w:rsid w:val="006D1D81"/>
    <w:rsid w:val="006D5AC1"/>
    <w:rsid w:val="006E08FB"/>
    <w:rsid w:val="006E222C"/>
    <w:rsid w:val="006E3013"/>
    <w:rsid w:val="006E39EB"/>
    <w:rsid w:val="006E6363"/>
    <w:rsid w:val="0070601D"/>
    <w:rsid w:val="007074AE"/>
    <w:rsid w:val="007106AA"/>
    <w:rsid w:val="00716602"/>
    <w:rsid w:val="00717691"/>
    <w:rsid w:val="00720AFA"/>
    <w:rsid w:val="00721091"/>
    <w:rsid w:val="00727131"/>
    <w:rsid w:val="00727A58"/>
    <w:rsid w:val="0073315F"/>
    <w:rsid w:val="00733451"/>
    <w:rsid w:val="0073537D"/>
    <w:rsid w:val="00741AD2"/>
    <w:rsid w:val="00742ECD"/>
    <w:rsid w:val="00745D84"/>
    <w:rsid w:val="0075019C"/>
    <w:rsid w:val="007511C9"/>
    <w:rsid w:val="00753FE2"/>
    <w:rsid w:val="00757A7F"/>
    <w:rsid w:val="00762302"/>
    <w:rsid w:val="00764265"/>
    <w:rsid w:val="00766286"/>
    <w:rsid w:val="00772DAA"/>
    <w:rsid w:val="0077310F"/>
    <w:rsid w:val="00773A33"/>
    <w:rsid w:val="00776E7E"/>
    <w:rsid w:val="00780781"/>
    <w:rsid w:val="00780E6E"/>
    <w:rsid w:val="00781C45"/>
    <w:rsid w:val="007844B5"/>
    <w:rsid w:val="00784970"/>
    <w:rsid w:val="00784ACA"/>
    <w:rsid w:val="0079244E"/>
    <w:rsid w:val="00793105"/>
    <w:rsid w:val="007A52FE"/>
    <w:rsid w:val="007B5553"/>
    <w:rsid w:val="007C40E0"/>
    <w:rsid w:val="007C6F23"/>
    <w:rsid w:val="007C7D29"/>
    <w:rsid w:val="007D0BC3"/>
    <w:rsid w:val="007D2F98"/>
    <w:rsid w:val="007D4943"/>
    <w:rsid w:val="007D61ED"/>
    <w:rsid w:val="007D72E9"/>
    <w:rsid w:val="007D7623"/>
    <w:rsid w:val="007E183C"/>
    <w:rsid w:val="007E6240"/>
    <w:rsid w:val="007F4A49"/>
    <w:rsid w:val="007F7078"/>
    <w:rsid w:val="0080538D"/>
    <w:rsid w:val="0080741F"/>
    <w:rsid w:val="00810217"/>
    <w:rsid w:val="008106C7"/>
    <w:rsid w:val="0081216B"/>
    <w:rsid w:val="00813720"/>
    <w:rsid w:val="00815526"/>
    <w:rsid w:val="00820D99"/>
    <w:rsid w:val="0082107C"/>
    <w:rsid w:val="0082289B"/>
    <w:rsid w:val="00822CF7"/>
    <w:rsid w:val="00826EC2"/>
    <w:rsid w:val="0083020A"/>
    <w:rsid w:val="00831D7B"/>
    <w:rsid w:val="008369F1"/>
    <w:rsid w:val="008416F0"/>
    <w:rsid w:val="008433E6"/>
    <w:rsid w:val="00854FB6"/>
    <w:rsid w:val="008574C3"/>
    <w:rsid w:val="00860865"/>
    <w:rsid w:val="008643F8"/>
    <w:rsid w:val="00866540"/>
    <w:rsid w:val="00866C16"/>
    <w:rsid w:val="00867C23"/>
    <w:rsid w:val="00871DFC"/>
    <w:rsid w:val="008734FE"/>
    <w:rsid w:val="00877E62"/>
    <w:rsid w:val="00880823"/>
    <w:rsid w:val="00880C63"/>
    <w:rsid w:val="008814B7"/>
    <w:rsid w:val="00885D61"/>
    <w:rsid w:val="00893C4E"/>
    <w:rsid w:val="00897998"/>
    <w:rsid w:val="008A4E63"/>
    <w:rsid w:val="008B0310"/>
    <w:rsid w:val="008B7DE8"/>
    <w:rsid w:val="008C6B8A"/>
    <w:rsid w:val="008D1AD9"/>
    <w:rsid w:val="008D2CC2"/>
    <w:rsid w:val="008D34F2"/>
    <w:rsid w:val="008E0332"/>
    <w:rsid w:val="008E50B2"/>
    <w:rsid w:val="008E7E95"/>
    <w:rsid w:val="008F0CAB"/>
    <w:rsid w:val="008F0D41"/>
    <w:rsid w:val="008F2231"/>
    <w:rsid w:val="008F25F6"/>
    <w:rsid w:val="008F3025"/>
    <w:rsid w:val="008F4458"/>
    <w:rsid w:val="008F5992"/>
    <w:rsid w:val="00902319"/>
    <w:rsid w:val="00903BC3"/>
    <w:rsid w:val="009052CB"/>
    <w:rsid w:val="00905770"/>
    <w:rsid w:val="009208E6"/>
    <w:rsid w:val="00923112"/>
    <w:rsid w:val="009233B3"/>
    <w:rsid w:val="00923CAC"/>
    <w:rsid w:val="0092419E"/>
    <w:rsid w:val="00933A48"/>
    <w:rsid w:val="00933AAC"/>
    <w:rsid w:val="00934384"/>
    <w:rsid w:val="00934C96"/>
    <w:rsid w:val="00937163"/>
    <w:rsid w:val="009547C2"/>
    <w:rsid w:val="009608FC"/>
    <w:rsid w:val="00960B09"/>
    <w:rsid w:val="00963C43"/>
    <w:rsid w:val="00965058"/>
    <w:rsid w:val="00971AD8"/>
    <w:rsid w:val="009725BC"/>
    <w:rsid w:val="0097585B"/>
    <w:rsid w:val="00982918"/>
    <w:rsid w:val="00982B05"/>
    <w:rsid w:val="0098653C"/>
    <w:rsid w:val="00990729"/>
    <w:rsid w:val="00991B76"/>
    <w:rsid w:val="0099373B"/>
    <w:rsid w:val="00994A93"/>
    <w:rsid w:val="00994AE6"/>
    <w:rsid w:val="009A1A24"/>
    <w:rsid w:val="009A49E3"/>
    <w:rsid w:val="009A663C"/>
    <w:rsid w:val="009B4488"/>
    <w:rsid w:val="009B4649"/>
    <w:rsid w:val="009B65D8"/>
    <w:rsid w:val="009C57E9"/>
    <w:rsid w:val="009C66A7"/>
    <w:rsid w:val="009C6B58"/>
    <w:rsid w:val="009D1517"/>
    <w:rsid w:val="009D5150"/>
    <w:rsid w:val="009E43EE"/>
    <w:rsid w:val="009E7CA9"/>
    <w:rsid w:val="009F02CB"/>
    <w:rsid w:val="009F12F2"/>
    <w:rsid w:val="009F4374"/>
    <w:rsid w:val="009F4F79"/>
    <w:rsid w:val="00A125A8"/>
    <w:rsid w:val="00A12D57"/>
    <w:rsid w:val="00A14EA0"/>
    <w:rsid w:val="00A166D1"/>
    <w:rsid w:val="00A168F1"/>
    <w:rsid w:val="00A170A9"/>
    <w:rsid w:val="00A17B3D"/>
    <w:rsid w:val="00A20D9D"/>
    <w:rsid w:val="00A228FD"/>
    <w:rsid w:val="00A22E32"/>
    <w:rsid w:val="00A24606"/>
    <w:rsid w:val="00A24983"/>
    <w:rsid w:val="00A25205"/>
    <w:rsid w:val="00A27478"/>
    <w:rsid w:val="00A46D81"/>
    <w:rsid w:val="00A51B9E"/>
    <w:rsid w:val="00A53870"/>
    <w:rsid w:val="00A53A39"/>
    <w:rsid w:val="00A5664E"/>
    <w:rsid w:val="00A56B10"/>
    <w:rsid w:val="00A57B87"/>
    <w:rsid w:val="00A63C0F"/>
    <w:rsid w:val="00A66C7C"/>
    <w:rsid w:val="00A7203B"/>
    <w:rsid w:val="00A72C90"/>
    <w:rsid w:val="00A819ED"/>
    <w:rsid w:val="00A82FB5"/>
    <w:rsid w:val="00A861B3"/>
    <w:rsid w:val="00A8772D"/>
    <w:rsid w:val="00A934AA"/>
    <w:rsid w:val="00A93602"/>
    <w:rsid w:val="00A94984"/>
    <w:rsid w:val="00A95B5B"/>
    <w:rsid w:val="00A95F61"/>
    <w:rsid w:val="00AB1837"/>
    <w:rsid w:val="00AB2B74"/>
    <w:rsid w:val="00AB41DC"/>
    <w:rsid w:val="00AB689F"/>
    <w:rsid w:val="00AB6A30"/>
    <w:rsid w:val="00AB7725"/>
    <w:rsid w:val="00AC0EBA"/>
    <w:rsid w:val="00AC28EA"/>
    <w:rsid w:val="00AC42BE"/>
    <w:rsid w:val="00AC4EBE"/>
    <w:rsid w:val="00AD244D"/>
    <w:rsid w:val="00AD3A4C"/>
    <w:rsid w:val="00AD50F5"/>
    <w:rsid w:val="00AE4379"/>
    <w:rsid w:val="00AF0931"/>
    <w:rsid w:val="00AF341E"/>
    <w:rsid w:val="00AF43EF"/>
    <w:rsid w:val="00AF51BF"/>
    <w:rsid w:val="00B00E7B"/>
    <w:rsid w:val="00B0207A"/>
    <w:rsid w:val="00B02552"/>
    <w:rsid w:val="00B03390"/>
    <w:rsid w:val="00B03B25"/>
    <w:rsid w:val="00B0456D"/>
    <w:rsid w:val="00B07EB4"/>
    <w:rsid w:val="00B1573E"/>
    <w:rsid w:val="00B16DCD"/>
    <w:rsid w:val="00B177F6"/>
    <w:rsid w:val="00B21CE0"/>
    <w:rsid w:val="00B25BEC"/>
    <w:rsid w:val="00B328F5"/>
    <w:rsid w:val="00B32F0D"/>
    <w:rsid w:val="00B36331"/>
    <w:rsid w:val="00B406CD"/>
    <w:rsid w:val="00B410F0"/>
    <w:rsid w:val="00B41AA8"/>
    <w:rsid w:val="00B47584"/>
    <w:rsid w:val="00B50045"/>
    <w:rsid w:val="00B50F0D"/>
    <w:rsid w:val="00B613B7"/>
    <w:rsid w:val="00B62C9D"/>
    <w:rsid w:val="00B63660"/>
    <w:rsid w:val="00B65822"/>
    <w:rsid w:val="00B671DF"/>
    <w:rsid w:val="00B824E7"/>
    <w:rsid w:val="00B849AE"/>
    <w:rsid w:val="00B85209"/>
    <w:rsid w:val="00B85D7E"/>
    <w:rsid w:val="00B87034"/>
    <w:rsid w:val="00B879A4"/>
    <w:rsid w:val="00B90349"/>
    <w:rsid w:val="00B911D0"/>
    <w:rsid w:val="00B95D6C"/>
    <w:rsid w:val="00B97960"/>
    <w:rsid w:val="00BA278E"/>
    <w:rsid w:val="00BA612D"/>
    <w:rsid w:val="00BA6242"/>
    <w:rsid w:val="00BB0FFB"/>
    <w:rsid w:val="00BB11A5"/>
    <w:rsid w:val="00BB333C"/>
    <w:rsid w:val="00BB414B"/>
    <w:rsid w:val="00BB4DE1"/>
    <w:rsid w:val="00BB5358"/>
    <w:rsid w:val="00BB5613"/>
    <w:rsid w:val="00BB5896"/>
    <w:rsid w:val="00BB5DC0"/>
    <w:rsid w:val="00BB66D0"/>
    <w:rsid w:val="00BC51EE"/>
    <w:rsid w:val="00BD09C6"/>
    <w:rsid w:val="00BD3E3D"/>
    <w:rsid w:val="00BD5A75"/>
    <w:rsid w:val="00BD6698"/>
    <w:rsid w:val="00BD7641"/>
    <w:rsid w:val="00BE098F"/>
    <w:rsid w:val="00BE1EE8"/>
    <w:rsid w:val="00BE3960"/>
    <w:rsid w:val="00BE397C"/>
    <w:rsid w:val="00BE4085"/>
    <w:rsid w:val="00BE41BB"/>
    <w:rsid w:val="00BF533D"/>
    <w:rsid w:val="00BF64A5"/>
    <w:rsid w:val="00BF66F7"/>
    <w:rsid w:val="00C0184B"/>
    <w:rsid w:val="00C03743"/>
    <w:rsid w:val="00C07295"/>
    <w:rsid w:val="00C12BA8"/>
    <w:rsid w:val="00C1322E"/>
    <w:rsid w:val="00C148B8"/>
    <w:rsid w:val="00C25B6C"/>
    <w:rsid w:val="00C268EF"/>
    <w:rsid w:val="00C344F3"/>
    <w:rsid w:val="00C34C9A"/>
    <w:rsid w:val="00C353D9"/>
    <w:rsid w:val="00C35412"/>
    <w:rsid w:val="00C41325"/>
    <w:rsid w:val="00C42CBB"/>
    <w:rsid w:val="00C468B6"/>
    <w:rsid w:val="00C46AC7"/>
    <w:rsid w:val="00C475D8"/>
    <w:rsid w:val="00C5035E"/>
    <w:rsid w:val="00C52A8E"/>
    <w:rsid w:val="00C53C76"/>
    <w:rsid w:val="00C53FF9"/>
    <w:rsid w:val="00C55A0E"/>
    <w:rsid w:val="00C55BC4"/>
    <w:rsid w:val="00C574F1"/>
    <w:rsid w:val="00C602FB"/>
    <w:rsid w:val="00C62071"/>
    <w:rsid w:val="00C704F8"/>
    <w:rsid w:val="00C70AFE"/>
    <w:rsid w:val="00C71354"/>
    <w:rsid w:val="00C72EAF"/>
    <w:rsid w:val="00C73A7D"/>
    <w:rsid w:val="00C75F96"/>
    <w:rsid w:val="00C76060"/>
    <w:rsid w:val="00C7668E"/>
    <w:rsid w:val="00C801E9"/>
    <w:rsid w:val="00C8694B"/>
    <w:rsid w:val="00C86A29"/>
    <w:rsid w:val="00C92B97"/>
    <w:rsid w:val="00C9312B"/>
    <w:rsid w:val="00C93F53"/>
    <w:rsid w:val="00C95638"/>
    <w:rsid w:val="00C96F34"/>
    <w:rsid w:val="00CA0382"/>
    <w:rsid w:val="00CA05B5"/>
    <w:rsid w:val="00CA3709"/>
    <w:rsid w:val="00CA4931"/>
    <w:rsid w:val="00CA4EDD"/>
    <w:rsid w:val="00CA6580"/>
    <w:rsid w:val="00CB09CF"/>
    <w:rsid w:val="00CB56BB"/>
    <w:rsid w:val="00CB600F"/>
    <w:rsid w:val="00CB6364"/>
    <w:rsid w:val="00CC389F"/>
    <w:rsid w:val="00CC6F07"/>
    <w:rsid w:val="00CD3811"/>
    <w:rsid w:val="00CD4E32"/>
    <w:rsid w:val="00CE4330"/>
    <w:rsid w:val="00CE4E10"/>
    <w:rsid w:val="00CE5282"/>
    <w:rsid w:val="00CE5A46"/>
    <w:rsid w:val="00CF0EFD"/>
    <w:rsid w:val="00CF1AA5"/>
    <w:rsid w:val="00CF2274"/>
    <w:rsid w:val="00CF257A"/>
    <w:rsid w:val="00CF34E7"/>
    <w:rsid w:val="00CF36A1"/>
    <w:rsid w:val="00CF377E"/>
    <w:rsid w:val="00CF3DD7"/>
    <w:rsid w:val="00D01FC6"/>
    <w:rsid w:val="00D0203C"/>
    <w:rsid w:val="00D031CA"/>
    <w:rsid w:val="00D0489D"/>
    <w:rsid w:val="00D0565C"/>
    <w:rsid w:val="00D056DE"/>
    <w:rsid w:val="00D06E56"/>
    <w:rsid w:val="00D1080F"/>
    <w:rsid w:val="00D13950"/>
    <w:rsid w:val="00D14982"/>
    <w:rsid w:val="00D1612C"/>
    <w:rsid w:val="00D20399"/>
    <w:rsid w:val="00D22268"/>
    <w:rsid w:val="00D26E89"/>
    <w:rsid w:val="00D3384F"/>
    <w:rsid w:val="00D344ED"/>
    <w:rsid w:val="00D3581D"/>
    <w:rsid w:val="00D37371"/>
    <w:rsid w:val="00D522BC"/>
    <w:rsid w:val="00D52D6F"/>
    <w:rsid w:val="00D5490D"/>
    <w:rsid w:val="00D55CE1"/>
    <w:rsid w:val="00D57735"/>
    <w:rsid w:val="00D702D1"/>
    <w:rsid w:val="00D71929"/>
    <w:rsid w:val="00D721FC"/>
    <w:rsid w:val="00D74CBD"/>
    <w:rsid w:val="00D80A94"/>
    <w:rsid w:val="00D80D2D"/>
    <w:rsid w:val="00D81459"/>
    <w:rsid w:val="00D832BE"/>
    <w:rsid w:val="00D85C52"/>
    <w:rsid w:val="00D85FD4"/>
    <w:rsid w:val="00D86D76"/>
    <w:rsid w:val="00D87584"/>
    <w:rsid w:val="00D92FC6"/>
    <w:rsid w:val="00D93AAB"/>
    <w:rsid w:val="00D963FB"/>
    <w:rsid w:val="00DA2023"/>
    <w:rsid w:val="00DA3F2E"/>
    <w:rsid w:val="00DA6AC9"/>
    <w:rsid w:val="00DC498F"/>
    <w:rsid w:val="00DC5755"/>
    <w:rsid w:val="00DC6BBA"/>
    <w:rsid w:val="00DD30DC"/>
    <w:rsid w:val="00DD445A"/>
    <w:rsid w:val="00DE5268"/>
    <w:rsid w:val="00DF4519"/>
    <w:rsid w:val="00E0233B"/>
    <w:rsid w:val="00E032F6"/>
    <w:rsid w:val="00E13D87"/>
    <w:rsid w:val="00E148AB"/>
    <w:rsid w:val="00E17987"/>
    <w:rsid w:val="00E2710B"/>
    <w:rsid w:val="00E305A2"/>
    <w:rsid w:val="00E3060D"/>
    <w:rsid w:val="00E37F6C"/>
    <w:rsid w:val="00E40755"/>
    <w:rsid w:val="00E4409C"/>
    <w:rsid w:val="00E4437D"/>
    <w:rsid w:val="00E45AAA"/>
    <w:rsid w:val="00E50C64"/>
    <w:rsid w:val="00E5372A"/>
    <w:rsid w:val="00E5751B"/>
    <w:rsid w:val="00E600D9"/>
    <w:rsid w:val="00E608B1"/>
    <w:rsid w:val="00E61DB5"/>
    <w:rsid w:val="00E63EAC"/>
    <w:rsid w:val="00E64C5F"/>
    <w:rsid w:val="00E651CA"/>
    <w:rsid w:val="00E70001"/>
    <w:rsid w:val="00E70997"/>
    <w:rsid w:val="00E80CBA"/>
    <w:rsid w:val="00E81345"/>
    <w:rsid w:val="00E90EEB"/>
    <w:rsid w:val="00E92F5A"/>
    <w:rsid w:val="00E9427E"/>
    <w:rsid w:val="00EA2538"/>
    <w:rsid w:val="00EA5804"/>
    <w:rsid w:val="00EA5A00"/>
    <w:rsid w:val="00EB2FA2"/>
    <w:rsid w:val="00EB3DF4"/>
    <w:rsid w:val="00EB5639"/>
    <w:rsid w:val="00EC0304"/>
    <w:rsid w:val="00EC143E"/>
    <w:rsid w:val="00EC29B7"/>
    <w:rsid w:val="00EC5CDA"/>
    <w:rsid w:val="00EC660D"/>
    <w:rsid w:val="00ED0A9A"/>
    <w:rsid w:val="00ED0B71"/>
    <w:rsid w:val="00ED1742"/>
    <w:rsid w:val="00ED4049"/>
    <w:rsid w:val="00EE0C56"/>
    <w:rsid w:val="00EE5C65"/>
    <w:rsid w:val="00EE65EC"/>
    <w:rsid w:val="00EF49CB"/>
    <w:rsid w:val="00EF7F27"/>
    <w:rsid w:val="00F00ACB"/>
    <w:rsid w:val="00F00C8E"/>
    <w:rsid w:val="00F00E3B"/>
    <w:rsid w:val="00F021DC"/>
    <w:rsid w:val="00F03BB9"/>
    <w:rsid w:val="00F1030A"/>
    <w:rsid w:val="00F12021"/>
    <w:rsid w:val="00F126F3"/>
    <w:rsid w:val="00F1551F"/>
    <w:rsid w:val="00F2030E"/>
    <w:rsid w:val="00F21555"/>
    <w:rsid w:val="00F232F6"/>
    <w:rsid w:val="00F26707"/>
    <w:rsid w:val="00F301C5"/>
    <w:rsid w:val="00F303AB"/>
    <w:rsid w:val="00F400B7"/>
    <w:rsid w:val="00F4184E"/>
    <w:rsid w:val="00F4450C"/>
    <w:rsid w:val="00F51FD2"/>
    <w:rsid w:val="00F520BC"/>
    <w:rsid w:val="00F52BEF"/>
    <w:rsid w:val="00F52F99"/>
    <w:rsid w:val="00F5380B"/>
    <w:rsid w:val="00F56572"/>
    <w:rsid w:val="00F61D8F"/>
    <w:rsid w:val="00F62E78"/>
    <w:rsid w:val="00F630DB"/>
    <w:rsid w:val="00F630DD"/>
    <w:rsid w:val="00F63167"/>
    <w:rsid w:val="00F67202"/>
    <w:rsid w:val="00F71131"/>
    <w:rsid w:val="00F71160"/>
    <w:rsid w:val="00F73152"/>
    <w:rsid w:val="00F758CD"/>
    <w:rsid w:val="00F75B38"/>
    <w:rsid w:val="00F7609D"/>
    <w:rsid w:val="00F9034A"/>
    <w:rsid w:val="00F93590"/>
    <w:rsid w:val="00F9449B"/>
    <w:rsid w:val="00F9582F"/>
    <w:rsid w:val="00F95991"/>
    <w:rsid w:val="00F959D5"/>
    <w:rsid w:val="00FA03C7"/>
    <w:rsid w:val="00FA37F2"/>
    <w:rsid w:val="00FA510D"/>
    <w:rsid w:val="00FA550F"/>
    <w:rsid w:val="00FB0648"/>
    <w:rsid w:val="00FB15D1"/>
    <w:rsid w:val="00FB1A71"/>
    <w:rsid w:val="00FB6662"/>
    <w:rsid w:val="00FC0A86"/>
    <w:rsid w:val="00FC4B49"/>
    <w:rsid w:val="00FC5669"/>
    <w:rsid w:val="00FC633C"/>
    <w:rsid w:val="00FD211C"/>
    <w:rsid w:val="00FD7639"/>
    <w:rsid w:val="00FE5475"/>
    <w:rsid w:val="00FF1BC3"/>
    <w:rsid w:val="00FF5BB1"/>
    <w:rsid w:val="00FF5C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41"/>
    <w:rPr>
      <w:sz w:val="28"/>
      <w:szCs w:val="28"/>
      <w:lang w:eastAsia="en-US"/>
    </w:rPr>
  </w:style>
  <w:style w:type="paragraph" w:styleId="Heading2">
    <w:name w:val="heading 2"/>
    <w:basedOn w:val="Normal"/>
    <w:next w:val="Normal"/>
    <w:link w:val="Heading2Char"/>
    <w:qFormat/>
    <w:rsid w:val="009C57E9"/>
    <w:pPr>
      <w:keepNext/>
      <w:jc w:val="center"/>
      <w:outlineLvl w:val="1"/>
    </w:pPr>
    <w:rPr>
      <w:rFonts w:eastAsia="Times New Roman"/>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F10"/>
    <w:pPr>
      <w:ind w:left="720"/>
      <w:contextualSpacing/>
    </w:pPr>
  </w:style>
  <w:style w:type="paragraph" w:styleId="Header">
    <w:name w:val="header"/>
    <w:basedOn w:val="Normal"/>
    <w:link w:val="HeaderChar"/>
    <w:uiPriority w:val="99"/>
    <w:unhideWhenUsed/>
    <w:rsid w:val="00F9034A"/>
    <w:pPr>
      <w:tabs>
        <w:tab w:val="center" w:pos="4153"/>
        <w:tab w:val="right" w:pos="8306"/>
      </w:tabs>
    </w:pPr>
  </w:style>
  <w:style w:type="character" w:customStyle="1" w:styleId="HeaderChar">
    <w:name w:val="Header Char"/>
    <w:basedOn w:val="DefaultParagraphFont"/>
    <w:link w:val="Header"/>
    <w:uiPriority w:val="99"/>
    <w:rsid w:val="00F9034A"/>
  </w:style>
  <w:style w:type="paragraph" w:styleId="Footer">
    <w:name w:val="footer"/>
    <w:basedOn w:val="Normal"/>
    <w:link w:val="FooterChar"/>
    <w:uiPriority w:val="99"/>
    <w:unhideWhenUsed/>
    <w:rsid w:val="00F9034A"/>
    <w:pPr>
      <w:tabs>
        <w:tab w:val="center" w:pos="4153"/>
        <w:tab w:val="right" w:pos="8306"/>
      </w:tabs>
    </w:pPr>
  </w:style>
  <w:style w:type="character" w:customStyle="1" w:styleId="FooterChar">
    <w:name w:val="Footer Char"/>
    <w:basedOn w:val="DefaultParagraphFont"/>
    <w:link w:val="Footer"/>
    <w:uiPriority w:val="99"/>
    <w:rsid w:val="00F9034A"/>
  </w:style>
  <w:style w:type="character" w:customStyle="1" w:styleId="Heading2Char">
    <w:name w:val="Heading 2 Char"/>
    <w:link w:val="Heading2"/>
    <w:rsid w:val="009C57E9"/>
    <w:rPr>
      <w:rFonts w:eastAsia="Times New Roman"/>
      <w:b/>
      <w:lang w:eastAsia="lv-LV"/>
    </w:rPr>
  </w:style>
  <w:style w:type="character" w:styleId="Hyperlink">
    <w:name w:val="Hyperlink"/>
    <w:rsid w:val="009C57E9"/>
    <w:rPr>
      <w:color w:val="0000FF"/>
      <w:u w:val="single"/>
    </w:rPr>
  </w:style>
  <w:style w:type="paragraph" w:styleId="NormalWeb">
    <w:name w:val="Normal (Web)"/>
    <w:basedOn w:val="Normal"/>
    <w:uiPriority w:val="99"/>
    <w:rsid w:val="009C57E9"/>
    <w:pPr>
      <w:spacing w:before="100" w:beforeAutospacing="1" w:after="100" w:afterAutospacing="1"/>
      <w:jc w:val="both"/>
    </w:pPr>
    <w:rPr>
      <w:rFonts w:ascii="Arial Unicode MS" w:eastAsia="Arial Unicode MS" w:hAnsi="Arial Unicode MS" w:cs="Arial Unicode MS"/>
      <w:sz w:val="24"/>
      <w:szCs w:val="24"/>
    </w:rPr>
  </w:style>
  <w:style w:type="paragraph" w:customStyle="1" w:styleId="naisf">
    <w:name w:val="naisf"/>
    <w:basedOn w:val="Normal"/>
    <w:rsid w:val="009C57E9"/>
    <w:pPr>
      <w:spacing w:before="100" w:beforeAutospacing="1" w:after="100" w:afterAutospacing="1"/>
    </w:pPr>
    <w:rPr>
      <w:rFonts w:eastAsia="Times New Roman"/>
      <w:sz w:val="24"/>
      <w:szCs w:val="24"/>
      <w:lang w:eastAsia="lv-LV"/>
    </w:rPr>
  </w:style>
  <w:style w:type="paragraph" w:styleId="BalloonText">
    <w:name w:val="Balloon Text"/>
    <w:basedOn w:val="Normal"/>
    <w:link w:val="BalloonTextChar"/>
    <w:uiPriority w:val="99"/>
    <w:semiHidden/>
    <w:unhideWhenUsed/>
    <w:rsid w:val="005F53AD"/>
    <w:rPr>
      <w:rFonts w:ascii="Tahoma" w:hAnsi="Tahoma"/>
      <w:sz w:val="16"/>
      <w:szCs w:val="16"/>
    </w:rPr>
  </w:style>
  <w:style w:type="character" w:customStyle="1" w:styleId="BalloonTextChar">
    <w:name w:val="Balloon Text Char"/>
    <w:link w:val="BalloonText"/>
    <w:uiPriority w:val="99"/>
    <w:semiHidden/>
    <w:rsid w:val="005F53AD"/>
    <w:rPr>
      <w:rFonts w:ascii="Tahoma" w:hAnsi="Tahoma" w:cs="Tahoma"/>
      <w:sz w:val="16"/>
      <w:szCs w:val="16"/>
    </w:rPr>
  </w:style>
  <w:style w:type="table" w:styleId="TableGrid">
    <w:name w:val="Table Grid"/>
    <w:basedOn w:val="TableNormal"/>
    <w:rsid w:val="00D55CE1"/>
    <w:pPr>
      <w:jc w:val="both"/>
    </w:pPr>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7C23"/>
    <w:rPr>
      <w:rFonts w:eastAsia="Times New Roman"/>
      <w:sz w:val="24"/>
      <w:szCs w:val="24"/>
      <w:lang w:eastAsia="en-US"/>
    </w:rPr>
  </w:style>
  <w:style w:type="paragraph" w:styleId="BodyTextIndent">
    <w:name w:val="Body Text Indent"/>
    <w:basedOn w:val="Normal"/>
    <w:link w:val="BodyTextIndentChar"/>
    <w:rsid w:val="00B95D6C"/>
    <w:pPr>
      <w:ind w:firstLine="700"/>
      <w:jc w:val="both"/>
    </w:pPr>
    <w:rPr>
      <w:rFonts w:eastAsia="Times New Roman"/>
      <w:szCs w:val="24"/>
    </w:rPr>
  </w:style>
  <w:style w:type="character" w:customStyle="1" w:styleId="BodyTextIndentChar">
    <w:name w:val="Body Text Indent Char"/>
    <w:link w:val="BodyTextIndent"/>
    <w:rsid w:val="00B95D6C"/>
    <w:rPr>
      <w:rFonts w:eastAsia="Times New Roman"/>
      <w:sz w:val="28"/>
      <w:szCs w:val="24"/>
      <w:lang w:eastAsia="en-US"/>
    </w:rPr>
  </w:style>
  <w:style w:type="paragraph" w:customStyle="1" w:styleId="Punkts">
    <w:name w:val="Punkts"/>
    <w:basedOn w:val="Normal"/>
    <w:qFormat/>
    <w:rsid w:val="00587DC2"/>
    <w:pPr>
      <w:widowControl w:val="0"/>
      <w:numPr>
        <w:numId w:val="20"/>
      </w:numPr>
      <w:adjustRightInd w:val="0"/>
      <w:spacing w:before="120" w:after="120"/>
      <w:jc w:val="both"/>
      <w:textAlignment w:val="baseline"/>
    </w:pPr>
    <w:rPr>
      <w:rFonts w:eastAsia="Times New Roman"/>
      <w:bCs/>
      <w:lang w:eastAsia="lv-LV"/>
    </w:rPr>
  </w:style>
  <w:style w:type="character" w:styleId="CommentReference">
    <w:name w:val="annotation reference"/>
    <w:uiPriority w:val="99"/>
    <w:semiHidden/>
    <w:unhideWhenUsed/>
    <w:rsid w:val="0066767C"/>
    <w:rPr>
      <w:sz w:val="16"/>
      <w:szCs w:val="16"/>
    </w:rPr>
  </w:style>
  <w:style w:type="paragraph" w:styleId="CommentText">
    <w:name w:val="annotation text"/>
    <w:basedOn w:val="Normal"/>
    <w:link w:val="CommentTextChar"/>
    <w:uiPriority w:val="99"/>
    <w:semiHidden/>
    <w:unhideWhenUsed/>
    <w:rsid w:val="0066767C"/>
    <w:rPr>
      <w:sz w:val="20"/>
      <w:szCs w:val="20"/>
    </w:rPr>
  </w:style>
  <w:style w:type="character" w:customStyle="1" w:styleId="CommentTextChar">
    <w:name w:val="Comment Text Char"/>
    <w:link w:val="CommentText"/>
    <w:uiPriority w:val="99"/>
    <w:semiHidden/>
    <w:rsid w:val="0066767C"/>
    <w:rPr>
      <w:lang w:eastAsia="en-US"/>
    </w:rPr>
  </w:style>
  <w:style w:type="paragraph" w:styleId="CommentSubject">
    <w:name w:val="annotation subject"/>
    <w:basedOn w:val="CommentText"/>
    <w:next w:val="CommentText"/>
    <w:link w:val="CommentSubjectChar"/>
    <w:uiPriority w:val="99"/>
    <w:semiHidden/>
    <w:unhideWhenUsed/>
    <w:rsid w:val="0066767C"/>
    <w:rPr>
      <w:b/>
      <w:bCs/>
    </w:rPr>
  </w:style>
  <w:style w:type="character" w:customStyle="1" w:styleId="CommentSubjectChar">
    <w:name w:val="Comment Subject Char"/>
    <w:link w:val="CommentSubject"/>
    <w:uiPriority w:val="99"/>
    <w:semiHidden/>
    <w:rsid w:val="0066767C"/>
    <w:rPr>
      <w:b/>
      <w:bCs/>
      <w:lang w:eastAsia="en-US"/>
    </w:rPr>
  </w:style>
  <w:style w:type="paragraph" w:styleId="DocumentMap">
    <w:name w:val="Document Map"/>
    <w:basedOn w:val="Normal"/>
    <w:link w:val="DocumentMapChar"/>
    <w:uiPriority w:val="99"/>
    <w:semiHidden/>
    <w:unhideWhenUsed/>
    <w:rsid w:val="00FA03C7"/>
    <w:rPr>
      <w:rFonts w:ascii="Tahoma" w:hAnsi="Tahoma" w:cs="Tahoma"/>
      <w:sz w:val="16"/>
      <w:szCs w:val="16"/>
    </w:rPr>
  </w:style>
  <w:style w:type="character" w:customStyle="1" w:styleId="DocumentMapChar">
    <w:name w:val="Document Map Char"/>
    <w:basedOn w:val="DefaultParagraphFont"/>
    <w:link w:val="DocumentMap"/>
    <w:uiPriority w:val="99"/>
    <w:semiHidden/>
    <w:rsid w:val="00FA03C7"/>
    <w:rPr>
      <w:rFonts w:ascii="Tahoma" w:hAnsi="Tahoma" w:cs="Tahoma"/>
      <w:sz w:val="16"/>
      <w:szCs w:val="16"/>
      <w:lang w:eastAsia="en-US"/>
    </w:rPr>
  </w:style>
  <w:style w:type="paragraph" w:styleId="FootnoteText">
    <w:name w:val="footnote text"/>
    <w:basedOn w:val="Normal"/>
    <w:link w:val="FootnoteTextChar"/>
    <w:uiPriority w:val="99"/>
    <w:unhideWhenUsed/>
    <w:rsid w:val="00A82FB5"/>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82FB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82FB5"/>
    <w:rPr>
      <w:vertAlign w:val="superscript"/>
    </w:rPr>
  </w:style>
  <w:style w:type="paragraph" w:customStyle="1" w:styleId="naiskr">
    <w:name w:val="naiskr"/>
    <w:basedOn w:val="Normal"/>
    <w:rsid w:val="002066BC"/>
    <w:pPr>
      <w:spacing w:before="100" w:beforeAutospacing="1" w:after="100" w:afterAutospacing="1"/>
    </w:pPr>
    <w:rPr>
      <w:rFonts w:eastAsia="Times New Roman"/>
      <w:sz w:val="24"/>
      <w:szCs w:val="24"/>
      <w:lang w:val="en-US"/>
    </w:rPr>
  </w:style>
  <w:style w:type="character" w:styleId="Strong">
    <w:name w:val="Strong"/>
    <w:basedOn w:val="DefaultParagraphFont"/>
    <w:qFormat/>
    <w:rsid w:val="00F5380B"/>
    <w:rPr>
      <w:b/>
      <w:bCs/>
    </w:rPr>
  </w:style>
  <w:style w:type="paragraph" w:styleId="BodyText">
    <w:name w:val="Body Text"/>
    <w:basedOn w:val="Normal"/>
    <w:link w:val="BodyTextChar"/>
    <w:uiPriority w:val="99"/>
    <w:unhideWhenUsed/>
    <w:rsid w:val="00AB41DC"/>
    <w:pPr>
      <w:spacing w:after="120"/>
    </w:pPr>
  </w:style>
  <w:style w:type="character" w:customStyle="1" w:styleId="BodyTextChar">
    <w:name w:val="Body Text Char"/>
    <w:basedOn w:val="DefaultParagraphFont"/>
    <w:link w:val="BodyText"/>
    <w:uiPriority w:val="99"/>
    <w:rsid w:val="00AB41DC"/>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09460261">
      <w:bodyDiv w:val="1"/>
      <w:marLeft w:val="0"/>
      <w:marRight w:val="0"/>
      <w:marTop w:val="0"/>
      <w:marBottom w:val="0"/>
      <w:divBdr>
        <w:top w:val="none" w:sz="0" w:space="0" w:color="auto"/>
        <w:left w:val="none" w:sz="0" w:space="0" w:color="auto"/>
        <w:bottom w:val="none" w:sz="0" w:space="0" w:color="auto"/>
        <w:right w:val="none" w:sz="0" w:space="0" w:color="auto"/>
      </w:divBdr>
      <w:divsChild>
        <w:div w:id="1672414349">
          <w:marLeft w:val="0"/>
          <w:marRight w:val="0"/>
          <w:marTop w:val="0"/>
          <w:marBottom w:val="0"/>
          <w:divBdr>
            <w:top w:val="none" w:sz="0" w:space="0" w:color="auto"/>
            <w:left w:val="none" w:sz="0" w:space="0" w:color="auto"/>
            <w:bottom w:val="none" w:sz="0" w:space="0" w:color="auto"/>
            <w:right w:val="none" w:sz="0" w:space="0" w:color="auto"/>
          </w:divBdr>
        </w:div>
      </w:divsChild>
    </w:div>
    <w:div w:id="19414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Baranov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C333-D319-47D1-BF95-FCC6A857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1564</Words>
  <Characters>8920</Characters>
  <Application>Microsoft Office Word</Application>
  <DocSecurity>0</DocSecurity>
  <Lines>74</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darbības programmas "Infrastruktūra un pakalpojumi" papildinājuma 3.2.2.1.1.apakšaktivitātes projektu „Elektroniskās veselības kartes un integrācijas platformas informācijas sistēmas izveide – 2.posms. Nozares statistikas inform</vt:lpstr>
      <vt:lpstr>Informatīvais ziņojums</vt:lpstr>
    </vt:vector>
  </TitlesOfParts>
  <Company>Veselības ministrija</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darbības programmas "Infrastruktūra un pakalpojumi" papildinājuma 3.2.2.1.1.apakšaktivitātes projektu „Elektroniskās veselības kartes un integrācijas platformas informācijas sistēmas izveide – 2.posms. Nozares statistikas informācijas sistēmas attīstība, atbalsta nodrošināšana ar ārstniecību saistītajiem lēmumiem, nozares vienotās uzraudzības informācijas sistēmas izveide – 2.posms”, „Elektroniska apmeklējumu rezervēšanas, veselības aprūpes darba plūsmu elektronizēšanas, elektronisko recepšu informācijas sistēmas funkcionalitātes papildināšana, datu apmaiņas elektronizācija darbam ar apdrošināšanas sabiedrībām” un „Veselības aprūpes sniedzēju informācijas sistēmas izveide, tās veicināšana, citu iestāžu informācijas sistēmu attīstība” sistēmas darbības koncepcijas aprakstu</dc:title>
  <dc:subject>zinojums</dc:subject>
  <dc:creator>Inga Baranova</dc:creator>
  <dc:description>I.Baranova
Tālr. 67876035; fakss 67876031
Inga.Baranova@vm.gov.lv</dc:description>
  <cp:lastModifiedBy>ibaranova</cp:lastModifiedBy>
  <cp:revision>3</cp:revision>
  <cp:lastPrinted>2011-12-06T08:47:00Z</cp:lastPrinted>
  <dcterms:created xsi:type="dcterms:W3CDTF">2012-06-05T08:09:00Z</dcterms:created>
  <dcterms:modified xsi:type="dcterms:W3CDTF">2012-06-05T10:39:00Z</dcterms:modified>
</cp:coreProperties>
</file>