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93" w:rsidRDefault="00CF0693" w:rsidP="00CF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>Informatīvais ziņojums par Eiropas komisijas otrās Kopienas rīcības programmas veselības aizsardzības jomā (2008. – 2013.gadam) vienoto rīcību „Nevienlīdzības mazināšana veselības jomā”</w:t>
      </w:r>
      <w:bookmarkEnd w:id="0"/>
      <w:bookmarkEnd w:id="1"/>
    </w:p>
    <w:p w:rsidR="00CF0693" w:rsidRDefault="00CF0693" w:rsidP="00CF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3F" w:rsidRDefault="00710EF2" w:rsidP="007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EF2">
        <w:rPr>
          <w:rFonts w:ascii="Times New Roman" w:hAnsi="Times New Roman" w:cs="Times New Roman"/>
          <w:sz w:val="28"/>
          <w:szCs w:val="28"/>
        </w:rPr>
        <w:tab/>
        <w:t xml:space="preserve">2011.gada </w:t>
      </w:r>
      <w:r w:rsidR="008D6801">
        <w:rPr>
          <w:rFonts w:ascii="Times New Roman" w:hAnsi="Times New Roman" w:cs="Times New Roman"/>
          <w:sz w:val="28"/>
          <w:szCs w:val="28"/>
        </w:rPr>
        <w:t>1.aprīl</w:t>
      </w:r>
      <w:r>
        <w:rPr>
          <w:rFonts w:ascii="Times New Roman" w:hAnsi="Times New Roman" w:cs="Times New Roman"/>
          <w:sz w:val="28"/>
          <w:szCs w:val="28"/>
        </w:rPr>
        <w:t xml:space="preserve">ī darbu </w:t>
      </w:r>
      <w:r w:rsidRPr="00710EF2">
        <w:rPr>
          <w:rFonts w:ascii="Times New Roman" w:hAnsi="Times New Roman" w:cs="Times New Roman"/>
          <w:sz w:val="28"/>
          <w:szCs w:val="28"/>
        </w:rPr>
        <w:t>sāka Eiropas komisijas otrās Kopienas rīcības programmas veselības aizsardzības j</w:t>
      </w:r>
      <w:r>
        <w:rPr>
          <w:rFonts w:ascii="Times New Roman" w:hAnsi="Times New Roman" w:cs="Times New Roman"/>
          <w:sz w:val="28"/>
          <w:szCs w:val="28"/>
        </w:rPr>
        <w:t>omā (2008. – 2013.gadam)</w:t>
      </w:r>
      <w:r w:rsidR="000B0915">
        <w:rPr>
          <w:rFonts w:ascii="Times New Roman" w:hAnsi="Times New Roman" w:cs="Times New Roman"/>
          <w:sz w:val="28"/>
          <w:szCs w:val="28"/>
        </w:rPr>
        <w:t>, kas izveidota ar 2007.gada 23.oktobra Eiropas Parlamenta un Padomes Lēmumu Nr.1350/2007/EK,</w:t>
      </w:r>
      <w:r>
        <w:rPr>
          <w:rFonts w:ascii="Times New Roman" w:hAnsi="Times New Roman" w:cs="Times New Roman"/>
          <w:sz w:val="28"/>
          <w:szCs w:val="28"/>
        </w:rPr>
        <w:t xml:space="preserve"> vienotā rīcība</w:t>
      </w:r>
      <w:r w:rsidRPr="00710EF2">
        <w:rPr>
          <w:rFonts w:ascii="Times New Roman" w:hAnsi="Times New Roman" w:cs="Times New Roman"/>
          <w:sz w:val="28"/>
          <w:szCs w:val="28"/>
        </w:rPr>
        <w:t xml:space="preserve"> „Nevienlīdzības mazināšana veselības jomā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Equity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710EF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2374" w:rsidRPr="00A42374">
        <w:rPr>
          <w:rFonts w:ascii="Times New Roman" w:hAnsi="Times New Roman" w:cs="Times New Roman"/>
          <w:sz w:val="28"/>
          <w:szCs w:val="28"/>
        </w:rPr>
        <w:t>Grant</w:t>
      </w:r>
      <w:proofErr w:type="spellEnd"/>
      <w:r w:rsidR="00A42374" w:rsidRPr="00A42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4" w:rsidRPr="00A42374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="00A42374" w:rsidRPr="00A42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4" w:rsidRPr="00A4237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A42374" w:rsidRPr="00A42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4" w:rsidRPr="00A4237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A42374" w:rsidRPr="00A42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4" w:rsidRPr="00A42374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="00A42374" w:rsidRPr="00A423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2374" w:rsidRPr="00A42374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="00A42374" w:rsidRPr="00A42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4" w:rsidRPr="00A42374">
        <w:rPr>
          <w:rFonts w:ascii="Times New Roman" w:hAnsi="Times New Roman" w:cs="Times New Roman"/>
          <w:sz w:val="28"/>
          <w:szCs w:val="28"/>
        </w:rPr>
        <w:t>Beneficiaries</w:t>
      </w:r>
      <w:proofErr w:type="spellEnd"/>
      <w:r w:rsidR="00A42374" w:rsidRPr="00A42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4" w:rsidRPr="00A42374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="00A42374" w:rsidRPr="00A42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74" w:rsidRPr="00A42374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="00A4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2010 22 03)</w:t>
      </w:r>
      <w:r w:rsidR="009833DC">
        <w:rPr>
          <w:rFonts w:ascii="Times New Roman" w:hAnsi="Times New Roman" w:cs="Times New Roman"/>
          <w:sz w:val="28"/>
          <w:szCs w:val="28"/>
        </w:rPr>
        <w:t xml:space="preserve"> (turpmāk – Vienotā rīcība)</w:t>
      </w:r>
      <w:r w:rsidR="00DE263F">
        <w:rPr>
          <w:rFonts w:ascii="Times New Roman" w:hAnsi="Times New Roman" w:cs="Times New Roman"/>
          <w:sz w:val="28"/>
          <w:szCs w:val="28"/>
        </w:rPr>
        <w:t xml:space="preserve">, kurā vadošais partneris ir </w:t>
      </w:r>
      <w:r w:rsidR="00E119D5">
        <w:rPr>
          <w:rFonts w:ascii="Times New Roman" w:hAnsi="Times New Roman" w:cs="Times New Roman"/>
          <w:sz w:val="28"/>
          <w:szCs w:val="28"/>
        </w:rPr>
        <w:t>Lielbritānijas</w:t>
      </w:r>
      <w:r w:rsidR="00DE263F">
        <w:rPr>
          <w:rFonts w:ascii="Times New Roman" w:hAnsi="Times New Roman" w:cs="Times New Roman"/>
          <w:sz w:val="28"/>
          <w:szCs w:val="28"/>
        </w:rPr>
        <w:t xml:space="preserve"> Nacionālais Sirds Forums (</w:t>
      </w:r>
      <w:proofErr w:type="spellStart"/>
      <w:r w:rsidR="00DE263F">
        <w:rPr>
          <w:rFonts w:ascii="Times New Roman" w:hAnsi="Times New Roman" w:cs="Times New Roman"/>
          <w:sz w:val="28"/>
          <w:szCs w:val="28"/>
        </w:rPr>
        <w:t>Nat</w:t>
      </w:r>
      <w:r w:rsidR="008D6801">
        <w:rPr>
          <w:rFonts w:ascii="Times New Roman" w:hAnsi="Times New Roman" w:cs="Times New Roman"/>
          <w:sz w:val="28"/>
          <w:szCs w:val="28"/>
        </w:rPr>
        <w:t>ional</w:t>
      </w:r>
      <w:proofErr w:type="spellEnd"/>
      <w:r w:rsidR="008D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801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="008D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801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="008D6801">
        <w:rPr>
          <w:rFonts w:ascii="Times New Roman" w:hAnsi="Times New Roman" w:cs="Times New Roman"/>
          <w:sz w:val="28"/>
          <w:szCs w:val="28"/>
        </w:rPr>
        <w:t>). Vienotās rīcības darbība ir plānota no 2011.gada februāra līdz 2014.gada februārim</w:t>
      </w:r>
      <w:r w:rsidR="00517A4F">
        <w:rPr>
          <w:rFonts w:ascii="Times New Roman" w:hAnsi="Times New Roman" w:cs="Times New Roman"/>
          <w:sz w:val="28"/>
          <w:szCs w:val="28"/>
        </w:rPr>
        <w:t>.</w:t>
      </w:r>
    </w:p>
    <w:p w:rsidR="0013288D" w:rsidRDefault="00517A4F" w:rsidP="007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</w:t>
      </w:r>
      <w:r w:rsidR="0013288D">
        <w:rPr>
          <w:rFonts w:ascii="Times New Roman" w:hAnsi="Times New Roman" w:cs="Times New Roman"/>
          <w:sz w:val="28"/>
          <w:szCs w:val="28"/>
        </w:rPr>
        <w:t>enotās rīcības galvenie mērķi</w:t>
      </w:r>
      <w:r w:rsidR="00960553" w:rsidRPr="00960553">
        <w:rPr>
          <w:rFonts w:ascii="Times New Roman" w:hAnsi="Times New Roman" w:cs="Times New Roman"/>
          <w:sz w:val="28"/>
          <w:szCs w:val="28"/>
        </w:rPr>
        <w:t xml:space="preserve"> ir</w:t>
      </w:r>
      <w:r w:rsidR="0013288D">
        <w:rPr>
          <w:rFonts w:ascii="Times New Roman" w:hAnsi="Times New Roman" w:cs="Times New Roman"/>
          <w:sz w:val="28"/>
          <w:szCs w:val="28"/>
        </w:rPr>
        <w:t>:</w:t>
      </w:r>
    </w:p>
    <w:p w:rsidR="0013288D" w:rsidRDefault="00960553" w:rsidP="005D6955">
      <w:pPr>
        <w:pStyle w:val="Sarakstarindkopa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informācijas apkopošana par nevienlīdzību veselības jo</w:t>
      </w:r>
      <w:r w:rsidR="0013288D">
        <w:rPr>
          <w:rFonts w:ascii="Times New Roman" w:hAnsi="Times New Roman" w:cs="Times New Roman"/>
          <w:sz w:val="28"/>
          <w:szCs w:val="28"/>
        </w:rPr>
        <w:t>mā;</w:t>
      </w:r>
    </w:p>
    <w:p w:rsidR="0013288D" w:rsidRDefault="00960553" w:rsidP="005D6955">
      <w:pPr>
        <w:pStyle w:val="Sarakstarindkopa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 xml:space="preserve">atbalsta instrumentu (kā ietekmes uz veselību izvērtēšana, īpaši uzsverot </w:t>
      </w:r>
      <w:r w:rsidR="0013288D">
        <w:rPr>
          <w:rFonts w:ascii="Times New Roman" w:hAnsi="Times New Roman" w:cs="Times New Roman"/>
          <w:sz w:val="28"/>
          <w:szCs w:val="28"/>
        </w:rPr>
        <w:t>vienlīdzības aspektu) izstrāde;</w:t>
      </w:r>
    </w:p>
    <w:p w:rsidR="0013288D" w:rsidRDefault="00960553" w:rsidP="005D6955">
      <w:pPr>
        <w:pStyle w:val="Sarakstarindkopa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pieredzes apmaiņa veselības nevienlīdzības mazināšanas jomā, veidojo</w:t>
      </w:r>
      <w:r w:rsidR="0013288D">
        <w:rPr>
          <w:rFonts w:ascii="Times New Roman" w:hAnsi="Times New Roman" w:cs="Times New Roman"/>
          <w:sz w:val="28"/>
          <w:szCs w:val="28"/>
        </w:rPr>
        <w:t>t arī nacionālo partneru tīklu;</w:t>
      </w:r>
    </w:p>
    <w:p w:rsidR="0013288D" w:rsidRDefault="00960553" w:rsidP="005D6955">
      <w:pPr>
        <w:pStyle w:val="Sarakstarindkopa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 xml:space="preserve">zinātniskais un tehniskais atbalsts ES valstu </w:t>
      </w:r>
      <w:r w:rsidR="0013288D">
        <w:rPr>
          <w:rFonts w:ascii="Times New Roman" w:hAnsi="Times New Roman" w:cs="Times New Roman"/>
          <w:sz w:val="28"/>
          <w:szCs w:val="28"/>
        </w:rPr>
        <w:t>politikas veidotājiem;</w:t>
      </w:r>
    </w:p>
    <w:p w:rsidR="005D6955" w:rsidRDefault="00960553" w:rsidP="005D6955">
      <w:pPr>
        <w:pStyle w:val="Sarakstarindkopa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dažādu sektoru iesa</w:t>
      </w:r>
      <w:r w:rsidR="002D2ED4">
        <w:rPr>
          <w:rFonts w:ascii="Times New Roman" w:hAnsi="Times New Roman" w:cs="Times New Roman"/>
          <w:sz w:val="28"/>
          <w:szCs w:val="28"/>
        </w:rPr>
        <w:t>iste nevienlīdzības mazināšanā</w:t>
      </w:r>
      <w:r w:rsidR="005D6955">
        <w:rPr>
          <w:rFonts w:ascii="Times New Roman" w:hAnsi="Times New Roman" w:cs="Times New Roman"/>
          <w:sz w:val="28"/>
          <w:szCs w:val="28"/>
        </w:rPr>
        <w:t>.</w:t>
      </w:r>
    </w:p>
    <w:p w:rsidR="00FF3F7E" w:rsidRPr="00FF3F7E" w:rsidRDefault="005D6955" w:rsidP="00FF3F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F7E">
        <w:rPr>
          <w:rFonts w:ascii="Times New Roman" w:hAnsi="Times New Roman" w:cs="Times New Roman"/>
          <w:sz w:val="28"/>
          <w:szCs w:val="28"/>
        </w:rPr>
        <w:t xml:space="preserve">Viens no mērķiem ir arī </w:t>
      </w:r>
      <w:r w:rsidR="00960553" w:rsidRPr="00FF3F7E">
        <w:rPr>
          <w:rFonts w:ascii="Times New Roman" w:hAnsi="Times New Roman" w:cs="Times New Roman"/>
          <w:sz w:val="28"/>
          <w:szCs w:val="28"/>
        </w:rPr>
        <w:t>vairot izpratni un v</w:t>
      </w:r>
      <w:r w:rsidR="003835EE" w:rsidRPr="00FF3F7E">
        <w:rPr>
          <w:rFonts w:ascii="Times New Roman" w:hAnsi="Times New Roman" w:cs="Times New Roman"/>
          <w:sz w:val="28"/>
          <w:szCs w:val="28"/>
        </w:rPr>
        <w:t>eicināt pieredzes apmaiņu par Eiropas Savienības</w:t>
      </w:r>
      <w:r w:rsidR="00960553" w:rsidRPr="00FF3F7E">
        <w:rPr>
          <w:rFonts w:ascii="Times New Roman" w:hAnsi="Times New Roman" w:cs="Times New Roman"/>
          <w:sz w:val="28"/>
          <w:szCs w:val="28"/>
        </w:rPr>
        <w:t xml:space="preserve"> Struktūrfondu</w:t>
      </w:r>
      <w:r w:rsidR="00FF3F7E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382A86">
        <w:rPr>
          <w:rFonts w:ascii="Times New Roman" w:hAnsi="Times New Roman" w:cs="Times New Roman"/>
          <w:sz w:val="28"/>
          <w:szCs w:val="28"/>
        </w:rPr>
        <w:t xml:space="preserve"> </w:t>
      </w:r>
      <w:r w:rsidR="00FF3F7E">
        <w:rPr>
          <w:rFonts w:ascii="Times New Roman" w:hAnsi="Times New Roman" w:cs="Times New Roman"/>
          <w:sz w:val="28"/>
          <w:szCs w:val="28"/>
        </w:rPr>
        <w:t>SF)</w:t>
      </w:r>
      <w:r w:rsidR="00960553" w:rsidRPr="00FF3F7E">
        <w:rPr>
          <w:rFonts w:ascii="Times New Roman" w:hAnsi="Times New Roman" w:cs="Times New Roman"/>
          <w:sz w:val="28"/>
          <w:szCs w:val="28"/>
        </w:rPr>
        <w:t xml:space="preserve"> pielietošanu nevienlīdz</w:t>
      </w:r>
      <w:r w:rsidR="00FF3F7E">
        <w:rPr>
          <w:rFonts w:ascii="Times New Roman" w:hAnsi="Times New Roman" w:cs="Times New Roman"/>
          <w:sz w:val="28"/>
          <w:szCs w:val="28"/>
        </w:rPr>
        <w:t>ības mazināšanai veselības jomā</w:t>
      </w:r>
      <w:r w:rsidR="00FF3F7E" w:rsidRPr="00FF3F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3F7E">
        <w:rPr>
          <w:rFonts w:ascii="Times New Roman" w:eastAsia="Calibri" w:hAnsi="Times New Roman" w:cs="Times New Roman"/>
          <w:sz w:val="28"/>
          <w:szCs w:val="28"/>
        </w:rPr>
        <w:t xml:space="preserve">Iepriekšminētais mērķis ir viens no </w:t>
      </w:r>
      <w:r w:rsidR="00FF3F7E" w:rsidRPr="00FF3F7E">
        <w:rPr>
          <w:rFonts w:ascii="Times New Roman" w:eastAsia="Calibri" w:hAnsi="Times New Roman" w:cs="Times New Roman"/>
          <w:sz w:val="28"/>
          <w:szCs w:val="28"/>
        </w:rPr>
        <w:t>Vienotās rīcības 5.darba pakotnes (WP5:Regions) rezultātiem. Lai šo rezultātu sasniegtu:</w:t>
      </w:r>
    </w:p>
    <w:p w:rsidR="00FF3F7E" w:rsidRPr="00FF3F7E" w:rsidRDefault="00FF3F7E" w:rsidP="00FF3F7E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katra Vienotās rīcības dalībvalsts savos izvēlētajos reģionos (Latvijā izvēlēti Saldus novads un Valmieras pilsēta) veic SF izvērtēšanas darbu – izzina kā līdz šim pielietoti vai kā nākotnē varētu efektīvi tikt pielietoti veselības nevienlīdzības mazināšanai;</w:t>
      </w:r>
    </w:p>
    <w:p w:rsidR="00FF3F7E" w:rsidRPr="00382A86" w:rsidRDefault="00FF3F7E" w:rsidP="00FF3F7E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7E">
        <w:rPr>
          <w:rFonts w:ascii="Times New Roman" w:eastAsia="Calibri" w:hAnsi="Times New Roman" w:cs="Times New Roman"/>
          <w:sz w:val="28"/>
          <w:szCs w:val="28"/>
        </w:rPr>
        <w:t>EurohelthNet</w:t>
      </w:r>
      <w:proofErr w:type="spellEnd"/>
      <w:r w:rsidRPr="00FF3F7E">
        <w:rPr>
          <w:rFonts w:ascii="Times New Roman" w:eastAsia="Calibri" w:hAnsi="Times New Roman" w:cs="Times New Roman"/>
          <w:sz w:val="28"/>
          <w:szCs w:val="28"/>
        </w:rPr>
        <w:t xml:space="preserve"> (5.darba pakotnes vadītājs) apkopo sagatavoto informāciju no visām Vienotās rīcības dalībvalstīm, kā arī papildina to ar „augstāka” līmeņa informāciju par </w:t>
      </w:r>
      <w:r>
        <w:rPr>
          <w:rFonts w:ascii="Times New Roman" w:eastAsia="Calibri" w:hAnsi="Times New Roman" w:cs="Times New Roman"/>
          <w:sz w:val="28"/>
          <w:szCs w:val="28"/>
        </w:rPr>
        <w:t>SF</w:t>
      </w:r>
      <w:r w:rsidRPr="00FF3F7E">
        <w:rPr>
          <w:rFonts w:ascii="Times New Roman" w:eastAsia="Calibri" w:hAnsi="Times New Roman" w:cs="Times New Roman"/>
          <w:sz w:val="28"/>
          <w:szCs w:val="28"/>
        </w:rPr>
        <w:t>, par atbalstītajām prioritātēm utt.</w:t>
      </w:r>
    </w:p>
    <w:p w:rsidR="00517A4F" w:rsidRDefault="00382A86" w:rsidP="00135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Noslēgumā plānots apmācību seminārs valstu reģionu pārstāvjiem par SF efektīvāku pielietošanu veselības nevienlīdzības mazināšanā, kā arī tiks izveidota tiešsaistes informatīva vietne ar </w:t>
      </w:r>
      <w:r w:rsidR="00D7737E">
        <w:rPr>
          <w:rFonts w:ascii="Times New Roman" w:hAnsi="Times New Roman" w:cs="Times New Roman"/>
          <w:sz w:val="28"/>
          <w:szCs w:val="28"/>
        </w:rPr>
        <w:t xml:space="preserve">vienotām </w:t>
      </w:r>
      <w:r w:rsidR="00D7737E">
        <w:rPr>
          <w:rFonts w:ascii="Times New Roman" w:eastAsia="Calibri" w:hAnsi="Times New Roman" w:cs="Times New Roman"/>
          <w:sz w:val="28"/>
          <w:szCs w:val="28"/>
        </w:rPr>
        <w:t xml:space="preserve">SF pielietošanas vadlīnijām </w:t>
      </w:r>
      <w:r w:rsidR="00D7737E" w:rsidRPr="00C81585">
        <w:rPr>
          <w:rFonts w:ascii="Times New Roman" w:eastAsia="Calibri" w:hAnsi="Times New Roman" w:cs="Times New Roman"/>
          <w:sz w:val="28"/>
          <w:szCs w:val="28"/>
        </w:rPr>
        <w:t>nevienlīdzības mazināšanai veselības aprūpes jomā nākamajam periodam</w:t>
      </w:r>
      <w:r w:rsidR="00D7737E">
        <w:rPr>
          <w:rFonts w:ascii="Times New Roman" w:eastAsia="Calibri" w:hAnsi="Times New Roman" w:cs="Times New Roman"/>
          <w:sz w:val="28"/>
          <w:szCs w:val="28"/>
        </w:rPr>
        <w:t xml:space="preserve"> visām Eiropas Savienības dalībvalstīm.</w:t>
      </w:r>
    </w:p>
    <w:p w:rsidR="0092208B" w:rsidRDefault="006719BD" w:rsidP="00C81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215">
        <w:rPr>
          <w:rFonts w:ascii="Times New Roman" w:hAnsi="Times New Roman" w:cs="Times New Roman"/>
          <w:sz w:val="28"/>
          <w:szCs w:val="28"/>
        </w:rPr>
        <w:lastRenderedPageBreak/>
        <w:t xml:space="preserve">Slimību </w:t>
      </w:r>
      <w:r w:rsidR="00AB79BE" w:rsidRPr="002A5215">
        <w:rPr>
          <w:rFonts w:ascii="Times New Roman" w:hAnsi="Times New Roman" w:cs="Times New Roman"/>
          <w:sz w:val="28"/>
          <w:szCs w:val="28"/>
        </w:rPr>
        <w:t>profilakses un kontroles centrs</w:t>
      </w:r>
      <w:r w:rsidR="002A5215">
        <w:rPr>
          <w:rFonts w:ascii="Times New Roman" w:hAnsi="Times New Roman" w:cs="Times New Roman"/>
          <w:sz w:val="28"/>
          <w:szCs w:val="28"/>
        </w:rPr>
        <w:t xml:space="preserve"> (līdz 2012.gada 1.aprīlim Nacionālais veselības dienests)</w:t>
      </w:r>
      <w:r w:rsidRPr="002A5215">
        <w:rPr>
          <w:rFonts w:ascii="Times New Roman" w:hAnsi="Times New Roman" w:cs="Times New Roman"/>
          <w:sz w:val="28"/>
          <w:szCs w:val="28"/>
        </w:rPr>
        <w:t xml:space="preserve"> </w:t>
      </w:r>
      <w:r w:rsidR="00C81585" w:rsidRPr="002A5215">
        <w:rPr>
          <w:rFonts w:ascii="Times New Roman" w:hAnsi="Times New Roman" w:cs="Times New Roman"/>
          <w:sz w:val="28"/>
          <w:szCs w:val="28"/>
        </w:rPr>
        <w:t>V</w:t>
      </w:r>
      <w:r w:rsidR="0092208B" w:rsidRPr="002A5215">
        <w:rPr>
          <w:rFonts w:ascii="Times New Roman" w:hAnsi="Times New Roman" w:cs="Times New Roman"/>
          <w:sz w:val="28"/>
          <w:szCs w:val="28"/>
        </w:rPr>
        <w:t>ienotās</w:t>
      </w:r>
      <w:r w:rsidR="0092208B">
        <w:rPr>
          <w:rFonts w:ascii="Times New Roman" w:hAnsi="Times New Roman" w:cs="Times New Roman"/>
          <w:sz w:val="28"/>
          <w:szCs w:val="28"/>
        </w:rPr>
        <w:t xml:space="preserve"> rīcības ietvaros piedalās</w:t>
      </w:r>
      <w:r w:rsidR="0092208B" w:rsidRPr="00922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585">
        <w:rPr>
          <w:rFonts w:ascii="Times New Roman" w:hAnsi="Times New Roman" w:cs="Times New Roman"/>
          <w:sz w:val="28"/>
          <w:szCs w:val="28"/>
        </w:rPr>
        <w:t xml:space="preserve">divās darba paketēs – </w:t>
      </w:r>
      <w:r w:rsidR="0092208B" w:rsidRPr="00C81585">
        <w:rPr>
          <w:rFonts w:ascii="Times New Roman" w:eastAsia="Calibri" w:hAnsi="Times New Roman" w:cs="Times New Roman"/>
          <w:sz w:val="28"/>
          <w:szCs w:val="28"/>
        </w:rPr>
        <w:t>„Atbalsta</w:t>
      </w:r>
      <w:r w:rsidR="00C81585">
        <w:rPr>
          <w:rFonts w:ascii="Times New Roman" w:hAnsi="Times New Roman" w:cs="Times New Roman"/>
          <w:sz w:val="28"/>
          <w:szCs w:val="28"/>
        </w:rPr>
        <w:t xml:space="preserve"> </w:t>
      </w:r>
      <w:r w:rsidR="0092208B" w:rsidRPr="00C81585">
        <w:rPr>
          <w:rFonts w:ascii="Times New Roman" w:eastAsia="Calibri" w:hAnsi="Times New Roman" w:cs="Times New Roman"/>
          <w:sz w:val="28"/>
          <w:szCs w:val="28"/>
        </w:rPr>
        <w:t xml:space="preserve"> instrumentu izstrāde veselības vienlīdzības aspekta akcentēšanai dažādu sektoru p</w:t>
      </w:r>
      <w:r w:rsidR="0092208B" w:rsidRPr="00C81585">
        <w:rPr>
          <w:rFonts w:ascii="Times New Roman" w:hAnsi="Times New Roman" w:cs="Times New Roman"/>
          <w:sz w:val="28"/>
          <w:szCs w:val="28"/>
        </w:rPr>
        <w:t>olitikas veidošanas procesā”</w:t>
      </w:r>
      <w:r w:rsidR="00C81585" w:rsidRPr="00C81585">
        <w:rPr>
          <w:rFonts w:ascii="Times New Roman" w:hAnsi="Times New Roman" w:cs="Times New Roman"/>
          <w:sz w:val="28"/>
          <w:szCs w:val="28"/>
        </w:rPr>
        <w:t xml:space="preserve"> un </w:t>
      </w:r>
      <w:r w:rsidR="0092208B" w:rsidRPr="00C81585">
        <w:rPr>
          <w:rFonts w:ascii="Times New Roman" w:eastAsia="Calibri" w:hAnsi="Times New Roman" w:cs="Times New Roman"/>
          <w:sz w:val="28"/>
          <w:szCs w:val="28"/>
        </w:rPr>
        <w:t>„Reģionālā tīkla izveide”.</w:t>
      </w:r>
    </w:p>
    <w:p w:rsidR="00C81585" w:rsidRDefault="0092208B" w:rsidP="00922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08B">
        <w:rPr>
          <w:rFonts w:ascii="Times New Roman" w:eastAsia="Calibri" w:hAnsi="Times New Roman" w:cs="Times New Roman"/>
          <w:sz w:val="28"/>
          <w:szCs w:val="28"/>
        </w:rPr>
        <w:tab/>
        <w:t xml:space="preserve">Latvijas ieguvums no piedalīšanās </w:t>
      </w:r>
      <w:r w:rsidR="00C81585">
        <w:rPr>
          <w:rFonts w:ascii="Times New Roman" w:hAnsi="Times New Roman" w:cs="Times New Roman"/>
          <w:sz w:val="28"/>
          <w:szCs w:val="28"/>
        </w:rPr>
        <w:t>Vienotajā rīcībā būs:</w:t>
      </w:r>
    </w:p>
    <w:p w:rsidR="00C81585" w:rsidRDefault="0092208B" w:rsidP="00C81585">
      <w:pPr>
        <w:pStyle w:val="Sarakstarindkopa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81585">
        <w:rPr>
          <w:rFonts w:ascii="Times New Roman" w:eastAsia="Calibri" w:hAnsi="Times New Roman" w:cs="Times New Roman"/>
          <w:sz w:val="28"/>
          <w:szCs w:val="28"/>
        </w:rPr>
        <w:t>veselības nevienlīdzības izvērtēšanas i</w:t>
      </w:r>
      <w:r w:rsidR="00C81585">
        <w:rPr>
          <w:rFonts w:ascii="Times New Roman" w:hAnsi="Times New Roman" w:cs="Times New Roman"/>
          <w:sz w:val="28"/>
          <w:szCs w:val="28"/>
        </w:rPr>
        <w:t>ndikatoru noteikšanas iespējas;</w:t>
      </w:r>
    </w:p>
    <w:p w:rsidR="00C81585" w:rsidRPr="00F15159" w:rsidRDefault="0092208B" w:rsidP="00C81585">
      <w:pPr>
        <w:pStyle w:val="Sarakstarindkopa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15159">
        <w:rPr>
          <w:rFonts w:ascii="Times New Roman" w:eastAsia="Calibri" w:hAnsi="Times New Roman" w:cs="Times New Roman"/>
          <w:sz w:val="28"/>
          <w:szCs w:val="28"/>
        </w:rPr>
        <w:t>situācijas analīz</w:t>
      </w:r>
      <w:r w:rsidR="00F15159" w:rsidRPr="00F15159">
        <w:rPr>
          <w:rFonts w:ascii="Times New Roman" w:eastAsia="Calibri" w:hAnsi="Times New Roman" w:cs="Times New Roman"/>
          <w:sz w:val="28"/>
          <w:szCs w:val="28"/>
        </w:rPr>
        <w:t xml:space="preserve">e veselības nevienlīdzības jomā </w:t>
      </w:r>
      <w:r w:rsidR="00F15159" w:rsidRPr="00F15159">
        <w:rPr>
          <w:rFonts w:ascii="Times New Roman" w:hAnsi="Times New Roman" w:cs="Times New Roman"/>
          <w:sz w:val="28"/>
          <w:szCs w:val="28"/>
        </w:rPr>
        <w:t>Saldus novadā</w:t>
      </w:r>
      <w:r w:rsidR="007F1334" w:rsidRPr="00F15159">
        <w:rPr>
          <w:rFonts w:ascii="Times New Roman" w:hAnsi="Times New Roman" w:cs="Times New Roman"/>
          <w:sz w:val="28"/>
          <w:szCs w:val="28"/>
        </w:rPr>
        <w:t xml:space="preserve"> un </w:t>
      </w:r>
      <w:r w:rsidR="00F15159" w:rsidRPr="00F15159">
        <w:rPr>
          <w:rFonts w:ascii="Times New Roman" w:hAnsi="Times New Roman" w:cs="Times New Roman"/>
          <w:sz w:val="28"/>
          <w:szCs w:val="28"/>
        </w:rPr>
        <w:t>Valmieras pilsētā</w:t>
      </w:r>
      <w:r w:rsidRPr="00F15159">
        <w:rPr>
          <w:rFonts w:ascii="Times New Roman" w:eastAsia="Calibri" w:hAnsi="Times New Roman" w:cs="Times New Roman"/>
          <w:sz w:val="28"/>
          <w:szCs w:val="28"/>
        </w:rPr>
        <w:t>, pasākumi tās mazināšanai, secinājumi par problēmām</w:t>
      </w:r>
      <w:r w:rsidR="00C81585" w:rsidRPr="00F15159">
        <w:rPr>
          <w:rFonts w:ascii="Times New Roman" w:hAnsi="Times New Roman" w:cs="Times New Roman"/>
          <w:sz w:val="28"/>
          <w:szCs w:val="28"/>
        </w:rPr>
        <w:t>;</w:t>
      </w:r>
    </w:p>
    <w:p w:rsidR="00796804" w:rsidRDefault="0092208B" w:rsidP="00C81585">
      <w:pPr>
        <w:pStyle w:val="Sarakstarindkopa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81585">
        <w:rPr>
          <w:rFonts w:ascii="Times New Roman" w:eastAsia="Calibri" w:hAnsi="Times New Roman" w:cs="Times New Roman"/>
          <w:sz w:val="28"/>
          <w:szCs w:val="28"/>
        </w:rPr>
        <w:t>informācija un pieredze attiecībā uz ietekmes uz veselību izvērtēšanu (IVI) un veselības vienlīdzības auditu (VVA) – veikšanas metodika, citu valstu pieredze, prognozējamās grūtības un ierobežojum</w:t>
      </w:r>
      <w:r w:rsidR="00796804">
        <w:rPr>
          <w:rFonts w:ascii="Times New Roman" w:hAnsi="Times New Roman" w:cs="Times New Roman"/>
          <w:sz w:val="28"/>
          <w:szCs w:val="28"/>
        </w:rPr>
        <w:t>i;</w:t>
      </w:r>
    </w:p>
    <w:p w:rsidR="00B87C6B" w:rsidRPr="00B87C6B" w:rsidRDefault="00A87860" w:rsidP="00B87C6B">
      <w:pPr>
        <w:pStyle w:val="Sarakstarindkopa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vienotas </w:t>
      </w:r>
      <w:r w:rsidR="0092208B" w:rsidRPr="00C81585">
        <w:rPr>
          <w:rFonts w:ascii="Times New Roman" w:eastAsia="Calibri" w:hAnsi="Times New Roman" w:cs="Times New Roman"/>
          <w:sz w:val="28"/>
          <w:szCs w:val="28"/>
        </w:rPr>
        <w:t>Eiropas Savienības strukt</w:t>
      </w:r>
      <w:r w:rsidR="00150EC2">
        <w:rPr>
          <w:rFonts w:ascii="Times New Roman" w:eastAsia="Calibri" w:hAnsi="Times New Roman" w:cs="Times New Roman"/>
          <w:sz w:val="28"/>
          <w:szCs w:val="28"/>
        </w:rPr>
        <w:t xml:space="preserve">ūrfondu pielietošanas vadlīnijas (ieteikumi) </w:t>
      </w:r>
      <w:r w:rsidR="0092208B" w:rsidRPr="00C81585">
        <w:rPr>
          <w:rFonts w:ascii="Times New Roman" w:eastAsia="Calibri" w:hAnsi="Times New Roman" w:cs="Times New Roman"/>
          <w:sz w:val="28"/>
          <w:szCs w:val="28"/>
        </w:rPr>
        <w:t>nevienlīdzības mazināšanai veselības aprūpes jomā nākamajam periodam</w:t>
      </w:r>
      <w:r>
        <w:rPr>
          <w:rFonts w:ascii="Times New Roman" w:eastAsia="Calibri" w:hAnsi="Times New Roman" w:cs="Times New Roman"/>
          <w:sz w:val="28"/>
          <w:szCs w:val="28"/>
        </w:rPr>
        <w:t xml:space="preserve"> visām Eiropas Savienības dalībvalstīm</w:t>
      </w:r>
      <w:r w:rsidR="0092208B" w:rsidRPr="00C81585">
        <w:rPr>
          <w:rFonts w:ascii="Times New Roman" w:eastAsia="Calibri" w:hAnsi="Times New Roman" w:cs="Times New Roman"/>
          <w:sz w:val="28"/>
          <w:szCs w:val="28"/>
        </w:rPr>
        <w:t xml:space="preserve"> (jaunā </w:t>
      </w:r>
      <w:r w:rsidR="00796804">
        <w:rPr>
          <w:rFonts w:ascii="Times New Roman" w:hAnsi="Times New Roman" w:cs="Times New Roman"/>
          <w:sz w:val="28"/>
          <w:szCs w:val="28"/>
        </w:rPr>
        <w:t xml:space="preserve">Kopienas rīcības </w:t>
      </w:r>
      <w:r w:rsidR="0092208B" w:rsidRPr="00C81585">
        <w:rPr>
          <w:rFonts w:ascii="Times New Roman" w:eastAsia="Calibri" w:hAnsi="Times New Roman" w:cs="Times New Roman"/>
          <w:sz w:val="28"/>
          <w:szCs w:val="28"/>
        </w:rPr>
        <w:t>programma 2014.-2020.gadam</w:t>
      </w:r>
    </w:p>
    <w:p w:rsidR="00C67640" w:rsidRDefault="00591E6D" w:rsidP="00786A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C6B">
        <w:rPr>
          <w:rFonts w:ascii="Times New Roman" w:hAnsi="Times New Roman" w:cs="Times New Roman"/>
          <w:sz w:val="28"/>
          <w:szCs w:val="28"/>
        </w:rPr>
        <w:t>Vienotās rīcības granta vienošanās paredz, ka kopējais finansējums laika posmā no 2011.gada līdz 2014.gadam ir 47 838 LVL (68 </w:t>
      </w:r>
      <w:smartTag w:uri="schemas-tilde-lv/tildestengine" w:element="currency2">
        <w:smartTagPr>
          <w:attr w:name="currency_text" w:val="EUR"/>
          <w:attr w:name="currency_value" w:val="067"/>
          <w:attr w:name="currency_key" w:val="EUR"/>
          <w:attr w:name="currency_id" w:val="16"/>
        </w:smartTagPr>
        <w:r w:rsidRPr="00B87C6B">
          <w:rPr>
            <w:rFonts w:ascii="Times New Roman" w:hAnsi="Times New Roman" w:cs="Times New Roman"/>
            <w:sz w:val="28"/>
            <w:szCs w:val="28"/>
          </w:rPr>
          <w:t>067 EUR</w:t>
        </w:r>
      </w:smartTag>
      <w:r w:rsidRPr="00B87C6B">
        <w:rPr>
          <w:rFonts w:ascii="Times New Roman" w:hAnsi="Times New Roman" w:cs="Times New Roman"/>
          <w:sz w:val="28"/>
          <w:szCs w:val="28"/>
        </w:rPr>
        <w:t>), t.sk., 30 296 LVL</w:t>
      </w:r>
      <w:r w:rsidR="00BC6BE1" w:rsidRPr="00B87C6B">
        <w:rPr>
          <w:rFonts w:ascii="Times New Roman" w:hAnsi="Times New Roman" w:cs="Times New Roman"/>
          <w:sz w:val="28"/>
          <w:szCs w:val="28"/>
        </w:rPr>
        <w:t xml:space="preserve"> </w:t>
      </w:r>
      <w:r w:rsidRPr="00B87C6B">
        <w:rPr>
          <w:rFonts w:ascii="Times New Roman" w:hAnsi="Times New Roman" w:cs="Times New Roman"/>
          <w:sz w:val="28"/>
          <w:szCs w:val="28"/>
        </w:rPr>
        <w:t>Eiropas Komisijas finansējums un 17 542 LVL</w:t>
      </w:r>
      <w:r w:rsidR="00BC6BE1" w:rsidRPr="00B87C6B">
        <w:rPr>
          <w:rFonts w:ascii="Times New Roman" w:hAnsi="Times New Roman" w:cs="Times New Roman"/>
          <w:sz w:val="28"/>
          <w:szCs w:val="28"/>
        </w:rPr>
        <w:t xml:space="preserve"> </w:t>
      </w:r>
      <w:r w:rsidR="00626D97" w:rsidRPr="00B87C6B">
        <w:rPr>
          <w:rFonts w:ascii="Times New Roman" w:hAnsi="Times New Roman" w:cs="Times New Roman"/>
          <w:sz w:val="28"/>
          <w:szCs w:val="28"/>
        </w:rPr>
        <w:t>Slimību profilakses un kontroles centra (līdz</w:t>
      </w:r>
      <w:r w:rsidR="00803617" w:rsidRPr="00B87C6B">
        <w:rPr>
          <w:rFonts w:ascii="Times New Roman" w:hAnsi="Times New Roman" w:cs="Times New Roman"/>
          <w:sz w:val="28"/>
          <w:szCs w:val="28"/>
        </w:rPr>
        <w:t xml:space="preserve"> 2012.gada 1.aprīlim Nacionālā</w:t>
      </w:r>
      <w:r w:rsidR="00626D97" w:rsidRPr="00B87C6B">
        <w:rPr>
          <w:rFonts w:ascii="Times New Roman" w:hAnsi="Times New Roman" w:cs="Times New Roman"/>
          <w:sz w:val="28"/>
          <w:szCs w:val="28"/>
        </w:rPr>
        <w:t xml:space="preserve"> veselības dienesta)</w:t>
      </w:r>
      <w:r w:rsidR="00C67640" w:rsidRPr="00B87C6B">
        <w:rPr>
          <w:rFonts w:ascii="Times New Roman" w:hAnsi="Times New Roman" w:cs="Times New Roman"/>
          <w:sz w:val="28"/>
          <w:szCs w:val="28"/>
        </w:rPr>
        <w:t xml:space="preserve"> līdzfinansējums</w:t>
      </w:r>
      <w:r w:rsidR="00587858" w:rsidRPr="00B87C6B">
        <w:rPr>
          <w:rFonts w:ascii="Times New Roman" w:hAnsi="Times New Roman" w:cs="Times New Roman"/>
          <w:sz w:val="28"/>
          <w:szCs w:val="28"/>
        </w:rPr>
        <w:t xml:space="preserve"> (skatīt 1.tabulu)</w:t>
      </w:r>
      <w:r w:rsidR="00C67640" w:rsidRPr="00B87C6B">
        <w:rPr>
          <w:rFonts w:ascii="Times New Roman" w:hAnsi="Times New Roman" w:cs="Times New Roman"/>
          <w:sz w:val="28"/>
          <w:szCs w:val="28"/>
        </w:rPr>
        <w:t>.</w:t>
      </w:r>
    </w:p>
    <w:p w:rsidR="00587858" w:rsidRDefault="00587858" w:rsidP="00587858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1.tabula</w:t>
      </w:r>
    </w:p>
    <w:p w:rsidR="00FF681D" w:rsidRPr="00FF681D" w:rsidRDefault="00FF681D" w:rsidP="00FF681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Vienotās rīcības realizācijai plānotais finansējums</w:t>
      </w:r>
    </w:p>
    <w:tbl>
      <w:tblPr>
        <w:tblStyle w:val="Reatabula"/>
        <w:tblW w:w="0" w:type="auto"/>
        <w:tblLook w:val="04A0"/>
      </w:tblPr>
      <w:tblGrid>
        <w:gridCol w:w="2098"/>
        <w:gridCol w:w="1503"/>
        <w:gridCol w:w="1401"/>
        <w:gridCol w:w="1502"/>
        <w:gridCol w:w="1503"/>
        <w:gridCol w:w="1280"/>
      </w:tblGrid>
      <w:tr w:rsidR="00AE1E7A" w:rsidTr="00952C7D">
        <w:tc>
          <w:tcPr>
            <w:tcW w:w="1809" w:type="dxa"/>
          </w:tcPr>
          <w:p w:rsidR="00C67640" w:rsidRDefault="00C67640" w:rsidP="00C6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7640" w:rsidRDefault="00C67640" w:rsidP="00C6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2011.gads</w:t>
            </w:r>
          </w:p>
        </w:tc>
        <w:tc>
          <w:tcPr>
            <w:tcW w:w="1417" w:type="dxa"/>
          </w:tcPr>
          <w:p w:rsidR="00C67640" w:rsidRDefault="00C67640" w:rsidP="00C6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2012.gads</w:t>
            </w:r>
          </w:p>
        </w:tc>
        <w:tc>
          <w:tcPr>
            <w:tcW w:w="1559" w:type="dxa"/>
          </w:tcPr>
          <w:p w:rsidR="00C67640" w:rsidRDefault="00C67640" w:rsidP="00C6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2013.gads</w:t>
            </w:r>
          </w:p>
        </w:tc>
        <w:tc>
          <w:tcPr>
            <w:tcW w:w="1560" w:type="dxa"/>
          </w:tcPr>
          <w:p w:rsidR="00C67640" w:rsidRDefault="00C67640" w:rsidP="00C6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2014.gads</w:t>
            </w:r>
          </w:p>
        </w:tc>
        <w:tc>
          <w:tcPr>
            <w:tcW w:w="1382" w:type="dxa"/>
          </w:tcPr>
          <w:p w:rsidR="00C67640" w:rsidRPr="00FF681D" w:rsidRDefault="00C67640" w:rsidP="00C67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1D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</w:tr>
      <w:tr w:rsidR="00AE1E7A" w:rsidTr="00952C7D">
        <w:tc>
          <w:tcPr>
            <w:tcW w:w="1809" w:type="dxa"/>
          </w:tcPr>
          <w:p w:rsidR="00C67640" w:rsidRDefault="00952C7D" w:rsidP="0095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Eiropas Komisijas finansējums</w:t>
            </w:r>
          </w:p>
        </w:tc>
        <w:tc>
          <w:tcPr>
            <w:tcW w:w="1560" w:type="dxa"/>
            <w:vAlign w:val="center"/>
          </w:tcPr>
          <w:p w:rsidR="00C67640" w:rsidRDefault="00952C7D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4 692</w:t>
            </w:r>
          </w:p>
        </w:tc>
        <w:tc>
          <w:tcPr>
            <w:tcW w:w="1417" w:type="dxa"/>
            <w:vAlign w:val="center"/>
          </w:tcPr>
          <w:p w:rsidR="00C67640" w:rsidRDefault="00952C7D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13 485</w:t>
            </w:r>
          </w:p>
        </w:tc>
        <w:tc>
          <w:tcPr>
            <w:tcW w:w="1559" w:type="dxa"/>
            <w:vAlign w:val="center"/>
          </w:tcPr>
          <w:p w:rsidR="00C67640" w:rsidRDefault="00952C7D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6 059</w:t>
            </w:r>
          </w:p>
        </w:tc>
        <w:tc>
          <w:tcPr>
            <w:tcW w:w="1560" w:type="dxa"/>
            <w:vAlign w:val="center"/>
          </w:tcPr>
          <w:p w:rsidR="00C67640" w:rsidRDefault="00952C7D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6 060</w:t>
            </w:r>
          </w:p>
        </w:tc>
        <w:tc>
          <w:tcPr>
            <w:tcW w:w="1382" w:type="dxa"/>
            <w:vAlign w:val="center"/>
          </w:tcPr>
          <w:p w:rsidR="00C67640" w:rsidRPr="00FF681D" w:rsidRDefault="00952C7D" w:rsidP="0095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1D">
              <w:rPr>
                <w:rFonts w:ascii="Times New Roman" w:hAnsi="Times New Roman" w:cs="Times New Roman"/>
                <w:b/>
                <w:sz w:val="28"/>
                <w:szCs w:val="28"/>
              </w:rPr>
              <w:t>30 296</w:t>
            </w:r>
          </w:p>
        </w:tc>
      </w:tr>
      <w:tr w:rsidR="00AE1E7A" w:rsidTr="00952C7D">
        <w:tc>
          <w:tcPr>
            <w:tcW w:w="1809" w:type="dxa"/>
          </w:tcPr>
          <w:p w:rsidR="00C67640" w:rsidRDefault="00AE1E7A" w:rsidP="0095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Līdzfinansējuma daļa (atlīdzība)</w:t>
            </w:r>
          </w:p>
        </w:tc>
        <w:tc>
          <w:tcPr>
            <w:tcW w:w="1560" w:type="dxa"/>
            <w:vAlign w:val="center"/>
          </w:tcPr>
          <w:p w:rsidR="00C67640" w:rsidRDefault="00AE1E7A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2 596</w:t>
            </w:r>
          </w:p>
        </w:tc>
        <w:tc>
          <w:tcPr>
            <w:tcW w:w="1417" w:type="dxa"/>
            <w:vAlign w:val="center"/>
          </w:tcPr>
          <w:p w:rsidR="00C67640" w:rsidRDefault="00AE1E7A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3 377</w:t>
            </w:r>
          </w:p>
        </w:tc>
        <w:tc>
          <w:tcPr>
            <w:tcW w:w="1559" w:type="dxa"/>
            <w:vAlign w:val="center"/>
          </w:tcPr>
          <w:p w:rsidR="00C67640" w:rsidRDefault="00AE1E7A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3 377</w:t>
            </w:r>
          </w:p>
        </w:tc>
        <w:tc>
          <w:tcPr>
            <w:tcW w:w="1560" w:type="dxa"/>
            <w:vAlign w:val="center"/>
          </w:tcPr>
          <w:p w:rsidR="00C67640" w:rsidRDefault="00AE1E7A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1 164</w:t>
            </w:r>
          </w:p>
        </w:tc>
        <w:tc>
          <w:tcPr>
            <w:tcW w:w="1382" w:type="dxa"/>
            <w:vAlign w:val="center"/>
          </w:tcPr>
          <w:p w:rsidR="00C67640" w:rsidRPr="00FF681D" w:rsidRDefault="00AE1E7A" w:rsidP="0095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1D">
              <w:rPr>
                <w:rFonts w:ascii="Times New Roman" w:hAnsi="Times New Roman" w:cs="Times New Roman"/>
                <w:b/>
                <w:sz w:val="28"/>
                <w:szCs w:val="28"/>
              </w:rPr>
              <w:t>10 514</w:t>
            </w:r>
          </w:p>
        </w:tc>
      </w:tr>
      <w:tr w:rsidR="00280560" w:rsidTr="00952C7D">
        <w:tc>
          <w:tcPr>
            <w:tcW w:w="1809" w:type="dxa"/>
          </w:tcPr>
          <w:p w:rsidR="00280560" w:rsidRDefault="00280560" w:rsidP="0095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Līdzfinansējuma daļa (precēm un pakalpojumiem)</w:t>
            </w:r>
          </w:p>
        </w:tc>
        <w:tc>
          <w:tcPr>
            <w:tcW w:w="1560" w:type="dxa"/>
            <w:vAlign w:val="center"/>
          </w:tcPr>
          <w:p w:rsidR="00280560" w:rsidRDefault="00280560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center"/>
          </w:tcPr>
          <w:p w:rsidR="00280560" w:rsidRDefault="00280560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0560" w:rsidRDefault="00280560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80560" w:rsidRDefault="00280560" w:rsidP="0095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80560" w:rsidRPr="00FF681D" w:rsidRDefault="00280560" w:rsidP="0095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</w:tr>
      <w:tr w:rsidR="00AE1E7A" w:rsidRPr="003C102B" w:rsidTr="00952C7D">
        <w:tc>
          <w:tcPr>
            <w:tcW w:w="1809" w:type="dxa"/>
          </w:tcPr>
          <w:p w:rsidR="00C67640" w:rsidRPr="003C102B" w:rsidRDefault="00AE1E7A" w:rsidP="00952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02B">
              <w:rPr>
                <w:rFonts w:ascii="Times New Roman" w:hAnsi="Times New Roman" w:cs="Times New Roman"/>
                <w:i/>
                <w:sz w:val="28"/>
                <w:szCs w:val="28"/>
              </w:rPr>
              <w:t>Papildus nepieciešamā līdzfinansējuma daļa (precēm un pakalpojumiem)</w:t>
            </w:r>
          </w:p>
        </w:tc>
        <w:tc>
          <w:tcPr>
            <w:tcW w:w="1560" w:type="dxa"/>
            <w:vAlign w:val="center"/>
          </w:tcPr>
          <w:p w:rsidR="00C67640" w:rsidRPr="003C102B" w:rsidRDefault="00C67640" w:rsidP="00952C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7640" w:rsidRPr="003C102B" w:rsidRDefault="00AE1E7A" w:rsidP="00952C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02B">
              <w:rPr>
                <w:rFonts w:ascii="Times New Roman" w:hAnsi="Times New Roman" w:cs="Times New Roman"/>
                <w:i/>
                <w:sz w:val="28"/>
                <w:szCs w:val="28"/>
              </w:rPr>
              <w:t>4 703</w:t>
            </w:r>
          </w:p>
        </w:tc>
        <w:tc>
          <w:tcPr>
            <w:tcW w:w="1559" w:type="dxa"/>
            <w:vAlign w:val="center"/>
          </w:tcPr>
          <w:p w:rsidR="00C67640" w:rsidRPr="003C102B" w:rsidRDefault="00AE1E7A" w:rsidP="00952C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02B">
              <w:rPr>
                <w:rFonts w:ascii="Times New Roman" w:hAnsi="Times New Roman" w:cs="Times New Roman"/>
                <w:i/>
                <w:sz w:val="28"/>
                <w:szCs w:val="28"/>
              </w:rPr>
              <w:t>2 108</w:t>
            </w:r>
          </w:p>
        </w:tc>
        <w:tc>
          <w:tcPr>
            <w:tcW w:w="1560" w:type="dxa"/>
            <w:vAlign w:val="center"/>
          </w:tcPr>
          <w:p w:rsidR="00C67640" w:rsidRPr="003C102B" w:rsidRDefault="00C67640" w:rsidP="00952C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67640" w:rsidRPr="003C102B" w:rsidRDefault="00280560" w:rsidP="00952C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6 811</w:t>
            </w:r>
          </w:p>
        </w:tc>
      </w:tr>
      <w:tr w:rsidR="00AE1E7A" w:rsidRPr="00FF681D" w:rsidTr="00952C7D">
        <w:tc>
          <w:tcPr>
            <w:tcW w:w="1809" w:type="dxa"/>
          </w:tcPr>
          <w:p w:rsidR="00C67640" w:rsidRPr="00FF681D" w:rsidRDefault="00952C7D" w:rsidP="00952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1D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  <w:tc>
          <w:tcPr>
            <w:tcW w:w="1560" w:type="dxa"/>
            <w:vAlign w:val="center"/>
          </w:tcPr>
          <w:p w:rsidR="00C67640" w:rsidRPr="00FF681D" w:rsidRDefault="00AE1E7A" w:rsidP="0095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1D">
              <w:rPr>
                <w:rFonts w:ascii="Times New Roman" w:hAnsi="Times New Roman" w:cs="Times New Roman"/>
                <w:b/>
                <w:sz w:val="28"/>
                <w:szCs w:val="28"/>
              </w:rPr>
              <w:t>7 505</w:t>
            </w:r>
          </w:p>
        </w:tc>
        <w:tc>
          <w:tcPr>
            <w:tcW w:w="1417" w:type="dxa"/>
            <w:vAlign w:val="center"/>
          </w:tcPr>
          <w:p w:rsidR="00C67640" w:rsidRPr="00FF681D" w:rsidRDefault="00AE1E7A" w:rsidP="0095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1D">
              <w:rPr>
                <w:rFonts w:ascii="Times New Roman" w:hAnsi="Times New Roman" w:cs="Times New Roman"/>
                <w:b/>
                <w:sz w:val="28"/>
                <w:szCs w:val="28"/>
              </w:rPr>
              <w:t>21 565</w:t>
            </w:r>
          </w:p>
        </w:tc>
        <w:tc>
          <w:tcPr>
            <w:tcW w:w="1559" w:type="dxa"/>
            <w:vAlign w:val="center"/>
          </w:tcPr>
          <w:p w:rsidR="00C67640" w:rsidRPr="00FF681D" w:rsidRDefault="00AE1E7A" w:rsidP="0095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1D">
              <w:rPr>
                <w:rFonts w:ascii="Times New Roman" w:hAnsi="Times New Roman" w:cs="Times New Roman"/>
                <w:b/>
                <w:sz w:val="28"/>
                <w:szCs w:val="28"/>
              </w:rPr>
              <w:t>11 544</w:t>
            </w:r>
          </w:p>
        </w:tc>
        <w:tc>
          <w:tcPr>
            <w:tcW w:w="1560" w:type="dxa"/>
            <w:vAlign w:val="center"/>
          </w:tcPr>
          <w:p w:rsidR="00C67640" w:rsidRPr="00FF681D" w:rsidRDefault="00AE1E7A" w:rsidP="0095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1D">
              <w:rPr>
                <w:rFonts w:ascii="Times New Roman" w:hAnsi="Times New Roman" w:cs="Times New Roman"/>
                <w:b/>
                <w:sz w:val="28"/>
                <w:szCs w:val="28"/>
              </w:rPr>
              <w:t>7 224</w:t>
            </w:r>
          </w:p>
        </w:tc>
        <w:tc>
          <w:tcPr>
            <w:tcW w:w="1382" w:type="dxa"/>
            <w:vAlign w:val="center"/>
          </w:tcPr>
          <w:p w:rsidR="00C67640" w:rsidRPr="00FF681D" w:rsidRDefault="00AE1E7A" w:rsidP="0095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1D">
              <w:rPr>
                <w:rFonts w:ascii="Times New Roman" w:hAnsi="Times New Roman" w:cs="Times New Roman"/>
                <w:b/>
                <w:sz w:val="28"/>
                <w:szCs w:val="28"/>
              </w:rPr>
              <w:t>47 838</w:t>
            </w:r>
          </w:p>
        </w:tc>
      </w:tr>
    </w:tbl>
    <w:p w:rsidR="002D0FDF" w:rsidRDefault="002D0FDF" w:rsidP="00AE3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253" w:rsidRDefault="00591E6D" w:rsidP="00BC6B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E6D">
        <w:rPr>
          <w:rFonts w:ascii="Times New Roman" w:hAnsi="Times New Roman" w:cs="Times New Roman"/>
          <w:sz w:val="28"/>
          <w:szCs w:val="28"/>
        </w:rPr>
        <w:lastRenderedPageBreak/>
        <w:t>Lai Slimību profilakses un kontroles centrs varētu veiksmīgi nodrošināt dalību Vienotajā rīcībā</w:t>
      </w:r>
      <w:r w:rsidR="00172BF0">
        <w:rPr>
          <w:rFonts w:ascii="Times New Roman" w:hAnsi="Times New Roman" w:cs="Times New Roman"/>
          <w:sz w:val="28"/>
          <w:szCs w:val="28"/>
        </w:rPr>
        <w:t>,</w:t>
      </w:r>
      <w:r w:rsidRPr="00591E6D">
        <w:rPr>
          <w:rFonts w:ascii="Times New Roman" w:hAnsi="Times New Roman" w:cs="Times New Roman"/>
          <w:sz w:val="28"/>
          <w:szCs w:val="28"/>
        </w:rPr>
        <w:t xml:space="preserve"> ir nepieciešams papildus finansējums līdzf</w:t>
      </w:r>
      <w:r w:rsidR="003B058B">
        <w:rPr>
          <w:rFonts w:ascii="Times New Roman" w:hAnsi="Times New Roman" w:cs="Times New Roman"/>
          <w:sz w:val="28"/>
          <w:szCs w:val="28"/>
        </w:rPr>
        <w:t>inansējuma nodrošināšanai 6 811 LVL</w:t>
      </w:r>
      <w:r w:rsidR="00172BF0">
        <w:rPr>
          <w:rFonts w:ascii="Times New Roman" w:hAnsi="Times New Roman" w:cs="Times New Roman"/>
          <w:sz w:val="28"/>
          <w:szCs w:val="28"/>
        </w:rPr>
        <w:t>, kur</w:t>
      </w:r>
      <w:r w:rsidR="00700387">
        <w:rPr>
          <w:rFonts w:ascii="Times New Roman" w:hAnsi="Times New Roman" w:cs="Times New Roman"/>
          <w:sz w:val="28"/>
          <w:szCs w:val="28"/>
        </w:rPr>
        <w:t xml:space="preserve">a </w:t>
      </w:r>
      <w:r w:rsidR="00585CF0">
        <w:rPr>
          <w:rFonts w:ascii="Times New Roman" w:hAnsi="Times New Roman" w:cs="Times New Roman"/>
          <w:sz w:val="28"/>
          <w:szCs w:val="28"/>
        </w:rPr>
        <w:t>piešķiršanai</w:t>
      </w:r>
      <w:r w:rsidR="00172BF0">
        <w:rPr>
          <w:rFonts w:ascii="Times New Roman" w:hAnsi="Times New Roman" w:cs="Times New Roman"/>
          <w:sz w:val="28"/>
          <w:szCs w:val="28"/>
        </w:rPr>
        <w:t xml:space="preserve"> atbilstoši Likuma par budžetu un finanšu vadību 24.panta trešajai</w:t>
      </w:r>
      <w:r w:rsidR="007A6203">
        <w:rPr>
          <w:rFonts w:ascii="Times New Roman" w:hAnsi="Times New Roman" w:cs="Times New Roman"/>
          <w:sz w:val="28"/>
          <w:szCs w:val="28"/>
        </w:rPr>
        <w:t xml:space="preserve"> daļai</w:t>
      </w:r>
      <w:r w:rsidR="00172BF0">
        <w:rPr>
          <w:rFonts w:ascii="Times New Roman" w:hAnsi="Times New Roman" w:cs="Times New Roman"/>
          <w:sz w:val="28"/>
          <w:szCs w:val="28"/>
        </w:rPr>
        <w:t xml:space="preserve"> </w:t>
      </w:r>
      <w:r w:rsidR="00700387">
        <w:rPr>
          <w:rFonts w:ascii="Times New Roman" w:hAnsi="Times New Roman" w:cs="Times New Roman"/>
          <w:sz w:val="28"/>
          <w:szCs w:val="28"/>
        </w:rPr>
        <w:t xml:space="preserve">ir nepieciešams </w:t>
      </w:r>
      <w:r w:rsidR="00700387" w:rsidRPr="00700387">
        <w:rPr>
          <w:rFonts w:ascii="Times New Roman" w:hAnsi="Times New Roman" w:cs="Times New Roman"/>
          <w:sz w:val="28"/>
          <w:szCs w:val="28"/>
        </w:rPr>
        <w:t>attiecīgs Ministru kabineta lēmums</w:t>
      </w:r>
      <w:r w:rsidR="00700387">
        <w:rPr>
          <w:rFonts w:ascii="Times New Roman" w:hAnsi="Times New Roman" w:cs="Times New Roman"/>
          <w:sz w:val="28"/>
          <w:szCs w:val="28"/>
        </w:rPr>
        <w:t>.</w:t>
      </w:r>
      <w:r w:rsidRPr="00591E6D">
        <w:rPr>
          <w:rFonts w:ascii="Times New Roman" w:hAnsi="Times New Roman" w:cs="Times New Roman"/>
          <w:sz w:val="28"/>
          <w:szCs w:val="28"/>
        </w:rPr>
        <w:t xml:space="preserve"> Visa līdzfinansējuma nepieciešamā summa nav nepieciešama, jo jau 2011.gadā tika veikti mak</w:t>
      </w:r>
      <w:r w:rsidR="003B058B">
        <w:rPr>
          <w:rFonts w:ascii="Times New Roman" w:hAnsi="Times New Roman" w:cs="Times New Roman"/>
          <w:sz w:val="28"/>
          <w:szCs w:val="28"/>
        </w:rPr>
        <w:t>sājumi</w:t>
      </w:r>
      <w:r w:rsidR="00D24895">
        <w:rPr>
          <w:rFonts w:ascii="Times New Roman" w:hAnsi="Times New Roman" w:cs="Times New Roman"/>
          <w:sz w:val="28"/>
          <w:szCs w:val="28"/>
        </w:rPr>
        <w:t xml:space="preserve"> no Nacionālā veselības dienesta līdzekļiem</w:t>
      </w:r>
      <w:r w:rsidR="003B058B">
        <w:rPr>
          <w:rFonts w:ascii="Times New Roman" w:hAnsi="Times New Roman" w:cs="Times New Roman"/>
          <w:sz w:val="28"/>
          <w:szCs w:val="28"/>
        </w:rPr>
        <w:t xml:space="preserve"> 217</w:t>
      </w:r>
      <w:r w:rsidRPr="00591E6D">
        <w:rPr>
          <w:rFonts w:ascii="Times New Roman" w:hAnsi="Times New Roman" w:cs="Times New Roman"/>
          <w:sz w:val="28"/>
          <w:szCs w:val="28"/>
        </w:rPr>
        <w:t xml:space="preserve"> LVL apmērā, lai nodrošinātu dalību </w:t>
      </w:r>
      <w:r w:rsidR="00E6411A">
        <w:rPr>
          <w:rFonts w:ascii="Times New Roman" w:hAnsi="Times New Roman" w:cs="Times New Roman"/>
          <w:sz w:val="28"/>
          <w:szCs w:val="28"/>
        </w:rPr>
        <w:t>Vienotajā rīcībā</w:t>
      </w:r>
      <w:r w:rsidRPr="00591E6D">
        <w:rPr>
          <w:rFonts w:ascii="Times New Roman" w:hAnsi="Times New Roman" w:cs="Times New Roman"/>
          <w:sz w:val="28"/>
          <w:szCs w:val="28"/>
        </w:rPr>
        <w:t>.</w:t>
      </w:r>
    </w:p>
    <w:p w:rsidR="00591E6D" w:rsidRPr="00054715" w:rsidRDefault="00AE3F20" w:rsidP="00BC6BE1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Eiropas Komisijas piešķirtais finansējums</w:t>
      </w:r>
      <w:r w:rsidR="00A40A48">
        <w:rPr>
          <w:rFonts w:ascii="Times New Roman" w:hAnsi="Times New Roman" w:cs="Times New Roman"/>
          <w:sz w:val="28"/>
          <w:szCs w:val="28"/>
        </w:rPr>
        <w:t xml:space="preserve"> dalībai Vienotajā rīcībā</w:t>
      </w:r>
      <w:r>
        <w:rPr>
          <w:rFonts w:ascii="Times New Roman" w:hAnsi="Times New Roman" w:cs="Times New Roman"/>
          <w:sz w:val="28"/>
          <w:szCs w:val="28"/>
        </w:rPr>
        <w:t xml:space="preserve"> plānots Veselības ministrijas apakšprogrammā 70.07.00 „Citu Eiropas Kopienas projektu īstenošana”</w:t>
      </w:r>
      <w:r w:rsidR="00A81EC5">
        <w:rPr>
          <w:rFonts w:ascii="Times New Roman" w:hAnsi="Times New Roman" w:cs="Times New Roman"/>
          <w:sz w:val="28"/>
          <w:szCs w:val="28"/>
        </w:rPr>
        <w:t>, kurā tiks plānoti arī papildus valsts budžeta līdzekļi līdzfinansējuma daļas nodrošināšanai 2012. un 2013.gad</w:t>
      </w:r>
      <w:r w:rsidR="00C44CC9">
        <w:rPr>
          <w:rFonts w:ascii="Times New Roman" w:hAnsi="Times New Roman" w:cs="Times New Roman"/>
          <w:sz w:val="28"/>
          <w:szCs w:val="28"/>
        </w:rPr>
        <w:t>ā</w:t>
      </w:r>
      <w:r w:rsidR="00A81EC5">
        <w:rPr>
          <w:rFonts w:ascii="Times New Roman" w:hAnsi="Times New Roman" w:cs="Times New Roman"/>
          <w:sz w:val="28"/>
          <w:szCs w:val="28"/>
        </w:rPr>
        <w:t>.</w:t>
      </w:r>
      <w:r w:rsidR="0087648B">
        <w:rPr>
          <w:rFonts w:ascii="Times New Roman" w:hAnsi="Times New Roman" w:cs="Times New Roman"/>
          <w:sz w:val="28"/>
          <w:szCs w:val="28"/>
        </w:rPr>
        <w:t xml:space="preserve"> Vienotās rīcības realizācijā iesaistīto darbinieku atlīdzības daļa, kas tiek uzskatīta par līdzfinansējuma daļu, </w:t>
      </w:r>
      <w:r w:rsidR="00054715">
        <w:rPr>
          <w:rFonts w:ascii="Times New Roman" w:hAnsi="Times New Roman" w:cs="Times New Roman"/>
          <w:sz w:val="28"/>
          <w:szCs w:val="28"/>
        </w:rPr>
        <w:t xml:space="preserve">līdz </w:t>
      </w:r>
      <w:r w:rsidR="0087648B">
        <w:rPr>
          <w:rFonts w:ascii="Times New Roman" w:hAnsi="Times New Roman" w:cs="Times New Roman"/>
          <w:sz w:val="28"/>
          <w:szCs w:val="28"/>
        </w:rPr>
        <w:t>2011.gad</w:t>
      </w:r>
      <w:r w:rsidR="00054715">
        <w:rPr>
          <w:rFonts w:ascii="Times New Roman" w:hAnsi="Times New Roman" w:cs="Times New Roman"/>
          <w:sz w:val="28"/>
          <w:szCs w:val="28"/>
        </w:rPr>
        <w:t>a 31.oktobrim</w:t>
      </w:r>
      <w:r w:rsidR="0087648B">
        <w:rPr>
          <w:rFonts w:ascii="Times New Roman" w:hAnsi="Times New Roman" w:cs="Times New Roman"/>
          <w:sz w:val="28"/>
          <w:szCs w:val="28"/>
        </w:rPr>
        <w:t xml:space="preserve"> tika nodrošināta no </w:t>
      </w:r>
      <w:r w:rsidR="00054715">
        <w:rPr>
          <w:rFonts w:ascii="Times New Roman" w:hAnsi="Times New Roman" w:cs="Times New Roman"/>
          <w:sz w:val="28"/>
          <w:szCs w:val="28"/>
        </w:rPr>
        <w:t>programmas 47.00.00 „Veselības aprūpes ekonomiskā novērtēšana”, no 2011.gada 1.novembra līdz 2012.gada 31.martam</w:t>
      </w:r>
      <w:r w:rsidR="00CD1225">
        <w:rPr>
          <w:rFonts w:ascii="Times New Roman" w:hAnsi="Times New Roman" w:cs="Times New Roman"/>
          <w:sz w:val="28"/>
          <w:szCs w:val="28"/>
        </w:rPr>
        <w:t xml:space="preserve"> – </w:t>
      </w:r>
      <w:r w:rsidR="00054715">
        <w:rPr>
          <w:rFonts w:ascii="Times New Roman" w:hAnsi="Times New Roman" w:cs="Times New Roman"/>
          <w:sz w:val="28"/>
          <w:szCs w:val="28"/>
        </w:rPr>
        <w:t>no programmas 45.00.00 „Ārstniecības finansējuma nodrošināšana”, no 2012.gada 1.aprīļa līdz 31.decembrim</w:t>
      </w:r>
      <w:r w:rsidR="00CD1225">
        <w:rPr>
          <w:rFonts w:ascii="Times New Roman" w:hAnsi="Times New Roman" w:cs="Times New Roman"/>
          <w:sz w:val="28"/>
          <w:szCs w:val="28"/>
        </w:rPr>
        <w:t xml:space="preserve"> – </w:t>
      </w:r>
      <w:r w:rsidR="00054715">
        <w:rPr>
          <w:rFonts w:ascii="Times New Roman" w:hAnsi="Times New Roman" w:cs="Times New Roman"/>
          <w:sz w:val="28"/>
          <w:szCs w:val="28"/>
        </w:rPr>
        <w:t>no apakšprogrammas 39.01.00 „</w:t>
      </w:r>
      <w:r w:rsidR="00054715" w:rsidRPr="00054715">
        <w:rPr>
          <w:rFonts w:ascii="Times New Roman" w:hAnsi="Times New Roman" w:cs="Times New Roman"/>
          <w:sz w:val="28"/>
          <w:szCs w:val="28"/>
        </w:rPr>
        <w:t>Infekcijas slimību specifiskā diagnostika, ārstēšana un  profilakse</w:t>
      </w:r>
      <w:r w:rsidR="00054715">
        <w:rPr>
          <w:rFonts w:ascii="Times New Roman" w:hAnsi="Times New Roman" w:cs="Times New Roman"/>
          <w:sz w:val="28"/>
          <w:szCs w:val="28"/>
        </w:rPr>
        <w:t>”, bet 2013. un 2014.gadā tiks nodrošināta no</w:t>
      </w:r>
      <w:r w:rsidR="005B590F">
        <w:rPr>
          <w:rFonts w:ascii="Times New Roman" w:hAnsi="Times New Roman" w:cs="Times New Roman"/>
          <w:sz w:val="28"/>
          <w:szCs w:val="28"/>
        </w:rPr>
        <w:t xml:space="preserve"> jaunas</w:t>
      </w:r>
      <w:r w:rsidR="00054715">
        <w:rPr>
          <w:rFonts w:ascii="Times New Roman" w:hAnsi="Times New Roman" w:cs="Times New Roman"/>
          <w:sz w:val="28"/>
          <w:szCs w:val="28"/>
        </w:rPr>
        <w:t xml:space="preserve"> apakšprogrammas 46.03.00 „Slimību profilakses nodrošināšana”.</w:t>
      </w:r>
    </w:p>
    <w:p w:rsidR="00591E6D" w:rsidRDefault="00591E6D" w:rsidP="0059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3C6" w:rsidRDefault="004333C6" w:rsidP="0059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3C6" w:rsidRDefault="004333C6" w:rsidP="004333C6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Veselības ministre                                                                                  I.Circene</w:t>
      </w:r>
    </w:p>
    <w:p w:rsidR="004333C6" w:rsidRPr="004333C6" w:rsidRDefault="004333C6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C6" w:rsidRPr="004333C6" w:rsidRDefault="002C280E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21.06.2012 9:50</w:t>
      </w:r>
    </w:p>
    <w:p w:rsidR="004333C6" w:rsidRPr="004333C6" w:rsidRDefault="004333C6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3C6">
        <w:rPr>
          <w:rFonts w:ascii="Times New Roman" w:hAnsi="Times New Roman" w:cs="Times New Roman"/>
          <w:sz w:val="24"/>
          <w:szCs w:val="24"/>
        </w:rPr>
        <w:t>Inese Andersone</w:t>
      </w:r>
    </w:p>
    <w:p w:rsidR="004333C6" w:rsidRPr="004333C6" w:rsidRDefault="00ED7D41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677</w:t>
      </w:r>
    </w:p>
    <w:p w:rsidR="004333C6" w:rsidRPr="004333C6" w:rsidRDefault="004333C6" w:rsidP="00433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3C6">
        <w:rPr>
          <w:rFonts w:ascii="Times New Roman" w:hAnsi="Times New Roman" w:cs="Times New Roman"/>
          <w:sz w:val="24"/>
          <w:szCs w:val="24"/>
        </w:rPr>
        <w:t>tālr. 67876187</w:t>
      </w:r>
    </w:p>
    <w:p w:rsidR="004333C6" w:rsidRPr="004333C6" w:rsidRDefault="00CF48D5" w:rsidP="0043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333C6" w:rsidRPr="004333C6">
          <w:rPr>
            <w:rStyle w:val="Hipersaite"/>
            <w:rFonts w:ascii="Times New Roman" w:hAnsi="Times New Roman" w:cs="Times New Roman"/>
            <w:sz w:val="24"/>
            <w:szCs w:val="24"/>
          </w:rPr>
          <w:t>Inese.Andersone@vm.gov.lv</w:t>
        </w:r>
      </w:hyperlink>
    </w:p>
    <w:sectPr w:rsidR="004333C6" w:rsidRPr="004333C6" w:rsidSect="00786A10">
      <w:headerReference w:type="default" r:id="rId9"/>
      <w:footerReference w:type="default" r:id="rId10"/>
      <w:footerReference w:type="first" r:id="rId11"/>
      <w:pgSz w:w="11906" w:h="16838"/>
      <w:pgMar w:top="147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FF" w:rsidRDefault="006D04FF" w:rsidP="006D04FF">
      <w:pPr>
        <w:spacing w:after="0" w:line="240" w:lineRule="auto"/>
      </w:pPr>
      <w:r>
        <w:separator/>
      </w:r>
    </w:p>
  </w:endnote>
  <w:endnote w:type="continuationSeparator" w:id="0">
    <w:p w:rsidR="006D04FF" w:rsidRDefault="006D04FF" w:rsidP="006D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FF" w:rsidRPr="00106731" w:rsidRDefault="00786A10">
    <w:pPr>
      <w:pStyle w:val="Kjene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VMZino_21</w:t>
    </w:r>
    <w:r w:rsidR="007B1BDD">
      <w:rPr>
        <w:rFonts w:ascii="Times New Roman" w:hAnsi="Times New Roman" w:cs="Times New Roman"/>
        <w:sz w:val="20"/>
        <w:szCs w:val="20"/>
      </w:rPr>
      <w:t>06</w:t>
    </w:r>
    <w:r w:rsidR="006D04FF">
      <w:rPr>
        <w:rFonts w:ascii="Times New Roman" w:hAnsi="Times New Roman" w:cs="Times New Roman"/>
        <w:sz w:val="20"/>
        <w:szCs w:val="20"/>
      </w:rPr>
      <w:t xml:space="preserve">12_JA; </w:t>
    </w:r>
    <w:r w:rsidR="006D04FF" w:rsidRPr="006D04FF">
      <w:rPr>
        <w:rFonts w:ascii="Times New Roman" w:hAnsi="Times New Roman" w:cs="Times New Roman"/>
        <w:sz w:val="20"/>
        <w:szCs w:val="20"/>
      </w:rPr>
      <w:t>Informatīvais ziņojums par Eiropas komisijas otrās Kopienas rīcības programmas veselības aizsardzības jomā (2008. – 2013.gadam) vienoto rīcību „Nevienlīdzības mazināšana veselības jomā”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31" w:rsidRPr="00106731" w:rsidRDefault="00786A10">
    <w:pPr>
      <w:pStyle w:val="Kjene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VMZino_21</w:t>
    </w:r>
    <w:r w:rsidR="007B1BDD">
      <w:rPr>
        <w:rFonts w:ascii="Times New Roman" w:hAnsi="Times New Roman" w:cs="Times New Roman"/>
        <w:sz w:val="20"/>
        <w:szCs w:val="20"/>
      </w:rPr>
      <w:t>06</w:t>
    </w:r>
    <w:r w:rsidR="00106731">
      <w:rPr>
        <w:rFonts w:ascii="Times New Roman" w:hAnsi="Times New Roman" w:cs="Times New Roman"/>
        <w:sz w:val="20"/>
        <w:szCs w:val="20"/>
      </w:rPr>
      <w:t xml:space="preserve">12_JA; </w:t>
    </w:r>
    <w:r w:rsidR="00106731" w:rsidRPr="006D04FF">
      <w:rPr>
        <w:rFonts w:ascii="Times New Roman" w:hAnsi="Times New Roman" w:cs="Times New Roman"/>
        <w:sz w:val="20"/>
        <w:szCs w:val="20"/>
      </w:rPr>
      <w:t>Informatīvais ziņojums par Eiropas komisijas otrās Kopienas rīcības programmas veselības aizsardzības jomā (2008. – 2013.gadam) vienoto rīcību „Nevienlīdzības mazināšana veselības jomā”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FF" w:rsidRDefault="006D04FF" w:rsidP="006D04FF">
      <w:pPr>
        <w:spacing w:after="0" w:line="240" w:lineRule="auto"/>
      </w:pPr>
      <w:r>
        <w:separator/>
      </w:r>
    </w:p>
  </w:footnote>
  <w:footnote w:type="continuationSeparator" w:id="0">
    <w:p w:rsidR="006D04FF" w:rsidRDefault="006D04FF" w:rsidP="006D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9804"/>
      <w:docPartObj>
        <w:docPartGallery w:val="Page Numbers (Top of Page)"/>
        <w:docPartUnique/>
      </w:docPartObj>
    </w:sdtPr>
    <w:sdtContent>
      <w:p w:rsidR="00DE3DE1" w:rsidRDefault="00CF48D5">
        <w:pPr>
          <w:pStyle w:val="Galvene"/>
          <w:jc w:val="center"/>
        </w:pPr>
        <w:fldSimple w:instr=" PAGE   \* MERGEFORMAT ">
          <w:r w:rsidR="002C280E">
            <w:rPr>
              <w:noProof/>
            </w:rPr>
            <w:t>3</w:t>
          </w:r>
        </w:fldSimple>
      </w:p>
    </w:sdtContent>
  </w:sdt>
  <w:p w:rsidR="006D04FF" w:rsidRDefault="006D04F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9EF"/>
    <w:multiLevelType w:val="hybridMultilevel"/>
    <w:tmpl w:val="29E23C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B1926"/>
    <w:multiLevelType w:val="hybridMultilevel"/>
    <w:tmpl w:val="038083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4560"/>
    <w:multiLevelType w:val="hybridMultilevel"/>
    <w:tmpl w:val="8F36B5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C1E"/>
    <w:rsid w:val="00013A4E"/>
    <w:rsid w:val="00014A53"/>
    <w:rsid w:val="00021E02"/>
    <w:rsid w:val="00054715"/>
    <w:rsid w:val="000B0915"/>
    <w:rsid w:val="000E393C"/>
    <w:rsid w:val="00105C1E"/>
    <w:rsid w:val="00106731"/>
    <w:rsid w:val="0013288D"/>
    <w:rsid w:val="00135F3D"/>
    <w:rsid w:val="00150EC2"/>
    <w:rsid w:val="00172BF0"/>
    <w:rsid w:val="001B69CA"/>
    <w:rsid w:val="001D0C57"/>
    <w:rsid w:val="001F47FB"/>
    <w:rsid w:val="00224528"/>
    <w:rsid w:val="00231DAE"/>
    <w:rsid w:val="00254110"/>
    <w:rsid w:val="00272A96"/>
    <w:rsid w:val="00273BD4"/>
    <w:rsid w:val="00280560"/>
    <w:rsid w:val="0028111D"/>
    <w:rsid w:val="002A5215"/>
    <w:rsid w:val="002B5F11"/>
    <w:rsid w:val="002C280E"/>
    <w:rsid w:val="002C648B"/>
    <w:rsid w:val="002D0FDF"/>
    <w:rsid w:val="002D2ED4"/>
    <w:rsid w:val="002D3FFE"/>
    <w:rsid w:val="00314709"/>
    <w:rsid w:val="00321C0B"/>
    <w:rsid w:val="003327AB"/>
    <w:rsid w:val="00334289"/>
    <w:rsid w:val="00382A86"/>
    <w:rsid w:val="003835EE"/>
    <w:rsid w:val="003B058B"/>
    <w:rsid w:val="003C102B"/>
    <w:rsid w:val="004333C6"/>
    <w:rsid w:val="00461B8A"/>
    <w:rsid w:val="004765A8"/>
    <w:rsid w:val="00483D92"/>
    <w:rsid w:val="005072D5"/>
    <w:rsid w:val="00517A4F"/>
    <w:rsid w:val="00537EDF"/>
    <w:rsid w:val="00585CF0"/>
    <w:rsid w:val="00587858"/>
    <w:rsid w:val="00591E6D"/>
    <w:rsid w:val="005B590F"/>
    <w:rsid w:val="005D6955"/>
    <w:rsid w:val="005E0D49"/>
    <w:rsid w:val="00610C99"/>
    <w:rsid w:val="00626D97"/>
    <w:rsid w:val="006719BD"/>
    <w:rsid w:val="0069078F"/>
    <w:rsid w:val="006D04FF"/>
    <w:rsid w:val="00700387"/>
    <w:rsid w:val="00710EF2"/>
    <w:rsid w:val="00717CB4"/>
    <w:rsid w:val="00786A10"/>
    <w:rsid w:val="00796804"/>
    <w:rsid w:val="007A6203"/>
    <w:rsid w:val="007B1BDD"/>
    <w:rsid w:val="007F1334"/>
    <w:rsid w:val="00803617"/>
    <w:rsid w:val="0087648B"/>
    <w:rsid w:val="008D6801"/>
    <w:rsid w:val="008F1F99"/>
    <w:rsid w:val="008F5BCF"/>
    <w:rsid w:val="0092208B"/>
    <w:rsid w:val="00952C7D"/>
    <w:rsid w:val="00960553"/>
    <w:rsid w:val="00974AA6"/>
    <w:rsid w:val="009833DC"/>
    <w:rsid w:val="009F27AA"/>
    <w:rsid w:val="00A40A48"/>
    <w:rsid w:val="00A42374"/>
    <w:rsid w:val="00A70A23"/>
    <w:rsid w:val="00A7116F"/>
    <w:rsid w:val="00A712ED"/>
    <w:rsid w:val="00A81EC5"/>
    <w:rsid w:val="00A87860"/>
    <w:rsid w:val="00AA15F5"/>
    <w:rsid w:val="00AB79BE"/>
    <w:rsid w:val="00AE1E7A"/>
    <w:rsid w:val="00AE3F20"/>
    <w:rsid w:val="00B42480"/>
    <w:rsid w:val="00B60B8A"/>
    <w:rsid w:val="00B67253"/>
    <w:rsid w:val="00B87C6B"/>
    <w:rsid w:val="00BB6C76"/>
    <w:rsid w:val="00BC6BE1"/>
    <w:rsid w:val="00C117E9"/>
    <w:rsid w:val="00C42A12"/>
    <w:rsid w:val="00C44CC9"/>
    <w:rsid w:val="00C67640"/>
    <w:rsid w:val="00C81585"/>
    <w:rsid w:val="00C968CA"/>
    <w:rsid w:val="00CC3AAC"/>
    <w:rsid w:val="00CD1225"/>
    <w:rsid w:val="00CE6FD6"/>
    <w:rsid w:val="00CF0693"/>
    <w:rsid w:val="00CF48D5"/>
    <w:rsid w:val="00CF7A36"/>
    <w:rsid w:val="00D1676C"/>
    <w:rsid w:val="00D24895"/>
    <w:rsid w:val="00D7737E"/>
    <w:rsid w:val="00DC5B67"/>
    <w:rsid w:val="00DE263F"/>
    <w:rsid w:val="00DE3DE1"/>
    <w:rsid w:val="00E119D5"/>
    <w:rsid w:val="00E6411A"/>
    <w:rsid w:val="00E80AD9"/>
    <w:rsid w:val="00E93108"/>
    <w:rsid w:val="00EC2B45"/>
    <w:rsid w:val="00EC4B14"/>
    <w:rsid w:val="00ED7D41"/>
    <w:rsid w:val="00EE5122"/>
    <w:rsid w:val="00F15159"/>
    <w:rsid w:val="00FA677D"/>
    <w:rsid w:val="00FD3F6A"/>
    <w:rsid w:val="00FD7CDF"/>
    <w:rsid w:val="00FF220C"/>
    <w:rsid w:val="00FF3F7E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10C9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3288D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6D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D04FF"/>
  </w:style>
  <w:style w:type="paragraph" w:styleId="Kjene">
    <w:name w:val="footer"/>
    <w:basedOn w:val="Parastais"/>
    <w:link w:val="KjeneRakstz"/>
    <w:uiPriority w:val="99"/>
    <w:unhideWhenUsed/>
    <w:rsid w:val="006D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D04FF"/>
  </w:style>
  <w:style w:type="paragraph" w:styleId="Balonteksts">
    <w:name w:val="Balloon Text"/>
    <w:basedOn w:val="Parastais"/>
    <w:link w:val="BalontekstsRakstz"/>
    <w:uiPriority w:val="99"/>
    <w:semiHidden/>
    <w:unhideWhenUsed/>
    <w:rsid w:val="006D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04F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6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uiPriority w:val="99"/>
    <w:unhideWhenUsed/>
    <w:rsid w:val="0043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33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erso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5CA3-C5E4-4BB6-8C70-47DD1466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Eiropas komisijas otrās Kopienas rīcības programmas veselības aizsardzības jomā (2008. – 2013.gadam) vienoto rīcību „Nevienlīdzības mazināšana veselības jomā”</vt:lpstr>
    </vt:vector>
  </TitlesOfParts>
  <Company>Veselības ministrija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otrās Kopienas rīcības programmas veselības aizsardzības jomā (2008. – 2013.gadam) vienoto rīcību „Nevienlīdzības mazināšana veselības jomā”</dc:title>
  <dc:subject>Informatīvais ziņojums</dc:subject>
  <dc:creator>Inese Andersone</dc:creator>
  <dc:description>Inese.Andersone@vm.gov.lv_x000d_
67876187</dc:description>
  <cp:lastModifiedBy>iandersone</cp:lastModifiedBy>
  <cp:revision>156</cp:revision>
  <cp:lastPrinted>2012-04-18T12:29:00Z</cp:lastPrinted>
  <dcterms:created xsi:type="dcterms:W3CDTF">2012-03-13T12:55:00Z</dcterms:created>
  <dcterms:modified xsi:type="dcterms:W3CDTF">2012-06-21T06:50:00Z</dcterms:modified>
</cp:coreProperties>
</file>