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6" w:rsidRPr="00AB63B5" w:rsidRDefault="000D15C4" w:rsidP="00513BAD">
      <w:pPr>
        <w:jc w:val="center"/>
        <w:outlineLvl w:val="0"/>
        <w:rPr>
          <w:b/>
        </w:rPr>
      </w:pPr>
      <w:bookmarkStart w:id="0" w:name="OLE_LINK7"/>
      <w:bookmarkStart w:id="1" w:name="OLE_LINK8"/>
      <w:bookmarkStart w:id="2" w:name="OLE_LINK3"/>
      <w:bookmarkStart w:id="3" w:name="OLE_LINK1"/>
      <w:bookmarkStart w:id="4" w:name="OLE_LINK2"/>
      <w:r w:rsidRPr="00AB63B5">
        <w:rPr>
          <w:b/>
        </w:rPr>
        <w:t>Ministru kabineta</w:t>
      </w:r>
      <w:r w:rsidR="004F3218" w:rsidRPr="00AB63B5">
        <w:rPr>
          <w:b/>
        </w:rPr>
        <w:t xml:space="preserve"> </w:t>
      </w:r>
      <w:r w:rsidR="005A0FEC">
        <w:rPr>
          <w:b/>
        </w:rPr>
        <w:t xml:space="preserve">noteikumu </w:t>
      </w:r>
      <w:r w:rsidR="00D837B6" w:rsidRPr="00AB63B5">
        <w:rPr>
          <w:b/>
        </w:rPr>
        <w:t>projekta</w:t>
      </w:r>
    </w:p>
    <w:p w:rsidR="000D18FB" w:rsidRPr="00AB63B5" w:rsidRDefault="00D43237" w:rsidP="005473D6">
      <w:pPr>
        <w:jc w:val="center"/>
        <w:rPr>
          <w:b/>
          <w:bCs/>
        </w:rPr>
      </w:pPr>
      <w:r w:rsidRPr="00AB63B5">
        <w:rPr>
          <w:b/>
        </w:rPr>
        <w:t>„</w:t>
      </w:r>
      <w:r w:rsidR="003234EB">
        <w:rPr>
          <w:b/>
        </w:rPr>
        <w:t>Grozījumi</w:t>
      </w:r>
      <w:r w:rsidR="000C154A">
        <w:rPr>
          <w:b/>
        </w:rPr>
        <w:t xml:space="preserve"> 2011.gada</w:t>
      </w:r>
      <w:r w:rsidR="000C154A" w:rsidRPr="000C154A">
        <w:rPr>
          <w:b/>
        </w:rPr>
        <w:t xml:space="preserve"> 19.okt</w:t>
      </w:r>
      <w:r w:rsidR="001977C0">
        <w:rPr>
          <w:b/>
        </w:rPr>
        <w:t>obra Ministru kabineta noteikumos</w:t>
      </w:r>
      <w:r w:rsidR="000C154A" w:rsidRPr="000C154A">
        <w:rPr>
          <w:b/>
        </w:rPr>
        <w:t xml:space="preserve"> </w:t>
      </w:r>
      <w:r w:rsidR="001977C0">
        <w:rPr>
          <w:b/>
        </w:rPr>
        <w:t>N</w:t>
      </w:r>
      <w:r w:rsidR="000C154A" w:rsidRPr="000C154A">
        <w:rPr>
          <w:b/>
        </w:rPr>
        <w:t>r. 820 „Dopinga kontroles kārtība”</w:t>
      </w:r>
      <w:r w:rsidR="007D3204" w:rsidRPr="00AB63B5">
        <w:rPr>
          <w:b/>
          <w:bCs/>
        </w:rPr>
        <w:t>”</w:t>
      </w:r>
      <w:r w:rsidR="0060017A" w:rsidRPr="00AB63B5">
        <w:rPr>
          <w:b/>
          <w:bCs/>
        </w:rPr>
        <w:t xml:space="preserve"> </w:t>
      </w:r>
    </w:p>
    <w:p w:rsidR="00D10360" w:rsidRDefault="00D10360" w:rsidP="005473D6">
      <w:pPr>
        <w:jc w:val="center"/>
        <w:rPr>
          <w:b/>
        </w:rPr>
      </w:pPr>
      <w:r w:rsidRPr="00AB63B5">
        <w:rPr>
          <w:b/>
          <w:bCs/>
        </w:rPr>
        <w:t xml:space="preserve">sākotnējās ietekmes novērtējuma </w:t>
      </w:r>
      <w:smartTag w:uri="schemas-tilde-lv/tildestengine" w:element="currency2">
        <w:smartTagPr>
          <w:attr w:name="id" w:val="-1"/>
          <w:attr w:name="baseform" w:val="ziņojums"/>
          <w:attr w:name="text" w:val="ziņojums"/>
        </w:smartTagPr>
        <w:r w:rsidRPr="00AB63B5">
          <w:rPr>
            <w:b/>
            <w:bCs/>
          </w:rPr>
          <w:t>ziņojums</w:t>
        </w:r>
      </w:smartTag>
      <w:r w:rsidRPr="00AB63B5">
        <w:rPr>
          <w:b/>
          <w:bCs/>
        </w:rPr>
        <w:t xml:space="preserve"> (</w:t>
      </w:r>
      <w:r w:rsidRPr="00AB63B5">
        <w:rPr>
          <w:b/>
        </w:rPr>
        <w:t>anotācija)</w:t>
      </w:r>
    </w:p>
    <w:p w:rsidR="00F71934" w:rsidRPr="00AB63B5" w:rsidRDefault="00F71934" w:rsidP="005473D6">
      <w:pPr>
        <w:jc w:val="center"/>
        <w:rPr>
          <w:b/>
          <w:bCs/>
        </w:rPr>
      </w:pPr>
    </w:p>
    <w:bookmarkEnd w:id="0"/>
    <w:bookmarkEnd w:id="1"/>
    <w:bookmarkEnd w:id="2"/>
    <w:p w:rsidR="00D837B6" w:rsidRPr="00AB63B5" w:rsidRDefault="00D837B6" w:rsidP="00BF7970">
      <w:pPr>
        <w:jc w:val="center"/>
        <w:rPr>
          <w:b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3119"/>
        <w:gridCol w:w="5455"/>
      </w:tblGrid>
      <w:tr w:rsidR="00CB1645" w:rsidRPr="00AB63B5">
        <w:tc>
          <w:tcPr>
            <w:tcW w:w="5000" w:type="pct"/>
            <w:gridSpan w:val="3"/>
            <w:vAlign w:val="center"/>
          </w:tcPr>
          <w:bookmarkEnd w:id="3"/>
          <w:bookmarkEnd w:id="4"/>
          <w:p w:rsidR="00CB1645" w:rsidRPr="00AB63B5" w:rsidRDefault="00CB1645" w:rsidP="00BF7970">
            <w:pPr>
              <w:jc w:val="center"/>
              <w:rPr>
                <w:b/>
                <w:bCs/>
              </w:rPr>
            </w:pPr>
            <w:r w:rsidRPr="00AB63B5">
              <w:rPr>
                <w:b/>
                <w:bCs/>
              </w:rPr>
              <w:t>I. Tiesību akta projekta izstrādes nepieciešamība</w:t>
            </w:r>
          </w:p>
        </w:tc>
      </w:tr>
      <w:tr w:rsidR="00CB1645" w:rsidRPr="00AB63B5">
        <w:tc>
          <w:tcPr>
            <w:tcW w:w="239" w:type="pct"/>
          </w:tcPr>
          <w:p w:rsidR="00CB1645" w:rsidRPr="00AB63B5" w:rsidRDefault="00CB1645" w:rsidP="00501DE8">
            <w:pPr>
              <w:jc w:val="center"/>
            </w:pPr>
            <w:r w:rsidRPr="00AB63B5">
              <w:t>1.</w:t>
            </w:r>
          </w:p>
        </w:tc>
        <w:tc>
          <w:tcPr>
            <w:tcW w:w="1732" w:type="pct"/>
          </w:tcPr>
          <w:p w:rsidR="00CB1645" w:rsidRPr="00AB63B5" w:rsidRDefault="00CB1645" w:rsidP="00501DE8">
            <w:pPr>
              <w:ind w:firstLine="142"/>
              <w:jc w:val="both"/>
            </w:pPr>
            <w:r w:rsidRPr="00AB63B5">
              <w:t>Pamatojums</w:t>
            </w:r>
          </w:p>
        </w:tc>
        <w:tc>
          <w:tcPr>
            <w:tcW w:w="3029" w:type="pct"/>
          </w:tcPr>
          <w:p w:rsidR="00761D8D" w:rsidRPr="00AB63B5" w:rsidRDefault="000C154A" w:rsidP="006A365D">
            <w:r>
              <w:t>Noteikumu</w:t>
            </w:r>
            <w:r w:rsidR="008112F2" w:rsidRPr="00AB63B5">
              <w:t xml:space="preserve"> projekts izstrādāts atbilstoši</w:t>
            </w:r>
            <w:r>
              <w:t xml:space="preserve"> likumam "Par Starptautisko konvenciju pret dopingu sportā" un likumam "Par Eiropas Padomes Antidopinga konvenciju Nr.135".</w:t>
            </w:r>
          </w:p>
        </w:tc>
      </w:tr>
      <w:tr w:rsidR="00F43D47" w:rsidRPr="00AB63B5">
        <w:tc>
          <w:tcPr>
            <w:tcW w:w="239" w:type="pct"/>
          </w:tcPr>
          <w:p w:rsidR="00F43D47" w:rsidRPr="00AB63B5" w:rsidRDefault="00F43D47" w:rsidP="00501DE8">
            <w:pPr>
              <w:jc w:val="center"/>
            </w:pPr>
            <w:r w:rsidRPr="00AB63B5">
              <w:t>2.</w:t>
            </w:r>
          </w:p>
        </w:tc>
        <w:tc>
          <w:tcPr>
            <w:tcW w:w="1732" w:type="pct"/>
          </w:tcPr>
          <w:p w:rsidR="00F43D47" w:rsidRPr="00AB63B5" w:rsidRDefault="00F43D47" w:rsidP="000D22CF">
            <w:pPr>
              <w:ind w:left="141" w:right="142" w:firstLine="1"/>
              <w:jc w:val="both"/>
              <w:rPr>
                <w:highlight w:val="yellow"/>
              </w:rPr>
            </w:pPr>
            <w:r w:rsidRPr="00AB63B5">
              <w:t>Pašreizējā situācija un problēmas</w:t>
            </w:r>
          </w:p>
        </w:tc>
        <w:tc>
          <w:tcPr>
            <w:tcW w:w="3029" w:type="pct"/>
          </w:tcPr>
          <w:p w:rsidR="00897F67" w:rsidRDefault="003D1043" w:rsidP="003234EB">
            <w:pPr>
              <w:jc w:val="both"/>
              <w:rPr>
                <w:sz w:val="28"/>
                <w:szCs w:val="28"/>
              </w:rPr>
            </w:pPr>
            <w:r>
              <w:t>Pasaules Antidopinga aģentūra (WADA)  katru gadu veic grozījumus Starptautiskajā standartā „Aizliegtais saraksts” (</w:t>
            </w:r>
            <w:proofErr w:type="spellStart"/>
            <w:r>
              <w:t>The</w:t>
            </w:r>
            <w:proofErr w:type="spellEnd"/>
            <w:r>
              <w:t xml:space="preserve"> 2013 </w:t>
            </w:r>
            <w:proofErr w:type="spellStart"/>
            <w:r>
              <w:t>Prohibited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>)</w:t>
            </w:r>
            <w:r w:rsidR="00D31E1A">
              <w:t xml:space="preserve">, kas nosaka sportā aizliegtās vielas un metodes, </w:t>
            </w:r>
            <w:r>
              <w:t xml:space="preserve"> un informē par to UNESCO Ģenerālsekretāru, kurš atbilstoši</w:t>
            </w:r>
            <w:r w:rsidR="00496370">
              <w:t xml:space="preserve"> </w:t>
            </w:r>
            <w:r w:rsidR="00496370" w:rsidRPr="00744E50">
              <w:t>20</w:t>
            </w:r>
            <w:r w:rsidR="00496370">
              <w:t>05.gada 19.oktobra</w:t>
            </w:r>
            <w:r>
              <w:t xml:space="preserve"> </w:t>
            </w:r>
            <w:r w:rsidR="00D31E1A">
              <w:t>Starptautiskās konvencijas pret dopingu sportā</w:t>
            </w:r>
            <w:r>
              <w:t xml:space="preserve"> </w:t>
            </w:r>
            <w:r w:rsidR="00D31E1A">
              <w:t xml:space="preserve">(turpmāk – </w:t>
            </w:r>
            <w:r w:rsidR="00496370">
              <w:t>K</w:t>
            </w:r>
            <w:r w:rsidR="00D31E1A">
              <w:t xml:space="preserve">onvencija) </w:t>
            </w:r>
            <w:r>
              <w:t xml:space="preserve">34.pantam paziņo par to visām </w:t>
            </w:r>
            <w:r w:rsidR="00496370">
              <w:t>K</w:t>
            </w:r>
            <w:r>
              <w:t xml:space="preserve">onvencijas </w:t>
            </w:r>
            <w:r w:rsidR="00D31E1A">
              <w:t>d</w:t>
            </w:r>
            <w:r>
              <w:t xml:space="preserve">alībvalstīm, tajā skaitā Latvijai, ierosinot veikt grozījumus </w:t>
            </w:r>
            <w:r w:rsidR="00496370">
              <w:t>K</w:t>
            </w:r>
            <w:r>
              <w:t xml:space="preserve">onvencijas 1.pielikumā. Ja netiek saņemti iebildumi no </w:t>
            </w:r>
            <w:r w:rsidR="00D31E1A">
              <w:t>d</w:t>
            </w:r>
            <w:r>
              <w:t>alībvalstīm, tad</w:t>
            </w:r>
            <w:r w:rsidR="000820B1">
              <w:t xml:space="preserve"> minētie</w:t>
            </w:r>
            <w:r>
              <w:t xml:space="preserve"> grozījumi stājas spēkā. </w:t>
            </w:r>
            <w:r w:rsidRPr="00AB63B5">
              <w:t>201</w:t>
            </w:r>
            <w:r>
              <w:t>2</w:t>
            </w:r>
            <w:r w:rsidRPr="00AB63B5">
              <w:t>.gada 1</w:t>
            </w:r>
            <w:r>
              <w:t>0</w:t>
            </w:r>
            <w:r w:rsidRPr="00AB63B5">
              <w:t>.</w:t>
            </w:r>
            <w:r>
              <w:t>septembrī WADA Valde apstiprināja 2013.gada Starptautisko s</w:t>
            </w:r>
            <w:r w:rsidR="00496370">
              <w:t>tandartu „Aizliegtais saraksts” un,</w:t>
            </w:r>
            <w:r>
              <w:t xml:space="preserve"> </w:t>
            </w:r>
            <w:r w:rsidR="00496370">
              <w:t>a</w:t>
            </w:r>
            <w:r w:rsidR="000C154A">
              <w:t xml:space="preserve">tbilstoši </w:t>
            </w:r>
            <w:r w:rsidR="00496370">
              <w:t>K</w:t>
            </w:r>
            <w:r w:rsidR="000C154A" w:rsidRPr="00744E50">
              <w:t>onvencij</w:t>
            </w:r>
            <w:r w:rsidR="000C154A">
              <w:t>as</w:t>
            </w:r>
            <w:r w:rsidR="000C154A" w:rsidRPr="00744E50">
              <w:t xml:space="preserve"> </w:t>
            </w:r>
            <w:r w:rsidR="00D1361D">
              <w:t>34</w:t>
            </w:r>
            <w:r w:rsidR="000C154A">
              <w:t xml:space="preserve">.pantam </w:t>
            </w:r>
            <w:r>
              <w:t>tika</w:t>
            </w:r>
            <w:r w:rsidR="000C154A">
              <w:t xml:space="preserve"> apstiprināti labojumi </w:t>
            </w:r>
            <w:r w:rsidR="003234EB">
              <w:t>K</w:t>
            </w:r>
            <w:r w:rsidR="006A365D">
              <w:t>onvencijas 1.</w:t>
            </w:r>
            <w:r w:rsidR="000C154A">
              <w:t xml:space="preserve"> pielikum</w:t>
            </w:r>
            <w:r w:rsidR="006A365D">
              <w:t>ā</w:t>
            </w:r>
            <w:r w:rsidR="000C154A">
              <w:t xml:space="preserve">, lai garantētu </w:t>
            </w:r>
            <w:r w:rsidR="00D1361D">
              <w:t>WADA</w:t>
            </w:r>
            <w:r w:rsidR="000C154A">
              <w:t xml:space="preserve"> apstiprinātā </w:t>
            </w:r>
            <w:r w:rsidR="00D1361D">
              <w:t>aizliegtā</w:t>
            </w:r>
            <w:r w:rsidR="000C154A">
              <w:t xml:space="preserve"> saraksta stāšanos spēkā.</w:t>
            </w:r>
            <w:r w:rsidR="00897F67">
              <w:rPr>
                <w:sz w:val="28"/>
                <w:szCs w:val="28"/>
              </w:rPr>
              <w:t xml:space="preserve"> </w:t>
            </w:r>
            <w:r w:rsidR="00897F67" w:rsidRPr="006A365D">
              <w:t xml:space="preserve">2012.gada 13.novembrī Eiropas Padomes Antidopinga konvencijas Kontroles Grupa 36.sanāksmē saskaņā ar </w:t>
            </w:r>
            <w:r w:rsidR="006A365D" w:rsidRPr="006A365D">
              <w:t>Eiropas Padomes Antidopinga konvencijas Nr.135</w:t>
            </w:r>
            <w:r w:rsidR="00897F67" w:rsidRPr="006A365D">
              <w:t xml:space="preserve"> 11.panta 1.daļas b. punktu apstiprināja dopinga preparātu farmakoloģisko grupu un dopinga metožu sarakstu 2013.gadam kā pielikumu Eiropas Padomes Antidopinga konvencijai</w:t>
            </w:r>
            <w:r w:rsidR="003234EB">
              <w:t xml:space="preserve"> Nr.135</w:t>
            </w:r>
            <w:r w:rsidR="00897F67" w:rsidRPr="006A365D">
              <w:t>, atbilstoš</w:t>
            </w:r>
            <w:r w:rsidR="006A365D" w:rsidRPr="006A365D">
              <w:t>i iepriekš minētajam</w:t>
            </w:r>
            <w:r w:rsidR="00897F67" w:rsidRPr="006A365D">
              <w:t xml:space="preserve"> </w:t>
            </w:r>
            <w:r w:rsidR="006A365D" w:rsidRPr="006A365D">
              <w:t>WADA</w:t>
            </w:r>
            <w:r w:rsidR="00897F67" w:rsidRPr="006A365D">
              <w:t xml:space="preserve"> apstiprinātajam</w:t>
            </w:r>
            <w:r w:rsidR="003234EB">
              <w:t xml:space="preserve"> </w:t>
            </w:r>
            <w:r w:rsidR="006A365D" w:rsidRPr="006A365D">
              <w:t>„</w:t>
            </w:r>
            <w:r w:rsidR="00897F67" w:rsidRPr="006A365D">
              <w:t>Aizliegtajam sarakstam</w:t>
            </w:r>
            <w:r w:rsidR="006A365D" w:rsidRPr="006A365D">
              <w:t>”</w:t>
            </w:r>
            <w:r w:rsidR="00897F67">
              <w:rPr>
                <w:sz w:val="28"/>
                <w:szCs w:val="28"/>
              </w:rPr>
              <w:t xml:space="preserve">. </w:t>
            </w:r>
          </w:p>
          <w:p w:rsidR="00D43237" w:rsidRPr="00AB63B5" w:rsidRDefault="001977C0" w:rsidP="003234EB">
            <w:pPr>
              <w:jc w:val="both"/>
            </w:pPr>
            <w:r>
              <w:t xml:space="preserve"> Tā kā</w:t>
            </w:r>
            <w:r w:rsidR="000C154A">
              <w:t xml:space="preserve"> </w:t>
            </w:r>
            <w:r w:rsidRPr="001977C0">
              <w:t>Ministru kabineta noteikum</w:t>
            </w:r>
            <w:r>
              <w:t>u</w:t>
            </w:r>
            <w:r w:rsidRPr="001977C0">
              <w:t xml:space="preserve"> Nr. 820 „Dopinga kontroles kārtība”</w:t>
            </w:r>
            <w:r w:rsidR="00D31E1A">
              <w:t xml:space="preserve"> (turpmāk – noteikumi)</w:t>
            </w:r>
            <w:r>
              <w:t xml:space="preserve"> 1. pielikumā ir minētas aizliegtās dopinga vielas un dopinga metodes, nepieciešamas aktualizēt šo pielikumu atbilstoši jaunajām starptautiskajām prasībām.</w:t>
            </w:r>
            <w:r w:rsidR="00496370">
              <w:t xml:space="preserve"> Ņemot vērā, ka Starptautiskais</w:t>
            </w:r>
            <w:r w:rsidR="00D31E1A">
              <w:t xml:space="preserve"> standarts „Aizliegtais saraksts” tika izteikts jaunā redakcijā, arī noteikumu 1. pielikums tiek izteikts jaunā redakcij</w:t>
            </w:r>
            <w:r w:rsidR="00496370">
              <w:t>ā.</w:t>
            </w:r>
          </w:p>
        </w:tc>
      </w:tr>
      <w:tr w:rsidR="00F43D47" w:rsidRPr="00AB63B5">
        <w:tc>
          <w:tcPr>
            <w:tcW w:w="239" w:type="pct"/>
          </w:tcPr>
          <w:p w:rsidR="00F43D47" w:rsidRPr="00AB63B5" w:rsidRDefault="00F43D47" w:rsidP="00501DE8">
            <w:pPr>
              <w:jc w:val="center"/>
            </w:pPr>
            <w:r w:rsidRPr="00AB63B5">
              <w:t>3.</w:t>
            </w:r>
          </w:p>
        </w:tc>
        <w:tc>
          <w:tcPr>
            <w:tcW w:w="1732" w:type="pct"/>
          </w:tcPr>
          <w:p w:rsidR="00F43D47" w:rsidRPr="00AB63B5" w:rsidRDefault="00F43D47" w:rsidP="00501DE8">
            <w:pPr>
              <w:ind w:left="142" w:right="142"/>
              <w:jc w:val="both"/>
            </w:pPr>
            <w:r w:rsidRPr="00AB63B5">
              <w:t>Saistītie politikas ietekmes novērtējumi un pētījumi</w:t>
            </w:r>
          </w:p>
        </w:tc>
        <w:tc>
          <w:tcPr>
            <w:tcW w:w="3029" w:type="pct"/>
          </w:tcPr>
          <w:p w:rsidR="00F43D47" w:rsidRPr="00AB63B5" w:rsidRDefault="006C68EA" w:rsidP="006A365D">
            <w:r w:rsidRPr="00AB63B5">
              <w:t xml:space="preserve">Nav </w:t>
            </w:r>
            <w:r w:rsidR="00A57785" w:rsidRPr="00AB63B5">
              <w:t>attiecināms</w:t>
            </w:r>
          </w:p>
        </w:tc>
      </w:tr>
      <w:tr w:rsidR="00F43D47" w:rsidRPr="00AB63B5">
        <w:tc>
          <w:tcPr>
            <w:tcW w:w="239" w:type="pct"/>
          </w:tcPr>
          <w:p w:rsidR="00F43D47" w:rsidRPr="00AB63B5" w:rsidRDefault="00F43D47" w:rsidP="00501DE8">
            <w:pPr>
              <w:jc w:val="center"/>
            </w:pPr>
            <w:r w:rsidRPr="00AB63B5">
              <w:t>4.</w:t>
            </w:r>
          </w:p>
        </w:tc>
        <w:tc>
          <w:tcPr>
            <w:tcW w:w="1732" w:type="pct"/>
          </w:tcPr>
          <w:p w:rsidR="00F43D47" w:rsidRPr="00AB63B5" w:rsidRDefault="00F43D47" w:rsidP="00501DE8">
            <w:pPr>
              <w:ind w:left="142" w:right="142"/>
              <w:jc w:val="both"/>
            </w:pPr>
            <w:r w:rsidRPr="00AB63B5">
              <w:t>Tiesiskā regulējuma mērķis un būtība</w:t>
            </w:r>
          </w:p>
        </w:tc>
        <w:tc>
          <w:tcPr>
            <w:tcW w:w="3029" w:type="pct"/>
          </w:tcPr>
          <w:p w:rsidR="00DE0BD5" w:rsidRPr="00AB63B5" w:rsidRDefault="00DE0BD5" w:rsidP="006A365D">
            <w:r w:rsidRPr="00AB63B5">
              <w:t xml:space="preserve">Ministru kabineta </w:t>
            </w:r>
            <w:r w:rsidR="001B0B5D">
              <w:t xml:space="preserve">noteikumu </w:t>
            </w:r>
            <w:r w:rsidRPr="00AB63B5">
              <w:t xml:space="preserve">mērķis ir </w:t>
            </w:r>
            <w:r w:rsidR="00D1361D">
              <w:t>nodrošināt savlaicīgu normatīvo aktu atjaunošanu atbilstoši UNESCO un Eiropas Padomes institūciju pieņemtajiem lēmumiem, lai garantētu Latvijas antidopinga pasākumu atbilstību starptautiskajām prasībām.</w:t>
            </w:r>
            <w:r w:rsidRPr="00AB63B5">
              <w:t xml:space="preserve"> </w:t>
            </w:r>
          </w:p>
        </w:tc>
      </w:tr>
      <w:tr w:rsidR="00F43D47" w:rsidRPr="00AB63B5">
        <w:tc>
          <w:tcPr>
            <w:tcW w:w="239" w:type="pct"/>
          </w:tcPr>
          <w:p w:rsidR="00F43D47" w:rsidRPr="00AB63B5" w:rsidRDefault="00F43D47" w:rsidP="00501DE8">
            <w:pPr>
              <w:jc w:val="center"/>
            </w:pPr>
            <w:r w:rsidRPr="00AB63B5">
              <w:lastRenderedPageBreak/>
              <w:t>5.</w:t>
            </w:r>
          </w:p>
        </w:tc>
        <w:tc>
          <w:tcPr>
            <w:tcW w:w="1732" w:type="pct"/>
          </w:tcPr>
          <w:p w:rsidR="00F43D47" w:rsidRPr="00AB63B5" w:rsidRDefault="00F43D47" w:rsidP="00501DE8">
            <w:pPr>
              <w:ind w:left="142" w:right="142"/>
              <w:jc w:val="both"/>
            </w:pPr>
            <w:r w:rsidRPr="00AB63B5">
              <w:t>Projekta izstrādē iesaistītās institūcijas</w:t>
            </w:r>
          </w:p>
        </w:tc>
        <w:tc>
          <w:tcPr>
            <w:tcW w:w="3029" w:type="pct"/>
          </w:tcPr>
          <w:p w:rsidR="00F43D47" w:rsidRPr="00AB63B5" w:rsidRDefault="00AD345D" w:rsidP="006A365D">
            <w:r w:rsidRPr="00AB63B5">
              <w:t>Veselības</w:t>
            </w:r>
            <w:r w:rsidR="00894A13" w:rsidRPr="00AB63B5">
              <w:t xml:space="preserve"> ministrija</w:t>
            </w:r>
            <w:r w:rsidR="004601AD" w:rsidRPr="00AB63B5">
              <w:t>,</w:t>
            </w:r>
            <w:r w:rsidR="00D1361D">
              <w:t xml:space="preserve"> Sporta medicīnas valsts</w:t>
            </w:r>
            <w:r w:rsidR="004601AD" w:rsidRPr="00AB63B5">
              <w:t xml:space="preserve"> </w:t>
            </w:r>
            <w:r w:rsidRPr="00AB63B5">
              <w:t>aģentūra</w:t>
            </w:r>
            <w:r w:rsidR="004166E3" w:rsidRPr="00AB63B5">
              <w:t>.</w:t>
            </w:r>
          </w:p>
        </w:tc>
      </w:tr>
      <w:tr w:rsidR="00F43D47" w:rsidRPr="00AB63B5">
        <w:tc>
          <w:tcPr>
            <w:tcW w:w="239" w:type="pct"/>
          </w:tcPr>
          <w:p w:rsidR="00F43D47" w:rsidRPr="00AB63B5" w:rsidRDefault="00F43D47" w:rsidP="00501DE8">
            <w:pPr>
              <w:jc w:val="center"/>
            </w:pPr>
            <w:r w:rsidRPr="00AB63B5">
              <w:t>6.</w:t>
            </w:r>
          </w:p>
        </w:tc>
        <w:tc>
          <w:tcPr>
            <w:tcW w:w="1732" w:type="pct"/>
          </w:tcPr>
          <w:p w:rsidR="00F43D47" w:rsidRPr="00AB63B5" w:rsidRDefault="00F43D47" w:rsidP="00C45904">
            <w:pPr>
              <w:ind w:left="142" w:right="142"/>
              <w:jc w:val="both"/>
            </w:pPr>
            <w:r w:rsidRPr="00AB63B5">
              <w:t xml:space="preserve">Iemesli, kādēļ netika </w:t>
            </w:r>
            <w:r w:rsidR="0031171A">
              <w:t>nodrošināta sabiedrības līdzdalība</w:t>
            </w:r>
          </w:p>
        </w:tc>
        <w:tc>
          <w:tcPr>
            <w:tcW w:w="3029" w:type="pct"/>
          </w:tcPr>
          <w:p w:rsidR="00F43D47" w:rsidRPr="00AB63B5" w:rsidRDefault="00D1361D" w:rsidP="006A365D">
            <w:r w:rsidRPr="00AB63B5">
              <w:t>Nav attiecināms</w:t>
            </w:r>
          </w:p>
        </w:tc>
      </w:tr>
      <w:tr w:rsidR="00F43D47" w:rsidRPr="00AB63B5">
        <w:tc>
          <w:tcPr>
            <w:tcW w:w="239" w:type="pct"/>
          </w:tcPr>
          <w:p w:rsidR="00F43D47" w:rsidRPr="00AB63B5" w:rsidRDefault="00F43D47" w:rsidP="00501DE8">
            <w:pPr>
              <w:jc w:val="center"/>
            </w:pPr>
            <w:r w:rsidRPr="00AB63B5">
              <w:t>7.</w:t>
            </w:r>
          </w:p>
        </w:tc>
        <w:tc>
          <w:tcPr>
            <w:tcW w:w="1732" w:type="pct"/>
          </w:tcPr>
          <w:p w:rsidR="00F43D47" w:rsidRPr="00AB63B5" w:rsidRDefault="00F43D47" w:rsidP="00501DE8">
            <w:pPr>
              <w:ind w:left="142" w:right="142"/>
              <w:jc w:val="both"/>
            </w:pPr>
            <w:r w:rsidRPr="00AB63B5">
              <w:t>Cita informācija</w:t>
            </w:r>
          </w:p>
        </w:tc>
        <w:tc>
          <w:tcPr>
            <w:tcW w:w="3029" w:type="pct"/>
          </w:tcPr>
          <w:p w:rsidR="00F43D47" w:rsidRPr="00AB63B5" w:rsidRDefault="00F43D47" w:rsidP="006A365D">
            <w:r w:rsidRPr="00AB63B5">
              <w:t>Nav</w:t>
            </w:r>
          </w:p>
        </w:tc>
      </w:tr>
    </w:tbl>
    <w:p w:rsidR="003D1043" w:rsidRDefault="003D1043" w:rsidP="00BF7970">
      <w:pPr>
        <w:jc w:val="both"/>
      </w:pPr>
    </w:p>
    <w:p w:rsidR="003D1043" w:rsidRPr="00AB63B5" w:rsidRDefault="00CB1645" w:rsidP="00BF7970">
      <w:pPr>
        <w:jc w:val="both"/>
      </w:pPr>
      <w:r w:rsidRPr="00AB63B5">
        <w:t> 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3711"/>
        <w:gridCol w:w="5364"/>
      </w:tblGrid>
      <w:tr w:rsidR="003D1043" w:rsidRPr="000D2633" w:rsidTr="003D1043">
        <w:trPr>
          <w:trHeight w:val="27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center"/>
              <w:rPr>
                <w:b/>
              </w:rPr>
            </w:pPr>
            <w:r>
              <w:rPr>
                <w:b/>
              </w:rPr>
              <w:t xml:space="preserve">II.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>
                <w:rPr>
                  <w:b/>
                </w:rPr>
                <w:t>akta</w:t>
              </w:r>
            </w:smartTag>
            <w:r>
              <w:rPr>
                <w:b/>
              </w:rPr>
              <w:t xml:space="preserve"> projekta ietekme uz sabiedrību</w:t>
            </w:r>
          </w:p>
        </w:tc>
      </w:tr>
      <w:tr w:rsidR="003D1043" w:rsidTr="003D1043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Sabiedrības mērķgrupa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EF0F08">
            <w:r>
              <w:t>Sporta ārsti, sportisti un sporta darbinieki.</w:t>
            </w:r>
          </w:p>
        </w:tc>
      </w:tr>
      <w:tr w:rsidR="003D1043" w:rsidTr="003D1043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Citas sabiedrības grupas (bez mērķgrupas), kuras tiesiskais regulējums arī ietekmē vai varētu ietekmēt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43" w:rsidRDefault="003D1043" w:rsidP="00EF0F08">
            <w:r>
              <w:t>Citas ārstniecības personas.</w:t>
            </w:r>
          </w:p>
          <w:p w:rsidR="003D1043" w:rsidRDefault="003D1043" w:rsidP="00EF0F08"/>
        </w:tc>
      </w:tr>
      <w:tr w:rsidR="003D1043" w:rsidRPr="000D2633" w:rsidTr="003D1043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43" w:rsidRDefault="003D1043" w:rsidP="003D1043">
            <w:pPr>
              <w:jc w:val="both"/>
            </w:pPr>
            <w:r>
              <w:t>Tiesiskā regulējuma finansiālā ietekme</w:t>
            </w:r>
          </w:p>
          <w:p w:rsidR="003D1043" w:rsidRDefault="003D1043" w:rsidP="003D104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FB2701" w:rsidRDefault="003D1043" w:rsidP="00EF0F08">
            <w:r w:rsidRPr="00FB2701">
              <w:t>Noteikumu projekts nerada finansiālu ietekmi, tā kā ar noteikumu projektu netiek radītas jaunas administratīvas procedūras, kā arī netiek noteiktas jaunas prasības un pienākumi.</w:t>
            </w:r>
          </w:p>
        </w:tc>
      </w:tr>
      <w:tr w:rsidR="003D1043" w:rsidTr="003D104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Tiesiskā regulējuma nefinansiālā ietekme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Pr="00FB2701" w:rsidRDefault="003D1043" w:rsidP="00EF0F08">
            <w:r w:rsidRPr="00FB2701">
              <w:t>Netiek radītas papildus administratīvās procedūras.</w:t>
            </w:r>
            <w:r>
              <w:t xml:space="preserve"> Tiek regulēti profesionālo sportistu pienākumi un noteikta atbildība par dopinga lietošanu.</w:t>
            </w:r>
          </w:p>
        </w:tc>
      </w:tr>
      <w:tr w:rsidR="003D1043" w:rsidTr="003D104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 xml:space="preserve">Administratīvās procedūras raksturojums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EF0F08">
            <w:r>
              <w:t>Projekts šo jomu neskar.</w:t>
            </w:r>
          </w:p>
        </w:tc>
      </w:tr>
      <w:tr w:rsidR="003D1043" w:rsidTr="003D1043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Administratīvo izmaksu monetārs novērtējums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EF0F08">
            <w:r>
              <w:t>Projekts šo jomu neskar.</w:t>
            </w:r>
          </w:p>
        </w:tc>
      </w:tr>
      <w:tr w:rsidR="003D1043" w:rsidTr="003D1043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3D1043">
            <w:pPr>
              <w:jc w:val="both"/>
            </w:pPr>
            <w:r>
              <w:t>Cita informācija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43" w:rsidRDefault="003D1043" w:rsidP="00EF0F08">
            <w:r>
              <w:t>Nav.</w:t>
            </w:r>
          </w:p>
        </w:tc>
      </w:tr>
    </w:tbl>
    <w:p w:rsidR="003D1043" w:rsidRDefault="003D1043" w:rsidP="003D1043">
      <w:pPr>
        <w:jc w:val="both"/>
      </w:pPr>
    </w:p>
    <w:p w:rsidR="00AE5D79" w:rsidRPr="00AB63B5" w:rsidRDefault="00AE5D79" w:rsidP="00BF7970">
      <w:pPr>
        <w:jc w:val="both"/>
      </w:pPr>
    </w:p>
    <w:p w:rsidR="00DF5A2A" w:rsidRPr="00AB63B5" w:rsidRDefault="00CB1645" w:rsidP="00EC62B2">
      <w:pPr>
        <w:autoSpaceDE w:val="0"/>
        <w:autoSpaceDN w:val="0"/>
        <w:adjustRightInd w:val="0"/>
        <w:jc w:val="both"/>
      </w:pPr>
      <w:r w:rsidRPr="00AB63B5">
        <w:t> 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5528"/>
      </w:tblGrid>
      <w:tr w:rsidR="00320429" w:rsidRPr="00AB63B5">
        <w:tc>
          <w:tcPr>
            <w:tcW w:w="9072" w:type="dxa"/>
            <w:gridSpan w:val="3"/>
          </w:tcPr>
          <w:p w:rsidR="00320429" w:rsidRPr="00AB63B5" w:rsidRDefault="00320429" w:rsidP="0031171A">
            <w:pPr>
              <w:ind w:firstLine="720"/>
              <w:jc w:val="both"/>
              <w:rPr>
                <w:b/>
              </w:rPr>
            </w:pPr>
            <w:r w:rsidRPr="00AB63B5">
              <w:rPr>
                <w:b/>
              </w:rPr>
              <w:t>IV. Tiesību akta projekta ietekme uz spēkā esošo tiesību normu sistēmu</w:t>
            </w:r>
          </w:p>
        </w:tc>
      </w:tr>
      <w:tr w:rsidR="00320429" w:rsidRPr="00AB63B5">
        <w:tc>
          <w:tcPr>
            <w:tcW w:w="426" w:type="dxa"/>
          </w:tcPr>
          <w:p w:rsidR="00320429" w:rsidRPr="00AB63B5" w:rsidRDefault="00320429" w:rsidP="0031171A">
            <w:pPr>
              <w:jc w:val="center"/>
            </w:pPr>
            <w:r w:rsidRPr="00AB63B5">
              <w:t>1.</w:t>
            </w:r>
          </w:p>
        </w:tc>
        <w:tc>
          <w:tcPr>
            <w:tcW w:w="3118" w:type="dxa"/>
          </w:tcPr>
          <w:p w:rsidR="00320429" w:rsidRPr="00AB63B5" w:rsidRDefault="00320429" w:rsidP="0031171A">
            <w:pPr>
              <w:ind w:left="141"/>
              <w:jc w:val="both"/>
            </w:pPr>
            <w:r w:rsidRPr="00AB63B5">
              <w:t>Nepieciešamie saistītie tiesību aktu projekti</w:t>
            </w:r>
          </w:p>
        </w:tc>
        <w:tc>
          <w:tcPr>
            <w:tcW w:w="5528" w:type="dxa"/>
          </w:tcPr>
          <w:p w:rsidR="00320429" w:rsidRPr="00AB63B5" w:rsidRDefault="00C95D53" w:rsidP="0031171A">
            <w:pPr>
              <w:ind w:left="142" w:right="141"/>
              <w:jc w:val="both"/>
            </w:pPr>
            <w:r>
              <w:t>Nav attiecināms</w:t>
            </w:r>
          </w:p>
        </w:tc>
      </w:tr>
      <w:tr w:rsidR="00320429" w:rsidRPr="00AB63B5">
        <w:tc>
          <w:tcPr>
            <w:tcW w:w="426" w:type="dxa"/>
          </w:tcPr>
          <w:p w:rsidR="00320429" w:rsidRPr="00AB63B5" w:rsidRDefault="00320429" w:rsidP="0031171A">
            <w:pPr>
              <w:jc w:val="center"/>
            </w:pPr>
            <w:r w:rsidRPr="00AB63B5">
              <w:t>2.</w:t>
            </w:r>
          </w:p>
        </w:tc>
        <w:tc>
          <w:tcPr>
            <w:tcW w:w="3118" w:type="dxa"/>
          </w:tcPr>
          <w:p w:rsidR="00320429" w:rsidRPr="00AB63B5" w:rsidRDefault="00320429" w:rsidP="0031171A">
            <w:pPr>
              <w:ind w:left="141"/>
              <w:jc w:val="both"/>
            </w:pPr>
            <w:r w:rsidRPr="00AB63B5">
              <w:t>Cita informācija</w:t>
            </w:r>
          </w:p>
        </w:tc>
        <w:tc>
          <w:tcPr>
            <w:tcW w:w="5528" w:type="dxa"/>
          </w:tcPr>
          <w:p w:rsidR="00320429" w:rsidRPr="00AB63B5" w:rsidRDefault="00320429" w:rsidP="0031171A">
            <w:pPr>
              <w:ind w:left="142" w:right="141"/>
              <w:jc w:val="both"/>
            </w:pPr>
            <w:r w:rsidRPr="00AB63B5">
              <w:t>Nav</w:t>
            </w:r>
          </w:p>
        </w:tc>
      </w:tr>
    </w:tbl>
    <w:p w:rsidR="00320429" w:rsidRDefault="00320429" w:rsidP="000023BC">
      <w:pPr>
        <w:autoSpaceDE w:val="0"/>
        <w:autoSpaceDN w:val="0"/>
        <w:adjustRightInd w:val="0"/>
        <w:jc w:val="center"/>
        <w:rPr>
          <w:b/>
        </w:rPr>
      </w:pPr>
    </w:p>
    <w:p w:rsidR="0031171A" w:rsidRDefault="0031171A" w:rsidP="0031171A">
      <w:pPr>
        <w:spacing w:line="360" w:lineRule="auto"/>
        <w:rPr>
          <w:rFonts w:ascii="Verdana" w:hAnsi="Verdana"/>
          <w:sz w:val="18"/>
          <w:szCs w:val="18"/>
          <w:lang w:val="en-US" w:eastAsia="en-US"/>
        </w:rPr>
      </w:pPr>
    </w:p>
    <w:p w:rsidR="00EF0F08" w:rsidRPr="0031171A" w:rsidRDefault="00EF0F08" w:rsidP="0031171A">
      <w:pPr>
        <w:spacing w:line="360" w:lineRule="auto"/>
        <w:rPr>
          <w:rFonts w:ascii="Verdana" w:hAnsi="Verdana"/>
          <w:vanish/>
          <w:sz w:val="18"/>
          <w:szCs w:val="18"/>
          <w:lang w:val="en-US" w:eastAsia="en-US"/>
        </w:rPr>
      </w:pPr>
    </w:p>
    <w:p w:rsidR="0031171A" w:rsidRPr="0031171A" w:rsidRDefault="0031171A" w:rsidP="0031171A">
      <w:pPr>
        <w:spacing w:line="360" w:lineRule="auto"/>
        <w:rPr>
          <w:rFonts w:ascii="Verdana" w:hAnsi="Verdana"/>
          <w:vanish/>
          <w:sz w:val="18"/>
          <w:szCs w:val="18"/>
          <w:lang w:val="en-US" w:eastAsia="en-US"/>
        </w:rPr>
      </w:pPr>
    </w:p>
    <w:p w:rsidR="0031171A" w:rsidRDefault="0031171A" w:rsidP="000023BC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3Defektutabul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436"/>
        <w:gridCol w:w="5294"/>
      </w:tblGrid>
      <w:tr w:rsidR="00EF0F08" w:rsidRPr="003A522F" w:rsidTr="003234EB">
        <w:trPr>
          <w:cnfStyle w:val="100000000000"/>
        </w:trPr>
        <w:tc>
          <w:tcPr>
            <w:cnfStyle w:val="001000000000"/>
            <w:tcW w:w="5000" w:type="pct"/>
            <w:gridSpan w:val="3"/>
            <w:hideMark/>
          </w:tcPr>
          <w:p w:rsidR="00EF0F08" w:rsidRPr="003234EB" w:rsidRDefault="00EF0F08" w:rsidP="003234EB">
            <w:pPr>
              <w:spacing w:before="100" w:beforeAutospacing="1" w:line="360" w:lineRule="auto"/>
              <w:jc w:val="center"/>
            </w:pPr>
            <w:r w:rsidRPr="003234EB">
              <w:rPr>
                <w:bCs w:val="0"/>
              </w:rPr>
              <w:t>V. Tiesību akta projekta atbilstība Latvijas Republikas starptautiskajām saistībām</w:t>
            </w:r>
          </w:p>
        </w:tc>
      </w:tr>
      <w:tr w:rsidR="00EF0F08" w:rsidRPr="003A522F" w:rsidTr="003234EB">
        <w:trPr>
          <w:cnfStyle w:val="000000100000"/>
          <w:trHeight w:val="300"/>
        </w:trPr>
        <w:tc>
          <w:tcPr>
            <w:cnfStyle w:val="001000000000"/>
            <w:tcW w:w="300" w:type="pct"/>
            <w:hideMark/>
          </w:tcPr>
          <w:p w:rsidR="00EF0F08" w:rsidRPr="003A522F" w:rsidRDefault="00EF0F08" w:rsidP="003234EB">
            <w:pPr>
              <w:spacing w:line="360" w:lineRule="auto"/>
            </w:pPr>
            <w:r w:rsidRPr="003A522F">
              <w:t>1.</w:t>
            </w:r>
          </w:p>
        </w:tc>
        <w:tc>
          <w:tcPr>
            <w:tcW w:w="1850" w:type="pct"/>
            <w:hideMark/>
          </w:tcPr>
          <w:p w:rsidR="00EF0F08" w:rsidRPr="003A522F" w:rsidRDefault="00EF0F08" w:rsidP="003234EB">
            <w:pPr>
              <w:spacing w:line="360" w:lineRule="auto"/>
              <w:cnfStyle w:val="000000100000"/>
            </w:pPr>
            <w:r w:rsidRPr="003A522F">
              <w:t>Saistības pret Eiropas Savienību</w:t>
            </w:r>
          </w:p>
        </w:tc>
        <w:tc>
          <w:tcPr>
            <w:tcW w:w="2850" w:type="pct"/>
            <w:hideMark/>
          </w:tcPr>
          <w:p w:rsidR="00EF0F08" w:rsidRPr="003A522F" w:rsidRDefault="00EF0F08" w:rsidP="003234EB">
            <w:pPr>
              <w:spacing w:line="360" w:lineRule="auto"/>
              <w:cnfStyle w:val="000000100000"/>
            </w:pPr>
            <w:r w:rsidRPr="003A522F">
              <w:t>Nav attiecināms</w:t>
            </w:r>
          </w:p>
        </w:tc>
      </w:tr>
      <w:tr w:rsidR="003234EB" w:rsidRPr="003A522F" w:rsidTr="003234EB">
        <w:trPr>
          <w:trHeight w:val="105"/>
        </w:trPr>
        <w:tc>
          <w:tcPr>
            <w:cnfStyle w:val="001000000000"/>
            <w:tcW w:w="300" w:type="pct"/>
            <w:hideMark/>
          </w:tcPr>
          <w:p w:rsidR="003234EB" w:rsidRPr="003A522F" w:rsidRDefault="003234EB" w:rsidP="003234EB">
            <w:pPr>
              <w:spacing w:line="360" w:lineRule="auto"/>
            </w:pPr>
          </w:p>
        </w:tc>
        <w:tc>
          <w:tcPr>
            <w:tcW w:w="1850" w:type="pct"/>
            <w:hideMark/>
          </w:tcPr>
          <w:p w:rsidR="003234EB" w:rsidRPr="003A522F" w:rsidRDefault="003234EB" w:rsidP="003234EB">
            <w:pPr>
              <w:spacing w:line="360" w:lineRule="auto"/>
              <w:cnfStyle w:val="000000000000"/>
            </w:pPr>
          </w:p>
        </w:tc>
        <w:tc>
          <w:tcPr>
            <w:tcW w:w="2850" w:type="pct"/>
            <w:hideMark/>
          </w:tcPr>
          <w:p w:rsidR="003234EB" w:rsidRPr="003A522F" w:rsidRDefault="003234EB" w:rsidP="003234EB">
            <w:pPr>
              <w:spacing w:line="360" w:lineRule="auto"/>
              <w:cnfStyle w:val="000000000000"/>
            </w:pPr>
          </w:p>
        </w:tc>
      </w:tr>
      <w:tr w:rsidR="00EF0F08" w:rsidRPr="003A522F" w:rsidTr="003234EB">
        <w:trPr>
          <w:cnfStyle w:val="000000100000"/>
          <w:trHeight w:val="1305"/>
        </w:trPr>
        <w:tc>
          <w:tcPr>
            <w:cnfStyle w:val="001000000000"/>
            <w:tcW w:w="300" w:type="pct"/>
            <w:hideMark/>
          </w:tcPr>
          <w:p w:rsidR="00EF0F08" w:rsidRPr="003A522F" w:rsidRDefault="00EF0F08" w:rsidP="003234EB">
            <w:pPr>
              <w:spacing w:line="360" w:lineRule="auto"/>
            </w:pPr>
            <w:r w:rsidRPr="003A522F">
              <w:t>2.</w:t>
            </w:r>
          </w:p>
        </w:tc>
        <w:tc>
          <w:tcPr>
            <w:tcW w:w="1850" w:type="pct"/>
            <w:hideMark/>
          </w:tcPr>
          <w:p w:rsidR="00EF0F08" w:rsidRPr="003A522F" w:rsidRDefault="00EF0F08" w:rsidP="003234EB">
            <w:pPr>
              <w:spacing w:line="360" w:lineRule="auto"/>
              <w:cnfStyle w:val="000000100000"/>
            </w:pPr>
            <w:r w:rsidRPr="003A522F">
              <w:t>Citas starptautiskās saistības</w:t>
            </w:r>
          </w:p>
        </w:tc>
        <w:tc>
          <w:tcPr>
            <w:tcW w:w="2850" w:type="pct"/>
            <w:hideMark/>
          </w:tcPr>
          <w:p w:rsidR="006E1F8C" w:rsidRPr="003A522F" w:rsidRDefault="003234EB" w:rsidP="003234EB">
            <w:pPr>
              <w:cnfStyle w:val="000000100000"/>
              <w:rPr>
                <w:b/>
              </w:rPr>
            </w:pPr>
            <w:r w:rsidRPr="00003419">
              <w:t>Noteikumu projektā ietverto tiesību normu izpilde notiek saskaņā ar starptautiskajām saistībām, kas izriet no</w:t>
            </w:r>
            <w:r w:rsidR="006E1F8C" w:rsidRPr="003A522F">
              <w:t>:</w:t>
            </w:r>
          </w:p>
          <w:p w:rsidR="006E1F8C" w:rsidRPr="003A522F" w:rsidRDefault="006E1F8C" w:rsidP="003234EB">
            <w:pPr>
              <w:cnfStyle w:val="000000100000"/>
            </w:pPr>
            <w:r w:rsidRPr="003A522F">
              <w:t>1. Eiropas Padomes Antidopinga konvencijas</w:t>
            </w:r>
            <w:r w:rsidR="003234EB" w:rsidRPr="00FF584E">
              <w:t xml:space="preserve"> Nr.135</w:t>
            </w:r>
            <w:r w:rsidR="003234EB">
              <w:t xml:space="preserve"> </w:t>
            </w:r>
            <w:r w:rsidRPr="003A522F">
              <w:t xml:space="preserve">; </w:t>
            </w:r>
          </w:p>
          <w:p w:rsidR="00EF0F08" w:rsidRPr="003A522F" w:rsidRDefault="006E1F8C" w:rsidP="003234EB">
            <w:pPr>
              <w:cnfStyle w:val="000000100000"/>
            </w:pPr>
            <w:r w:rsidRPr="003234EB">
              <w:t>2.</w:t>
            </w:r>
            <w:r w:rsidR="003234EB" w:rsidRPr="003234EB">
              <w:t xml:space="preserve"> 2005.gada 19.oktobra</w:t>
            </w:r>
            <w:r w:rsidR="00323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34EB">
              <w:t>Starptautiskā</w:t>
            </w:r>
            <w:r w:rsidRPr="003A522F">
              <w:t>s konvencijas pret dopingu sportā.</w:t>
            </w:r>
          </w:p>
        </w:tc>
      </w:tr>
      <w:tr w:rsidR="003234EB" w:rsidRPr="003A522F" w:rsidTr="003234EB">
        <w:trPr>
          <w:trHeight w:val="75"/>
        </w:trPr>
        <w:tc>
          <w:tcPr>
            <w:cnfStyle w:val="001000000000"/>
            <w:tcW w:w="300" w:type="pct"/>
            <w:hideMark/>
          </w:tcPr>
          <w:p w:rsidR="003234EB" w:rsidRPr="003A522F" w:rsidRDefault="003234EB" w:rsidP="003234EB">
            <w:pPr>
              <w:spacing w:line="360" w:lineRule="auto"/>
            </w:pPr>
          </w:p>
        </w:tc>
        <w:tc>
          <w:tcPr>
            <w:tcW w:w="1850" w:type="pct"/>
            <w:hideMark/>
          </w:tcPr>
          <w:p w:rsidR="003234EB" w:rsidRPr="003A522F" w:rsidRDefault="003234EB" w:rsidP="003234EB">
            <w:pPr>
              <w:spacing w:line="360" w:lineRule="auto"/>
              <w:cnfStyle w:val="000000000000"/>
            </w:pPr>
          </w:p>
        </w:tc>
        <w:tc>
          <w:tcPr>
            <w:tcW w:w="2850" w:type="pct"/>
            <w:hideMark/>
          </w:tcPr>
          <w:p w:rsidR="003234EB" w:rsidRPr="003A522F" w:rsidRDefault="003234EB" w:rsidP="003234EB">
            <w:pPr>
              <w:cnfStyle w:val="000000000000"/>
            </w:pPr>
          </w:p>
        </w:tc>
      </w:tr>
      <w:tr w:rsidR="00EF0F08" w:rsidRPr="003A522F" w:rsidTr="003234EB">
        <w:trPr>
          <w:cnfStyle w:val="000000100000"/>
        </w:trPr>
        <w:tc>
          <w:tcPr>
            <w:cnfStyle w:val="001000000000"/>
            <w:tcW w:w="300" w:type="pct"/>
            <w:hideMark/>
          </w:tcPr>
          <w:p w:rsidR="00EF0F08" w:rsidRPr="003A522F" w:rsidRDefault="00EF0F08" w:rsidP="003234EB">
            <w:pPr>
              <w:spacing w:line="360" w:lineRule="auto"/>
            </w:pPr>
            <w:r w:rsidRPr="003A522F">
              <w:t>3.</w:t>
            </w:r>
          </w:p>
        </w:tc>
        <w:tc>
          <w:tcPr>
            <w:tcW w:w="1850" w:type="pct"/>
            <w:hideMark/>
          </w:tcPr>
          <w:p w:rsidR="00EF0F08" w:rsidRPr="003A522F" w:rsidRDefault="00EF0F08" w:rsidP="003234EB">
            <w:pPr>
              <w:spacing w:line="360" w:lineRule="auto"/>
              <w:cnfStyle w:val="000000100000"/>
            </w:pPr>
            <w:r w:rsidRPr="003A522F">
              <w:t>Cita informācija</w:t>
            </w:r>
          </w:p>
        </w:tc>
        <w:tc>
          <w:tcPr>
            <w:tcW w:w="2850" w:type="pct"/>
            <w:hideMark/>
          </w:tcPr>
          <w:p w:rsidR="00EF0F08" w:rsidRPr="003A522F" w:rsidRDefault="00EF0F08" w:rsidP="003234EB">
            <w:pPr>
              <w:cnfStyle w:val="000000100000"/>
            </w:pPr>
            <w:r w:rsidRPr="003A522F">
              <w:t xml:space="preserve"> </w:t>
            </w:r>
            <w:r w:rsidR="003A522F" w:rsidRPr="003A522F">
              <w:t xml:space="preserve">Eiropas </w:t>
            </w:r>
            <w:r w:rsidR="003A522F">
              <w:t>Padomes Antidopinga konvencijas</w:t>
            </w:r>
            <w:r w:rsidR="003234EB">
              <w:t xml:space="preserve"> Nr.135</w:t>
            </w:r>
            <w:r w:rsidR="003A522F">
              <w:t xml:space="preserve"> pielikums atbilst </w:t>
            </w:r>
            <w:r w:rsidR="003234EB" w:rsidRPr="003234EB">
              <w:t>2005.gada 19.oktobra</w:t>
            </w:r>
            <w:r w:rsidR="003A522F" w:rsidRPr="003A522F">
              <w:t xml:space="preserve"> Starptautiskas konvencijas pret dopingu sportā</w:t>
            </w:r>
            <w:r w:rsidR="003A522F">
              <w:t xml:space="preserve"> 1. </w:t>
            </w:r>
            <w:r w:rsidR="003A522F">
              <w:lastRenderedPageBreak/>
              <w:t>pielikumam</w:t>
            </w:r>
            <w:r w:rsidR="00FF584E">
              <w:t>, kas</w:t>
            </w:r>
            <w:r w:rsidR="003A522F">
              <w:t xml:space="preserve"> nosaka aizliegtās dopinga vielas un aizliegtās dopinga metodes. </w:t>
            </w:r>
          </w:p>
          <w:p w:rsidR="00EF0F08" w:rsidRPr="003A522F" w:rsidRDefault="00EF0F08" w:rsidP="003234EB">
            <w:pPr>
              <w:cnfStyle w:val="000000100000"/>
            </w:pPr>
          </w:p>
        </w:tc>
      </w:tr>
      <w:tr w:rsidR="003234EB" w:rsidTr="003234EB">
        <w:tblPrEx>
          <w:tblLook w:val="0000"/>
        </w:tblPrEx>
        <w:trPr>
          <w:gridBefore w:val="1"/>
          <w:wBefore w:w="300" w:type="pct"/>
          <w:trHeight w:val="165"/>
          <w:hidden/>
        </w:trPr>
        <w:tc>
          <w:tcPr>
            <w:tcW w:w="4700" w:type="pct"/>
            <w:gridSpan w:val="2"/>
          </w:tcPr>
          <w:p w:rsidR="003234EB" w:rsidRDefault="003234EB" w:rsidP="003234EB">
            <w:pPr>
              <w:spacing w:line="360" w:lineRule="auto"/>
              <w:rPr>
                <w:vanish/>
              </w:rPr>
            </w:pPr>
          </w:p>
        </w:tc>
      </w:tr>
    </w:tbl>
    <w:p w:rsidR="00EF0F08" w:rsidRPr="003A522F" w:rsidRDefault="00EF0F08" w:rsidP="00EF0F08">
      <w:pPr>
        <w:spacing w:line="360" w:lineRule="auto"/>
        <w:ind w:firstLine="300"/>
        <w:rPr>
          <w:vanish/>
        </w:rPr>
      </w:pPr>
    </w:p>
    <w:p w:rsidR="00EF0F08" w:rsidRPr="003A522F" w:rsidRDefault="00EF0F08" w:rsidP="00EF0F08">
      <w:pPr>
        <w:spacing w:line="360" w:lineRule="auto"/>
        <w:ind w:firstLine="300"/>
        <w:rPr>
          <w:vanish/>
        </w:rPr>
      </w:pPr>
    </w:p>
    <w:tbl>
      <w:tblPr>
        <w:tblStyle w:val="Elegantatabula"/>
        <w:tblW w:w="5000" w:type="pct"/>
        <w:tblLook w:val="04A0"/>
      </w:tblPr>
      <w:tblGrid>
        <w:gridCol w:w="3370"/>
        <w:gridCol w:w="2407"/>
        <w:gridCol w:w="3510"/>
      </w:tblGrid>
      <w:tr w:rsidR="003234EB" w:rsidRPr="003A522F" w:rsidTr="003234EB">
        <w:trPr>
          <w:cnfStyle w:val="100000000000"/>
          <w:trHeight w:val="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B" w:rsidRPr="00FF584E" w:rsidRDefault="003234EB" w:rsidP="00EF0F08">
            <w:pPr>
              <w:spacing w:line="15" w:lineRule="atLeast"/>
            </w:pPr>
          </w:p>
        </w:tc>
      </w:tr>
      <w:tr w:rsidR="003234EB" w:rsidRPr="003A522F" w:rsidTr="003234EB">
        <w:trPr>
          <w:trHeight w:val="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234EB" w:rsidRDefault="003234EB" w:rsidP="006E529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tabula</w:t>
            </w:r>
          </w:p>
          <w:p w:rsidR="003234EB" w:rsidRPr="00455AF2" w:rsidRDefault="003234EB" w:rsidP="003234EB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F2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3234EB" w:rsidRDefault="003234EB" w:rsidP="003234EB">
            <w:pPr>
              <w:jc w:val="center"/>
            </w:pPr>
            <w:r w:rsidRPr="00455AF2">
              <w:rPr>
                <w:b/>
              </w:rPr>
              <w:t>Pasākumi šo saistību izpildei</w:t>
            </w:r>
          </w:p>
        </w:tc>
      </w:tr>
      <w:tr w:rsidR="00EF0F08" w:rsidRPr="003A522F" w:rsidTr="003234EB">
        <w:trPr>
          <w:trHeight w:val="15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EF0F08" w:rsidP="00EF0F08">
            <w:pPr>
              <w:spacing w:line="15" w:lineRule="atLeast"/>
            </w:pPr>
            <w:r w:rsidRPr="00FF584E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B" w:rsidRPr="003A522F" w:rsidRDefault="003234EB" w:rsidP="003234EB">
            <w:r w:rsidRPr="003A522F">
              <w:t>1. Eiropas</w:t>
            </w:r>
            <w:r>
              <w:t xml:space="preserve"> Padomes Antidopinga konvencija</w:t>
            </w:r>
            <w:r w:rsidRPr="00FF584E">
              <w:t xml:space="preserve"> Nr.135</w:t>
            </w:r>
            <w:r>
              <w:t>;</w:t>
            </w:r>
            <w:r w:rsidRPr="00FF584E">
              <w:t xml:space="preserve"> </w:t>
            </w:r>
            <w:r w:rsidRPr="003A522F">
              <w:t xml:space="preserve"> </w:t>
            </w:r>
          </w:p>
          <w:p w:rsidR="00EF0F08" w:rsidRPr="00FF584E" w:rsidRDefault="003234EB" w:rsidP="003234EB">
            <w:pPr>
              <w:spacing w:line="15" w:lineRule="atLeast"/>
            </w:pPr>
            <w:r w:rsidRPr="003A522F">
              <w:t>2.</w:t>
            </w:r>
            <w:r w:rsidRPr="003234EB">
              <w:t xml:space="preserve"> . 2005.gada 19.oktobra</w:t>
            </w:r>
            <w:r>
              <w:t xml:space="preserve"> Starptautiskā konvencija</w:t>
            </w:r>
            <w:r w:rsidRPr="003A522F">
              <w:t xml:space="preserve"> pret dopingu sportā.</w:t>
            </w:r>
          </w:p>
        </w:tc>
      </w:tr>
      <w:tr w:rsidR="00EF0F08" w:rsidRPr="003A522F" w:rsidTr="003234EB">
        <w:trPr>
          <w:trHeight w:val="15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EF0F08" w:rsidP="00EF0F08">
            <w:pPr>
              <w:spacing w:before="100" w:beforeAutospacing="1" w:line="15" w:lineRule="atLeast"/>
              <w:jc w:val="center"/>
            </w:pPr>
            <w:r w:rsidRPr="00FF584E">
              <w:t>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EF0F08" w:rsidP="00EF0F08">
            <w:pPr>
              <w:spacing w:before="100" w:beforeAutospacing="1" w:line="15" w:lineRule="atLeast"/>
              <w:jc w:val="center"/>
            </w:pPr>
            <w:r w:rsidRPr="00FF584E">
              <w:t>B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EF0F08" w:rsidP="00EF0F08">
            <w:pPr>
              <w:spacing w:before="100" w:beforeAutospacing="1" w:line="15" w:lineRule="atLeast"/>
              <w:jc w:val="center"/>
            </w:pPr>
            <w:r w:rsidRPr="00FF584E">
              <w:t>C</w:t>
            </w:r>
          </w:p>
        </w:tc>
      </w:tr>
      <w:tr w:rsidR="00223131" w:rsidRPr="003A522F" w:rsidTr="003234EB">
        <w:trPr>
          <w:trHeight w:val="735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1" w:rsidRPr="00FF584E" w:rsidRDefault="00223131" w:rsidP="003A522F">
            <w:r w:rsidRPr="00FF584E">
              <w:t>Eiropas Padomes Antidopinga konvencijas Nr.135 pielikums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1" w:rsidRPr="00FF584E" w:rsidRDefault="00223131" w:rsidP="003A522F">
            <w:pPr>
              <w:rPr>
                <w:color w:val="000000"/>
              </w:rPr>
            </w:pPr>
            <w:r w:rsidRPr="00FF584E">
              <w:rPr>
                <w:color w:val="000000"/>
              </w:rPr>
              <w:t>Noteikumu projekta 1.un 2. punkts.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1" w:rsidRPr="00FF584E" w:rsidRDefault="00223131" w:rsidP="003A522F">
            <w:r w:rsidRPr="00FF584E">
              <w:t>Starptautiskās saistības tiek izpildītas pilnībā.</w:t>
            </w:r>
          </w:p>
        </w:tc>
      </w:tr>
      <w:tr w:rsidR="00223131" w:rsidRPr="003A522F" w:rsidTr="003234EB">
        <w:trPr>
          <w:trHeight w:val="84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1" w:rsidRPr="00FF584E" w:rsidRDefault="00223131" w:rsidP="003A522F">
            <w:r w:rsidRPr="00FF584E">
              <w:t>UNESCO Starptautiskas konvencijas pret dopingu sportā 1.pielikums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1" w:rsidRPr="00FF584E" w:rsidRDefault="00223131" w:rsidP="003A522F">
            <w:pPr>
              <w:rPr>
                <w:color w:val="000000"/>
              </w:rPr>
            </w:pPr>
            <w:r w:rsidRPr="00FF584E">
              <w:rPr>
                <w:color w:val="000000"/>
              </w:rPr>
              <w:t>Noteikumu projekta 1.un 2. punkts.</w:t>
            </w:r>
          </w:p>
          <w:p w:rsidR="00223131" w:rsidRPr="00FF584E" w:rsidRDefault="00223131" w:rsidP="003A522F">
            <w:pPr>
              <w:rPr>
                <w:color w:val="000000"/>
              </w:rPr>
            </w:pPr>
          </w:p>
          <w:p w:rsidR="00223131" w:rsidRPr="00FF584E" w:rsidRDefault="00223131" w:rsidP="003A522F">
            <w:pPr>
              <w:rPr>
                <w:color w:val="000000"/>
              </w:rPr>
            </w:pPr>
          </w:p>
          <w:p w:rsidR="00223131" w:rsidRPr="00FF584E" w:rsidRDefault="00223131" w:rsidP="003A522F">
            <w:pPr>
              <w:rPr>
                <w:color w:val="000000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1" w:rsidRPr="00FF584E" w:rsidRDefault="00223131" w:rsidP="003A522F">
            <w:r w:rsidRPr="00FF584E">
              <w:t>Starptautiskās saistības tiek izpildītas pilnībā.</w:t>
            </w:r>
          </w:p>
          <w:p w:rsidR="00223131" w:rsidRPr="00FF584E" w:rsidRDefault="00223131" w:rsidP="003A522F"/>
          <w:p w:rsidR="00223131" w:rsidRPr="00FF584E" w:rsidRDefault="00223131" w:rsidP="003A522F"/>
        </w:tc>
      </w:tr>
      <w:tr w:rsidR="00EF0F08" w:rsidRPr="00EF0F08" w:rsidTr="003234EB">
        <w:trPr>
          <w:trHeight w:val="15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EF0F08" w:rsidP="00EF0F08">
            <w:pPr>
              <w:spacing w:line="15" w:lineRule="atLeast"/>
            </w:pPr>
            <w:r w:rsidRPr="00FF584E">
              <w:t>Vai starptautiskajā dokumentā paredzētās saistības nav pretrunā ar jau esošajām Latvijas Republikas starptautiskajām saistībām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223131" w:rsidP="00EF0F08">
            <w:pPr>
              <w:spacing w:line="15" w:lineRule="atLeast"/>
            </w:pPr>
            <w:r w:rsidRPr="00FF584E">
              <w:t>Nav attiecināms</w:t>
            </w:r>
          </w:p>
        </w:tc>
      </w:tr>
      <w:tr w:rsidR="00EF0F08" w:rsidRPr="00EF0F08" w:rsidTr="003234EB">
        <w:trPr>
          <w:trHeight w:val="15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EF0F08" w:rsidP="00EF0F08">
            <w:pPr>
              <w:spacing w:line="15" w:lineRule="atLeast"/>
            </w:pPr>
            <w:r w:rsidRPr="00FF584E">
              <w:t>Cita informācija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08" w:rsidRPr="00FF584E" w:rsidRDefault="00223131" w:rsidP="00EF0F08">
            <w:pPr>
              <w:spacing w:before="100" w:beforeAutospacing="1" w:line="15" w:lineRule="atLeast"/>
            </w:pPr>
            <w:r w:rsidRPr="00FF584E">
              <w:t>Nav</w:t>
            </w:r>
          </w:p>
        </w:tc>
      </w:tr>
    </w:tbl>
    <w:p w:rsidR="00442AC7" w:rsidRDefault="00442AC7" w:rsidP="000023B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3118"/>
        <w:gridCol w:w="5529"/>
      </w:tblGrid>
      <w:tr w:rsidR="00CB1645" w:rsidRPr="00AB63B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645" w:rsidRPr="00AB63B5" w:rsidRDefault="00CB1645" w:rsidP="00AE7C7C">
            <w:pPr>
              <w:jc w:val="center"/>
              <w:rPr>
                <w:b/>
                <w:bCs/>
              </w:rPr>
            </w:pPr>
            <w:r w:rsidRPr="00AB63B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1788B" w:rsidRPr="00AB63B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9D0A31">
            <w:pPr>
              <w:jc w:val="center"/>
            </w:pPr>
            <w:r w:rsidRPr="00AB63B5">
              <w:t>1.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Projekta izpildē iesaistītās institūcijas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3D7498" w:rsidP="00EF0F08">
            <w:r w:rsidRPr="00AB63B5">
              <w:t>Veselības</w:t>
            </w:r>
            <w:r w:rsidR="0001788B" w:rsidRPr="00AB63B5">
              <w:t xml:space="preserve"> ministr</w:t>
            </w:r>
            <w:r w:rsidR="00B12ABD" w:rsidRPr="00AB63B5">
              <w:t>ija,</w:t>
            </w:r>
            <w:r w:rsidR="0001788B" w:rsidRPr="00AB63B5">
              <w:t xml:space="preserve"> </w:t>
            </w:r>
            <w:r w:rsidR="00C95D53">
              <w:t>Sporta medicīnas valsts aģentūra, Latvijas Olimpiskā komiteja, Latvijas Sporta federāciju padome</w:t>
            </w:r>
          </w:p>
        </w:tc>
      </w:tr>
      <w:tr w:rsidR="0001788B" w:rsidRPr="00AB63B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501DE8">
            <w:pPr>
              <w:jc w:val="center"/>
            </w:pPr>
            <w:r w:rsidRPr="00AB63B5">
              <w:t>2.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Projekta izpildes ietekme uz pārvaldes funkcijām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C95D53" w:rsidP="00EF0F08">
            <w:r>
              <w:t>Nav attiecināms</w:t>
            </w:r>
            <w:r w:rsidR="003D7498" w:rsidRPr="00AB63B5">
              <w:t xml:space="preserve"> </w:t>
            </w:r>
          </w:p>
        </w:tc>
      </w:tr>
      <w:tr w:rsidR="0001788B" w:rsidRPr="00AB63B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501DE8">
            <w:pPr>
              <w:jc w:val="center"/>
            </w:pPr>
            <w:r w:rsidRPr="00AB63B5">
              <w:t>3.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Projekta izpildes ietekme uz pārvaldes institucionālo struktūru.</w:t>
            </w:r>
          </w:p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Jaunu institūciju izveide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6A" w:rsidRPr="00AB63B5" w:rsidRDefault="00C95D53" w:rsidP="00EF0F08">
            <w:r>
              <w:t>Nav attiecināms</w:t>
            </w:r>
          </w:p>
        </w:tc>
      </w:tr>
      <w:tr w:rsidR="0001788B" w:rsidRPr="00AB63B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501DE8">
            <w:pPr>
              <w:jc w:val="center"/>
            </w:pPr>
            <w:r w:rsidRPr="00AB63B5">
              <w:t>4.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Projekta izpildes ietekme uz pārvaldes institucionālo struktūru.</w:t>
            </w:r>
          </w:p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Esošu institūciju likvidācija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C95D53" w:rsidP="00EF0F08">
            <w:r>
              <w:t>Nav attiecināms</w:t>
            </w:r>
          </w:p>
        </w:tc>
      </w:tr>
      <w:tr w:rsidR="0001788B" w:rsidRPr="00AB63B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501DE8">
            <w:pPr>
              <w:jc w:val="center"/>
            </w:pPr>
            <w:r w:rsidRPr="00AB63B5">
              <w:t>5.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Projekta izpildes ietekme uz pārvaldes institucionālo struktūru.</w:t>
            </w:r>
          </w:p>
          <w:p w:rsidR="0001788B" w:rsidRPr="00AB63B5" w:rsidRDefault="0001788B" w:rsidP="000D22CF">
            <w:pPr>
              <w:ind w:left="112" w:right="111"/>
              <w:jc w:val="both"/>
            </w:pPr>
            <w:r w:rsidRPr="00AB63B5">
              <w:t>Esošu institūciju reorganizācija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C95D53" w:rsidP="00EF0F08">
            <w:r>
              <w:t>Nav attiecināms</w:t>
            </w:r>
          </w:p>
        </w:tc>
      </w:tr>
      <w:tr w:rsidR="0001788B" w:rsidRPr="00AB63B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501DE8">
            <w:pPr>
              <w:jc w:val="center"/>
            </w:pPr>
            <w:r w:rsidRPr="00AB63B5">
              <w:t>6.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501DE8">
            <w:pPr>
              <w:ind w:left="112" w:right="111"/>
              <w:jc w:val="both"/>
            </w:pPr>
            <w:r w:rsidRPr="00AB63B5">
              <w:t>Cita informācija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88B" w:rsidRPr="00AB63B5" w:rsidRDefault="0001788B" w:rsidP="00EF0F08">
            <w:r w:rsidRPr="00AB63B5">
              <w:t>Nav</w:t>
            </w:r>
          </w:p>
        </w:tc>
      </w:tr>
    </w:tbl>
    <w:p w:rsidR="007C7A30" w:rsidRPr="00AB63B5" w:rsidRDefault="007C7A30" w:rsidP="00BF7970"/>
    <w:p w:rsidR="00320429" w:rsidRPr="00320429" w:rsidRDefault="00320429" w:rsidP="00320429">
      <w:pPr>
        <w:autoSpaceDE w:val="0"/>
        <w:autoSpaceDN w:val="0"/>
        <w:adjustRightInd w:val="0"/>
        <w:rPr>
          <w:bCs/>
          <w:i/>
          <w:lang w:bidi="lo-LA"/>
        </w:rPr>
      </w:pPr>
      <w:r w:rsidRPr="00320429">
        <w:rPr>
          <w:i/>
        </w:rPr>
        <w:t xml:space="preserve">Anotācijas </w:t>
      </w:r>
      <w:proofErr w:type="spellStart"/>
      <w:r w:rsidR="00EF0F08">
        <w:rPr>
          <w:i/>
        </w:rPr>
        <w:t>V.sadaļas</w:t>
      </w:r>
      <w:proofErr w:type="spellEnd"/>
      <w:r w:rsidR="00EF0F08">
        <w:rPr>
          <w:i/>
        </w:rPr>
        <w:t xml:space="preserve"> 1. tabula, </w:t>
      </w:r>
      <w:r w:rsidRPr="00320429">
        <w:rPr>
          <w:i/>
        </w:rPr>
        <w:t>VI sadaļa – projekts šo jomu neskar</w:t>
      </w:r>
      <w:r>
        <w:rPr>
          <w:i/>
        </w:rPr>
        <w:t>.</w:t>
      </w:r>
    </w:p>
    <w:p w:rsidR="00F334EB" w:rsidRDefault="00F334EB" w:rsidP="00E618ED">
      <w:pPr>
        <w:spacing w:after="120"/>
      </w:pPr>
    </w:p>
    <w:p w:rsidR="00202F2A" w:rsidRDefault="00202F2A" w:rsidP="00E618ED">
      <w:pPr>
        <w:spacing w:after="120"/>
        <w:rPr>
          <w:sz w:val="28"/>
          <w:szCs w:val="28"/>
        </w:rPr>
      </w:pPr>
    </w:p>
    <w:p w:rsidR="00E618ED" w:rsidRPr="00AB63B5" w:rsidRDefault="003D7498" w:rsidP="00E618ED">
      <w:pPr>
        <w:spacing w:after="120"/>
        <w:rPr>
          <w:sz w:val="28"/>
          <w:szCs w:val="28"/>
        </w:rPr>
      </w:pPr>
      <w:r w:rsidRPr="00AB63B5">
        <w:rPr>
          <w:sz w:val="28"/>
          <w:szCs w:val="28"/>
        </w:rPr>
        <w:t>Veselības</w:t>
      </w:r>
      <w:r w:rsidR="004776A1" w:rsidRPr="00AB63B5">
        <w:rPr>
          <w:sz w:val="28"/>
          <w:szCs w:val="28"/>
        </w:rPr>
        <w:t xml:space="preserve"> ministr</w:t>
      </w:r>
      <w:r w:rsidR="00501DE8" w:rsidRPr="00AB63B5">
        <w:rPr>
          <w:sz w:val="28"/>
          <w:szCs w:val="28"/>
        </w:rPr>
        <w:t>e</w:t>
      </w:r>
      <w:r w:rsidR="004776A1" w:rsidRPr="00AB63B5">
        <w:rPr>
          <w:sz w:val="28"/>
          <w:szCs w:val="28"/>
        </w:rPr>
        <w:t xml:space="preserve"> </w:t>
      </w:r>
      <w:r w:rsidR="004776A1" w:rsidRPr="00AB63B5">
        <w:rPr>
          <w:sz w:val="28"/>
          <w:szCs w:val="28"/>
        </w:rPr>
        <w:tab/>
      </w:r>
      <w:r w:rsidR="00E618ED" w:rsidRPr="00AB63B5">
        <w:rPr>
          <w:sz w:val="28"/>
          <w:szCs w:val="28"/>
        </w:rPr>
        <w:tab/>
      </w:r>
      <w:r w:rsidR="00E618ED" w:rsidRPr="00AB63B5">
        <w:rPr>
          <w:sz w:val="28"/>
          <w:szCs w:val="28"/>
        </w:rPr>
        <w:tab/>
      </w:r>
      <w:r w:rsidR="00E618ED" w:rsidRPr="00AB63B5">
        <w:rPr>
          <w:sz w:val="28"/>
          <w:szCs w:val="28"/>
        </w:rPr>
        <w:tab/>
      </w:r>
      <w:r w:rsidR="00E618ED" w:rsidRPr="00AB63B5">
        <w:rPr>
          <w:sz w:val="28"/>
          <w:szCs w:val="28"/>
        </w:rPr>
        <w:tab/>
      </w:r>
      <w:r w:rsidR="004A6888" w:rsidRPr="00AB63B5">
        <w:rPr>
          <w:sz w:val="28"/>
          <w:szCs w:val="28"/>
        </w:rPr>
        <w:tab/>
      </w:r>
      <w:r w:rsidR="004A6888" w:rsidRPr="00AB63B5">
        <w:rPr>
          <w:sz w:val="28"/>
          <w:szCs w:val="28"/>
        </w:rPr>
        <w:tab/>
      </w:r>
      <w:r w:rsidR="009D0A31" w:rsidRPr="00AB63B5">
        <w:rPr>
          <w:sz w:val="28"/>
          <w:szCs w:val="28"/>
        </w:rPr>
        <w:t xml:space="preserve">                 </w:t>
      </w:r>
      <w:r w:rsidRPr="00AB63B5">
        <w:rPr>
          <w:sz w:val="28"/>
          <w:szCs w:val="28"/>
        </w:rPr>
        <w:t>I. Circene</w:t>
      </w:r>
    </w:p>
    <w:p w:rsidR="00A81F46" w:rsidRPr="00AB63B5" w:rsidRDefault="00A81F46" w:rsidP="00E618ED">
      <w:pPr>
        <w:rPr>
          <w:sz w:val="20"/>
          <w:szCs w:val="20"/>
        </w:rPr>
      </w:pPr>
    </w:p>
    <w:p w:rsidR="00C93BFE" w:rsidRPr="00AB63B5" w:rsidRDefault="00C93BFE" w:rsidP="00E618ED">
      <w:pPr>
        <w:rPr>
          <w:sz w:val="20"/>
          <w:szCs w:val="20"/>
        </w:rPr>
      </w:pPr>
    </w:p>
    <w:p w:rsidR="00202F2A" w:rsidRPr="0006618A" w:rsidRDefault="003234EB" w:rsidP="00202F2A">
      <w:pPr>
        <w:pStyle w:val="Galvene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02</w:t>
      </w:r>
      <w:r w:rsidR="00202F2A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01</w:t>
      </w:r>
      <w:r w:rsidR="00202F2A">
        <w:rPr>
          <w:noProof/>
          <w:sz w:val="20"/>
          <w:szCs w:val="20"/>
        </w:rPr>
        <w:t>.</w:t>
      </w:r>
      <w:r w:rsidR="00202F2A" w:rsidRPr="0006618A">
        <w:rPr>
          <w:noProof/>
          <w:sz w:val="20"/>
          <w:szCs w:val="20"/>
        </w:rPr>
        <w:t>201</w:t>
      </w:r>
      <w:r>
        <w:rPr>
          <w:noProof/>
          <w:sz w:val="20"/>
          <w:szCs w:val="20"/>
        </w:rPr>
        <w:t>3</w:t>
      </w:r>
      <w:r w:rsidR="00202F2A" w:rsidRPr="0006618A">
        <w:rPr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>15:33</w:t>
      </w:r>
    </w:p>
    <w:p w:rsidR="00202F2A" w:rsidRPr="0006618A" w:rsidRDefault="003234EB" w:rsidP="00202F2A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724</w:t>
      </w:r>
    </w:p>
    <w:p w:rsidR="00202F2A" w:rsidRPr="0006618A" w:rsidRDefault="00202F2A" w:rsidP="00202F2A">
      <w:pPr>
        <w:jc w:val="both"/>
        <w:rPr>
          <w:sz w:val="20"/>
          <w:szCs w:val="20"/>
          <w:lang w:val="it-IT"/>
        </w:rPr>
      </w:pPr>
      <w:r w:rsidRPr="0006618A">
        <w:rPr>
          <w:sz w:val="20"/>
          <w:szCs w:val="20"/>
          <w:lang w:val="it-IT"/>
        </w:rPr>
        <w:t xml:space="preserve">A.Segliņa </w:t>
      </w:r>
    </w:p>
    <w:p w:rsidR="00202F2A" w:rsidRPr="0006618A" w:rsidRDefault="00202F2A" w:rsidP="00202F2A">
      <w:pPr>
        <w:jc w:val="both"/>
        <w:rPr>
          <w:sz w:val="20"/>
          <w:szCs w:val="20"/>
          <w:lang w:val="it-IT"/>
        </w:rPr>
      </w:pPr>
      <w:r w:rsidRPr="0006618A">
        <w:rPr>
          <w:sz w:val="20"/>
          <w:szCs w:val="20"/>
          <w:lang w:val="it-IT"/>
        </w:rPr>
        <w:t xml:space="preserve">67876102, </w:t>
      </w:r>
      <w:r w:rsidR="00A30D1C">
        <w:fldChar w:fldCharType="begin"/>
      </w:r>
      <w:r w:rsidR="00A30D1C">
        <w:instrText>HYPERLINK "mailto:anita.seglina@vm.gov.lv"</w:instrText>
      </w:r>
      <w:r w:rsidR="00A30D1C">
        <w:fldChar w:fldCharType="separate"/>
      </w:r>
      <w:r w:rsidRPr="0006618A">
        <w:rPr>
          <w:rStyle w:val="Hipersaite"/>
          <w:sz w:val="20"/>
          <w:szCs w:val="20"/>
          <w:lang w:val="it-IT"/>
        </w:rPr>
        <w:t>anita.seglina@vm.gov.lv</w:t>
      </w:r>
      <w:r w:rsidR="00A30D1C">
        <w:fldChar w:fldCharType="end"/>
      </w:r>
    </w:p>
    <w:p w:rsidR="00202F2A" w:rsidRDefault="00202F2A" w:rsidP="00202F2A">
      <w:pPr>
        <w:rPr>
          <w:sz w:val="20"/>
          <w:szCs w:val="20"/>
        </w:rPr>
      </w:pPr>
    </w:p>
    <w:p w:rsidR="00202F2A" w:rsidRDefault="00202F2A" w:rsidP="00202F2A">
      <w:pPr>
        <w:rPr>
          <w:sz w:val="20"/>
          <w:szCs w:val="20"/>
        </w:rPr>
      </w:pPr>
      <w:proofErr w:type="spellStart"/>
      <w:r w:rsidRPr="0006618A">
        <w:rPr>
          <w:sz w:val="20"/>
          <w:szCs w:val="20"/>
        </w:rPr>
        <w:t>G.Berkis</w:t>
      </w:r>
      <w:proofErr w:type="spellEnd"/>
      <w:r w:rsidRPr="0006618A">
        <w:rPr>
          <w:sz w:val="20"/>
          <w:szCs w:val="20"/>
        </w:rPr>
        <w:t xml:space="preserve"> </w:t>
      </w:r>
    </w:p>
    <w:p w:rsidR="00202F2A" w:rsidRPr="0006618A" w:rsidRDefault="00202F2A" w:rsidP="00202F2A">
      <w:pPr>
        <w:rPr>
          <w:sz w:val="20"/>
          <w:szCs w:val="20"/>
        </w:rPr>
      </w:pPr>
      <w:r w:rsidRPr="0006618A">
        <w:rPr>
          <w:sz w:val="20"/>
          <w:szCs w:val="20"/>
        </w:rPr>
        <w:t>67226164</w:t>
      </w:r>
      <w:r>
        <w:rPr>
          <w:sz w:val="20"/>
          <w:szCs w:val="20"/>
        </w:rPr>
        <w:t xml:space="preserve">, </w:t>
      </w:r>
      <w:hyperlink r:id="rId8" w:history="1">
        <w:r w:rsidRPr="00B27C54">
          <w:rPr>
            <w:rStyle w:val="Hipersaite"/>
            <w:sz w:val="20"/>
            <w:szCs w:val="20"/>
          </w:rPr>
          <w:t>gatis.berkis@smva.gov.lv</w:t>
        </w:r>
      </w:hyperlink>
    </w:p>
    <w:p w:rsidR="00202F2A" w:rsidRPr="0006618A" w:rsidRDefault="00202F2A" w:rsidP="00202F2A">
      <w:pPr>
        <w:rPr>
          <w:sz w:val="20"/>
          <w:szCs w:val="20"/>
        </w:rPr>
      </w:pPr>
    </w:p>
    <w:p w:rsidR="00EC62B2" w:rsidRPr="00AB63B5" w:rsidRDefault="00EC62B2" w:rsidP="00E618ED">
      <w:pPr>
        <w:rPr>
          <w:sz w:val="20"/>
          <w:szCs w:val="20"/>
        </w:rPr>
      </w:pPr>
    </w:p>
    <w:sectPr w:rsidR="00EC62B2" w:rsidRPr="00AB63B5" w:rsidSect="009E6E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4E" w:rsidRDefault="00FF584E" w:rsidP="002E5A46">
      <w:r>
        <w:separator/>
      </w:r>
    </w:p>
  </w:endnote>
  <w:endnote w:type="continuationSeparator" w:id="0">
    <w:p w:rsidR="00FF584E" w:rsidRDefault="00FF584E" w:rsidP="002E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E" w:rsidRPr="00202F2A" w:rsidRDefault="00FF584E" w:rsidP="00202F2A">
    <w:pPr>
      <w:jc w:val="both"/>
      <w:outlineLvl w:val="0"/>
      <w:rPr>
        <w:sz w:val="20"/>
        <w:szCs w:val="20"/>
      </w:rPr>
    </w:pPr>
    <w:r w:rsidRPr="00202F2A">
      <w:rPr>
        <w:sz w:val="20"/>
        <w:szCs w:val="20"/>
      </w:rPr>
      <w:t>VManot_</w:t>
    </w:r>
    <w:r w:rsidR="003234EB">
      <w:rPr>
        <w:sz w:val="20"/>
        <w:szCs w:val="20"/>
      </w:rPr>
      <w:t>020113</w:t>
    </w:r>
    <w:r w:rsidRPr="00202F2A">
      <w:rPr>
        <w:sz w:val="20"/>
        <w:szCs w:val="20"/>
      </w:rPr>
      <w:t>_</w:t>
    </w:r>
    <w:r>
      <w:rPr>
        <w:sz w:val="20"/>
        <w:szCs w:val="20"/>
      </w:rPr>
      <w:t>dop;</w:t>
    </w:r>
    <w:r w:rsidRPr="00202F2A">
      <w:rPr>
        <w:sz w:val="20"/>
        <w:szCs w:val="20"/>
      </w:rPr>
      <w:t xml:space="preserve"> Ministru kabineta</w:t>
    </w:r>
    <w:r w:rsidR="003234EB">
      <w:rPr>
        <w:sz w:val="20"/>
        <w:szCs w:val="20"/>
      </w:rPr>
      <w:t xml:space="preserve"> noteikumu projekta „Grozījumi</w:t>
    </w:r>
    <w:r w:rsidRPr="00202F2A">
      <w:rPr>
        <w:sz w:val="20"/>
        <w:szCs w:val="20"/>
      </w:rPr>
      <w:t xml:space="preserve"> 2011.gada 19.oktobra Ministru kabineta noteikumos Nr. 820 „Dopinga kontroles kārtība”</w:t>
    </w:r>
    <w:r w:rsidRPr="00202F2A">
      <w:rPr>
        <w:bCs/>
        <w:sz w:val="20"/>
        <w:szCs w:val="20"/>
      </w:rPr>
      <w:t xml:space="preserve">” sākotnējās ietekmes novērtējuma </w:t>
    </w:r>
    <w:smartTag w:uri="schemas-tilde-lv/tildestengine" w:element="currency2">
      <w:smartTagPr>
        <w:attr w:name="text" w:val="ziņojums"/>
        <w:attr w:name="baseform" w:val="ziņojums"/>
        <w:attr w:name="id" w:val="-1"/>
      </w:smartTagPr>
      <w:r w:rsidRPr="00202F2A">
        <w:rPr>
          <w:bCs/>
          <w:sz w:val="20"/>
          <w:szCs w:val="20"/>
        </w:rPr>
        <w:t>ziņojums</w:t>
      </w:r>
    </w:smartTag>
    <w:r w:rsidRPr="00202F2A">
      <w:rPr>
        <w:bCs/>
        <w:sz w:val="20"/>
        <w:szCs w:val="20"/>
      </w:rPr>
      <w:t xml:space="preserve"> (</w:t>
    </w:r>
    <w:r w:rsidRPr="00202F2A">
      <w:rPr>
        <w:sz w:val="20"/>
        <w:szCs w:val="20"/>
      </w:rPr>
      <w:t>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E" w:rsidRPr="00202F2A" w:rsidRDefault="00FF584E" w:rsidP="00202F2A">
    <w:pPr>
      <w:jc w:val="both"/>
      <w:outlineLvl w:val="0"/>
      <w:rPr>
        <w:sz w:val="20"/>
        <w:szCs w:val="20"/>
      </w:rPr>
    </w:pPr>
    <w:r w:rsidRPr="00202F2A">
      <w:rPr>
        <w:sz w:val="20"/>
        <w:szCs w:val="20"/>
      </w:rPr>
      <w:t>VManot_</w:t>
    </w:r>
    <w:r w:rsidR="003234EB">
      <w:rPr>
        <w:sz w:val="20"/>
        <w:szCs w:val="20"/>
      </w:rPr>
      <w:t>020113</w:t>
    </w:r>
    <w:r w:rsidRPr="00202F2A">
      <w:rPr>
        <w:sz w:val="20"/>
        <w:szCs w:val="20"/>
      </w:rPr>
      <w:t>_</w:t>
    </w:r>
    <w:r>
      <w:rPr>
        <w:sz w:val="20"/>
        <w:szCs w:val="20"/>
      </w:rPr>
      <w:t>dop;</w:t>
    </w:r>
    <w:r w:rsidRPr="00202F2A">
      <w:rPr>
        <w:sz w:val="20"/>
        <w:szCs w:val="20"/>
      </w:rPr>
      <w:t xml:space="preserve"> Ministru kabine</w:t>
    </w:r>
    <w:r w:rsidR="003234EB">
      <w:rPr>
        <w:sz w:val="20"/>
        <w:szCs w:val="20"/>
      </w:rPr>
      <w:t>ta noteikumu projekta „Grozījumi</w:t>
    </w:r>
    <w:r w:rsidRPr="00202F2A">
      <w:rPr>
        <w:sz w:val="20"/>
        <w:szCs w:val="20"/>
      </w:rPr>
      <w:t xml:space="preserve"> 2011.gada 19.oktobra Ministru kabineta noteikumos Nr. 820 „Dopinga kontroles kārtība”</w:t>
    </w:r>
    <w:r w:rsidRPr="00202F2A">
      <w:rPr>
        <w:bCs/>
        <w:sz w:val="20"/>
        <w:szCs w:val="20"/>
      </w:rPr>
      <w:t xml:space="preserve">” sākotnējās ietekmes novērtējuma </w:t>
    </w:r>
    <w:smartTag w:uri="schemas-tilde-lv/tildestengine" w:element="currency2">
      <w:smartTagPr>
        <w:attr w:name="text" w:val="ziņojums"/>
        <w:attr w:name="baseform" w:val="ziņojums"/>
        <w:attr w:name="id" w:val="-1"/>
      </w:smartTagPr>
      <w:r w:rsidRPr="00202F2A">
        <w:rPr>
          <w:bCs/>
          <w:sz w:val="20"/>
          <w:szCs w:val="20"/>
        </w:rPr>
        <w:t>ziņojums</w:t>
      </w:r>
    </w:smartTag>
    <w:r w:rsidRPr="00202F2A">
      <w:rPr>
        <w:bCs/>
        <w:sz w:val="20"/>
        <w:szCs w:val="20"/>
      </w:rPr>
      <w:t xml:space="preserve"> (</w:t>
    </w:r>
    <w:r w:rsidRPr="00202F2A">
      <w:rPr>
        <w:sz w:val="20"/>
        <w:szCs w:val="20"/>
      </w:rPr>
      <w:t>anotācija)</w:t>
    </w:r>
  </w:p>
  <w:p w:rsidR="00FF584E" w:rsidRPr="00CB46D3" w:rsidRDefault="00FF584E" w:rsidP="009D0A31">
    <w:pPr>
      <w:tabs>
        <w:tab w:val="left" w:pos="0"/>
      </w:tabs>
      <w:spacing w:after="120"/>
      <w:jc w:val="both"/>
      <w:rPr>
        <w:b/>
        <w:sz w:val="20"/>
        <w:szCs w:val="20"/>
      </w:rPr>
    </w:pPr>
  </w:p>
  <w:p w:rsidR="00FF584E" w:rsidRDefault="00FF584E" w:rsidP="009D0A31">
    <w:pPr>
      <w:pStyle w:val="Kjene"/>
      <w:tabs>
        <w:tab w:val="clear" w:pos="4153"/>
        <w:tab w:val="clear" w:pos="8306"/>
        <w:tab w:val="left" w:pos="1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4E" w:rsidRDefault="00FF584E" w:rsidP="002E5A46">
      <w:r>
        <w:separator/>
      </w:r>
    </w:p>
  </w:footnote>
  <w:footnote w:type="continuationSeparator" w:id="0">
    <w:p w:rsidR="00FF584E" w:rsidRDefault="00FF584E" w:rsidP="002E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E" w:rsidRDefault="00FF584E" w:rsidP="00C262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F584E" w:rsidRDefault="00FF584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E" w:rsidRDefault="00FF584E">
    <w:pPr>
      <w:pStyle w:val="Galvene"/>
      <w:jc w:val="center"/>
    </w:pPr>
    <w:fldSimple w:instr=" PAGE   \* MERGEFORMAT ">
      <w:r w:rsidR="003234EB">
        <w:rPr>
          <w:noProof/>
        </w:rPr>
        <w:t>4</w:t>
      </w:r>
    </w:fldSimple>
  </w:p>
  <w:p w:rsidR="00FF584E" w:rsidRDefault="00FF58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4FE"/>
    <w:multiLevelType w:val="hybridMultilevel"/>
    <w:tmpl w:val="23B68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C99"/>
    <w:multiLevelType w:val="hybridMultilevel"/>
    <w:tmpl w:val="AA9A7D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3A68"/>
    <w:multiLevelType w:val="hybridMultilevel"/>
    <w:tmpl w:val="23B68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D81"/>
    <w:multiLevelType w:val="hybridMultilevel"/>
    <w:tmpl w:val="D8189850"/>
    <w:lvl w:ilvl="0" w:tplc="A2E25A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3E1B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E16D94"/>
    <w:multiLevelType w:val="hybridMultilevel"/>
    <w:tmpl w:val="33F0D5C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412D0F2D"/>
    <w:multiLevelType w:val="hybridMultilevel"/>
    <w:tmpl w:val="D9923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6DAD"/>
    <w:multiLevelType w:val="hybridMultilevel"/>
    <w:tmpl w:val="726044A8"/>
    <w:lvl w:ilvl="0" w:tplc="30B6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33132"/>
    <w:multiLevelType w:val="multilevel"/>
    <w:tmpl w:val="F4307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B3516E1"/>
    <w:multiLevelType w:val="hybridMultilevel"/>
    <w:tmpl w:val="F04C32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7581F"/>
    <w:multiLevelType w:val="hybridMultilevel"/>
    <w:tmpl w:val="DCFA0B88"/>
    <w:lvl w:ilvl="0" w:tplc="391A06C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1645"/>
    <w:rsid w:val="00000D0B"/>
    <w:rsid w:val="000023BC"/>
    <w:rsid w:val="00002DC5"/>
    <w:rsid w:val="00003240"/>
    <w:rsid w:val="0000732A"/>
    <w:rsid w:val="000116A9"/>
    <w:rsid w:val="00011F0E"/>
    <w:rsid w:val="00012557"/>
    <w:rsid w:val="000125C3"/>
    <w:rsid w:val="00013215"/>
    <w:rsid w:val="00014438"/>
    <w:rsid w:val="00015039"/>
    <w:rsid w:val="0001507A"/>
    <w:rsid w:val="00015207"/>
    <w:rsid w:val="00015C1A"/>
    <w:rsid w:val="0001788B"/>
    <w:rsid w:val="00020907"/>
    <w:rsid w:val="00021B2D"/>
    <w:rsid w:val="00021CCD"/>
    <w:rsid w:val="00024653"/>
    <w:rsid w:val="00026AA9"/>
    <w:rsid w:val="0003152B"/>
    <w:rsid w:val="000326B4"/>
    <w:rsid w:val="00032DE1"/>
    <w:rsid w:val="000358B7"/>
    <w:rsid w:val="00037867"/>
    <w:rsid w:val="00041985"/>
    <w:rsid w:val="000443DA"/>
    <w:rsid w:val="00045206"/>
    <w:rsid w:val="00046225"/>
    <w:rsid w:val="000466DB"/>
    <w:rsid w:val="00050737"/>
    <w:rsid w:val="00050DA3"/>
    <w:rsid w:val="00050DAA"/>
    <w:rsid w:val="0005121B"/>
    <w:rsid w:val="000535CF"/>
    <w:rsid w:val="00056CF0"/>
    <w:rsid w:val="00062246"/>
    <w:rsid w:val="00062A1D"/>
    <w:rsid w:val="000637C0"/>
    <w:rsid w:val="00063959"/>
    <w:rsid w:val="00063EE0"/>
    <w:rsid w:val="00063FF3"/>
    <w:rsid w:val="00065DE4"/>
    <w:rsid w:val="00066A03"/>
    <w:rsid w:val="00066A85"/>
    <w:rsid w:val="000671E4"/>
    <w:rsid w:val="00067577"/>
    <w:rsid w:val="00070179"/>
    <w:rsid w:val="000718F4"/>
    <w:rsid w:val="0007219C"/>
    <w:rsid w:val="0007227D"/>
    <w:rsid w:val="000735F1"/>
    <w:rsid w:val="0007407C"/>
    <w:rsid w:val="00074C65"/>
    <w:rsid w:val="00080864"/>
    <w:rsid w:val="00081040"/>
    <w:rsid w:val="0008136B"/>
    <w:rsid w:val="000820B1"/>
    <w:rsid w:val="00083520"/>
    <w:rsid w:val="000851B4"/>
    <w:rsid w:val="00086B15"/>
    <w:rsid w:val="00091D2F"/>
    <w:rsid w:val="00092757"/>
    <w:rsid w:val="00092FDC"/>
    <w:rsid w:val="000940A4"/>
    <w:rsid w:val="000951B1"/>
    <w:rsid w:val="00095DE9"/>
    <w:rsid w:val="00097212"/>
    <w:rsid w:val="000973F2"/>
    <w:rsid w:val="00097528"/>
    <w:rsid w:val="00097853"/>
    <w:rsid w:val="000A08E1"/>
    <w:rsid w:val="000A1070"/>
    <w:rsid w:val="000A11DF"/>
    <w:rsid w:val="000A11FE"/>
    <w:rsid w:val="000A1EAE"/>
    <w:rsid w:val="000A250D"/>
    <w:rsid w:val="000A6993"/>
    <w:rsid w:val="000B13BE"/>
    <w:rsid w:val="000B29A9"/>
    <w:rsid w:val="000B591F"/>
    <w:rsid w:val="000B7217"/>
    <w:rsid w:val="000B7FAD"/>
    <w:rsid w:val="000C006D"/>
    <w:rsid w:val="000C0679"/>
    <w:rsid w:val="000C142F"/>
    <w:rsid w:val="000C154A"/>
    <w:rsid w:val="000C2598"/>
    <w:rsid w:val="000C390B"/>
    <w:rsid w:val="000C5466"/>
    <w:rsid w:val="000C5BF2"/>
    <w:rsid w:val="000C649A"/>
    <w:rsid w:val="000C77C2"/>
    <w:rsid w:val="000C7BF1"/>
    <w:rsid w:val="000C7FBC"/>
    <w:rsid w:val="000D0055"/>
    <w:rsid w:val="000D15C4"/>
    <w:rsid w:val="000D18FB"/>
    <w:rsid w:val="000D22CF"/>
    <w:rsid w:val="000D2A3D"/>
    <w:rsid w:val="000D7A2D"/>
    <w:rsid w:val="000E2450"/>
    <w:rsid w:val="000E3CB0"/>
    <w:rsid w:val="000E565C"/>
    <w:rsid w:val="000E5851"/>
    <w:rsid w:val="000E5A29"/>
    <w:rsid w:val="000E6560"/>
    <w:rsid w:val="000F00CE"/>
    <w:rsid w:val="00100B53"/>
    <w:rsid w:val="00106F63"/>
    <w:rsid w:val="001106FA"/>
    <w:rsid w:val="00112B74"/>
    <w:rsid w:val="00115360"/>
    <w:rsid w:val="00116D6E"/>
    <w:rsid w:val="00117F6B"/>
    <w:rsid w:val="00120397"/>
    <w:rsid w:val="0012099C"/>
    <w:rsid w:val="00120BC1"/>
    <w:rsid w:val="00122FBE"/>
    <w:rsid w:val="001236A7"/>
    <w:rsid w:val="001250AB"/>
    <w:rsid w:val="00125F6D"/>
    <w:rsid w:val="001326EB"/>
    <w:rsid w:val="00133BAF"/>
    <w:rsid w:val="00135226"/>
    <w:rsid w:val="00135986"/>
    <w:rsid w:val="00136312"/>
    <w:rsid w:val="0013790D"/>
    <w:rsid w:val="001410FB"/>
    <w:rsid w:val="001424C0"/>
    <w:rsid w:val="001435CF"/>
    <w:rsid w:val="00144FBE"/>
    <w:rsid w:val="00147B01"/>
    <w:rsid w:val="00151BD3"/>
    <w:rsid w:val="0015200A"/>
    <w:rsid w:val="001540E9"/>
    <w:rsid w:val="00154192"/>
    <w:rsid w:val="00154D75"/>
    <w:rsid w:val="00154E14"/>
    <w:rsid w:val="0015529A"/>
    <w:rsid w:val="00156073"/>
    <w:rsid w:val="00156C3F"/>
    <w:rsid w:val="001576FB"/>
    <w:rsid w:val="00167B0D"/>
    <w:rsid w:val="0017061B"/>
    <w:rsid w:val="0017178E"/>
    <w:rsid w:val="001723A3"/>
    <w:rsid w:val="00184B07"/>
    <w:rsid w:val="00187A00"/>
    <w:rsid w:val="00192598"/>
    <w:rsid w:val="00192C43"/>
    <w:rsid w:val="001932E9"/>
    <w:rsid w:val="00193650"/>
    <w:rsid w:val="00193729"/>
    <w:rsid w:val="00196D8C"/>
    <w:rsid w:val="001977C0"/>
    <w:rsid w:val="001979BA"/>
    <w:rsid w:val="001A00AE"/>
    <w:rsid w:val="001A0396"/>
    <w:rsid w:val="001A16B1"/>
    <w:rsid w:val="001A1D64"/>
    <w:rsid w:val="001A27FF"/>
    <w:rsid w:val="001A35C7"/>
    <w:rsid w:val="001A4C53"/>
    <w:rsid w:val="001A76E3"/>
    <w:rsid w:val="001B0007"/>
    <w:rsid w:val="001B0B5D"/>
    <w:rsid w:val="001B247F"/>
    <w:rsid w:val="001B2DA5"/>
    <w:rsid w:val="001B4031"/>
    <w:rsid w:val="001B444D"/>
    <w:rsid w:val="001B5054"/>
    <w:rsid w:val="001B6B4C"/>
    <w:rsid w:val="001C086C"/>
    <w:rsid w:val="001C200B"/>
    <w:rsid w:val="001C232F"/>
    <w:rsid w:val="001C3DD4"/>
    <w:rsid w:val="001C495C"/>
    <w:rsid w:val="001C67D2"/>
    <w:rsid w:val="001C6BD8"/>
    <w:rsid w:val="001D0A7F"/>
    <w:rsid w:val="001D1735"/>
    <w:rsid w:val="001D34AD"/>
    <w:rsid w:val="001D6103"/>
    <w:rsid w:val="001D6C29"/>
    <w:rsid w:val="001E12BE"/>
    <w:rsid w:val="001E2472"/>
    <w:rsid w:val="001E2D68"/>
    <w:rsid w:val="001E55A8"/>
    <w:rsid w:val="001E649E"/>
    <w:rsid w:val="001E7468"/>
    <w:rsid w:val="001F1696"/>
    <w:rsid w:val="001F177C"/>
    <w:rsid w:val="001F2B60"/>
    <w:rsid w:val="001F472F"/>
    <w:rsid w:val="001F5A63"/>
    <w:rsid w:val="001F609A"/>
    <w:rsid w:val="0020146C"/>
    <w:rsid w:val="00201ADB"/>
    <w:rsid w:val="0020216D"/>
    <w:rsid w:val="00202F2A"/>
    <w:rsid w:val="00203686"/>
    <w:rsid w:val="00204060"/>
    <w:rsid w:val="0020412C"/>
    <w:rsid w:val="0020460E"/>
    <w:rsid w:val="0020613F"/>
    <w:rsid w:val="002062FA"/>
    <w:rsid w:val="002075C4"/>
    <w:rsid w:val="00210142"/>
    <w:rsid w:val="00213273"/>
    <w:rsid w:val="00220B0D"/>
    <w:rsid w:val="00220ED9"/>
    <w:rsid w:val="0022211D"/>
    <w:rsid w:val="00223131"/>
    <w:rsid w:val="00223515"/>
    <w:rsid w:val="00223C06"/>
    <w:rsid w:val="002258EB"/>
    <w:rsid w:val="00225EC5"/>
    <w:rsid w:val="00226E05"/>
    <w:rsid w:val="00227051"/>
    <w:rsid w:val="00227BBF"/>
    <w:rsid w:val="0023095F"/>
    <w:rsid w:val="00231E4F"/>
    <w:rsid w:val="002329B3"/>
    <w:rsid w:val="00235DF3"/>
    <w:rsid w:val="00236FB1"/>
    <w:rsid w:val="00241D53"/>
    <w:rsid w:val="00243169"/>
    <w:rsid w:val="00246361"/>
    <w:rsid w:val="00246BFF"/>
    <w:rsid w:val="00252954"/>
    <w:rsid w:val="0025326A"/>
    <w:rsid w:val="002535A2"/>
    <w:rsid w:val="002544FA"/>
    <w:rsid w:val="00256A29"/>
    <w:rsid w:val="00256D2F"/>
    <w:rsid w:val="00256EB8"/>
    <w:rsid w:val="00257265"/>
    <w:rsid w:val="00260805"/>
    <w:rsid w:val="00261D06"/>
    <w:rsid w:val="002643D7"/>
    <w:rsid w:val="0026558D"/>
    <w:rsid w:val="00266C92"/>
    <w:rsid w:val="00270343"/>
    <w:rsid w:val="00272589"/>
    <w:rsid w:val="002740FD"/>
    <w:rsid w:val="002765BC"/>
    <w:rsid w:val="0028105C"/>
    <w:rsid w:val="002818A2"/>
    <w:rsid w:val="00281CE9"/>
    <w:rsid w:val="002820F7"/>
    <w:rsid w:val="00283282"/>
    <w:rsid w:val="002834D1"/>
    <w:rsid w:val="00283A6E"/>
    <w:rsid w:val="00284E57"/>
    <w:rsid w:val="00286369"/>
    <w:rsid w:val="002863E1"/>
    <w:rsid w:val="00286869"/>
    <w:rsid w:val="00287614"/>
    <w:rsid w:val="002877B4"/>
    <w:rsid w:val="00287A67"/>
    <w:rsid w:val="0029001F"/>
    <w:rsid w:val="00291C52"/>
    <w:rsid w:val="00292390"/>
    <w:rsid w:val="00292FFF"/>
    <w:rsid w:val="002936CC"/>
    <w:rsid w:val="00293CDB"/>
    <w:rsid w:val="00294112"/>
    <w:rsid w:val="00294B23"/>
    <w:rsid w:val="00294F81"/>
    <w:rsid w:val="00296885"/>
    <w:rsid w:val="002A0A43"/>
    <w:rsid w:val="002A144B"/>
    <w:rsid w:val="002A2391"/>
    <w:rsid w:val="002A2419"/>
    <w:rsid w:val="002A39E0"/>
    <w:rsid w:val="002A3BA3"/>
    <w:rsid w:val="002A5F7F"/>
    <w:rsid w:val="002B00F5"/>
    <w:rsid w:val="002B1B5D"/>
    <w:rsid w:val="002B3EBE"/>
    <w:rsid w:val="002B597A"/>
    <w:rsid w:val="002B70B0"/>
    <w:rsid w:val="002C1718"/>
    <w:rsid w:val="002C2320"/>
    <w:rsid w:val="002C41F6"/>
    <w:rsid w:val="002C426F"/>
    <w:rsid w:val="002C443A"/>
    <w:rsid w:val="002C443D"/>
    <w:rsid w:val="002C5C02"/>
    <w:rsid w:val="002C5E60"/>
    <w:rsid w:val="002C70ED"/>
    <w:rsid w:val="002C7252"/>
    <w:rsid w:val="002C74CD"/>
    <w:rsid w:val="002D2E0F"/>
    <w:rsid w:val="002D45AF"/>
    <w:rsid w:val="002D6080"/>
    <w:rsid w:val="002D6082"/>
    <w:rsid w:val="002D7217"/>
    <w:rsid w:val="002D7D58"/>
    <w:rsid w:val="002E1FF6"/>
    <w:rsid w:val="002E20F5"/>
    <w:rsid w:val="002E2263"/>
    <w:rsid w:val="002E2D72"/>
    <w:rsid w:val="002E31FC"/>
    <w:rsid w:val="002E4699"/>
    <w:rsid w:val="002E4D6E"/>
    <w:rsid w:val="002E5998"/>
    <w:rsid w:val="002E5A46"/>
    <w:rsid w:val="002F1306"/>
    <w:rsid w:val="002F187B"/>
    <w:rsid w:val="002F2CD7"/>
    <w:rsid w:val="002F531B"/>
    <w:rsid w:val="002F6709"/>
    <w:rsid w:val="002F6FE9"/>
    <w:rsid w:val="002F7AA7"/>
    <w:rsid w:val="0030182F"/>
    <w:rsid w:val="00303BA8"/>
    <w:rsid w:val="003102FE"/>
    <w:rsid w:val="0031059C"/>
    <w:rsid w:val="003107D6"/>
    <w:rsid w:val="0031171A"/>
    <w:rsid w:val="003127C6"/>
    <w:rsid w:val="00312808"/>
    <w:rsid w:val="00312844"/>
    <w:rsid w:val="00314977"/>
    <w:rsid w:val="00314ED6"/>
    <w:rsid w:val="00315190"/>
    <w:rsid w:val="00317CA4"/>
    <w:rsid w:val="00317FB6"/>
    <w:rsid w:val="00320429"/>
    <w:rsid w:val="003207D1"/>
    <w:rsid w:val="003234EB"/>
    <w:rsid w:val="003262EA"/>
    <w:rsid w:val="0032738F"/>
    <w:rsid w:val="00327FB7"/>
    <w:rsid w:val="00331C88"/>
    <w:rsid w:val="00333A2F"/>
    <w:rsid w:val="0033408D"/>
    <w:rsid w:val="003346AF"/>
    <w:rsid w:val="003376F5"/>
    <w:rsid w:val="00337E01"/>
    <w:rsid w:val="003430E6"/>
    <w:rsid w:val="003439E9"/>
    <w:rsid w:val="00346022"/>
    <w:rsid w:val="00346929"/>
    <w:rsid w:val="00346DC8"/>
    <w:rsid w:val="00351871"/>
    <w:rsid w:val="00351D3C"/>
    <w:rsid w:val="003520CF"/>
    <w:rsid w:val="003543AE"/>
    <w:rsid w:val="003546D6"/>
    <w:rsid w:val="003549CF"/>
    <w:rsid w:val="00355845"/>
    <w:rsid w:val="00360162"/>
    <w:rsid w:val="00360EC3"/>
    <w:rsid w:val="00364274"/>
    <w:rsid w:val="00364B8A"/>
    <w:rsid w:val="003652FC"/>
    <w:rsid w:val="00367010"/>
    <w:rsid w:val="003708FB"/>
    <w:rsid w:val="00371560"/>
    <w:rsid w:val="00372F8D"/>
    <w:rsid w:val="003730EB"/>
    <w:rsid w:val="003731D6"/>
    <w:rsid w:val="00374335"/>
    <w:rsid w:val="00380833"/>
    <w:rsid w:val="003813DD"/>
    <w:rsid w:val="0038604B"/>
    <w:rsid w:val="00386CDF"/>
    <w:rsid w:val="003921E1"/>
    <w:rsid w:val="00392DE2"/>
    <w:rsid w:val="003970B2"/>
    <w:rsid w:val="00397B85"/>
    <w:rsid w:val="003A0668"/>
    <w:rsid w:val="003A07E7"/>
    <w:rsid w:val="003A2F0F"/>
    <w:rsid w:val="003A3E3B"/>
    <w:rsid w:val="003A522F"/>
    <w:rsid w:val="003A60D1"/>
    <w:rsid w:val="003A7D23"/>
    <w:rsid w:val="003B12A7"/>
    <w:rsid w:val="003B18A2"/>
    <w:rsid w:val="003B676F"/>
    <w:rsid w:val="003B6C2B"/>
    <w:rsid w:val="003B6FF6"/>
    <w:rsid w:val="003C05F8"/>
    <w:rsid w:val="003C1A9C"/>
    <w:rsid w:val="003C3379"/>
    <w:rsid w:val="003C3A19"/>
    <w:rsid w:val="003C436A"/>
    <w:rsid w:val="003C46B6"/>
    <w:rsid w:val="003C6546"/>
    <w:rsid w:val="003D0818"/>
    <w:rsid w:val="003D1043"/>
    <w:rsid w:val="003D2A9C"/>
    <w:rsid w:val="003D3105"/>
    <w:rsid w:val="003D312A"/>
    <w:rsid w:val="003D3B47"/>
    <w:rsid w:val="003D4A3B"/>
    <w:rsid w:val="003D61D7"/>
    <w:rsid w:val="003D7498"/>
    <w:rsid w:val="003D773F"/>
    <w:rsid w:val="003E097D"/>
    <w:rsid w:val="003E562A"/>
    <w:rsid w:val="003E5C46"/>
    <w:rsid w:val="003E694F"/>
    <w:rsid w:val="003E76BD"/>
    <w:rsid w:val="003F02F5"/>
    <w:rsid w:val="003F10A6"/>
    <w:rsid w:val="003F1E5B"/>
    <w:rsid w:val="003F3C4A"/>
    <w:rsid w:val="004009BF"/>
    <w:rsid w:val="00400CFF"/>
    <w:rsid w:val="00403EDA"/>
    <w:rsid w:val="0040512B"/>
    <w:rsid w:val="00405C8E"/>
    <w:rsid w:val="00412038"/>
    <w:rsid w:val="0041230A"/>
    <w:rsid w:val="00413A9E"/>
    <w:rsid w:val="0041510C"/>
    <w:rsid w:val="004166E3"/>
    <w:rsid w:val="00421FC7"/>
    <w:rsid w:val="004236A7"/>
    <w:rsid w:val="00424476"/>
    <w:rsid w:val="00425695"/>
    <w:rsid w:val="00427B6B"/>
    <w:rsid w:val="00430FE9"/>
    <w:rsid w:val="004316D7"/>
    <w:rsid w:val="0043599D"/>
    <w:rsid w:val="00436528"/>
    <w:rsid w:val="00437098"/>
    <w:rsid w:val="0044129A"/>
    <w:rsid w:val="004418A3"/>
    <w:rsid w:val="00442754"/>
    <w:rsid w:val="00442AC7"/>
    <w:rsid w:val="00442D26"/>
    <w:rsid w:val="00443B9C"/>
    <w:rsid w:val="004445C0"/>
    <w:rsid w:val="004474F2"/>
    <w:rsid w:val="00452E8C"/>
    <w:rsid w:val="00454002"/>
    <w:rsid w:val="004546D5"/>
    <w:rsid w:val="00456D71"/>
    <w:rsid w:val="004601AD"/>
    <w:rsid w:val="00460510"/>
    <w:rsid w:val="00461A4A"/>
    <w:rsid w:val="00462C27"/>
    <w:rsid w:val="00465F14"/>
    <w:rsid w:val="00467C99"/>
    <w:rsid w:val="0047016A"/>
    <w:rsid w:val="00472638"/>
    <w:rsid w:val="0047285C"/>
    <w:rsid w:val="004729A5"/>
    <w:rsid w:val="00473253"/>
    <w:rsid w:val="004732B6"/>
    <w:rsid w:val="00473CD6"/>
    <w:rsid w:val="00473D54"/>
    <w:rsid w:val="004746C7"/>
    <w:rsid w:val="0047517D"/>
    <w:rsid w:val="00475702"/>
    <w:rsid w:val="004776A1"/>
    <w:rsid w:val="00480594"/>
    <w:rsid w:val="004834E9"/>
    <w:rsid w:val="00485712"/>
    <w:rsid w:val="00486AC4"/>
    <w:rsid w:val="004905F6"/>
    <w:rsid w:val="004909E7"/>
    <w:rsid w:val="00490B00"/>
    <w:rsid w:val="00494745"/>
    <w:rsid w:val="00494BD9"/>
    <w:rsid w:val="004957A4"/>
    <w:rsid w:val="00496370"/>
    <w:rsid w:val="004971CE"/>
    <w:rsid w:val="00497861"/>
    <w:rsid w:val="004A0F1E"/>
    <w:rsid w:val="004A1270"/>
    <w:rsid w:val="004A2265"/>
    <w:rsid w:val="004A460B"/>
    <w:rsid w:val="004A47CB"/>
    <w:rsid w:val="004A6888"/>
    <w:rsid w:val="004A6D29"/>
    <w:rsid w:val="004A71F1"/>
    <w:rsid w:val="004A7733"/>
    <w:rsid w:val="004B12E1"/>
    <w:rsid w:val="004B2EAE"/>
    <w:rsid w:val="004B4B7C"/>
    <w:rsid w:val="004B6DC9"/>
    <w:rsid w:val="004C128C"/>
    <w:rsid w:val="004C1CC4"/>
    <w:rsid w:val="004C2ABC"/>
    <w:rsid w:val="004D44C5"/>
    <w:rsid w:val="004D5AB7"/>
    <w:rsid w:val="004D5C6F"/>
    <w:rsid w:val="004D6C71"/>
    <w:rsid w:val="004D7A26"/>
    <w:rsid w:val="004E5E99"/>
    <w:rsid w:val="004E6345"/>
    <w:rsid w:val="004E6670"/>
    <w:rsid w:val="004F159D"/>
    <w:rsid w:val="004F3218"/>
    <w:rsid w:val="004F4291"/>
    <w:rsid w:val="004F446C"/>
    <w:rsid w:val="004F65BC"/>
    <w:rsid w:val="004F6E59"/>
    <w:rsid w:val="004F79B2"/>
    <w:rsid w:val="0050073F"/>
    <w:rsid w:val="005016D0"/>
    <w:rsid w:val="00501D05"/>
    <w:rsid w:val="00501DE8"/>
    <w:rsid w:val="005027D7"/>
    <w:rsid w:val="0050748B"/>
    <w:rsid w:val="0051083E"/>
    <w:rsid w:val="00511A1A"/>
    <w:rsid w:val="00513BAD"/>
    <w:rsid w:val="00514FAF"/>
    <w:rsid w:val="00517B56"/>
    <w:rsid w:val="00517F98"/>
    <w:rsid w:val="00520116"/>
    <w:rsid w:val="00524626"/>
    <w:rsid w:val="0052542C"/>
    <w:rsid w:val="005279CE"/>
    <w:rsid w:val="005307B9"/>
    <w:rsid w:val="005316B4"/>
    <w:rsid w:val="005347F1"/>
    <w:rsid w:val="00536903"/>
    <w:rsid w:val="00537135"/>
    <w:rsid w:val="005374B3"/>
    <w:rsid w:val="00542834"/>
    <w:rsid w:val="00545092"/>
    <w:rsid w:val="00545828"/>
    <w:rsid w:val="0054658A"/>
    <w:rsid w:val="005473D6"/>
    <w:rsid w:val="00547C51"/>
    <w:rsid w:val="005506B1"/>
    <w:rsid w:val="005528A4"/>
    <w:rsid w:val="00552CF5"/>
    <w:rsid w:val="00552D93"/>
    <w:rsid w:val="00555BC4"/>
    <w:rsid w:val="005576BD"/>
    <w:rsid w:val="00557C09"/>
    <w:rsid w:val="0056190D"/>
    <w:rsid w:val="00562181"/>
    <w:rsid w:val="005655E8"/>
    <w:rsid w:val="00565FC1"/>
    <w:rsid w:val="005718B9"/>
    <w:rsid w:val="00571F68"/>
    <w:rsid w:val="00572CF8"/>
    <w:rsid w:val="005730DB"/>
    <w:rsid w:val="00573F75"/>
    <w:rsid w:val="005754CF"/>
    <w:rsid w:val="005759F1"/>
    <w:rsid w:val="00577904"/>
    <w:rsid w:val="00577DAD"/>
    <w:rsid w:val="00581E5E"/>
    <w:rsid w:val="0058318C"/>
    <w:rsid w:val="005835BF"/>
    <w:rsid w:val="00584ABA"/>
    <w:rsid w:val="0058515A"/>
    <w:rsid w:val="00591804"/>
    <w:rsid w:val="00591A1B"/>
    <w:rsid w:val="00591F67"/>
    <w:rsid w:val="005929F0"/>
    <w:rsid w:val="00593333"/>
    <w:rsid w:val="005934F5"/>
    <w:rsid w:val="005948EA"/>
    <w:rsid w:val="005952EA"/>
    <w:rsid w:val="005974F3"/>
    <w:rsid w:val="005A0FEC"/>
    <w:rsid w:val="005A1B01"/>
    <w:rsid w:val="005A1F16"/>
    <w:rsid w:val="005A361C"/>
    <w:rsid w:val="005A4CD7"/>
    <w:rsid w:val="005A625D"/>
    <w:rsid w:val="005A634A"/>
    <w:rsid w:val="005A68ED"/>
    <w:rsid w:val="005A7CBF"/>
    <w:rsid w:val="005B0B70"/>
    <w:rsid w:val="005B1912"/>
    <w:rsid w:val="005B349A"/>
    <w:rsid w:val="005B44CA"/>
    <w:rsid w:val="005B5282"/>
    <w:rsid w:val="005B58EE"/>
    <w:rsid w:val="005B62AB"/>
    <w:rsid w:val="005B70E7"/>
    <w:rsid w:val="005C4735"/>
    <w:rsid w:val="005C4BE9"/>
    <w:rsid w:val="005C5564"/>
    <w:rsid w:val="005C5CB0"/>
    <w:rsid w:val="005C5FEE"/>
    <w:rsid w:val="005D1914"/>
    <w:rsid w:val="005D42A6"/>
    <w:rsid w:val="005D525A"/>
    <w:rsid w:val="005D5EC1"/>
    <w:rsid w:val="005D6AB4"/>
    <w:rsid w:val="005E1A3B"/>
    <w:rsid w:val="005E218A"/>
    <w:rsid w:val="005E3FF1"/>
    <w:rsid w:val="005E5F87"/>
    <w:rsid w:val="005E6DE5"/>
    <w:rsid w:val="005E73D9"/>
    <w:rsid w:val="005E7D84"/>
    <w:rsid w:val="005F0443"/>
    <w:rsid w:val="005F1701"/>
    <w:rsid w:val="005F1B89"/>
    <w:rsid w:val="005F5829"/>
    <w:rsid w:val="0060017A"/>
    <w:rsid w:val="00602FED"/>
    <w:rsid w:val="006038DD"/>
    <w:rsid w:val="00603A90"/>
    <w:rsid w:val="006117DF"/>
    <w:rsid w:val="006118D1"/>
    <w:rsid w:val="00617929"/>
    <w:rsid w:val="00621322"/>
    <w:rsid w:val="00624C18"/>
    <w:rsid w:val="00626422"/>
    <w:rsid w:val="00632315"/>
    <w:rsid w:val="00635C7D"/>
    <w:rsid w:val="00636DAD"/>
    <w:rsid w:val="00644AD6"/>
    <w:rsid w:val="006456F5"/>
    <w:rsid w:val="006457A6"/>
    <w:rsid w:val="00646600"/>
    <w:rsid w:val="00647C37"/>
    <w:rsid w:val="00650CF0"/>
    <w:rsid w:val="0065214A"/>
    <w:rsid w:val="006528A2"/>
    <w:rsid w:val="00652BBE"/>
    <w:rsid w:val="00653C98"/>
    <w:rsid w:val="00657157"/>
    <w:rsid w:val="00660470"/>
    <w:rsid w:val="00661AFC"/>
    <w:rsid w:val="006630DB"/>
    <w:rsid w:val="0066498E"/>
    <w:rsid w:val="00664D48"/>
    <w:rsid w:val="0066513A"/>
    <w:rsid w:val="006665BD"/>
    <w:rsid w:val="00666CF5"/>
    <w:rsid w:val="00667143"/>
    <w:rsid w:val="00671260"/>
    <w:rsid w:val="00672F13"/>
    <w:rsid w:val="0067387E"/>
    <w:rsid w:val="00674349"/>
    <w:rsid w:val="006802FB"/>
    <w:rsid w:val="00680B22"/>
    <w:rsid w:val="006810E5"/>
    <w:rsid w:val="00681DDD"/>
    <w:rsid w:val="0068341D"/>
    <w:rsid w:val="00683CDF"/>
    <w:rsid w:val="00684695"/>
    <w:rsid w:val="00685F48"/>
    <w:rsid w:val="00686C46"/>
    <w:rsid w:val="00687F2F"/>
    <w:rsid w:val="006902FC"/>
    <w:rsid w:val="00691332"/>
    <w:rsid w:val="006949CC"/>
    <w:rsid w:val="006A12C4"/>
    <w:rsid w:val="006A288C"/>
    <w:rsid w:val="006A365D"/>
    <w:rsid w:val="006A3E37"/>
    <w:rsid w:val="006A3F12"/>
    <w:rsid w:val="006A40DE"/>
    <w:rsid w:val="006A602E"/>
    <w:rsid w:val="006A699D"/>
    <w:rsid w:val="006A7244"/>
    <w:rsid w:val="006B277F"/>
    <w:rsid w:val="006B2B81"/>
    <w:rsid w:val="006B350A"/>
    <w:rsid w:val="006B4721"/>
    <w:rsid w:val="006B5D03"/>
    <w:rsid w:val="006B5E45"/>
    <w:rsid w:val="006B7155"/>
    <w:rsid w:val="006B78B8"/>
    <w:rsid w:val="006C19BE"/>
    <w:rsid w:val="006C2E8E"/>
    <w:rsid w:val="006C3FEE"/>
    <w:rsid w:val="006C465F"/>
    <w:rsid w:val="006C52E4"/>
    <w:rsid w:val="006C57D8"/>
    <w:rsid w:val="006C5EFD"/>
    <w:rsid w:val="006C68EA"/>
    <w:rsid w:val="006C75B3"/>
    <w:rsid w:val="006D0261"/>
    <w:rsid w:val="006D192B"/>
    <w:rsid w:val="006D6B3C"/>
    <w:rsid w:val="006E1395"/>
    <w:rsid w:val="006E1F8C"/>
    <w:rsid w:val="006E2664"/>
    <w:rsid w:val="006E2CBC"/>
    <w:rsid w:val="006E3296"/>
    <w:rsid w:val="006E3FA7"/>
    <w:rsid w:val="006E5B48"/>
    <w:rsid w:val="006E6052"/>
    <w:rsid w:val="006F06A8"/>
    <w:rsid w:val="006F0FA5"/>
    <w:rsid w:val="006F2758"/>
    <w:rsid w:val="006F373D"/>
    <w:rsid w:val="006F42A5"/>
    <w:rsid w:val="006F45E4"/>
    <w:rsid w:val="006F4F03"/>
    <w:rsid w:val="006F66E0"/>
    <w:rsid w:val="00701C79"/>
    <w:rsid w:val="0070267B"/>
    <w:rsid w:val="00703264"/>
    <w:rsid w:val="00703FCB"/>
    <w:rsid w:val="00704997"/>
    <w:rsid w:val="0070601F"/>
    <w:rsid w:val="00712B9E"/>
    <w:rsid w:val="00714F3F"/>
    <w:rsid w:val="00715DEC"/>
    <w:rsid w:val="0071662A"/>
    <w:rsid w:val="00716CEB"/>
    <w:rsid w:val="00717E65"/>
    <w:rsid w:val="00720535"/>
    <w:rsid w:val="00720F46"/>
    <w:rsid w:val="0072167B"/>
    <w:rsid w:val="00722F79"/>
    <w:rsid w:val="00723C56"/>
    <w:rsid w:val="007244B5"/>
    <w:rsid w:val="00724D15"/>
    <w:rsid w:val="007259BF"/>
    <w:rsid w:val="00727CC3"/>
    <w:rsid w:val="00727D69"/>
    <w:rsid w:val="00730A19"/>
    <w:rsid w:val="00730A54"/>
    <w:rsid w:val="007322FB"/>
    <w:rsid w:val="00732C51"/>
    <w:rsid w:val="0073446C"/>
    <w:rsid w:val="00744854"/>
    <w:rsid w:val="00747430"/>
    <w:rsid w:val="0074765E"/>
    <w:rsid w:val="0075011A"/>
    <w:rsid w:val="007503DF"/>
    <w:rsid w:val="00754086"/>
    <w:rsid w:val="00754D1B"/>
    <w:rsid w:val="007565A8"/>
    <w:rsid w:val="007604AF"/>
    <w:rsid w:val="0076186B"/>
    <w:rsid w:val="00761D8D"/>
    <w:rsid w:val="00762319"/>
    <w:rsid w:val="00762D60"/>
    <w:rsid w:val="00763414"/>
    <w:rsid w:val="0076379F"/>
    <w:rsid w:val="007677A8"/>
    <w:rsid w:val="007725DD"/>
    <w:rsid w:val="007734BA"/>
    <w:rsid w:val="00775ED1"/>
    <w:rsid w:val="0077651D"/>
    <w:rsid w:val="00780AD1"/>
    <w:rsid w:val="00782C45"/>
    <w:rsid w:val="00783750"/>
    <w:rsid w:val="007913D7"/>
    <w:rsid w:val="007978BE"/>
    <w:rsid w:val="007A464F"/>
    <w:rsid w:val="007A4B34"/>
    <w:rsid w:val="007B02FD"/>
    <w:rsid w:val="007B15D4"/>
    <w:rsid w:val="007B2AEE"/>
    <w:rsid w:val="007B2DCE"/>
    <w:rsid w:val="007B5D18"/>
    <w:rsid w:val="007B7486"/>
    <w:rsid w:val="007C0AA1"/>
    <w:rsid w:val="007C3448"/>
    <w:rsid w:val="007C3732"/>
    <w:rsid w:val="007C4792"/>
    <w:rsid w:val="007C5784"/>
    <w:rsid w:val="007C6ECF"/>
    <w:rsid w:val="007C7A30"/>
    <w:rsid w:val="007D0AFB"/>
    <w:rsid w:val="007D21C2"/>
    <w:rsid w:val="007D3204"/>
    <w:rsid w:val="007D3223"/>
    <w:rsid w:val="007D4C02"/>
    <w:rsid w:val="007D5156"/>
    <w:rsid w:val="007D5A89"/>
    <w:rsid w:val="007D5E6C"/>
    <w:rsid w:val="007E0ED5"/>
    <w:rsid w:val="007E3DE1"/>
    <w:rsid w:val="007E491B"/>
    <w:rsid w:val="007E73F1"/>
    <w:rsid w:val="007F0379"/>
    <w:rsid w:val="007F0A99"/>
    <w:rsid w:val="007F4DFB"/>
    <w:rsid w:val="007F4F57"/>
    <w:rsid w:val="007F74A0"/>
    <w:rsid w:val="007F7C9B"/>
    <w:rsid w:val="007F7E1C"/>
    <w:rsid w:val="008010C8"/>
    <w:rsid w:val="008024A4"/>
    <w:rsid w:val="00803DB7"/>
    <w:rsid w:val="00804ABA"/>
    <w:rsid w:val="00806736"/>
    <w:rsid w:val="00807DAF"/>
    <w:rsid w:val="008112F2"/>
    <w:rsid w:val="00811504"/>
    <w:rsid w:val="00816E17"/>
    <w:rsid w:val="00817BCE"/>
    <w:rsid w:val="00821645"/>
    <w:rsid w:val="00822252"/>
    <w:rsid w:val="0082255B"/>
    <w:rsid w:val="0082333E"/>
    <w:rsid w:val="008237BB"/>
    <w:rsid w:val="0082382D"/>
    <w:rsid w:val="00825FA6"/>
    <w:rsid w:val="008306FD"/>
    <w:rsid w:val="00831678"/>
    <w:rsid w:val="00833443"/>
    <w:rsid w:val="008345BE"/>
    <w:rsid w:val="00834DD1"/>
    <w:rsid w:val="00836B80"/>
    <w:rsid w:val="00837348"/>
    <w:rsid w:val="00837989"/>
    <w:rsid w:val="0084080C"/>
    <w:rsid w:val="008429BA"/>
    <w:rsid w:val="00845740"/>
    <w:rsid w:val="00847C3B"/>
    <w:rsid w:val="00853320"/>
    <w:rsid w:val="0085671C"/>
    <w:rsid w:val="00863183"/>
    <w:rsid w:val="00863796"/>
    <w:rsid w:val="00863D51"/>
    <w:rsid w:val="00870BE5"/>
    <w:rsid w:val="00870D3B"/>
    <w:rsid w:val="00871108"/>
    <w:rsid w:val="00873E58"/>
    <w:rsid w:val="00877D2B"/>
    <w:rsid w:val="0088036E"/>
    <w:rsid w:val="00882BD7"/>
    <w:rsid w:val="00883C4F"/>
    <w:rsid w:val="00885D40"/>
    <w:rsid w:val="00890563"/>
    <w:rsid w:val="008906D3"/>
    <w:rsid w:val="0089239E"/>
    <w:rsid w:val="00893152"/>
    <w:rsid w:val="008940EB"/>
    <w:rsid w:val="00894191"/>
    <w:rsid w:val="008941F7"/>
    <w:rsid w:val="00894A13"/>
    <w:rsid w:val="00895D53"/>
    <w:rsid w:val="008976EC"/>
    <w:rsid w:val="008977A4"/>
    <w:rsid w:val="00897F67"/>
    <w:rsid w:val="008A0003"/>
    <w:rsid w:val="008A1DE6"/>
    <w:rsid w:val="008A322C"/>
    <w:rsid w:val="008A4172"/>
    <w:rsid w:val="008A457B"/>
    <w:rsid w:val="008A67E0"/>
    <w:rsid w:val="008A70C5"/>
    <w:rsid w:val="008A7130"/>
    <w:rsid w:val="008A7165"/>
    <w:rsid w:val="008B144D"/>
    <w:rsid w:val="008B2389"/>
    <w:rsid w:val="008B2CFF"/>
    <w:rsid w:val="008B3484"/>
    <w:rsid w:val="008C0EC4"/>
    <w:rsid w:val="008C12BE"/>
    <w:rsid w:val="008C1663"/>
    <w:rsid w:val="008C4CA6"/>
    <w:rsid w:val="008C5E6B"/>
    <w:rsid w:val="008D1184"/>
    <w:rsid w:val="008D6846"/>
    <w:rsid w:val="008D74A7"/>
    <w:rsid w:val="008D7DB7"/>
    <w:rsid w:val="008E058E"/>
    <w:rsid w:val="008E2541"/>
    <w:rsid w:val="008E341A"/>
    <w:rsid w:val="008E4556"/>
    <w:rsid w:val="008E78AC"/>
    <w:rsid w:val="008F065F"/>
    <w:rsid w:val="008F17BA"/>
    <w:rsid w:val="008F1818"/>
    <w:rsid w:val="008F22B4"/>
    <w:rsid w:val="008F4E26"/>
    <w:rsid w:val="008F6B77"/>
    <w:rsid w:val="008F79CB"/>
    <w:rsid w:val="009009B9"/>
    <w:rsid w:val="009015D3"/>
    <w:rsid w:val="00901798"/>
    <w:rsid w:val="00901868"/>
    <w:rsid w:val="00903913"/>
    <w:rsid w:val="00904829"/>
    <w:rsid w:val="0090576C"/>
    <w:rsid w:val="009065B8"/>
    <w:rsid w:val="0090730D"/>
    <w:rsid w:val="00907D55"/>
    <w:rsid w:val="00910DCF"/>
    <w:rsid w:val="00910E55"/>
    <w:rsid w:val="00911C32"/>
    <w:rsid w:val="00912874"/>
    <w:rsid w:val="0091315C"/>
    <w:rsid w:val="00915207"/>
    <w:rsid w:val="00916803"/>
    <w:rsid w:val="00916946"/>
    <w:rsid w:val="00921390"/>
    <w:rsid w:val="00921745"/>
    <w:rsid w:val="009247E2"/>
    <w:rsid w:val="00924994"/>
    <w:rsid w:val="00924FA9"/>
    <w:rsid w:val="00931D80"/>
    <w:rsid w:val="009351DF"/>
    <w:rsid w:val="0093601F"/>
    <w:rsid w:val="0093628C"/>
    <w:rsid w:val="00936F5F"/>
    <w:rsid w:val="0093716F"/>
    <w:rsid w:val="009420A8"/>
    <w:rsid w:val="009431B2"/>
    <w:rsid w:val="0094457F"/>
    <w:rsid w:val="009453D7"/>
    <w:rsid w:val="0094606A"/>
    <w:rsid w:val="00947106"/>
    <w:rsid w:val="00947763"/>
    <w:rsid w:val="009500F4"/>
    <w:rsid w:val="00952FE1"/>
    <w:rsid w:val="009535A3"/>
    <w:rsid w:val="00954BB1"/>
    <w:rsid w:val="009614BB"/>
    <w:rsid w:val="00961FA9"/>
    <w:rsid w:val="0096468D"/>
    <w:rsid w:val="00964AE0"/>
    <w:rsid w:val="009661D4"/>
    <w:rsid w:val="00967F8F"/>
    <w:rsid w:val="00970B9B"/>
    <w:rsid w:val="00970F7F"/>
    <w:rsid w:val="009713A0"/>
    <w:rsid w:val="0097195F"/>
    <w:rsid w:val="00973A2B"/>
    <w:rsid w:val="00973C59"/>
    <w:rsid w:val="00974884"/>
    <w:rsid w:val="00975B84"/>
    <w:rsid w:val="009765D0"/>
    <w:rsid w:val="00976730"/>
    <w:rsid w:val="00976FA9"/>
    <w:rsid w:val="00985151"/>
    <w:rsid w:val="009853A6"/>
    <w:rsid w:val="00985C5F"/>
    <w:rsid w:val="009870DA"/>
    <w:rsid w:val="0098755A"/>
    <w:rsid w:val="00992349"/>
    <w:rsid w:val="0099422E"/>
    <w:rsid w:val="009953CB"/>
    <w:rsid w:val="0099764A"/>
    <w:rsid w:val="009A02DC"/>
    <w:rsid w:val="009A18BA"/>
    <w:rsid w:val="009A20E2"/>
    <w:rsid w:val="009A213C"/>
    <w:rsid w:val="009A329D"/>
    <w:rsid w:val="009A43B2"/>
    <w:rsid w:val="009A602F"/>
    <w:rsid w:val="009B3C19"/>
    <w:rsid w:val="009B4F1C"/>
    <w:rsid w:val="009B6E49"/>
    <w:rsid w:val="009C15A4"/>
    <w:rsid w:val="009C2400"/>
    <w:rsid w:val="009C3C8D"/>
    <w:rsid w:val="009C4D76"/>
    <w:rsid w:val="009D071C"/>
    <w:rsid w:val="009D0A31"/>
    <w:rsid w:val="009D5A9D"/>
    <w:rsid w:val="009D6137"/>
    <w:rsid w:val="009D7303"/>
    <w:rsid w:val="009E023D"/>
    <w:rsid w:val="009E11BD"/>
    <w:rsid w:val="009E248C"/>
    <w:rsid w:val="009E3032"/>
    <w:rsid w:val="009E5B52"/>
    <w:rsid w:val="009E6EAE"/>
    <w:rsid w:val="009F2AB1"/>
    <w:rsid w:val="009F3D51"/>
    <w:rsid w:val="009F3D5B"/>
    <w:rsid w:val="009F4492"/>
    <w:rsid w:val="009F489E"/>
    <w:rsid w:val="009F4F54"/>
    <w:rsid w:val="009F649A"/>
    <w:rsid w:val="009F671C"/>
    <w:rsid w:val="00A0222B"/>
    <w:rsid w:val="00A070E0"/>
    <w:rsid w:val="00A105DC"/>
    <w:rsid w:val="00A1269F"/>
    <w:rsid w:val="00A12CEA"/>
    <w:rsid w:val="00A141F2"/>
    <w:rsid w:val="00A204E2"/>
    <w:rsid w:val="00A22688"/>
    <w:rsid w:val="00A22814"/>
    <w:rsid w:val="00A23916"/>
    <w:rsid w:val="00A244FF"/>
    <w:rsid w:val="00A24D92"/>
    <w:rsid w:val="00A24F7B"/>
    <w:rsid w:val="00A2511E"/>
    <w:rsid w:val="00A30D1C"/>
    <w:rsid w:val="00A32046"/>
    <w:rsid w:val="00A3212D"/>
    <w:rsid w:val="00A32EF9"/>
    <w:rsid w:val="00A360A1"/>
    <w:rsid w:val="00A40402"/>
    <w:rsid w:val="00A40F5C"/>
    <w:rsid w:val="00A47396"/>
    <w:rsid w:val="00A51015"/>
    <w:rsid w:val="00A51D96"/>
    <w:rsid w:val="00A54275"/>
    <w:rsid w:val="00A572F8"/>
    <w:rsid w:val="00A57785"/>
    <w:rsid w:val="00A6016D"/>
    <w:rsid w:val="00A62992"/>
    <w:rsid w:val="00A62F3E"/>
    <w:rsid w:val="00A64217"/>
    <w:rsid w:val="00A651F1"/>
    <w:rsid w:val="00A676CE"/>
    <w:rsid w:val="00A70DE1"/>
    <w:rsid w:val="00A71F1E"/>
    <w:rsid w:val="00A72B88"/>
    <w:rsid w:val="00A73DA3"/>
    <w:rsid w:val="00A763FC"/>
    <w:rsid w:val="00A818A1"/>
    <w:rsid w:val="00A81F46"/>
    <w:rsid w:val="00A83511"/>
    <w:rsid w:val="00A83EC1"/>
    <w:rsid w:val="00A84021"/>
    <w:rsid w:val="00A84AA8"/>
    <w:rsid w:val="00A855E3"/>
    <w:rsid w:val="00A85ECF"/>
    <w:rsid w:val="00A9039D"/>
    <w:rsid w:val="00A938FC"/>
    <w:rsid w:val="00A94D46"/>
    <w:rsid w:val="00A95A35"/>
    <w:rsid w:val="00A962D3"/>
    <w:rsid w:val="00AA31F8"/>
    <w:rsid w:val="00AA35A4"/>
    <w:rsid w:val="00AA3A2B"/>
    <w:rsid w:val="00AA3B41"/>
    <w:rsid w:val="00AA3B93"/>
    <w:rsid w:val="00AA55A9"/>
    <w:rsid w:val="00AA5FF1"/>
    <w:rsid w:val="00AA624E"/>
    <w:rsid w:val="00AA7F30"/>
    <w:rsid w:val="00AB24F4"/>
    <w:rsid w:val="00AB31AE"/>
    <w:rsid w:val="00AB323E"/>
    <w:rsid w:val="00AB4E90"/>
    <w:rsid w:val="00AB63B5"/>
    <w:rsid w:val="00AB675A"/>
    <w:rsid w:val="00AB67FD"/>
    <w:rsid w:val="00AC3DDA"/>
    <w:rsid w:val="00AC4EE6"/>
    <w:rsid w:val="00AC6CFB"/>
    <w:rsid w:val="00AC71CF"/>
    <w:rsid w:val="00AC7338"/>
    <w:rsid w:val="00AD2375"/>
    <w:rsid w:val="00AD24A6"/>
    <w:rsid w:val="00AD2D61"/>
    <w:rsid w:val="00AD345D"/>
    <w:rsid w:val="00AD3E71"/>
    <w:rsid w:val="00AD4CB5"/>
    <w:rsid w:val="00AD76D3"/>
    <w:rsid w:val="00AE21ED"/>
    <w:rsid w:val="00AE408B"/>
    <w:rsid w:val="00AE4529"/>
    <w:rsid w:val="00AE4ABB"/>
    <w:rsid w:val="00AE594E"/>
    <w:rsid w:val="00AE5D79"/>
    <w:rsid w:val="00AE6213"/>
    <w:rsid w:val="00AE6D67"/>
    <w:rsid w:val="00AE7C7C"/>
    <w:rsid w:val="00AF0385"/>
    <w:rsid w:val="00AF1D25"/>
    <w:rsid w:val="00AF2806"/>
    <w:rsid w:val="00AF36A7"/>
    <w:rsid w:val="00AF5FCF"/>
    <w:rsid w:val="00B000A1"/>
    <w:rsid w:val="00B003F4"/>
    <w:rsid w:val="00B02567"/>
    <w:rsid w:val="00B0272D"/>
    <w:rsid w:val="00B05404"/>
    <w:rsid w:val="00B0691A"/>
    <w:rsid w:val="00B108DD"/>
    <w:rsid w:val="00B11929"/>
    <w:rsid w:val="00B12ABD"/>
    <w:rsid w:val="00B12BDA"/>
    <w:rsid w:val="00B15C3C"/>
    <w:rsid w:val="00B15F32"/>
    <w:rsid w:val="00B200C4"/>
    <w:rsid w:val="00B2023D"/>
    <w:rsid w:val="00B2030A"/>
    <w:rsid w:val="00B20BBF"/>
    <w:rsid w:val="00B20F0A"/>
    <w:rsid w:val="00B22A08"/>
    <w:rsid w:val="00B23208"/>
    <w:rsid w:val="00B23612"/>
    <w:rsid w:val="00B25419"/>
    <w:rsid w:val="00B2583A"/>
    <w:rsid w:val="00B263B2"/>
    <w:rsid w:val="00B27DA4"/>
    <w:rsid w:val="00B302FE"/>
    <w:rsid w:val="00B330D3"/>
    <w:rsid w:val="00B339E3"/>
    <w:rsid w:val="00B346E1"/>
    <w:rsid w:val="00B349A2"/>
    <w:rsid w:val="00B35D07"/>
    <w:rsid w:val="00B41874"/>
    <w:rsid w:val="00B42340"/>
    <w:rsid w:val="00B42438"/>
    <w:rsid w:val="00B447A6"/>
    <w:rsid w:val="00B4603F"/>
    <w:rsid w:val="00B46E08"/>
    <w:rsid w:val="00B479C3"/>
    <w:rsid w:val="00B47F14"/>
    <w:rsid w:val="00B50DA4"/>
    <w:rsid w:val="00B5390A"/>
    <w:rsid w:val="00B54106"/>
    <w:rsid w:val="00B55458"/>
    <w:rsid w:val="00B56C7C"/>
    <w:rsid w:val="00B579DC"/>
    <w:rsid w:val="00B60941"/>
    <w:rsid w:val="00B61361"/>
    <w:rsid w:val="00B61BEB"/>
    <w:rsid w:val="00B62131"/>
    <w:rsid w:val="00B62E67"/>
    <w:rsid w:val="00B652BB"/>
    <w:rsid w:val="00B65B1D"/>
    <w:rsid w:val="00B676D1"/>
    <w:rsid w:val="00B715B0"/>
    <w:rsid w:val="00B76DF6"/>
    <w:rsid w:val="00B81535"/>
    <w:rsid w:val="00B81B88"/>
    <w:rsid w:val="00B81E18"/>
    <w:rsid w:val="00B823E0"/>
    <w:rsid w:val="00B82590"/>
    <w:rsid w:val="00B83198"/>
    <w:rsid w:val="00B861F6"/>
    <w:rsid w:val="00B86417"/>
    <w:rsid w:val="00B8700F"/>
    <w:rsid w:val="00B87B3C"/>
    <w:rsid w:val="00B90378"/>
    <w:rsid w:val="00B91CC4"/>
    <w:rsid w:val="00B922BF"/>
    <w:rsid w:val="00B923E7"/>
    <w:rsid w:val="00B93B1C"/>
    <w:rsid w:val="00B94F65"/>
    <w:rsid w:val="00B97076"/>
    <w:rsid w:val="00BA02A2"/>
    <w:rsid w:val="00BA2A5D"/>
    <w:rsid w:val="00BA5D77"/>
    <w:rsid w:val="00BA5DCF"/>
    <w:rsid w:val="00BA5FB0"/>
    <w:rsid w:val="00BA73C9"/>
    <w:rsid w:val="00BB1F25"/>
    <w:rsid w:val="00BB2369"/>
    <w:rsid w:val="00BB24B3"/>
    <w:rsid w:val="00BB3CDF"/>
    <w:rsid w:val="00BB4278"/>
    <w:rsid w:val="00BB4710"/>
    <w:rsid w:val="00BB7DBB"/>
    <w:rsid w:val="00BB7EC4"/>
    <w:rsid w:val="00BC17F1"/>
    <w:rsid w:val="00BC1FEB"/>
    <w:rsid w:val="00BC68CE"/>
    <w:rsid w:val="00BC68F1"/>
    <w:rsid w:val="00BD0983"/>
    <w:rsid w:val="00BD3744"/>
    <w:rsid w:val="00BD6647"/>
    <w:rsid w:val="00BD6C5A"/>
    <w:rsid w:val="00BE0A2C"/>
    <w:rsid w:val="00BE6E0B"/>
    <w:rsid w:val="00BE70B1"/>
    <w:rsid w:val="00BE771F"/>
    <w:rsid w:val="00BE7E21"/>
    <w:rsid w:val="00BF0D8E"/>
    <w:rsid w:val="00BF1C61"/>
    <w:rsid w:val="00BF3430"/>
    <w:rsid w:val="00BF3524"/>
    <w:rsid w:val="00BF5F9D"/>
    <w:rsid w:val="00BF72BA"/>
    <w:rsid w:val="00BF7970"/>
    <w:rsid w:val="00C00BB6"/>
    <w:rsid w:val="00C015AE"/>
    <w:rsid w:val="00C029C0"/>
    <w:rsid w:val="00C03F82"/>
    <w:rsid w:val="00C04143"/>
    <w:rsid w:val="00C05447"/>
    <w:rsid w:val="00C054F8"/>
    <w:rsid w:val="00C05772"/>
    <w:rsid w:val="00C16760"/>
    <w:rsid w:val="00C20CFB"/>
    <w:rsid w:val="00C2182C"/>
    <w:rsid w:val="00C22EDA"/>
    <w:rsid w:val="00C239B8"/>
    <w:rsid w:val="00C262DA"/>
    <w:rsid w:val="00C27075"/>
    <w:rsid w:val="00C2779C"/>
    <w:rsid w:val="00C27BB7"/>
    <w:rsid w:val="00C317F9"/>
    <w:rsid w:val="00C3186B"/>
    <w:rsid w:val="00C334AA"/>
    <w:rsid w:val="00C34257"/>
    <w:rsid w:val="00C34E54"/>
    <w:rsid w:val="00C36BD4"/>
    <w:rsid w:val="00C37C3C"/>
    <w:rsid w:val="00C424A8"/>
    <w:rsid w:val="00C42CBF"/>
    <w:rsid w:val="00C42DBE"/>
    <w:rsid w:val="00C433A0"/>
    <w:rsid w:val="00C4564F"/>
    <w:rsid w:val="00C45904"/>
    <w:rsid w:val="00C47B24"/>
    <w:rsid w:val="00C505E4"/>
    <w:rsid w:val="00C50B80"/>
    <w:rsid w:val="00C522F6"/>
    <w:rsid w:val="00C5235D"/>
    <w:rsid w:val="00C530F4"/>
    <w:rsid w:val="00C53E23"/>
    <w:rsid w:val="00C56BA5"/>
    <w:rsid w:val="00C60CB4"/>
    <w:rsid w:val="00C621F8"/>
    <w:rsid w:val="00C62913"/>
    <w:rsid w:val="00C6373D"/>
    <w:rsid w:val="00C63980"/>
    <w:rsid w:val="00C66337"/>
    <w:rsid w:val="00C66EEC"/>
    <w:rsid w:val="00C704E1"/>
    <w:rsid w:val="00C70EB6"/>
    <w:rsid w:val="00C72E42"/>
    <w:rsid w:val="00C72FE4"/>
    <w:rsid w:val="00C745E6"/>
    <w:rsid w:val="00C76FBF"/>
    <w:rsid w:val="00C7723D"/>
    <w:rsid w:val="00C7744A"/>
    <w:rsid w:val="00C80066"/>
    <w:rsid w:val="00C800D1"/>
    <w:rsid w:val="00C8168C"/>
    <w:rsid w:val="00C818F4"/>
    <w:rsid w:val="00C82A3A"/>
    <w:rsid w:val="00C84157"/>
    <w:rsid w:val="00C849CB"/>
    <w:rsid w:val="00C85C15"/>
    <w:rsid w:val="00C863F2"/>
    <w:rsid w:val="00C873C5"/>
    <w:rsid w:val="00C910D4"/>
    <w:rsid w:val="00C93BFE"/>
    <w:rsid w:val="00C950E0"/>
    <w:rsid w:val="00C95A01"/>
    <w:rsid w:val="00C95D53"/>
    <w:rsid w:val="00CA0DFB"/>
    <w:rsid w:val="00CA1AD6"/>
    <w:rsid w:val="00CA5800"/>
    <w:rsid w:val="00CA5849"/>
    <w:rsid w:val="00CA5FFB"/>
    <w:rsid w:val="00CA6578"/>
    <w:rsid w:val="00CA6F9E"/>
    <w:rsid w:val="00CA700B"/>
    <w:rsid w:val="00CA7176"/>
    <w:rsid w:val="00CB0B30"/>
    <w:rsid w:val="00CB1645"/>
    <w:rsid w:val="00CB1E4C"/>
    <w:rsid w:val="00CB27F2"/>
    <w:rsid w:val="00CB29D4"/>
    <w:rsid w:val="00CB3597"/>
    <w:rsid w:val="00CB37D0"/>
    <w:rsid w:val="00CB46D3"/>
    <w:rsid w:val="00CB4D48"/>
    <w:rsid w:val="00CB50FE"/>
    <w:rsid w:val="00CB54CF"/>
    <w:rsid w:val="00CB59A8"/>
    <w:rsid w:val="00CC206E"/>
    <w:rsid w:val="00CC3DD4"/>
    <w:rsid w:val="00CC4735"/>
    <w:rsid w:val="00CC4FA6"/>
    <w:rsid w:val="00CC5392"/>
    <w:rsid w:val="00CC5F5F"/>
    <w:rsid w:val="00CC6B9F"/>
    <w:rsid w:val="00CD0CBE"/>
    <w:rsid w:val="00CD0F7D"/>
    <w:rsid w:val="00CD3C2F"/>
    <w:rsid w:val="00CD468E"/>
    <w:rsid w:val="00CD77F9"/>
    <w:rsid w:val="00CE2CBB"/>
    <w:rsid w:val="00CE3C79"/>
    <w:rsid w:val="00CE5C42"/>
    <w:rsid w:val="00CE74AC"/>
    <w:rsid w:val="00CE7E5D"/>
    <w:rsid w:val="00CF0054"/>
    <w:rsid w:val="00CF010F"/>
    <w:rsid w:val="00CF0B4D"/>
    <w:rsid w:val="00CF1CFB"/>
    <w:rsid w:val="00CF2806"/>
    <w:rsid w:val="00D01EDB"/>
    <w:rsid w:val="00D01FF0"/>
    <w:rsid w:val="00D023F9"/>
    <w:rsid w:val="00D02518"/>
    <w:rsid w:val="00D033BE"/>
    <w:rsid w:val="00D03E6D"/>
    <w:rsid w:val="00D04BB1"/>
    <w:rsid w:val="00D0547F"/>
    <w:rsid w:val="00D07C8E"/>
    <w:rsid w:val="00D10360"/>
    <w:rsid w:val="00D11C0E"/>
    <w:rsid w:val="00D127F6"/>
    <w:rsid w:val="00D12DC6"/>
    <w:rsid w:val="00D1361D"/>
    <w:rsid w:val="00D15C92"/>
    <w:rsid w:val="00D15E5A"/>
    <w:rsid w:val="00D16DCE"/>
    <w:rsid w:val="00D171FC"/>
    <w:rsid w:val="00D20930"/>
    <w:rsid w:val="00D21B86"/>
    <w:rsid w:val="00D22611"/>
    <w:rsid w:val="00D22DD9"/>
    <w:rsid w:val="00D237A8"/>
    <w:rsid w:val="00D23FF2"/>
    <w:rsid w:val="00D24297"/>
    <w:rsid w:val="00D24AEA"/>
    <w:rsid w:val="00D31E1A"/>
    <w:rsid w:val="00D33E34"/>
    <w:rsid w:val="00D35354"/>
    <w:rsid w:val="00D367B9"/>
    <w:rsid w:val="00D42D71"/>
    <w:rsid w:val="00D43113"/>
    <w:rsid w:val="00D43230"/>
    <w:rsid w:val="00D43237"/>
    <w:rsid w:val="00D433A8"/>
    <w:rsid w:val="00D455B1"/>
    <w:rsid w:val="00D521E4"/>
    <w:rsid w:val="00D53DF8"/>
    <w:rsid w:val="00D54450"/>
    <w:rsid w:val="00D54E61"/>
    <w:rsid w:val="00D567FB"/>
    <w:rsid w:val="00D56AEF"/>
    <w:rsid w:val="00D60140"/>
    <w:rsid w:val="00D62702"/>
    <w:rsid w:val="00D636AB"/>
    <w:rsid w:val="00D663F8"/>
    <w:rsid w:val="00D66960"/>
    <w:rsid w:val="00D70B19"/>
    <w:rsid w:val="00D71133"/>
    <w:rsid w:val="00D74058"/>
    <w:rsid w:val="00D74ECF"/>
    <w:rsid w:val="00D74FD3"/>
    <w:rsid w:val="00D837A0"/>
    <w:rsid w:val="00D837B6"/>
    <w:rsid w:val="00D8499A"/>
    <w:rsid w:val="00D8550A"/>
    <w:rsid w:val="00D86F58"/>
    <w:rsid w:val="00D87BFD"/>
    <w:rsid w:val="00D87EF1"/>
    <w:rsid w:val="00D90693"/>
    <w:rsid w:val="00D91B8A"/>
    <w:rsid w:val="00D92512"/>
    <w:rsid w:val="00D9488F"/>
    <w:rsid w:val="00D97AF8"/>
    <w:rsid w:val="00D97CA1"/>
    <w:rsid w:val="00D97D03"/>
    <w:rsid w:val="00DA05F0"/>
    <w:rsid w:val="00DA105C"/>
    <w:rsid w:val="00DA1505"/>
    <w:rsid w:val="00DA1C4D"/>
    <w:rsid w:val="00DA22FB"/>
    <w:rsid w:val="00DA42BF"/>
    <w:rsid w:val="00DA479D"/>
    <w:rsid w:val="00DA4E2E"/>
    <w:rsid w:val="00DA5224"/>
    <w:rsid w:val="00DA53E6"/>
    <w:rsid w:val="00DA7363"/>
    <w:rsid w:val="00DB1AC0"/>
    <w:rsid w:val="00DB257E"/>
    <w:rsid w:val="00DB29BB"/>
    <w:rsid w:val="00DB2A15"/>
    <w:rsid w:val="00DB3A47"/>
    <w:rsid w:val="00DB458F"/>
    <w:rsid w:val="00DB5ACB"/>
    <w:rsid w:val="00DB6AFA"/>
    <w:rsid w:val="00DB7F64"/>
    <w:rsid w:val="00DC068A"/>
    <w:rsid w:val="00DC077C"/>
    <w:rsid w:val="00DC43A8"/>
    <w:rsid w:val="00DC445C"/>
    <w:rsid w:val="00DC7D85"/>
    <w:rsid w:val="00DD0B3B"/>
    <w:rsid w:val="00DD3387"/>
    <w:rsid w:val="00DE0BD5"/>
    <w:rsid w:val="00DE163C"/>
    <w:rsid w:val="00DE2A04"/>
    <w:rsid w:val="00DE3275"/>
    <w:rsid w:val="00DE593F"/>
    <w:rsid w:val="00DE64BA"/>
    <w:rsid w:val="00DE6693"/>
    <w:rsid w:val="00DE7071"/>
    <w:rsid w:val="00DE78E2"/>
    <w:rsid w:val="00DF0A17"/>
    <w:rsid w:val="00DF23F3"/>
    <w:rsid w:val="00DF4A4A"/>
    <w:rsid w:val="00DF5A2A"/>
    <w:rsid w:val="00DF6A64"/>
    <w:rsid w:val="00DF6B25"/>
    <w:rsid w:val="00DF7587"/>
    <w:rsid w:val="00DF7AE1"/>
    <w:rsid w:val="00E01D02"/>
    <w:rsid w:val="00E03251"/>
    <w:rsid w:val="00E05551"/>
    <w:rsid w:val="00E060FA"/>
    <w:rsid w:val="00E07C4A"/>
    <w:rsid w:val="00E105C7"/>
    <w:rsid w:val="00E13172"/>
    <w:rsid w:val="00E13F28"/>
    <w:rsid w:val="00E15D85"/>
    <w:rsid w:val="00E22CF3"/>
    <w:rsid w:val="00E2342A"/>
    <w:rsid w:val="00E2389A"/>
    <w:rsid w:val="00E304D5"/>
    <w:rsid w:val="00E306C0"/>
    <w:rsid w:val="00E30FD4"/>
    <w:rsid w:val="00E32223"/>
    <w:rsid w:val="00E32711"/>
    <w:rsid w:val="00E36CCF"/>
    <w:rsid w:val="00E37551"/>
    <w:rsid w:val="00E41ADF"/>
    <w:rsid w:val="00E42149"/>
    <w:rsid w:val="00E42E14"/>
    <w:rsid w:val="00E4302D"/>
    <w:rsid w:val="00E43D3F"/>
    <w:rsid w:val="00E45ECE"/>
    <w:rsid w:val="00E4768C"/>
    <w:rsid w:val="00E50309"/>
    <w:rsid w:val="00E513E6"/>
    <w:rsid w:val="00E5368C"/>
    <w:rsid w:val="00E541AD"/>
    <w:rsid w:val="00E55096"/>
    <w:rsid w:val="00E5696C"/>
    <w:rsid w:val="00E5781C"/>
    <w:rsid w:val="00E57B96"/>
    <w:rsid w:val="00E618ED"/>
    <w:rsid w:val="00E65619"/>
    <w:rsid w:val="00E65FEE"/>
    <w:rsid w:val="00E66B49"/>
    <w:rsid w:val="00E70011"/>
    <w:rsid w:val="00E704BA"/>
    <w:rsid w:val="00E70C8F"/>
    <w:rsid w:val="00E714CC"/>
    <w:rsid w:val="00E7173C"/>
    <w:rsid w:val="00E7211E"/>
    <w:rsid w:val="00E72675"/>
    <w:rsid w:val="00E734DE"/>
    <w:rsid w:val="00E742A6"/>
    <w:rsid w:val="00E7599E"/>
    <w:rsid w:val="00E76985"/>
    <w:rsid w:val="00E81BA5"/>
    <w:rsid w:val="00E82053"/>
    <w:rsid w:val="00E848DF"/>
    <w:rsid w:val="00E84CC5"/>
    <w:rsid w:val="00E86928"/>
    <w:rsid w:val="00E9553B"/>
    <w:rsid w:val="00E962E1"/>
    <w:rsid w:val="00EA0656"/>
    <w:rsid w:val="00EA0A40"/>
    <w:rsid w:val="00EA4FF9"/>
    <w:rsid w:val="00EA5DAC"/>
    <w:rsid w:val="00EA645D"/>
    <w:rsid w:val="00EA6AC4"/>
    <w:rsid w:val="00EA7614"/>
    <w:rsid w:val="00EB03A8"/>
    <w:rsid w:val="00EB0BB2"/>
    <w:rsid w:val="00EB376F"/>
    <w:rsid w:val="00EB7E74"/>
    <w:rsid w:val="00EC0662"/>
    <w:rsid w:val="00EC14F3"/>
    <w:rsid w:val="00EC1B2A"/>
    <w:rsid w:val="00EC217F"/>
    <w:rsid w:val="00EC6172"/>
    <w:rsid w:val="00EC62B2"/>
    <w:rsid w:val="00EC6ACC"/>
    <w:rsid w:val="00EC71C6"/>
    <w:rsid w:val="00EC71F3"/>
    <w:rsid w:val="00EC7555"/>
    <w:rsid w:val="00ED0B2A"/>
    <w:rsid w:val="00ED11D4"/>
    <w:rsid w:val="00ED386E"/>
    <w:rsid w:val="00ED4DE3"/>
    <w:rsid w:val="00ED6943"/>
    <w:rsid w:val="00ED79A7"/>
    <w:rsid w:val="00EE0D6A"/>
    <w:rsid w:val="00EE1D23"/>
    <w:rsid w:val="00EE3368"/>
    <w:rsid w:val="00EE5B3C"/>
    <w:rsid w:val="00EF07BA"/>
    <w:rsid w:val="00EF0F08"/>
    <w:rsid w:val="00EF3047"/>
    <w:rsid w:val="00EF3842"/>
    <w:rsid w:val="00F00E39"/>
    <w:rsid w:val="00F012C8"/>
    <w:rsid w:val="00F036D8"/>
    <w:rsid w:val="00F049FB"/>
    <w:rsid w:val="00F052FC"/>
    <w:rsid w:val="00F10B58"/>
    <w:rsid w:val="00F11347"/>
    <w:rsid w:val="00F115B8"/>
    <w:rsid w:val="00F12DAF"/>
    <w:rsid w:val="00F133A0"/>
    <w:rsid w:val="00F139AD"/>
    <w:rsid w:val="00F20BC2"/>
    <w:rsid w:val="00F2354E"/>
    <w:rsid w:val="00F23998"/>
    <w:rsid w:val="00F24F2C"/>
    <w:rsid w:val="00F25E57"/>
    <w:rsid w:val="00F27476"/>
    <w:rsid w:val="00F30546"/>
    <w:rsid w:val="00F30DD8"/>
    <w:rsid w:val="00F31467"/>
    <w:rsid w:val="00F31C05"/>
    <w:rsid w:val="00F334EB"/>
    <w:rsid w:val="00F348D4"/>
    <w:rsid w:val="00F34ECF"/>
    <w:rsid w:val="00F354A1"/>
    <w:rsid w:val="00F35EBB"/>
    <w:rsid w:val="00F36C97"/>
    <w:rsid w:val="00F36F6E"/>
    <w:rsid w:val="00F43D47"/>
    <w:rsid w:val="00F452F9"/>
    <w:rsid w:val="00F47928"/>
    <w:rsid w:val="00F50C62"/>
    <w:rsid w:val="00F51E3C"/>
    <w:rsid w:val="00F53D1B"/>
    <w:rsid w:val="00F54D9E"/>
    <w:rsid w:val="00F551C1"/>
    <w:rsid w:val="00F575CC"/>
    <w:rsid w:val="00F601E9"/>
    <w:rsid w:val="00F6056A"/>
    <w:rsid w:val="00F62D6A"/>
    <w:rsid w:val="00F640E2"/>
    <w:rsid w:val="00F6431C"/>
    <w:rsid w:val="00F669A5"/>
    <w:rsid w:val="00F703B8"/>
    <w:rsid w:val="00F7060E"/>
    <w:rsid w:val="00F7062D"/>
    <w:rsid w:val="00F71934"/>
    <w:rsid w:val="00F83E31"/>
    <w:rsid w:val="00F8759A"/>
    <w:rsid w:val="00F924EB"/>
    <w:rsid w:val="00F931A6"/>
    <w:rsid w:val="00F93510"/>
    <w:rsid w:val="00F945AB"/>
    <w:rsid w:val="00F96D2C"/>
    <w:rsid w:val="00FA1185"/>
    <w:rsid w:val="00FA2BFE"/>
    <w:rsid w:val="00FA30CC"/>
    <w:rsid w:val="00FB07F2"/>
    <w:rsid w:val="00FB106E"/>
    <w:rsid w:val="00FB10C1"/>
    <w:rsid w:val="00FB5F7E"/>
    <w:rsid w:val="00FB75F4"/>
    <w:rsid w:val="00FB7F2D"/>
    <w:rsid w:val="00FB7F9F"/>
    <w:rsid w:val="00FC4D2A"/>
    <w:rsid w:val="00FC7342"/>
    <w:rsid w:val="00FC7966"/>
    <w:rsid w:val="00FD46C1"/>
    <w:rsid w:val="00FD4CB8"/>
    <w:rsid w:val="00FD4D6D"/>
    <w:rsid w:val="00FD618B"/>
    <w:rsid w:val="00FD736A"/>
    <w:rsid w:val="00FE0B28"/>
    <w:rsid w:val="00FE3C5C"/>
    <w:rsid w:val="00FE5B6B"/>
    <w:rsid w:val="00FF0330"/>
    <w:rsid w:val="00FF095F"/>
    <w:rsid w:val="00FF22A3"/>
    <w:rsid w:val="00FF2DAA"/>
    <w:rsid w:val="00FF3643"/>
    <w:rsid w:val="00FF3D49"/>
    <w:rsid w:val="00FF4361"/>
    <w:rsid w:val="00FF584E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30D1C"/>
    <w:rPr>
      <w:sz w:val="24"/>
      <w:szCs w:val="24"/>
    </w:rPr>
  </w:style>
  <w:style w:type="paragraph" w:styleId="Virsraksts4">
    <w:name w:val="heading 4"/>
    <w:basedOn w:val="Parastais"/>
    <w:qFormat/>
    <w:rsid w:val="00CB1645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CB1645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character" w:styleId="Hipersaite">
    <w:name w:val="Hyperlink"/>
    <w:rsid w:val="007C7A30"/>
    <w:rPr>
      <w:color w:val="0000FF"/>
      <w:u w:val="single"/>
    </w:rPr>
  </w:style>
  <w:style w:type="paragraph" w:styleId="HTMLiepriekformattais">
    <w:name w:val="HTML Preformatted"/>
    <w:basedOn w:val="Parastais"/>
    <w:rsid w:val="007C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val="en-GB" w:eastAsia="ar-SA"/>
    </w:rPr>
  </w:style>
  <w:style w:type="paragraph" w:styleId="Galvene">
    <w:name w:val="header"/>
    <w:basedOn w:val="Parastais"/>
    <w:link w:val="GalveneRakstz"/>
    <w:uiPriority w:val="99"/>
    <w:rsid w:val="00252954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25295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52954"/>
  </w:style>
  <w:style w:type="paragraph" w:customStyle="1" w:styleId="naisf">
    <w:name w:val="naisf"/>
    <w:basedOn w:val="Parastais"/>
    <w:rsid w:val="006802FB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Pamatteksts2">
    <w:name w:val="Body Text 2"/>
    <w:basedOn w:val="Parastais"/>
    <w:link w:val="Pamatteksts2Rakstz"/>
    <w:unhideWhenUsed/>
    <w:rsid w:val="00125F6D"/>
    <w:pPr>
      <w:spacing w:after="120" w:line="480" w:lineRule="auto"/>
    </w:pPr>
    <w:rPr>
      <w:lang w:eastAsia="en-US"/>
    </w:rPr>
  </w:style>
  <w:style w:type="character" w:customStyle="1" w:styleId="Pamatteksts2Rakstz">
    <w:name w:val="Pamatteksts 2 Rakstz."/>
    <w:link w:val="Pamatteksts2"/>
    <w:rsid w:val="00125F6D"/>
    <w:rPr>
      <w:sz w:val="24"/>
      <w:szCs w:val="24"/>
      <w:lang w:val="lv-LV" w:eastAsia="en-US" w:bidi="ar-SA"/>
    </w:rPr>
  </w:style>
  <w:style w:type="paragraph" w:customStyle="1" w:styleId="naislab">
    <w:name w:val="naislab"/>
    <w:basedOn w:val="Parastais"/>
    <w:rsid w:val="00E618ED"/>
    <w:pPr>
      <w:spacing w:before="68" w:after="68"/>
      <w:jc w:val="right"/>
    </w:pPr>
  </w:style>
  <w:style w:type="paragraph" w:customStyle="1" w:styleId="naisc">
    <w:name w:val="naisc"/>
    <w:basedOn w:val="Parastais"/>
    <w:rsid w:val="00D10360"/>
    <w:pPr>
      <w:spacing w:before="75" w:after="75"/>
      <w:jc w:val="center"/>
    </w:pPr>
  </w:style>
  <w:style w:type="paragraph" w:styleId="Balonteksts">
    <w:name w:val="Balloon Text"/>
    <w:basedOn w:val="Parastais"/>
    <w:semiHidden/>
    <w:rsid w:val="00D10360"/>
    <w:rPr>
      <w:rFonts w:ascii="Tahoma" w:hAnsi="Tahoma" w:cs="Tahoma"/>
      <w:sz w:val="16"/>
      <w:szCs w:val="16"/>
    </w:rPr>
  </w:style>
  <w:style w:type="paragraph" w:customStyle="1" w:styleId="Rakstz">
    <w:name w:val="Rakstz."/>
    <w:basedOn w:val="Parastais"/>
    <w:semiHidden/>
    <w:rsid w:val="009500F4"/>
    <w:pPr>
      <w:spacing w:after="160" w:line="240" w:lineRule="exact"/>
    </w:pPr>
    <w:rPr>
      <w:sz w:val="20"/>
      <w:szCs w:val="20"/>
    </w:rPr>
  </w:style>
  <w:style w:type="paragraph" w:styleId="Pamatteksts">
    <w:name w:val="Body Text"/>
    <w:basedOn w:val="Parastais"/>
    <w:rsid w:val="002C7252"/>
    <w:pPr>
      <w:spacing w:after="120"/>
    </w:pPr>
  </w:style>
  <w:style w:type="paragraph" w:styleId="Dokumentakarte">
    <w:name w:val="Document Map"/>
    <w:basedOn w:val="Parastais"/>
    <w:semiHidden/>
    <w:rsid w:val="00513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rakstarindkopa1">
    <w:name w:val="Saraksta rindkopa1"/>
    <w:basedOn w:val="Parastais"/>
    <w:uiPriority w:val="34"/>
    <w:qFormat/>
    <w:rsid w:val="00921745"/>
    <w:pPr>
      <w:ind w:left="720"/>
    </w:pPr>
  </w:style>
  <w:style w:type="paragraph" w:customStyle="1" w:styleId="naisnod">
    <w:name w:val="naisnod"/>
    <w:basedOn w:val="Parastais"/>
    <w:rsid w:val="002A3BA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2A3BA3"/>
    <w:pPr>
      <w:spacing w:before="75" w:after="75"/>
    </w:pPr>
  </w:style>
  <w:style w:type="character" w:styleId="Komentraatsauce">
    <w:name w:val="annotation reference"/>
    <w:rsid w:val="00F133A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F133A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133A0"/>
  </w:style>
  <w:style w:type="paragraph" w:styleId="Komentratma">
    <w:name w:val="annotation subject"/>
    <w:basedOn w:val="Komentrateksts"/>
    <w:next w:val="Komentrateksts"/>
    <w:link w:val="KomentratmaRakstz"/>
    <w:rsid w:val="00F133A0"/>
    <w:rPr>
      <w:b/>
      <w:bCs/>
    </w:rPr>
  </w:style>
  <w:style w:type="character" w:customStyle="1" w:styleId="KomentratmaRakstz">
    <w:name w:val="Komentāra tēma Rakstz."/>
    <w:link w:val="Komentratma"/>
    <w:rsid w:val="00F133A0"/>
    <w:rPr>
      <w:b/>
      <w:bCs/>
    </w:rPr>
  </w:style>
  <w:style w:type="character" w:styleId="Izteiksmgs">
    <w:name w:val="Strong"/>
    <w:qFormat/>
    <w:rsid w:val="006C465F"/>
    <w:rPr>
      <w:b/>
      <w:bCs/>
    </w:rPr>
  </w:style>
  <w:style w:type="paragraph" w:styleId="Pamattekstsaratkpi">
    <w:name w:val="Body Text Indent"/>
    <w:basedOn w:val="Parastais"/>
    <w:link w:val="PamattekstsaratkpiRakstz"/>
    <w:rsid w:val="007D4C02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7D4C02"/>
    <w:rPr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E6EAE"/>
    <w:rPr>
      <w:sz w:val="24"/>
      <w:szCs w:val="24"/>
      <w:lang w:val="lv-LV" w:eastAsia="lv-LV"/>
    </w:rPr>
  </w:style>
  <w:style w:type="paragraph" w:customStyle="1" w:styleId="tvhtml">
    <w:name w:val="tv_html"/>
    <w:basedOn w:val="Parastais"/>
    <w:rsid w:val="0031171A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Izmantotahipersaite">
    <w:name w:val="FollowedHyperlink"/>
    <w:basedOn w:val="Noklusjumarindkopasfonts"/>
    <w:rsid w:val="00452E8C"/>
    <w:rPr>
      <w:color w:val="800080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895D53"/>
    <w:rPr>
      <w:sz w:val="24"/>
      <w:szCs w:val="24"/>
      <w:lang w:val="lv-LV" w:eastAsia="lv-LV"/>
    </w:rPr>
  </w:style>
  <w:style w:type="character" w:customStyle="1" w:styleId="HeaderChar">
    <w:name w:val="Header Char"/>
    <w:basedOn w:val="Noklusjumarindkopasfonts"/>
    <w:locked/>
    <w:rsid w:val="00C95D53"/>
    <w:rPr>
      <w:rFonts w:eastAsia="Calibri"/>
      <w:sz w:val="24"/>
      <w:szCs w:val="24"/>
      <w:lang w:val="lv-LV" w:eastAsia="lv-LV" w:bidi="ar-SA"/>
    </w:rPr>
  </w:style>
  <w:style w:type="paragraph" w:customStyle="1" w:styleId="tv4441">
    <w:name w:val="tv4441"/>
    <w:basedOn w:val="Parastais"/>
    <w:rsid w:val="00EF0F08"/>
    <w:pPr>
      <w:spacing w:before="240" w:line="360" w:lineRule="auto"/>
      <w:ind w:firstLine="300"/>
    </w:pPr>
    <w:rPr>
      <w:rFonts w:ascii="Verdana" w:hAnsi="Verdana"/>
      <w:sz w:val="18"/>
      <w:szCs w:val="18"/>
    </w:rPr>
  </w:style>
  <w:style w:type="paragraph" w:customStyle="1" w:styleId="tvhtml1">
    <w:name w:val="tv_html1"/>
    <w:basedOn w:val="Parastais"/>
    <w:rsid w:val="00EF0F08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paragraph" w:styleId="Bezatstarpm">
    <w:name w:val="No Spacing"/>
    <w:uiPriority w:val="99"/>
    <w:qFormat/>
    <w:rsid w:val="00223131"/>
    <w:rPr>
      <w:rFonts w:ascii="Calibri" w:eastAsia="Calibri" w:hAnsi="Calibri"/>
      <w:sz w:val="22"/>
      <w:szCs w:val="22"/>
      <w:lang w:eastAsia="en-US"/>
    </w:rPr>
  </w:style>
  <w:style w:type="table" w:styleId="Elegantatabula">
    <w:name w:val="Table Elegant"/>
    <w:basedOn w:val="Parastatabula"/>
    <w:rsid w:val="003A522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rsid w:val="00FF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efektutabula3">
    <w:name w:val="Table 3D effects 3"/>
    <w:basedOn w:val="Parastatabula"/>
    <w:rsid w:val="00FF58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0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berkis@smv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BA51-1A10-4961-A996-82A1190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724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2011.gada 19.oktobra Ministru kabineta noteikumos Nr. 820 „Dopinga kontroles kārtība”” sākotnējās ietekmes novērtējuma ziņojums (anotācija)</vt:lpstr>
      <vt:lpstr>Ministru kabineta noteikumu projekta „Valsts sporta medicīnas centrs” nolikums” sākotnējās ietekmes novērtējuma ziņojums (anotācija)</vt:lpstr>
    </vt:vector>
  </TitlesOfParts>
  <Company>Veselības  ministrija</Company>
  <LinksUpToDate>false</LinksUpToDate>
  <CharactersWithSpaces>6294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mailto:gatis.berkis@smva.gov.lv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2011.gada 19.oktobra Ministru kabineta noteikumos Nr. 820 „Dopinga kontroles kārtība”” sākotnējās ietekmes novērtējuma ziņojums (anotācija)</dc:title>
  <dc:subject>MK noteikumu projekta anotācija</dc:subject>
  <dc:creator>A.Segliņa</dc:creator>
  <cp:keywords/>
  <dc:description>anita.seglina@vm.gov.lv, 67876102</dc:description>
  <cp:lastModifiedBy>aseglina</cp:lastModifiedBy>
  <cp:revision>1</cp:revision>
  <cp:lastPrinted>2012-12-10T09:15:00Z</cp:lastPrinted>
  <dcterms:created xsi:type="dcterms:W3CDTF">2013-01-02T08:51:00Z</dcterms:created>
  <dcterms:modified xsi:type="dcterms:W3CDTF">2013-01-02T13:33:00Z</dcterms:modified>
</cp:coreProperties>
</file>