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F66" w:rsidRPr="00FA46B3" w:rsidRDefault="009F2F66" w:rsidP="009F2F66">
      <w:pPr>
        <w:jc w:val="center"/>
        <w:rPr>
          <w:b/>
          <w:bCs/>
          <w:sz w:val="28"/>
          <w:szCs w:val="28"/>
        </w:rPr>
      </w:pPr>
      <w:r w:rsidRPr="00FA46B3">
        <w:rPr>
          <w:b/>
          <w:bCs/>
          <w:sz w:val="28"/>
          <w:szCs w:val="28"/>
        </w:rPr>
        <w:t xml:space="preserve">Ministru kabineta noteikumu projekta </w:t>
      </w:r>
    </w:p>
    <w:p w:rsidR="009F2F66" w:rsidRPr="00FA46B3" w:rsidRDefault="009F2F66" w:rsidP="009F2F66">
      <w:pPr>
        <w:jc w:val="center"/>
        <w:rPr>
          <w:b/>
          <w:sz w:val="28"/>
          <w:szCs w:val="28"/>
        </w:rPr>
      </w:pPr>
      <w:r w:rsidRPr="00FA46B3">
        <w:rPr>
          <w:b/>
          <w:bCs/>
          <w:sz w:val="28"/>
          <w:szCs w:val="28"/>
        </w:rPr>
        <w:t>„</w:t>
      </w:r>
      <w:r w:rsidRPr="00FA46B3">
        <w:rPr>
          <w:b/>
          <w:sz w:val="28"/>
          <w:szCs w:val="28"/>
        </w:rPr>
        <w:t xml:space="preserve">Grozījumi Ministru kabineta 2012.gada 10.janvāra noteikumos Nr.38 „Peldvietas izveidošanas un uzturēšanas kārtība”” </w:t>
      </w:r>
      <w:r w:rsidRPr="00FA46B3">
        <w:rPr>
          <w:b/>
          <w:bCs/>
          <w:sz w:val="28"/>
          <w:szCs w:val="28"/>
        </w:rPr>
        <w:t xml:space="preserve">sākotnējās ietekmes novērtējuma ziņojums (anotācija) </w:t>
      </w:r>
    </w:p>
    <w:p w:rsidR="004C37DB" w:rsidRPr="00334FBD" w:rsidRDefault="004C37DB" w:rsidP="004C37DB">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376"/>
        <w:gridCol w:w="6485"/>
      </w:tblGrid>
      <w:tr w:rsidR="009813C5" w:rsidRPr="00E6717B" w:rsidTr="00E6717B">
        <w:tc>
          <w:tcPr>
            <w:tcW w:w="9287" w:type="dxa"/>
            <w:gridSpan w:val="3"/>
          </w:tcPr>
          <w:p w:rsidR="009813C5" w:rsidRPr="009F2F66" w:rsidRDefault="006C4DC1" w:rsidP="00E6717B">
            <w:pPr>
              <w:jc w:val="center"/>
              <w:rPr>
                <w:b/>
              </w:rPr>
            </w:pPr>
            <w:r w:rsidRPr="009F2F66">
              <w:rPr>
                <w:b/>
              </w:rPr>
              <w:t xml:space="preserve">I. </w:t>
            </w:r>
            <w:r w:rsidR="009813C5" w:rsidRPr="009F2F66">
              <w:rPr>
                <w:b/>
              </w:rPr>
              <w:t xml:space="preserve">Tiesību </w:t>
            </w:r>
            <w:smartTag w:uri="schemas-tilde-lv/tildestengine" w:element="veidnes">
              <w:smartTagPr>
                <w:attr w:name="baseform" w:val="akt|s"/>
                <w:attr w:name="id" w:val="-1"/>
                <w:attr w:name="text" w:val="akta"/>
              </w:smartTagPr>
              <w:r w:rsidR="009813C5" w:rsidRPr="009F2F66">
                <w:rPr>
                  <w:b/>
                </w:rPr>
                <w:t>akta</w:t>
              </w:r>
            </w:smartTag>
            <w:r w:rsidR="009813C5" w:rsidRPr="009F2F66">
              <w:rPr>
                <w:b/>
              </w:rPr>
              <w:t xml:space="preserve"> projekta izstrādes nepieciešamība</w:t>
            </w:r>
          </w:p>
        </w:tc>
      </w:tr>
      <w:tr w:rsidR="009813C5" w:rsidRPr="00665E3C" w:rsidTr="0079620D">
        <w:tc>
          <w:tcPr>
            <w:tcW w:w="426" w:type="dxa"/>
          </w:tcPr>
          <w:p w:rsidR="009813C5" w:rsidRPr="00665E3C" w:rsidRDefault="009813C5" w:rsidP="00C6447F">
            <w:r w:rsidRPr="00665E3C">
              <w:t>1.</w:t>
            </w:r>
          </w:p>
        </w:tc>
        <w:tc>
          <w:tcPr>
            <w:tcW w:w="2376" w:type="dxa"/>
          </w:tcPr>
          <w:p w:rsidR="009813C5" w:rsidRPr="00665E3C" w:rsidRDefault="009813C5" w:rsidP="001B179B">
            <w:pPr>
              <w:jc w:val="both"/>
            </w:pPr>
            <w:r w:rsidRPr="00665E3C">
              <w:t>Pamatojums</w:t>
            </w:r>
          </w:p>
        </w:tc>
        <w:tc>
          <w:tcPr>
            <w:tcW w:w="6485" w:type="dxa"/>
          </w:tcPr>
          <w:p w:rsidR="00E32C47" w:rsidRPr="00906C2B" w:rsidRDefault="00A26E4C" w:rsidP="00721868">
            <w:pPr>
              <w:jc w:val="both"/>
              <w:rPr>
                <w:bCs/>
                <w:color w:val="000000" w:themeColor="text1"/>
              </w:rPr>
            </w:pPr>
            <w:r w:rsidRPr="00906C2B">
              <w:rPr>
                <w:iCs/>
              </w:rPr>
              <w:t xml:space="preserve">    </w:t>
            </w:r>
            <w:r w:rsidR="00B96736" w:rsidRPr="00906C2B">
              <w:t>Ūdens apsaimniekošanas likuma</w:t>
            </w:r>
            <w:r w:rsidR="00C06BEC" w:rsidRPr="00906C2B">
              <w:t xml:space="preserve"> (turpmāk – Likums)</w:t>
            </w:r>
            <w:r w:rsidR="00B96736" w:rsidRPr="00906C2B">
              <w:t xml:space="preserve"> </w:t>
            </w:r>
            <w:r w:rsidR="00E2233E" w:rsidRPr="00906C2B">
              <w:t>5.panta 10.daļas 9.punkts</w:t>
            </w:r>
            <w:r w:rsidR="00F76CE0" w:rsidRPr="00906C2B">
              <w:t>,</w:t>
            </w:r>
            <w:r w:rsidR="00803096" w:rsidRPr="00906C2B">
              <w:t xml:space="preserve"> un 2012.gada 17.janvāra Ministru Prezidenta rezolūcija </w:t>
            </w:r>
            <w:r w:rsidR="00803096" w:rsidRPr="00906C2B">
              <w:rPr>
                <w:color w:val="000000"/>
                <w:lang w:eastAsia="en-US"/>
              </w:rPr>
              <w:t>2012-REZ-111-1/8-137</w:t>
            </w:r>
            <w:r w:rsidR="004814BC" w:rsidRPr="00906C2B">
              <w:rPr>
                <w:color w:val="000000"/>
                <w:lang w:eastAsia="en-US"/>
              </w:rPr>
              <w:t>.</w:t>
            </w:r>
          </w:p>
        </w:tc>
      </w:tr>
      <w:tr w:rsidR="009813C5" w:rsidRPr="00EE6EBC" w:rsidTr="0079620D">
        <w:tc>
          <w:tcPr>
            <w:tcW w:w="426" w:type="dxa"/>
          </w:tcPr>
          <w:p w:rsidR="009813C5" w:rsidRPr="00665E3C" w:rsidRDefault="009813C5" w:rsidP="00C6447F">
            <w:r w:rsidRPr="00665E3C">
              <w:t xml:space="preserve">2. </w:t>
            </w:r>
          </w:p>
        </w:tc>
        <w:tc>
          <w:tcPr>
            <w:tcW w:w="2376" w:type="dxa"/>
          </w:tcPr>
          <w:p w:rsidR="009813C5" w:rsidRPr="00665E3C" w:rsidRDefault="009813C5" w:rsidP="001B179B">
            <w:pPr>
              <w:jc w:val="both"/>
            </w:pPr>
            <w:r w:rsidRPr="00665E3C">
              <w:t>Pašreizējā situācija un problēmas</w:t>
            </w:r>
          </w:p>
        </w:tc>
        <w:tc>
          <w:tcPr>
            <w:tcW w:w="6485" w:type="dxa"/>
          </w:tcPr>
          <w:p w:rsidR="00F733D7" w:rsidRPr="00906C2B" w:rsidRDefault="00A26E4C" w:rsidP="00F733D7">
            <w:pPr>
              <w:jc w:val="both"/>
            </w:pPr>
            <w:r w:rsidRPr="00906C2B">
              <w:t xml:space="preserve">  </w:t>
            </w:r>
            <w:r w:rsidR="00E21445">
              <w:rPr>
                <w:iCs/>
              </w:rPr>
              <w:t>Eiropas Parlamenta un Padomes D</w:t>
            </w:r>
            <w:r w:rsidR="00E21445" w:rsidRPr="00F42B77">
              <w:rPr>
                <w:iCs/>
              </w:rPr>
              <w:t>irektīv</w:t>
            </w:r>
            <w:r w:rsidR="00E21445">
              <w:rPr>
                <w:iCs/>
              </w:rPr>
              <w:t>as</w:t>
            </w:r>
            <w:r w:rsidR="00E21445" w:rsidRPr="00F42B77">
              <w:rPr>
                <w:iCs/>
              </w:rPr>
              <w:t xml:space="preserve"> 2006/7/EK (2006.gada 15.februāris) par peldvietu </w:t>
            </w:r>
            <w:r w:rsidR="00E21445">
              <w:rPr>
                <w:iCs/>
              </w:rPr>
              <w:t>ūdens kvalitātes pārvaldību un D</w:t>
            </w:r>
            <w:r w:rsidR="00E21445" w:rsidRPr="00F42B77">
              <w:rPr>
                <w:iCs/>
              </w:rPr>
              <w:t>irektīvas 7</w:t>
            </w:r>
            <w:r w:rsidR="00E21445">
              <w:rPr>
                <w:iCs/>
              </w:rPr>
              <w:t>6/160/EEK atcelšanu (turpmāk - D</w:t>
            </w:r>
            <w:r w:rsidR="00E21445" w:rsidRPr="00F42B77">
              <w:rPr>
                <w:iCs/>
              </w:rPr>
              <w:t xml:space="preserve">irektīva) </w:t>
            </w:r>
            <w:r w:rsidR="006F32B0" w:rsidRPr="00906C2B">
              <w:t>1.panta 3.punkts nosaka</w:t>
            </w:r>
            <w:r w:rsidR="00F733D7" w:rsidRPr="00906C2B">
              <w:t>, ka peldvietu ūdens monitorings ir jānodrošina jebkurai virszemes ūdeņu daļai, ja kompetentā iestāde paredz, ka tajā peldēsies liels skaits cilvēku, un ja tā nav piemērojusi pastāvīgu peldēšanās aizliegumu vai nav sniegusi pastāvīgu ieteikumu nepeldēties.</w:t>
            </w:r>
          </w:p>
          <w:p w:rsidR="00A40950" w:rsidRPr="00906C2B" w:rsidRDefault="00A26E4C" w:rsidP="00F733D7">
            <w:pPr>
              <w:jc w:val="both"/>
            </w:pPr>
            <w:r w:rsidRPr="00906C2B">
              <w:t xml:space="preserve">   </w:t>
            </w:r>
            <w:r w:rsidR="00A40950" w:rsidRPr="00906C2B">
              <w:t xml:space="preserve">Minētās Direktīvas prasības ir iekļautas 2012.gada 10.janvāra Ministru kabineta noteikumos Nr.38 „Peldvietas izveidošanas un uzturēšanas kārtība” (turpmāk – noteikumi Nr.38), kas nosaka peldvietas izveidošanas, uzturēšanas, higiēnas un drošības prasības, </w:t>
            </w:r>
            <w:r w:rsidR="00A40950" w:rsidRPr="00906C2B">
              <w:rPr>
                <w:rStyle w:val="Emphasis"/>
                <w:i w:val="0"/>
              </w:rPr>
              <w:t>Baltijas jūras un Rīgas jūras līča peldvietu un iekšzemes peldvietu sarakstu, kurās peldvietu ūdens monitoringu veic par valsts budžeta līdzekļiem (turpmāk – peldvietu saraksts), kā arī kārtību</w:t>
            </w:r>
            <w:r w:rsidR="00A40950" w:rsidRPr="00906C2B">
              <w:t xml:space="preserve"> kādā veic peldvietu iekļaušanu vai svītrošanu no peldvietu saraksta</w:t>
            </w:r>
            <w:r w:rsidR="009C65E3" w:rsidRPr="00906C2B">
              <w:t>.</w:t>
            </w:r>
          </w:p>
          <w:p w:rsidR="00D25198" w:rsidRPr="00906C2B" w:rsidRDefault="00A26E4C" w:rsidP="00D25198">
            <w:pPr>
              <w:jc w:val="both"/>
              <w:rPr>
                <w:color w:val="2A2A2A"/>
              </w:rPr>
            </w:pPr>
            <w:r w:rsidRPr="00906C2B">
              <w:rPr>
                <w:color w:val="2A2A2A"/>
              </w:rPr>
              <w:t xml:space="preserve">   </w:t>
            </w:r>
            <w:r w:rsidR="00F733D7" w:rsidRPr="00906C2B">
              <w:rPr>
                <w:color w:val="2A2A2A"/>
              </w:rPr>
              <w:t xml:space="preserve">Savukārt </w:t>
            </w:r>
            <w:r w:rsidR="001B6476" w:rsidRPr="00906C2B">
              <w:rPr>
                <w:color w:val="2A2A2A"/>
              </w:rPr>
              <w:t>Likuma</w:t>
            </w:r>
            <w:r w:rsidR="0001775F" w:rsidRPr="00906C2B">
              <w:rPr>
                <w:color w:val="2A2A2A"/>
              </w:rPr>
              <w:t xml:space="preserve"> </w:t>
            </w:r>
            <w:r w:rsidR="0001775F" w:rsidRPr="00906C2B">
              <w:t>5.panta 10. daļas 9.punktā</w:t>
            </w:r>
            <w:r w:rsidR="0001775F" w:rsidRPr="00906C2B">
              <w:rPr>
                <w:color w:val="2A2A2A"/>
              </w:rPr>
              <w:t xml:space="preserve">  ir noteikts, ka M</w:t>
            </w:r>
            <w:r w:rsidR="00C60FE1" w:rsidRPr="00906C2B">
              <w:rPr>
                <w:color w:val="2A2A2A"/>
              </w:rPr>
              <w:t>inistru kabinets</w:t>
            </w:r>
            <w:r w:rsidR="0001775F" w:rsidRPr="00906C2B">
              <w:rPr>
                <w:color w:val="2A2A2A"/>
              </w:rPr>
              <w:t xml:space="preserve"> nosaka to peldvietu sarakstu, kurās peldvietas ūdens monitoringu peldsezonas laikā veic par valsts budžeta līdzekļiem</w:t>
            </w:r>
            <w:r w:rsidR="002D7844" w:rsidRPr="00906C2B">
              <w:rPr>
                <w:color w:val="2A2A2A"/>
              </w:rPr>
              <w:t>.</w:t>
            </w:r>
            <w:r w:rsidR="00017D13" w:rsidRPr="00906C2B">
              <w:rPr>
                <w:color w:val="2A2A2A"/>
              </w:rPr>
              <w:t xml:space="preserve"> </w:t>
            </w:r>
          </w:p>
          <w:p w:rsidR="002A3AA5" w:rsidRPr="00906C2B" w:rsidRDefault="00A26E4C" w:rsidP="002A3AA5">
            <w:pPr>
              <w:jc w:val="both"/>
            </w:pPr>
            <w:r w:rsidRPr="00906C2B">
              <w:t xml:space="preserve">   </w:t>
            </w:r>
            <w:r w:rsidR="00150435" w:rsidRPr="00906C2B">
              <w:t>Atbilstoši</w:t>
            </w:r>
            <w:r w:rsidR="00D25198" w:rsidRPr="00906C2B">
              <w:t xml:space="preserve"> </w:t>
            </w:r>
            <w:r w:rsidR="00C87310" w:rsidRPr="00906C2B">
              <w:t xml:space="preserve">Likuma un </w:t>
            </w:r>
            <w:r w:rsidR="00D25198" w:rsidRPr="00906C2B">
              <w:t>noteikumu Nr.38</w:t>
            </w:r>
            <w:r w:rsidR="009C65E3" w:rsidRPr="00906C2B">
              <w:t xml:space="preserve"> </w:t>
            </w:r>
            <w:r w:rsidR="00150435" w:rsidRPr="00906C2B">
              <w:t>prasībām</w:t>
            </w:r>
            <w:r w:rsidR="00D25198" w:rsidRPr="00906C2B">
              <w:t>, pašvaldība iesniedz priekšlikumu</w:t>
            </w:r>
            <w:r w:rsidR="00150435" w:rsidRPr="00906C2B">
              <w:t>s</w:t>
            </w:r>
            <w:r w:rsidR="00D25198" w:rsidRPr="00906C2B">
              <w:t xml:space="preserve"> par savā administratīvajā teritorijā esošās peldvietas iekļaušanu peldvietu sarakstā,  izvērtējot informāciju par peldvietas apmeklējuma tendencēm, kā arī par peldvietas infrastruktūru un tajā veiktajiem labiekārtošanas pasākumiem peldēšanās veicināšanai</w:t>
            </w:r>
            <w:r w:rsidR="00150435" w:rsidRPr="00906C2B">
              <w:t xml:space="preserve">. Savukārt </w:t>
            </w:r>
            <w:r w:rsidR="00D25198" w:rsidRPr="00906C2B">
              <w:t xml:space="preserve">Veselības inspekcija kā kompetentā iestāde </w:t>
            </w:r>
            <w:r w:rsidR="002A3AA5" w:rsidRPr="00906C2B">
              <w:t>katru gadu līdz 31.decembrim izvērtē pašvaldību ieteikto peldvietu atbilstību minētajiem kritērijiem un iesniedz Veselības ministrijā ierosinājumus par grozījumu veikšanu peldvietu sarakstā</w:t>
            </w:r>
            <w:r w:rsidR="00FC1D05" w:rsidRPr="00906C2B">
              <w:rPr>
                <w:bCs/>
              </w:rPr>
              <w:t xml:space="preserve">. </w:t>
            </w:r>
            <w:r w:rsidR="003D1FB8" w:rsidRPr="00906C2B">
              <w:rPr>
                <w:bCs/>
              </w:rPr>
              <w:t>Veselības ministrija sagatavo noteikumu projektu par groz</w:t>
            </w:r>
            <w:r w:rsidR="00CD59D4" w:rsidRPr="00906C2B">
              <w:rPr>
                <w:bCs/>
              </w:rPr>
              <w:t>ījumu veikšanu</w:t>
            </w:r>
            <w:r w:rsidR="00AE7CBA" w:rsidRPr="00906C2B">
              <w:rPr>
                <w:bCs/>
              </w:rPr>
              <w:t xml:space="preserve"> noteikumu</w:t>
            </w:r>
            <w:r w:rsidR="003D1FB8" w:rsidRPr="00906C2B">
              <w:rPr>
                <w:bCs/>
              </w:rPr>
              <w:t xml:space="preserve"> Nr.38</w:t>
            </w:r>
            <w:r w:rsidR="00AE7CBA" w:rsidRPr="00906C2B">
              <w:rPr>
                <w:bCs/>
              </w:rPr>
              <w:t xml:space="preserve"> peldvietu sarakstā</w:t>
            </w:r>
            <w:r w:rsidR="003D1FB8" w:rsidRPr="00906C2B">
              <w:rPr>
                <w:bCs/>
              </w:rPr>
              <w:t>, ko iesniedz izskatīšanai un apstiprināšanai Ministru kabinetā.</w:t>
            </w:r>
          </w:p>
          <w:p w:rsidR="00207536" w:rsidRPr="00906C2B" w:rsidRDefault="00A26E4C" w:rsidP="008168A7">
            <w:pPr>
              <w:jc w:val="both"/>
            </w:pPr>
            <w:r w:rsidRPr="00906C2B">
              <w:t xml:space="preserve">   </w:t>
            </w:r>
            <w:r w:rsidR="00A4759A" w:rsidRPr="00906C2B">
              <w:t xml:space="preserve">Šobrīd </w:t>
            </w:r>
            <w:r w:rsidR="00A241EE" w:rsidRPr="00906C2B">
              <w:t xml:space="preserve">peldvietu sarakstā </w:t>
            </w:r>
            <w:r w:rsidR="00A4759A" w:rsidRPr="00906C2B">
              <w:t xml:space="preserve">ir </w:t>
            </w:r>
            <w:r w:rsidR="00A241EE" w:rsidRPr="00906C2B">
              <w:t xml:space="preserve">iekļautas </w:t>
            </w:r>
            <w:r w:rsidR="00A4759A" w:rsidRPr="00906C2B">
              <w:t xml:space="preserve">46 </w:t>
            </w:r>
            <w:r w:rsidR="007B1BB4" w:rsidRPr="00906C2B">
              <w:t>peldvietas</w:t>
            </w:r>
            <w:r w:rsidR="00E1307A" w:rsidRPr="00906C2B">
              <w:t xml:space="preserve"> -</w:t>
            </w:r>
            <w:r w:rsidR="007B1BB4" w:rsidRPr="00906C2B">
              <w:t xml:space="preserve"> 32 Baltijas jūras un Rīgas jūras līča peldvietas un 14 iekšzemes peldvietas. </w:t>
            </w:r>
          </w:p>
          <w:p w:rsidR="00361BE6" w:rsidRPr="00906C2B" w:rsidRDefault="00A26E4C" w:rsidP="008168A7">
            <w:pPr>
              <w:jc w:val="both"/>
            </w:pPr>
            <w:r w:rsidRPr="00906C2B">
              <w:t xml:space="preserve">   </w:t>
            </w:r>
            <w:r w:rsidR="00361BE6" w:rsidRPr="00906C2B">
              <w:t>2012.gada 17.janvāra Ministru Prezidenta rezolūcij</w:t>
            </w:r>
            <w:r w:rsidR="00E61FF0" w:rsidRPr="00906C2B">
              <w:t>ā</w:t>
            </w:r>
            <w:r w:rsidR="00361BE6" w:rsidRPr="00906C2B">
              <w:t xml:space="preserve"> </w:t>
            </w:r>
            <w:r w:rsidR="00361BE6" w:rsidRPr="00906C2B">
              <w:rPr>
                <w:color w:val="000000"/>
                <w:lang w:eastAsia="en-US"/>
              </w:rPr>
              <w:t>2012-REZ-111-1/8-137</w:t>
            </w:r>
            <w:r w:rsidR="006722E1" w:rsidRPr="00906C2B">
              <w:rPr>
                <w:color w:val="000000"/>
                <w:lang w:eastAsia="en-US"/>
              </w:rPr>
              <w:t xml:space="preserve"> (turpmāk – MP rezolūcija)</w:t>
            </w:r>
            <w:r w:rsidR="00F052E9" w:rsidRPr="00906C2B">
              <w:rPr>
                <w:color w:val="000000"/>
                <w:lang w:eastAsia="en-US"/>
              </w:rPr>
              <w:t xml:space="preserve"> </w:t>
            </w:r>
            <w:r w:rsidR="00E61FF0" w:rsidRPr="00906C2B">
              <w:t>Vides aizsardzības un reģionālās attīstības ministrija</w:t>
            </w:r>
            <w:r w:rsidR="00103826" w:rsidRPr="00906C2B">
              <w:t>i</w:t>
            </w:r>
            <w:r w:rsidR="006722E1" w:rsidRPr="00906C2B">
              <w:t xml:space="preserve"> (turpmāk – VARAM)</w:t>
            </w:r>
            <w:r w:rsidR="00F60C9A" w:rsidRPr="00906C2B">
              <w:t xml:space="preserve"> </w:t>
            </w:r>
            <w:r w:rsidR="00F60C9A" w:rsidRPr="00906C2B">
              <w:lastRenderedPageBreak/>
              <w:t>sadarbībā ar Latvijas pašvaldību savienību</w:t>
            </w:r>
            <w:r w:rsidR="006722E1" w:rsidRPr="00906C2B">
              <w:t xml:space="preserve"> (turpmāk – LPS)</w:t>
            </w:r>
            <w:r w:rsidR="00FE3FEA" w:rsidRPr="00906C2B">
              <w:t xml:space="preserve"> tika lūgts aicināt pašvaldības apzināt peldvietas, kuras peldsezonas laikā apmeklē liels skaits peldētāju, bet kuras nav iekļautas noteikumu </w:t>
            </w:r>
            <w:r w:rsidR="005B6381" w:rsidRPr="00906C2B">
              <w:t>N</w:t>
            </w:r>
            <w:r w:rsidR="0032684D" w:rsidRPr="00906C2B">
              <w:t>r.38 peldvietu sarakstā,</w:t>
            </w:r>
            <w:r w:rsidR="00FE3FEA" w:rsidRPr="00906C2B">
              <w:t xml:space="preserve"> veikt šo peldvietu labiekārtošanu</w:t>
            </w:r>
            <w:r w:rsidR="00E61FF0" w:rsidRPr="00906C2B">
              <w:t xml:space="preserve"> un </w:t>
            </w:r>
            <w:r w:rsidR="00ED4A7C" w:rsidRPr="00906C2B">
              <w:t>pieteikšanu iekļaušanai peldvietu sarakstā.</w:t>
            </w:r>
            <w:r w:rsidR="006722E1" w:rsidRPr="00906C2B">
              <w:t xml:space="preserve"> Ņemot vērā MP rezolūcijā noteikto</w:t>
            </w:r>
            <w:r w:rsidR="00D42911" w:rsidRPr="00906C2B">
              <w:t>,</w:t>
            </w:r>
            <w:r w:rsidR="006722E1" w:rsidRPr="00906C2B">
              <w:t xml:space="preserve"> </w:t>
            </w:r>
            <w:r w:rsidR="005B6381" w:rsidRPr="00906C2B">
              <w:t>VARAM sadarbībā ar LPS izsūtīja</w:t>
            </w:r>
            <w:r w:rsidR="00D42911" w:rsidRPr="00906C2B">
              <w:t xml:space="preserve"> pašvaldībām</w:t>
            </w:r>
            <w:r w:rsidR="005B6381" w:rsidRPr="00906C2B">
              <w:t xml:space="preserve"> vēstules</w:t>
            </w:r>
            <w:r w:rsidR="00D42911" w:rsidRPr="00906C2B">
              <w:t xml:space="preserve"> ar aicinājumu</w:t>
            </w:r>
            <w:r w:rsidR="005B6381" w:rsidRPr="00906C2B">
              <w:t xml:space="preserve"> izvērtēt iespējas </w:t>
            </w:r>
            <w:r w:rsidR="00D42911" w:rsidRPr="00906C2B">
              <w:t xml:space="preserve">veikt </w:t>
            </w:r>
            <w:r w:rsidR="005B6381" w:rsidRPr="00906C2B">
              <w:t>savā administratīvajā teritorijā esošo peldvietu labiekārtošanu un pieteikšanu</w:t>
            </w:r>
            <w:r w:rsidR="006C1D5A" w:rsidRPr="00906C2B">
              <w:t xml:space="preserve"> iekļaušanai peldvietu saraks</w:t>
            </w:r>
            <w:r w:rsidR="004438D2" w:rsidRPr="00906C2B">
              <w:t xml:space="preserve">tā. Kā arī Veselības inspekcija katru gadu </w:t>
            </w:r>
            <w:r w:rsidR="002901CD" w:rsidRPr="00906C2B">
              <w:t xml:space="preserve">visām pašvaldībām </w:t>
            </w:r>
            <w:r w:rsidR="004438D2" w:rsidRPr="00906C2B">
              <w:t>izsūta inform</w:t>
            </w:r>
            <w:r w:rsidR="000E72AB" w:rsidRPr="00906C2B">
              <w:t>atīvu vēstuli</w:t>
            </w:r>
            <w:r w:rsidR="004438D2" w:rsidRPr="00906C2B">
              <w:t xml:space="preserve"> par peldvietu ūdens monitoringa veik</w:t>
            </w:r>
            <w:r w:rsidR="008307A9" w:rsidRPr="00906C2B">
              <w:t>šanas iespējām un</w:t>
            </w:r>
            <w:r w:rsidR="00396812" w:rsidRPr="00906C2B">
              <w:t xml:space="preserve"> peldvietu pieteikšanu </w:t>
            </w:r>
            <w:r w:rsidR="004438D2" w:rsidRPr="00906C2B">
              <w:t xml:space="preserve">iekļaušanai peldvietu sarakstā.  </w:t>
            </w:r>
          </w:p>
          <w:p w:rsidR="00F60CE2" w:rsidRPr="00906C2B" w:rsidRDefault="00A26E4C" w:rsidP="008168A7">
            <w:pPr>
              <w:jc w:val="both"/>
            </w:pPr>
            <w:r w:rsidRPr="00906C2B">
              <w:t xml:space="preserve">   </w:t>
            </w:r>
            <w:r w:rsidR="00D23941" w:rsidRPr="00906C2B">
              <w:t xml:space="preserve">Rezultātā </w:t>
            </w:r>
            <w:r w:rsidR="00207536" w:rsidRPr="00906C2B">
              <w:t>Veselības inspekcija</w:t>
            </w:r>
            <w:r w:rsidR="00E970E3" w:rsidRPr="00906C2B">
              <w:t xml:space="preserve"> </w:t>
            </w:r>
            <w:r w:rsidR="00207536" w:rsidRPr="00906C2B">
              <w:t>2012.gad</w:t>
            </w:r>
            <w:r w:rsidR="003657A4" w:rsidRPr="00906C2B">
              <w:t xml:space="preserve">ā </w:t>
            </w:r>
            <w:r w:rsidR="002F51C7" w:rsidRPr="00906C2B">
              <w:t>saņēm</w:t>
            </w:r>
            <w:r w:rsidR="003657A4" w:rsidRPr="00906C2B">
              <w:t>a</w:t>
            </w:r>
            <w:r w:rsidR="00207536" w:rsidRPr="00906C2B">
              <w:t xml:space="preserve"> piecus pašvaldību </w:t>
            </w:r>
            <w:r w:rsidR="006F14C5" w:rsidRPr="00906C2B">
              <w:t>priekšlikumus</w:t>
            </w:r>
            <w:r w:rsidR="00207536" w:rsidRPr="00906C2B">
              <w:t xml:space="preserve"> par </w:t>
            </w:r>
            <w:r w:rsidR="00F60CE2" w:rsidRPr="00906C2B">
              <w:t>četru iekšzemes peldvietu:</w:t>
            </w:r>
          </w:p>
          <w:p w:rsidR="00F60CE2" w:rsidRPr="00906C2B" w:rsidRDefault="008168A7" w:rsidP="00D96D8C">
            <w:pPr>
              <w:pStyle w:val="ListParagraph"/>
              <w:numPr>
                <w:ilvl w:val="0"/>
                <w:numId w:val="34"/>
              </w:numPr>
              <w:spacing w:line="240" w:lineRule="auto"/>
              <w:jc w:val="both"/>
              <w:rPr>
                <w:rFonts w:ascii="Times New Roman" w:hAnsi="Times New Roman" w:cs="Times New Roman"/>
                <w:sz w:val="24"/>
                <w:szCs w:val="24"/>
              </w:rPr>
            </w:pPr>
            <w:r w:rsidRPr="00906C2B">
              <w:rPr>
                <w:rFonts w:ascii="Times New Roman" w:hAnsi="Times New Roman" w:cs="Times New Roman"/>
                <w:sz w:val="24"/>
                <w:szCs w:val="24"/>
              </w:rPr>
              <w:t>Rīga,</w:t>
            </w:r>
            <w:r w:rsidR="00F60CE2" w:rsidRPr="00906C2B">
              <w:rPr>
                <w:rFonts w:ascii="Times New Roman" w:hAnsi="Times New Roman" w:cs="Times New Roman"/>
                <w:sz w:val="24"/>
                <w:szCs w:val="24"/>
              </w:rPr>
              <w:t xml:space="preserve"> Daugavas upes peldvieta „Lucavsala”,</w:t>
            </w:r>
          </w:p>
          <w:p w:rsidR="008168A7" w:rsidRPr="00906C2B" w:rsidRDefault="00F60CE2" w:rsidP="00D96D8C">
            <w:pPr>
              <w:pStyle w:val="ListParagraph"/>
              <w:numPr>
                <w:ilvl w:val="0"/>
                <w:numId w:val="34"/>
              </w:numPr>
              <w:spacing w:line="240" w:lineRule="auto"/>
              <w:jc w:val="both"/>
              <w:rPr>
                <w:rFonts w:ascii="Times New Roman" w:hAnsi="Times New Roman" w:cs="Times New Roman"/>
                <w:sz w:val="24"/>
                <w:szCs w:val="24"/>
              </w:rPr>
            </w:pPr>
            <w:r w:rsidRPr="00906C2B">
              <w:rPr>
                <w:rFonts w:ascii="Times New Roman" w:hAnsi="Times New Roman" w:cs="Times New Roman"/>
                <w:sz w:val="24"/>
                <w:szCs w:val="24"/>
              </w:rPr>
              <w:t>Rēzeknes pils</w:t>
            </w:r>
            <w:r w:rsidR="008168A7" w:rsidRPr="00906C2B">
              <w:rPr>
                <w:rFonts w:ascii="Times New Roman" w:hAnsi="Times New Roman" w:cs="Times New Roman"/>
                <w:sz w:val="24"/>
                <w:szCs w:val="24"/>
              </w:rPr>
              <w:t>ēta, Kovšu ezera peldvieta,</w:t>
            </w:r>
          </w:p>
          <w:p w:rsidR="001C1964" w:rsidRPr="00906C2B" w:rsidRDefault="008168A7" w:rsidP="00D96D8C">
            <w:pPr>
              <w:pStyle w:val="ListParagraph"/>
              <w:numPr>
                <w:ilvl w:val="0"/>
                <w:numId w:val="34"/>
              </w:numPr>
              <w:spacing w:line="240" w:lineRule="auto"/>
              <w:jc w:val="both"/>
              <w:rPr>
                <w:rFonts w:ascii="Times New Roman" w:hAnsi="Times New Roman" w:cs="Times New Roman"/>
                <w:sz w:val="24"/>
                <w:szCs w:val="24"/>
              </w:rPr>
            </w:pPr>
            <w:r w:rsidRPr="00906C2B">
              <w:rPr>
                <w:rFonts w:ascii="Times New Roman" w:hAnsi="Times New Roman" w:cs="Times New Roman"/>
                <w:sz w:val="24"/>
                <w:szCs w:val="24"/>
              </w:rPr>
              <w:t>Rēzeknes novads, Mākoņkalna pagasts</w:t>
            </w:r>
            <w:r w:rsidR="00F60CE2" w:rsidRPr="00906C2B">
              <w:rPr>
                <w:rFonts w:ascii="Times New Roman" w:hAnsi="Times New Roman" w:cs="Times New Roman"/>
                <w:sz w:val="24"/>
                <w:szCs w:val="24"/>
              </w:rPr>
              <w:t>,  Rāznas ezera peldvieta (Lipuškos)</w:t>
            </w:r>
            <w:r w:rsidR="001C1964" w:rsidRPr="00906C2B">
              <w:rPr>
                <w:rFonts w:ascii="Times New Roman" w:hAnsi="Times New Roman" w:cs="Times New Roman"/>
                <w:sz w:val="24"/>
                <w:szCs w:val="24"/>
              </w:rPr>
              <w:t>,</w:t>
            </w:r>
          </w:p>
          <w:p w:rsidR="00F60CE2" w:rsidRPr="00906C2B" w:rsidRDefault="008168A7" w:rsidP="00D96D8C">
            <w:pPr>
              <w:pStyle w:val="ListParagraph"/>
              <w:numPr>
                <w:ilvl w:val="0"/>
                <w:numId w:val="34"/>
              </w:numPr>
              <w:spacing w:after="0" w:line="240" w:lineRule="auto"/>
              <w:ind w:left="714" w:hanging="357"/>
              <w:jc w:val="both"/>
              <w:rPr>
                <w:rFonts w:ascii="Times New Roman" w:hAnsi="Times New Roman" w:cs="Times New Roman"/>
                <w:sz w:val="24"/>
                <w:szCs w:val="24"/>
              </w:rPr>
            </w:pPr>
            <w:r w:rsidRPr="00906C2B">
              <w:rPr>
                <w:rFonts w:ascii="Times New Roman" w:hAnsi="Times New Roman" w:cs="Times New Roman"/>
                <w:sz w:val="24"/>
                <w:szCs w:val="24"/>
              </w:rPr>
              <w:t>Rēzeknes novads, Gaigalavas pagasts</w:t>
            </w:r>
            <w:r w:rsidR="00F60CE2" w:rsidRPr="00906C2B">
              <w:rPr>
                <w:rFonts w:ascii="Times New Roman" w:hAnsi="Times New Roman" w:cs="Times New Roman"/>
                <w:sz w:val="24"/>
                <w:szCs w:val="24"/>
              </w:rPr>
              <w:t>, Lubānas ezera peldvieta</w:t>
            </w:r>
            <w:r w:rsidRPr="00906C2B">
              <w:rPr>
                <w:rFonts w:ascii="Times New Roman" w:hAnsi="Times New Roman" w:cs="Times New Roman"/>
                <w:sz w:val="24"/>
                <w:szCs w:val="24"/>
              </w:rPr>
              <w:t>;</w:t>
            </w:r>
          </w:p>
          <w:p w:rsidR="001C1964" w:rsidRPr="00906C2B" w:rsidRDefault="008168A7" w:rsidP="00D96D8C">
            <w:pPr>
              <w:jc w:val="both"/>
            </w:pPr>
            <w:r w:rsidRPr="00906C2B">
              <w:t xml:space="preserve">un vienas Baltijas jūras un Rīgas jūras līča peldvietas: </w:t>
            </w:r>
          </w:p>
          <w:p w:rsidR="00D96D8C" w:rsidRPr="00906C2B" w:rsidRDefault="008168A7" w:rsidP="00D96D8C">
            <w:pPr>
              <w:pStyle w:val="ListParagraph"/>
              <w:numPr>
                <w:ilvl w:val="0"/>
                <w:numId w:val="35"/>
              </w:numPr>
              <w:spacing w:after="0" w:line="240" w:lineRule="auto"/>
              <w:jc w:val="both"/>
              <w:rPr>
                <w:rFonts w:ascii="Times New Roman" w:hAnsi="Times New Roman" w:cs="Times New Roman"/>
                <w:sz w:val="24"/>
                <w:szCs w:val="24"/>
              </w:rPr>
            </w:pPr>
            <w:r w:rsidRPr="00906C2B">
              <w:rPr>
                <w:rFonts w:ascii="Times New Roman" w:hAnsi="Times New Roman" w:cs="Times New Roman"/>
                <w:sz w:val="24"/>
                <w:szCs w:val="24"/>
              </w:rPr>
              <w:t>Pāvilostas novads, Pāvilostas pilsēta, Pāvilosta</w:t>
            </w:r>
          </w:p>
          <w:p w:rsidR="00F60CE2" w:rsidRPr="00906C2B" w:rsidRDefault="00207536" w:rsidP="00D96D8C">
            <w:pPr>
              <w:jc w:val="both"/>
            </w:pPr>
            <w:r w:rsidRPr="00906C2B">
              <w:t xml:space="preserve">iekļaušanu </w:t>
            </w:r>
            <w:r w:rsidR="008168A7" w:rsidRPr="00906C2B">
              <w:t>noteikumu Nr.38 peldvietu sarakstā.</w:t>
            </w:r>
          </w:p>
          <w:p w:rsidR="00207536" w:rsidRPr="00906C2B" w:rsidRDefault="00CB071A" w:rsidP="00207536">
            <w:pPr>
              <w:jc w:val="both"/>
            </w:pPr>
            <w:r w:rsidRPr="00906C2B">
              <w:t>Veselības</w:t>
            </w:r>
            <w:r w:rsidR="006F14C5" w:rsidRPr="00906C2B">
              <w:t xml:space="preserve"> inspekcijas eksperti izvērtēja</w:t>
            </w:r>
            <w:r w:rsidR="00207536" w:rsidRPr="00906C2B">
              <w:t xml:space="preserve"> pašvaldību </w:t>
            </w:r>
            <w:r w:rsidRPr="00906C2B">
              <w:t>ie</w:t>
            </w:r>
            <w:r w:rsidR="00480AEB" w:rsidRPr="00906C2B">
              <w:t>sniegtos priekšlikumus</w:t>
            </w:r>
            <w:r w:rsidR="006F14C5" w:rsidRPr="00906C2B">
              <w:t>, kā arī</w:t>
            </w:r>
            <w:r w:rsidR="009032EE" w:rsidRPr="00906C2B">
              <w:t xml:space="preserve"> peldvietu</w:t>
            </w:r>
            <w:r w:rsidR="002F51C7" w:rsidRPr="00906C2B">
              <w:t xml:space="preserve"> hidroģeoloģisko</w:t>
            </w:r>
            <w:r w:rsidR="00207536" w:rsidRPr="00906C2B">
              <w:t xml:space="preserve"> raksturojum</w:t>
            </w:r>
            <w:r w:rsidR="009032EE" w:rsidRPr="00906C2B">
              <w:t>u, apmeklējumu</w:t>
            </w:r>
            <w:r w:rsidR="002F51C7" w:rsidRPr="00906C2B">
              <w:t xml:space="preserve"> tendences, veiktos</w:t>
            </w:r>
            <w:r w:rsidR="00207536" w:rsidRPr="00906C2B">
              <w:t xml:space="preserve"> vai plānot</w:t>
            </w:r>
            <w:r w:rsidR="002F51C7" w:rsidRPr="00906C2B">
              <w:t>os pasākumus</w:t>
            </w:r>
            <w:r w:rsidR="00207536" w:rsidRPr="00906C2B">
              <w:t xml:space="preserve"> </w:t>
            </w:r>
            <w:r w:rsidRPr="00906C2B">
              <w:t xml:space="preserve">drošības un </w:t>
            </w:r>
            <w:r w:rsidR="00207536" w:rsidRPr="00906C2B">
              <w:t xml:space="preserve">higiēnas </w:t>
            </w:r>
            <w:r w:rsidRPr="00906C2B">
              <w:t>prasību</w:t>
            </w:r>
            <w:r w:rsidR="00786FD5" w:rsidRPr="00906C2B">
              <w:t xml:space="preserve"> ievērošanai</w:t>
            </w:r>
            <w:r w:rsidR="009032EE" w:rsidRPr="00906C2B">
              <w:t>, peldvietu</w:t>
            </w:r>
            <w:r w:rsidR="00207536" w:rsidRPr="00906C2B">
              <w:t xml:space="preserve"> labiekārtošanai un sabied</w:t>
            </w:r>
            <w:r w:rsidR="001343B6" w:rsidRPr="00906C2B">
              <w:t>rības informēšanai, kā arī</w:t>
            </w:r>
            <w:r w:rsidR="00207536" w:rsidRPr="00906C2B">
              <w:t xml:space="preserve"> informācij</w:t>
            </w:r>
            <w:r w:rsidR="002F51C7" w:rsidRPr="00906C2B">
              <w:t>u</w:t>
            </w:r>
            <w:r w:rsidR="00207536" w:rsidRPr="00906C2B">
              <w:t xml:space="preserve"> </w:t>
            </w:r>
            <w:r w:rsidR="002F51C7" w:rsidRPr="00906C2B">
              <w:t>par pe</w:t>
            </w:r>
            <w:r w:rsidR="009032EE" w:rsidRPr="00906C2B">
              <w:t>ldvietu</w:t>
            </w:r>
            <w:r w:rsidR="002F51C7" w:rsidRPr="00906C2B">
              <w:t xml:space="preserve"> ūdens kvalitāti</w:t>
            </w:r>
            <w:r w:rsidR="006F14C5" w:rsidRPr="00906C2B">
              <w:t>,</w:t>
            </w:r>
            <w:r w:rsidR="002F51C7" w:rsidRPr="00906C2B">
              <w:t xml:space="preserve"> un atzina, ka visas</w:t>
            </w:r>
            <w:r w:rsidR="009032EE" w:rsidRPr="00906C2B">
              <w:t xml:space="preserve"> iepriekš</w:t>
            </w:r>
            <w:r w:rsidR="00207536" w:rsidRPr="00906C2B">
              <w:t xml:space="preserve"> min</w:t>
            </w:r>
            <w:r w:rsidR="009032EE" w:rsidRPr="00906C2B">
              <w:t>ētās peldvietas atbilst oficiālā</w:t>
            </w:r>
            <w:r w:rsidR="00207536" w:rsidRPr="00906C2B">
              <w:t>s peldvietas statusam</w:t>
            </w:r>
            <w:r w:rsidR="00623813" w:rsidRPr="00906C2B">
              <w:t>,</w:t>
            </w:r>
            <w:r w:rsidR="00207536" w:rsidRPr="00906C2B">
              <w:t xml:space="preserve"> un ir iekļaujamas peldvietu sarakstā.</w:t>
            </w:r>
          </w:p>
          <w:p w:rsidR="006F692C" w:rsidRPr="00906C2B" w:rsidRDefault="006F692C" w:rsidP="00207536">
            <w:pPr>
              <w:jc w:val="both"/>
            </w:pPr>
            <w:r w:rsidRPr="00906C2B">
              <w:t>Jauno peldvietu iekļaušana peldvietu sarakst</w:t>
            </w:r>
            <w:r w:rsidR="00AE2D50" w:rsidRPr="00906C2B">
              <w:t>ā ir jānodrošina</w:t>
            </w:r>
            <w:r w:rsidRPr="00906C2B">
              <w:t xml:space="preserve"> līdz jaunās peldsezonas sākuma</w:t>
            </w:r>
            <w:r w:rsidR="00E42F9D" w:rsidRPr="00906C2B">
              <w:t>m</w:t>
            </w:r>
            <w:r w:rsidRPr="00906C2B">
              <w:t xml:space="preserve"> (2013.gada 15.maijam).</w:t>
            </w:r>
          </w:p>
          <w:p w:rsidR="003F33BD" w:rsidRPr="003F33BD" w:rsidRDefault="003F33BD" w:rsidP="003F33BD">
            <w:pPr>
              <w:tabs>
                <w:tab w:val="left" w:pos="4998"/>
              </w:tabs>
              <w:jc w:val="both"/>
            </w:pPr>
          </w:p>
          <w:p w:rsidR="00AC550A" w:rsidRDefault="00C208BD" w:rsidP="00207536">
            <w:pPr>
              <w:jc w:val="both"/>
            </w:pPr>
            <w:r>
              <w:t xml:space="preserve">  </w:t>
            </w:r>
            <w:r w:rsidR="002B1B23" w:rsidRPr="003F33BD">
              <w:t>Šobrīd noteikumu</w:t>
            </w:r>
            <w:r w:rsidR="001E6CD1" w:rsidRPr="003F33BD">
              <w:t xml:space="preserve"> Nr.38 </w:t>
            </w:r>
            <w:r w:rsidR="002B1B23" w:rsidRPr="003F33BD">
              <w:t>9.punkt</w:t>
            </w:r>
            <w:r w:rsidR="0011586E" w:rsidRPr="003F33BD">
              <w:t xml:space="preserve">s nosaka </w:t>
            </w:r>
            <w:r w:rsidR="00922E3B">
              <w:t xml:space="preserve">tās </w:t>
            </w:r>
            <w:r w:rsidR="0011586E" w:rsidRPr="003F33BD">
              <w:t>vietas</w:t>
            </w:r>
            <w:r w:rsidR="00C920B1" w:rsidRPr="003F33BD">
              <w:t xml:space="preserve">, kurās </w:t>
            </w:r>
            <w:r w:rsidR="0011586E" w:rsidRPr="003F33BD">
              <w:t>nedrīkst</w:t>
            </w:r>
            <w:r w:rsidR="0011586E" w:rsidRPr="00906C2B">
              <w:t xml:space="preserve"> atrasties un kur </w:t>
            </w:r>
            <w:r w:rsidR="00C920B1" w:rsidRPr="00906C2B">
              <w:t>aizliegts ierīkot peldvietu</w:t>
            </w:r>
            <w:r w:rsidR="00B47816" w:rsidRPr="00906C2B">
              <w:t xml:space="preserve">. </w:t>
            </w:r>
          </w:p>
          <w:p w:rsidR="006D67F0" w:rsidRPr="00743E80" w:rsidRDefault="00C208BD" w:rsidP="006D67F0">
            <w:pPr>
              <w:jc w:val="both"/>
            </w:pPr>
            <w:r w:rsidRPr="00C208BD">
              <w:t xml:space="preserve">  </w:t>
            </w:r>
            <w:r w:rsidR="004102C1" w:rsidRPr="00C208BD">
              <w:t xml:space="preserve">Savukārt </w:t>
            </w:r>
            <w:r w:rsidR="006D67F0" w:rsidRPr="00C208BD">
              <w:t>Ministru kabine</w:t>
            </w:r>
            <w:r w:rsidR="00230CCA">
              <w:t>ta 2010.gada 6.jūlija noteikumi</w:t>
            </w:r>
            <w:r w:rsidR="006D67F0" w:rsidRPr="00C208BD">
              <w:t xml:space="preserve"> Nr.608 "Noteikumi par peldvietu ūdens monitoringu, kvalitātes nodrošināšanu un prasībām sabie</w:t>
            </w:r>
            <w:r w:rsidR="00935837" w:rsidRPr="00C208BD">
              <w:t>drības informēšanai”</w:t>
            </w:r>
            <w:r w:rsidR="005B532A" w:rsidRPr="00C208BD">
              <w:t xml:space="preserve"> (turpmāk – noteikumi Nr.608)</w:t>
            </w:r>
            <w:r w:rsidR="00230CCA">
              <w:t xml:space="preserve"> nosaka </w:t>
            </w:r>
            <w:r w:rsidR="00935837" w:rsidRPr="00C208BD">
              <w:t>prasības peldvietas ūdens kvalit</w:t>
            </w:r>
            <w:r w:rsidR="00647877" w:rsidRPr="00C208BD">
              <w:t>ātes</w:t>
            </w:r>
            <w:r w:rsidR="00935837" w:rsidRPr="00C208BD">
              <w:t xml:space="preserve"> (</w:t>
            </w:r>
            <w:r w:rsidR="00937402">
              <w:t>„</w:t>
            </w:r>
            <w:r w:rsidR="00935837" w:rsidRPr="00C208BD">
              <w:t>zemas</w:t>
            </w:r>
            <w:r w:rsidR="00937402">
              <w:t>”</w:t>
            </w:r>
            <w:r w:rsidR="00935837" w:rsidRPr="00C208BD">
              <w:t xml:space="preserve">, </w:t>
            </w:r>
            <w:r w:rsidR="00937402">
              <w:t>„</w:t>
            </w:r>
            <w:r w:rsidR="00935837" w:rsidRPr="00C208BD">
              <w:t>pietiekamas</w:t>
            </w:r>
            <w:r w:rsidR="00937402">
              <w:t>”</w:t>
            </w:r>
            <w:r w:rsidR="00935837" w:rsidRPr="00C208BD">
              <w:t xml:space="preserve">, </w:t>
            </w:r>
            <w:r w:rsidR="00937402">
              <w:t>„</w:t>
            </w:r>
            <w:r w:rsidR="00935837" w:rsidRPr="00C208BD">
              <w:t>labas</w:t>
            </w:r>
            <w:r w:rsidR="00937402">
              <w:t>”</w:t>
            </w:r>
            <w:r w:rsidR="00935837" w:rsidRPr="00C208BD">
              <w:t xml:space="preserve">, </w:t>
            </w:r>
            <w:r w:rsidR="00937402">
              <w:t>„</w:t>
            </w:r>
            <w:r w:rsidR="00935837" w:rsidRPr="00C208BD">
              <w:t>izcilas</w:t>
            </w:r>
            <w:r w:rsidR="00937402">
              <w:t>”</w:t>
            </w:r>
            <w:r w:rsidR="00935837" w:rsidRPr="00C208BD">
              <w:t>) noteikšanai</w:t>
            </w:r>
            <w:r w:rsidR="00647877" w:rsidRPr="00C208BD">
              <w:t xml:space="preserve"> un peldvietu ūdens aprakstu izstrādei</w:t>
            </w:r>
            <w:r w:rsidR="006D449A" w:rsidRPr="00C208BD">
              <w:t xml:space="preserve">. Noteikumos Nr.608 ir noteikts, </w:t>
            </w:r>
            <w:r w:rsidR="006D67F0" w:rsidRPr="00C208BD">
              <w:t>ka Veselības inspekcija katru gadu pēc peldsezonas beigām izvērtē katras peldvietas ūdens kvalitāti, ņemot vērā attiecīgās peldvietas ūdens kvalitātes informācijas kopumu par pēdējiem četriem gadiem</w:t>
            </w:r>
            <w:r w:rsidR="00BA3635">
              <w:t>,</w:t>
            </w:r>
            <w:r w:rsidR="006D67F0" w:rsidRPr="00C208BD">
              <w:t xml:space="preserve"> un klasificē peldvietas ūdeni</w:t>
            </w:r>
            <w:r w:rsidR="00545442" w:rsidRPr="00C208BD">
              <w:t>,</w:t>
            </w:r>
            <w:r w:rsidR="006D67F0" w:rsidRPr="00C208BD">
              <w:t xml:space="preserve"> atbilstoši tā kvalitātei</w:t>
            </w:r>
            <w:r w:rsidR="0019530B">
              <w:t>.</w:t>
            </w:r>
            <w:r w:rsidR="006D67F0" w:rsidRPr="00C208BD">
              <w:t xml:space="preserve"> </w:t>
            </w:r>
            <w:r w:rsidR="00545442" w:rsidRPr="00C208BD">
              <w:t xml:space="preserve">Kā arī Veselības inspekcija katrai peldvietai </w:t>
            </w:r>
            <w:r w:rsidR="00131FCB">
              <w:t>i</w:t>
            </w:r>
            <w:r w:rsidR="00545442" w:rsidRPr="00C208BD">
              <w:t>zstrādā peldvietas ūdens aprakstu</w:t>
            </w:r>
            <w:r w:rsidR="004F5389" w:rsidRPr="00C208BD">
              <w:t>, l</w:t>
            </w:r>
            <w:r w:rsidR="00743E80" w:rsidRPr="00C208BD">
              <w:t>ai atspoguļotu</w:t>
            </w:r>
            <w:r w:rsidR="007F307B">
              <w:t xml:space="preserve"> peldvietas</w:t>
            </w:r>
            <w:r w:rsidR="00743E80" w:rsidRPr="00C208BD">
              <w:t xml:space="preserve"> patreizējo stāvokli, ūdens kvalitāti un faktorus, kas </w:t>
            </w:r>
            <w:r w:rsidR="00743E80" w:rsidRPr="00C208BD">
              <w:lastRenderedPageBreak/>
              <w:t>var radīt ūdens piesārņojumu</w:t>
            </w:r>
          </w:p>
          <w:p w:rsidR="008466D8" w:rsidRDefault="006F1226" w:rsidP="000F6E77">
            <w:pPr>
              <w:jc w:val="both"/>
            </w:pPr>
            <w:r>
              <w:t xml:space="preserve">  </w:t>
            </w:r>
            <w:r w:rsidR="002E6CE5" w:rsidRPr="00906C2B">
              <w:t xml:space="preserve">Kā viena no </w:t>
            </w:r>
            <w:r w:rsidR="002E6CE5">
              <w:t>vietā</w:t>
            </w:r>
            <w:r w:rsidR="00275A19">
              <w:t>m</w:t>
            </w:r>
            <w:r w:rsidR="002E6CE5">
              <w:t>, kurā nedrīkst ierīkot peldvietu</w:t>
            </w:r>
            <w:r w:rsidR="0019530B">
              <w:t>,</w:t>
            </w:r>
            <w:r w:rsidR="00275A19">
              <w:t xml:space="preserve"> </w:t>
            </w:r>
            <w:r w:rsidR="002E6CE5">
              <w:t>ir minēta</w:t>
            </w:r>
            <w:r w:rsidR="002E6CE5" w:rsidRPr="00906C2B">
              <w:t xml:space="preserve"> notekūdeņu ieplūdes vieta vai vieta tiešā tās tuvumā.</w:t>
            </w:r>
            <w:r w:rsidR="00CA1908">
              <w:t xml:space="preserve"> Vese</w:t>
            </w:r>
            <w:r w:rsidR="00193E0A" w:rsidRPr="00906C2B">
              <w:t>lības</w:t>
            </w:r>
            <w:r w:rsidR="002B1B23" w:rsidRPr="00906C2B">
              <w:t xml:space="preserve"> inspekcija</w:t>
            </w:r>
            <w:r w:rsidR="004256EC">
              <w:t>s eksperti</w:t>
            </w:r>
            <w:r w:rsidR="00317D57" w:rsidRPr="00906C2B">
              <w:t xml:space="preserve"> iepriekšējos gados</w:t>
            </w:r>
            <w:r w:rsidR="00935837">
              <w:t xml:space="preserve"> ir veikuš</w:t>
            </w:r>
            <w:r w:rsidR="001C1A3E" w:rsidRPr="00906C2B">
              <w:t xml:space="preserve">i situācijas analīzi saistībā ar gadījumiem, kad lietus notekūdeņu ieplūdes vietas atrodas oficiālajās peldvietās vai to tiešā tuvumā. </w:t>
            </w:r>
            <w:r>
              <w:t xml:space="preserve">   </w:t>
            </w:r>
            <w:r w:rsidR="001C1A3E" w:rsidRPr="00906C2B">
              <w:t>Šobrīd ir vairākas oficiālās peldvietas, ku</w:t>
            </w:r>
            <w:r w:rsidR="00ED3A15">
              <w:t>rās pašvaldība, veicot  lietus</w:t>
            </w:r>
            <w:r w:rsidR="001C1A3E" w:rsidRPr="00906C2B">
              <w:t xml:space="preserve"> notekūdeņu</w:t>
            </w:r>
            <w:r w:rsidR="00ED3A15">
              <w:t xml:space="preserve"> (ūdeņi, kas veidojas no atmosfēras nokrišņiem) </w:t>
            </w:r>
            <w:r w:rsidR="001C1A3E" w:rsidRPr="00906C2B">
              <w:t xml:space="preserve"> apsaimniekošanas pasākumus, par pieņemamā</w:t>
            </w:r>
            <w:r w:rsidR="00ED3A15">
              <w:t>ko risinājumu atzinušas lietus</w:t>
            </w:r>
            <w:r w:rsidR="001C1A3E" w:rsidRPr="00906C2B">
              <w:t xml:space="preserve"> notekūdeņu novadīšanu virszemes ūdensobjektos, izbūvējot lietus notekūdeņu caurtekas peldvietas teritorijā. Ūdens kvalitātes pasliktināšanās šajās p</w:t>
            </w:r>
            <w:r w:rsidR="00AE49E7">
              <w:t>eldvietās līdz šim nav novērota</w:t>
            </w:r>
            <w:r w:rsidR="006D51B9">
              <w:t>, kā arī</w:t>
            </w:r>
            <w:r w:rsidR="00773F59">
              <w:t xml:space="preserve"> šo</w:t>
            </w:r>
            <w:r w:rsidR="006D51B9">
              <w:t xml:space="preserve"> peldviet</w:t>
            </w:r>
            <w:r w:rsidR="00773F59">
              <w:t>u</w:t>
            </w:r>
            <w:r w:rsidR="006D51B9">
              <w:t xml:space="preserve"> ūdens apraksti </w:t>
            </w:r>
            <w:r w:rsidR="00773F59">
              <w:t>neliecina, ka peldvietas ūdens kvalitāte šo faktoru dēļ varē</w:t>
            </w:r>
            <w:r w:rsidR="00BD0A78">
              <w:t>tu pasliktināties</w:t>
            </w:r>
            <w:r w:rsidR="00773F59">
              <w:t>.</w:t>
            </w:r>
            <w:r w:rsidR="006D51B9">
              <w:t xml:space="preserve"> </w:t>
            </w:r>
            <w:r w:rsidR="003B02D0">
              <w:t xml:space="preserve">  </w:t>
            </w:r>
          </w:p>
          <w:p w:rsidR="00734675" w:rsidRDefault="00193E0A" w:rsidP="000F6E77">
            <w:pPr>
              <w:jc w:val="both"/>
            </w:pPr>
            <w:r w:rsidRPr="00906C2B">
              <w:t xml:space="preserve"> </w:t>
            </w:r>
            <w:r w:rsidR="006F1226">
              <w:t xml:space="preserve"> </w:t>
            </w:r>
            <w:r w:rsidR="002B1B23" w:rsidRPr="00906C2B">
              <w:t>Līdz ar to Veselības inspekcijas eksperti i</w:t>
            </w:r>
            <w:r w:rsidR="00623666" w:rsidRPr="00906C2B">
              <w:t xml:space="preserve">r </w:t>
            </w:r>
            <w:r w:rsidR="002B1B23" w:rsidRPr="00906C2B">
              <w:t>rosinājuši veikt izmaiņas</w:t>
            </w:r>
            <w:r w:rsidR="00623666" w:rsidRPr="00906C2B">
              <w:t>, papildinot</w:t>
            </w:r>
            <w:r w:rsidR="002B1B23" w:rsidRPr="00906C2B">
              <w:t xml:space="preserve"> </w:t>
            </w:r>
            <w:r w:rsidR="00EE0D21" w:rsidRPr="00906C2B">
              <w:t>noteikumu</w:t>
            </w:r>
            <w:r w:rsidR="00AD4F07">
              <w:t xml:space="preserve"> Nr.38</w:t>
            </w:r>
            <w:r w:rsidR="00EE0D21" w:rsidRPr="00906C2B">
              <w:t xml:space="preserve"> </w:t>
            </w:r>
            <w:r w:rsidR="002B1B23" w:rsidRPr="00906C2B">
              <w:t>9.1.apakšpunkt</w:t>
            </w:r>
            <w:r w:rsidR="002068AE" w:rsidRPr="00906C2B">
              <w:t>u</w:t>
            </w:r>
            <w:r w:rsidR="00623666" w:rsidRPr="00906C2B">
              <w:t>, ka prasības</w:t>
            </w:r>
            <w:r w:rsidR="002068AE" w:rsidRPr="00906C2B">
              <w:t xml:space="preserve"> peldvietas ierīkošanas aizliegumam</w:t>
            </w:r>
            <w:r w:rsidR="00623666" w:rsidRPr="00906C2B">
              <w:t xml:space="preserve"> neatti</w:t>
            </w:r>
            <w:r w:rsidR="006C0A4B">
              <w:t>ecas uz lietus</w:t>
            </w:r>
            <w:r w:rsidR="00623666" w:rsidRPr="00906C2B">
              <w:t xml:space="preserve"> notekūdeņu ieplūdes vietām,</w:t>
            </w:r>
            <w:r w:rsidR="003B02D0">
              <w:t xml:space="preserve"> </w:t>
            </w:r>
            <w:r w:rsidR="00033E25">
              <w:t>ar noteikumu, ja attiecīgās peldvietas ūdens</w:t>
            </w:r>
            <w:r w:rsidR="006C0A4B">
              <w:t xml:space="preserve"> apraksts apliecina, ka lietus</w:t>
            </w:r>
            <w:r w:rsidR="00033E25">
              <w:t xml:space="preserve"> notekūdeņu dēļ nepasliktinās peldvietas ūdens kvalitāte, kā arī </w:t>
            </w:r>
            <w:r w:rsidR="00033E25" w:rsidRPr="00935A43">
              <w:t xml:space="preserve">peldvietas ūdens kvalitāte ir vismaz </w:t>
            </w:r>
            <w:r w:rsidR="0012355C">
              <w:t>„</w:t>
            </w:r>
            <w:r w:rsidR="00033E25" w:rsidRPr="00935A43">
              <w:t>pietiekamas</w:t>
            </w:r>
            <w:r w:rsidR="0012355C">
              <w:t>”</w:t>
            </w:r>
            <w:r w:rsidR="00033E25" w:rsidRPr="00935A43">
              <w:t xml:space="preserve"> kvalitātes, atbilstoši </w:t>
            </w:r>
            <w:r w:rsidR="00033E25">
              <w:t xml:space="preserve">noteikumos Nr.608 </w:t>
            </w:r>
            <w:r w:rsidR="00033E25" w:rsidRPr="00935A43">
              <w:t xml:space="preserve">noteiktajam. </w:t>
            </w:r>
          </w:p>
          <w:p w:rsidR="009B3367" w:rsidRPr="00906C2B" w:rsidRDefault="006F1226" w:rsidP="004257BB">
            <w:pPr>
              <w:jc w:val="both"/>
              <w:rPr>
                <w:b/>
                <w:bCs/>
              </w:rPr>
            </w:pPr>
            <w:r>
              <w:rPr>
                <w:rStyle w:val="Emphasis"/>
                <w:i w:val="0"/>
              </w:rPr>
              <w:t xml:space="preserve">  </w:t>
            </w:r>
            <w:r w:rsidR="00CF1DB1" w:rsidRPr="00906C2B">
              <w:rPr>
                <w:rStyle w:val="Emphasis"/>
                <w:i w:val="0"/>
              </w:rPr>
              <w:t>Pamatojoties uz iepriekš minēto,</w:t>
            </w:r>
            <w:r w:rsidR="004257BB" w:rsidRPr="00906C2B">
              <w:t xml:space="preserve"> lai nodrošinātu pašvaldību ieteikto un Veselības inspekcijas atzīto peldvietu iekļaušanu peldvietu sarakstā, kā arī precizētu prasības peldvietas ierīkošanas aizliegumiem, Veselības ministrija ir sagatavojusi noteikumu projektu </w:t>
            </w:r>
            <w:r w:rsidR="004257BB" w:rsidRPr="00906C2B">
              <w:rPr>
                <w:bCs/>
              </w:rPr>
              <w:t xml:space="preserve">„Grozījumi </w:t>
            </w:r>
            <w:r w:rsidR="004257BB" w:rsidRPr="00906C2B">
              <w:t>Ministru kabineta 2012.gada 10.janvāra noteikumos Nr.38 „Peldvietas izveidošanas un uzturēšanas kārtība”” (turpmāk – noteikumu projekts).</w:t>
            </w:r>
          </w:p>
        </w:tc>
      </w:tr>
      <w:tr w:rsidR="009813C5" w:rsidRPr="00665E3C" w:rsidTr="0079620D">
        <w:tc>
          <w:tcPr>
            <w:tcW w:w="426" w:type="dxa"/>
          </w:tcPr>
          <w:p w:rsidR="009813C5" w:rsidRPr="00665E3C" w:rsidRDefault="009813C5" w:rsidP="00C6447F">
            <w:r w:rsidRPr="00665E3C">
              <w:lastRenderedPageBreak/>
              <w:t xml:space="preserve">3. </w:t>
            </w:r>
          </w:p>
        </w:tc>
        <w:tc>
          <w:tcPr>
            <w:tcW w:w="2376" w:type="dxa"/>
          </w:tcPr>
          <w:p w:rsidR="009813C5" w:rsidRPr="00665E3C" w:rsidRDefault="009813C5" w:rsidP="001B179B">
            <w:pPr>
              <w:jc w:val="both"/>
            </w:pPr>
            <w:r w:rsidRPr="00665E3C">
              <w:t>Saistītie politikas ietekmes novērtējumi un pētījumi</w:t>
            </w:r>
          </w:p>
        </w:tc>
        <w:tc>
          <w:tcPr>
            <w:tcW w:w="6485" w:type="dxa"/>
          </w:tcPr>
          <w:p w:rsidR="005C4AE6" w:rsidRPr="00906C2B" w:rsidRDefault="008F0792" w:rsidP="00F6260B">
            <w:pPr>
              <w:autoSpaceDE w:val="0"/>
              <w:autoSpaceDN w:val="0"/>
              <w:adjustRightInd w:val="0"/>
            </w:pPr>
            <w:r w:rsidRPr="00906C2B">
              <w:t>Projekts šo jomu neskar</w:t>
            </w:r>
          </w:p>
        </w:tc>
      </w:tr>
      <w:tr w:rsidR="009813C5" w:rsidRPr="00665E3C" w:rsidTr="0079620D">
        <w:tc>
          <w:tcPr>
            <w:tcW w:w="426" w:type="dxa"/>
          </w:tcPr>
          <w:p w:rsidR="009813C5" w:rsidRPr="00665E3C" w:rsidRDefault="009813C5" w:rsidP="00C6447F">
            <w:r w:rsidRPr="00665E3C">
              <w:t>4.</w:t>
            </w:r>
          </w:p>
        </w:tc>
        <w:tc>
          <w:tcPr>
            <w:tcW w:w="2376" w:type="dxa"/>
          </w:tcPr>
          <w:p w:rsidR="009813C5" w:rsidRPr="00665E3C" w:rsidRDefault="009813C5" w:rsidP="001B179B">
            <w:pPr>
              <w:jc w:val="both"/>
            </w:pPr>
            <w:r w:rsidRPr="00665E3C">
              <w:t>Tiesiskā regulējuma mērķis un būtība</w:t>
            </w:r>
          </w:p>
        </w:tc>
        <w:tc>
          <w:tcPr>
            <w:tcW w:w="6485" w:type="dxa"/>
          </w:tcPr>
          <w:p w:rsidR="0035678A" w:rsidRPr="00906C2B" w:rsidRDefault="00A26E4C" w:rsidP="008F2CDC">
            <w:pPr>
              <w:jc w:val="both"/>
            </w:pPr>
            <w:r w:rsidRPr="00906C2B">
              <w:t xml:space="preserve">   </w:t>
            </w:r>
            <w:r w:rsidR="008E4ED3" w:rsidRPr="00906C2B">
              <w:t xml:space="preserve">Noteikumu projekta mērķis ir </w:t>
            </w:r>
            <w:r w:rsidR="00AD1FA5" w:rsidRPr="00906C2B">
              <w:t>papildin</w:t>
            </w:r>
            <w:r w:rsidR="005F6F7E" w:rsidRPr="00906C2B">
              <w:t>āt noteikumu Nr.38 1.</w:t>
            </w:r>
            <w:r w:rsidR="00AD1FA5" w:rsidRPr="00906C2B">
              <w:t xml:space="preserve"> un 2. pielikumā noteikto peldvietu sarakstu ar četrām jaunām iekšzemes peldvietām un vienu jaunu </w:t>
            </w:r>
            <w:r w:rsidR="00AD1FA5" w:rsidRPr="00906C2B">
              <w:rPr>
                <w:rStyle w:val="Emphasis"/>
                <w:i w:val="0"/>
              </w:rPr>
              <w:t>Baltijas jūras un Rīgas jūras līča peldvietu</w:t>
            </w:r>
            <w:r w:rsidR="00F30F09" w:rsidRPr="00906C2B">
              <w:rPr>
                <w:rStyle w:val="Emphasis"/>
                <w:i w:val="0"/>
              </w:rPr>
              <w:t>, kā arī papildināt noteikumu Nr.38 9.1.apakšpunktu</w:t>
            </w:r>
            <w:r w:rsidR="009105FD" w:rsidRPr="00906C2B">
              <w:rPr>
                <w:rStyle w:val="Emphasis"/>
                <w:i w:val="0"/>
              </w:rPr>
              <w:t>, nosakot, ka peldvietas ierīkošanas aizlieguma pras</w:t>
            </w:r>
            <w:r w:rsidR="005F6F7E" w:rsidRPr="00906C2B">
              <w:rPr>
                <w:rStyle w:val="Emphasis"/>
                <w:i w:val="0"/>
              </w:rPr>
              <w:t>ības neat</w:t>
            </w:r>
            <w:r w:rsidR="006C0A4B">
              <w:rPr>
                <w:rStyle w:val="Emphasis"/>
                <w:i w:val="0"/>
              </w:rPr>
              <w:t>tiecas uz lietus</w:t>
            </w:r>
            <w:r w:rsidR="009105FD" w:rsidRPr="00906C2B">
              <w:rPr>
                <w:rStyle w:val="Emphasis"/>
                <w:i w:val="0"/>
              </w:rPr>
              <w:t xml:space="preserve"> notekūdeņu ieplūdes vietām, ja </w:t>
            </w:r>
            <w:r w:rsidR="008F2CDC">
              <w:t>peldvietas ūdens</w:t>
            </w:r>
            <w:r w:rsidR="00ED3A15">
              <w:t xml:space="preserve"> apraksts apliecina, ka lietus</w:t>
            </w:r>
            <w:r w:rsidR="008F2CDC">
              <w:t xml:space="preserve"> notekūdeņu dēļ nepasliktinās peldvietas ūdens kvalitāte, kā arī </w:t>
            </w:r>
            <w:r w:rsidR="008F2CDC" w:rsidRPr="00935A43">
              <w:t xml:space="preserve">peldvietas ūdens kvalitāte ir vismaz </w:t>
            </w:r>
            <w:r w:rsidR="00635FC9">
              <w:t>„</w:t>
            </w:r>
            <w:r w:rsidR="008F2CDC" w:rsidRPr="00935A43">
              <w:t>pietiekamas</w:t>
            </w:r>
            <w:r w:rsidR="00635FC9">
              <w:t>”</w:t>
            </w:r>
            <w:r w:rsidR="008F2CDC" w:rsidRPr="00935A43">
              <w:t xml:space="preserve"> kvalitātes</w:t>
            </w:r>
            <w:r w:rsidR="00E455A5">
              <w:t>.</w:t>
            </w:r>
          </w:p>
        </w:tc>
      </w:tr>
      <w:tr w:rsidR="009813C5" w:rsidRPr="00665E3C" w:rsidTr="0079620D">
        <w:tc>
          <w:tcPr>
            <w:tcW w:w="426" w:type="dxa"/>
          </w:tcPr>
          <w:p w:rsidR="009813C5" w:rsidRPr="00665E3C" w:rsidRDefault="009813C5" w:rsidP="00C6447F">
            <w:r w:rsidRPr="00665E3C">
              <w:t>5.</w:t>
            </w:r>
          </w:p>
        </w:tc>
        <w:tc>
          <w:tcPr>
            <w:tcW w:w="2376" w:type="dxa"/>
          </w:tcPr>
          <w:p w:rsidR="009813C5" w:rsidRPr="00665E3C" w:rsidRDefault="009813C5" w:rsidP="001B179B">
            <w:pPr>
              <w:jc w:val="both"/>
            </w:pPr>
            <w:r w:rsidRPr="00665E3C">
              <w:t>Projekta izstrādē iesaistītās institūcijas</w:t>
            </w:r>
          </w:p>
        </w:tc>
        <w:tc>
          <w:tcPr>
            <w:tcW w:w="6485" w:type="dxa"/>
          </w:tcPr>
          <w:p w:rsidR="00ED6372" w:rsidRPr="00906C2B" w:rsidRDefault="00D06A61" w:rsidP="00D06A61">
            <w:pPr>
              <w:jc w:val="both"/>
              <w:rPr>
                <w:color w:val="000000" w:themeColor="text1"/>
              </w:rPr>
            </w:pPr>
            <w:r w:rsidRPr="00906C2B">
              <w:rPr>
                <w:color w:val="000000" w:themeColor="text1"/>
              </w:rPr>
              <w:t>Veselības inspekcija</w:t>
            </w:r>
          </w:p>
        </w:tc>
      </w:tr>
      <w:tr w:rsidR="009813C5" w:rsidRPr="00665E3C" w:rsidTr="0079620D">
        <w:tc>
          <w:tcPr>
            <w:tcW w:w="426" w:type="dxa"/>
          </w:tcPr>
          <w:p w:rsidR="009813C5" w:rsidRPr="00665E3C" w:rsidRDefault="009813C5" w:rsidP="00C6447F">
            <w:r w:rsidRPr="00665E3C">
              <w:t>6.</w:t>
            </w:r>
          </w:p>
        </w:tc>
        <w:tc>
          <w:tcPr>
            <w:tcW w:w="2376" w:type="dxa"/>
          </w:tcPr>
          <w:p w:rsidR="009813C5" w:rsidRPr="00665E3C" w:rsidRDefault="009813C5" w:rsidP="001B179B">
            <w:pPr>
              <w:jc w:val="both"/>
            </w:pPr>
            <w:r w:rsidRPr="00665E3C">
              <w:t>Iemesli, kādēļ netika nodrošināta sabiedrības līdzdalība</w:t>
            </w:r>
          </w:p>
        </w:tc>
        <w:tc>
          <w:tcPr>
            <w:tcW w:w="6485" w:type="dxa"/>
          </w:tcPr>
          <w:p w:rsidR="009813C5" w:rsidRPr="00906C2B" w:rsidRDefault="00721868" w:rsidP="007D2A81">
            <w:pPr>
              <w:jc w:val="both"/>
              <w:rPr>
                <w:color w:val="000000" w:themeColor="text1"/>
              </w:rPr>
            </w:pPr>
            <w:r w:rsidRPr="00906C2B">
              <w:t>Projekts šo jomu neskar</w:t>
            </w:r>
          </w:p>
        </w:tc>
      </w:tr>
      <w:tr w:rsidR="009813C5" w:rsidRPr="00665E3C" w:rsidTr="0079620D">
        <w:tc>
          <w:tcPr>
            <w:tcW w:w="426" w:type="dxa"/>
          </w:tcPr>
          <w:p w:rsidR="009813C5" w:rsidRPr="00665E3C" w:rsidRDefault="009813C5" w:rsidP="00C6447F">
            <w:r w:rsidRPr="00665E3C">
              <w:t xml:space="preserve">7. </w:t>
            </w:r>
          </w:p>
        </w:tc>
        <w:tc>
          <w:tcPr>
            <w:tcW w:w="2376" w:type="dxa"/>
          </w:tcPr>
          <w:p w:rsidR="009813C5" w:rsidRPr="00665E3C" w:rsidRDefault="009813C5" w:rsidP="001B179B">
            <w:pPr>
              <w:jc w:val="both"/>
            </w:pPr>
            <w:r w:rsidRPr="00665E3C">
              <w:t>Cita informācija</w:t>
            </w:r>
          </w:p>
        </w:tc>
        <w:tc>
          <w:tcPr>
            <w:tcW w:w="6485" w:type="dxa"/>
          </w:tcPr>
          <w:p w:rsidR="00526797" w:rsidRPr="00906C2B" w:rsidRDefault="00E01B91" w:rsidP="00941C22">
            <w:pPr>
              <w:pStyle w:val="naisc"/>
              <w:spacing w:before="0" w:after="0"/>
              <w:jc w:val="both"/>
              <w:rPr>
                <w:lang w:bidi="lo-LA"/>
              </w:rPr>
            </w:pPr>
            <w:r w:rsidRPr="00906C2B">
              <w:rPr>
                <w:lang w:bidi="lo-LA"/>
              </w:rPr>
              <w:t>Nav</w:t>
            </w:r>
          </w:p>
        </w:tc>
      </w:tr>
    </w:tbl>
    <w:p w:rsidR="009813C5" w:rsidRDefault="009813C5" w:rsidP="004C37DB">
      <w:pPr>
        <w:jc w:val="center"/>
        <w:rPr>
          <w:b/>
        </w:rPr>
      </w:pPr>
    </w:p>
    <w:p w:rsidR="005F01FF" w:rsidRPr="00665E3C" w:rsidRDefault="005F01FF" w:rsidP="004C37DB">
      <w:pPr>
        <w:jc w:val="center"/>
        <w:rPr>
          <w:b/>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2509"/>
        <w:gridCol w:w="6259"/>
      </w:tblGrid>
      <w:tr w:rsidR="00C31A92" w:rsidRPr="00665E3C" w:rsidTr="00334FBD">
        <w:tc>
          <w:tcPr>
            <w:tcW w:w="9344" w:type="dxa"/>
            <w:gridSpan w:val="3"/>
          </w:tcPr>
          <w:p w:rsidR="00C31A92" w:rsidRPr="009F2F66" w:rsidRDefault="00C31A92" w:rsidP="00E14B7E">
            <w:pPr>
              <w:jc w:val="center"/>
              <w:rPr>
                <w:b/>
              </w:rPr>
            </w:pPr>
            <w:r w:rsidRPr="009F2F66">
              <w:rPr>
                <w:b/>
              </w:rPr>
              <w:lastRenderedPageBreak/>
              <w:t>II</w:t>
            </w:r>
            <w:r w:rsidR="006C4DC1" w:rsidRPr="009F2F66">
              <w:rPr>
                <w:b/>
              </w:rPr>
              <w:t>.</w:t>
            </w:r>
            <w:r w:rsidRPr="009F2F66">
              <w:rPr>
                <w:b/>
              </w:rPr>
              <w:t xml:space="preserve"> Tiesību </w:t>
            </w:r>
            <w:smartTag w:uri="schemas-tilde-lv/tildestengine" w:element="veidnes">
              <w:smartTagPr>
                <w:attr w:name="text" w:val="akta"/>
                <w:attr w:name="id" w:val="-1"/>
                <w:attr w:name="baseform" w:val="akt|s"/>
              </w:smartTagPr>
              <w:r w:rsidRPr="009F2F66">
                <w:rPr>
                  <w:b/>
                </w:rPr>
                <w:t>akta</w:t>
              </w:r>
            </w:smartTag>
            <w:r w:rsidRPr="009F2F66">
              <w:rPr>
                <w:b/>
              </w:rPr>
              <w:t xml:space="preserve"> projekta ietekme uz sabiedrību</w:t>
            </w:r>
          </w:p>
        </w:tc>
      </w:tr>
      <w:tr w:rsidR="00C31A92" w:rsidRPr="00665E3C" w:rsidTr="00250CC9">
        <w:tc>
          <w:tcPr>
            <w:tcW w:w="576" w:type="dxa"/>
          </w:tcPr>
          <w:p w:rsidR="00C31A92" w:rsidRPr="000A5147" w:rsidRDefault="00C31A92" w:rsidP="00E14B7E">
            <w:r w:rsidRPr="000A5147">
              <w:t>1.</w:t>
            </w:r>
          </w:p>
        </w:tc>
        <w:tc>
          <w:tcPr>
            <w:tcW w:w="2509" w:type="dxa"/>
          </w:tcPr>
          <w:p w:rsidR="00C31A92" w:rsidRPr="000A5147" w:rsidRDefault="00C31A92" w:rsidP="001B179B">
            <w:pPr>
              <w:jc w:val="both"/>
            </w:pPr>
            <w:r w:rsidRPr="000A5147">
              <w:t>Sabiedrības mērķgrupa</w:t>
            </w:r>
          </w:p>
        </w:tc>
        <w:tc>
          <w:tcPr>
            <w:tcW w:w="6259" w:type="dxa"/>
          </w:tcPr>
          <w:p w:rsidR="00020659" w:rsidRPr="00906C2B" w:rsidRDefault="009B221C" w:rsidP="000E20DE">
            <w:pPr>
              <w:pStyle w:val="naiskr"/>
              <w:spacing w:before="0" w:after="0"/>
              <w:jc w:val="both"/>
              <w:rPr>
                <w:color w:val="000000"/>
              </w:rPr>
            </w:pPr>
            <w:r w:rsidRPr="00906C2B">
              <w:rPr>
                <w:color w:val="000000"/>
              </w:rPr>
              <w:t>Peldvietas apmeklētāji</w:t>
            </w:r>
            <w:r w:rsidR="00BB015B" w:rsidRPr="00906C2B">
              <w:rPr>
                <w:color w:val="000000"/>
              </w:rPr>
              <w:t>, tūristi</w:t>
            </w:r>
            <w:r w:rsidR="00B05803" w:rsidRPr="00906C2B">
              <w:rPr>
                <w:color w:val="000000"/>
              </w:rPr>
              <w:t>.</w:t>
            </w:r>
          </w:p>
        </w:tc>
      </w:tr>
      <w:tr w:rsidR="00C31A92" w:rsidRPr="00334FBD" w:rsidTr="00250CC9">
        <w:tc>
          <w:tcPr>
            <w:tcW w:w="576" w:type="dxa"/>
          </w:tcPr>
          <w:p w:rsidR="00C31A92" w:rsidRPr="000A5147" w:rsidRDefault="00C31A92" w:rsidP="00E14B7E">
            <w:r w:rsidRPr="000A5147">
              <w:t xml:space="preserve">2. </w:t>
            </w:r>
          </w:p>
        </w:tc>
        <w:tc>
          <w:tcPr>
            <w:tcW w:w="2509" w:type="dxa"/>
          </w:tcPr>
          <w:p w:rsidR="00C31A92" w:rsidRPr="000A5147" w:rsidRDefault="00C31A92" w:rsidP="001B179B">
            <w:pPr>
              <w:jc w:val="both"/>
            </w:pPr>
            <w:r w:rsidRPr="000A5147">
              <w:t>Citas sabiedrības grupas (bez mērķgrupas), kuras tiesiskais regulējum</w:t>
            </w:r>
            <w:r w:rsidR="00ED6372" w:rsidRPr="000A5147">
              <w:t>s</w:t>
            </w:r>
            <w:r w:rsidRPr="000A5147">
              <w:t xml:space="preserve"> arī ietekmē vai varētu ietekmēt</w:t>
            </w:r>
          </w:p>
        </w:tc>
        <w:tc>
          <w:tcPr>
            <w:tcW w:w="6259" w:type="dxa"/>
          </w:tcPr>
          <w:p w:rsidR="00C31A92" w:rsidRPr="00906C2B" w:rsidRDefault="000E20DE" w:rsidP="009B221C">
            <w:pPr>
              <w:pStyle w:val="naiskr"/>
              <w:spacing w:before="0" w:after="0"/>
              <w:jc w:val="both"/>
              <w:rPr>
                <w:color w:val="000000"/>
              </w:rPr>
            </w:pPr>
            <w:r w:rsidRPr="00906C2B">
              <w:rPr>
                <w:color w:val="000000"/>
              </w:rPr>
              <w:t>Peldvietas apsaimniekotāji (pašlaik 46 esošo peldvietu un 5 jauno peldvietu apsaimniekotāji)</w:t>
            </w:r>
            <w:r w:rsidR="00BB015B" w:rsidRPr="00906C2B">
              <w:rPr>
                <w:color w:val="000000"/>
              </w:rPr>
              <w:t>, tūrisma organizatori.</w:t>
            </w:r>
          </w:p>
        </w:tc>
      </w:tr>
      <w:tr w:rsidR="00C31A92" w:rsidRPr="00334FBD" w:rsidTr="00250CC9">
        <w:tc>
          <w:tcPr>
            <w:tcW w:w="576" w:type="dxa"/>
          </w:tcPr>
          <w:p w:rsidR="00C31A92" w:rsidRPr="000A5147" w:rsidRDefault="00C31A92" w:rsidP="00E14B7E">
            <w:r w:rsidRPr="000A5147">
              <w:t xml:space="preserve">3. </w:t>
            </w:r>
          </w:p>
        </w:tc>
        <w:tc>
          <w:tcPr>
            <w:tcW w:w="2509" w:type="dxa"/>
          </w:tcPr>
          <w:p w:rsidR="00C31A92" w:rsidRPr="000A5147" w:rsidRDefault="00C31A92" w:rsidP="001B179B">
            <w:pPr>
              <w:jc w:val="both"/>
            </w:pPr>
            <w:r w:rsidRPr="000A5147">
              <w:t>Tiesiskā regulējuma finansiālā ietekme</w:t>
            </w:r>
          </w:p>
        </w:tc>
        <w:tc>
          <w:tcPr>
            <w:tcW w:w="6259" w:type="dxa"/>
          </w:tcPr>
          <w:p w:rsidR="004A7FEE" w:rsidRPr="00906C2B" w:rsidRDefault="00A26E4C" w:rsidP="004A7FEE">
            <w:pPr>
              <w:jc w:val="both"/>
              <w:rPr>
                <w:color w:val="000000"/>
                <w:lang w:eastAsia="en-US"/>
              </w:rPr>
            </w:pPr>
            <w:r w:rsidRPr="00906C2B">
              <w:rPr>
                <w:color w:val="000000"/>
                <w:lang w:eastAsia="en-US"/>
              </w:rPr>
              <w:t xml:space="preserve">   </w:t>
            </w:r>
            <w:r w:rsidR="004A7FEE" w:rsidRPr="00906C2B">
              <w:rPr>
                <w:color w:val="000000"/>
                <w:lang w:eastAsia="en-US"/>
              </w:rPr>
              <w:t xml:space="preserve">Jauno peldvietu ūdens monitoringu Veselības inspekcija veiks esošā budžeta ietvaros.  </w:t>
            </w:r>
          </w:p>
        </w:tc>
      </w:tr>
      <w:tr w:rsidR="00C31A92" w:rsidRPr="00334FBD" w:rsidTr="00250CC9">
        <w:tc>
          <w:tcPr>
            <w:tcW w:w="576" w:type="dxa"/>
          </w:tcPr>
          <w:p w:rsidR="00C31A92" w:rsidRPr="000A5147" w:rsidRDefault="00C31A92" w:rsidP="00E14B7E">
            <w:r w:rsidRPr="000A5147">
              <w:t>4.</w:t>
            </w:r>
          </w:p>
        </w:tc>
        <w:tc>
          <w:tcPr>
            <w:tcW w:w="2509" w:type="dxa"/>
          </w:tcPr>
          <w:p w:rsidR="00C31A92" w:rsidRPr="000A5147" w:rsidRDefault="00C31A92" w:rsidP="001B179B">
            <w:pPr>
              <w:jc w:val="both"/>
            </w:pPr>
            <w:r w:rsidRPr="000A5147">
              <w:t>Tiesiskā regulējuma nefinansiālā ietekme</w:t>
            </w:r>
          </w:p>
        </w:tc>
        <w:tc>
          <w:tcPr>
            <w:tcW w:w="6259" w:type="dxa"/>
          </w:tcPr>
          <w:p w:rsidR="00020659" w:rsidRPr="00906C2B" w:rsidRDefault="00A26E4C" w:rsidP="00B05803">
            <w:pPr>
              <w:jc w:val="both"/>
            </w:pPr>
            <w:r w:rsidRPr="00906C2B">
              <w:t xml:space="preserve">   </w:t>
            </w:r>
            <w:r w:rsidR="00A9570C" w:rsidRPr="00906C2B">
              <w:t>J</w:t>
            </w:r>
            <w:r w:rsidR="008E0B2E" w:rsidRPr="00906C2B">
              <w:t>aunu</w:t>
            </w:r>
            <w:r w:rsidR="00DC0B48" w:rsidRPr="00906C2B">
              <w:t xml:space="preserve"> peldvietu iekļaušana peldvietu </w:t>
            </w:r>
            <w:r w:rsidR="00A9570C" w:rsidRPr="00906C2B">
              <w:t xml:space="preserve">sarakstā nodrošinās peldvietas apmeklētājiem iespēju </w:t>
            </w:r>
            <w:r w:rsidR="00B34C0C" w:rsidRPr="00906C2B">
              <w:t>apmeklēt</w:t>
            </w:r>
            <w:r w:rsidR="00DC0B48" w:rsidRPr="00906C2B">
              <w:t xml:space="preserve"> higiēna</w:t>
            </w:r>
            <w:r w:rsidR="008E0B2E" w:rsidRPr="00906C2B">
              <w:t>s un drošības prasībām atbilstošas peldvieta</w:t>
            </w:r>
            <w:r w:rsidR="004B3E8B" w:rsidRPr="00906C2B">
              <w:t>s</w:t>
            </w:r>
            <w:r w:rsidR="00DC0B48" w:rsidRPr="00906C2B">
              <w:t>, tādā veidā ietekmējot cilvēku labsajūtu un veselību, kā arī samazinot infekciju, traumatisma un letālo gadījumu risku peldvietā</w:t>
            </w:r>
            <w:r w:rsidR="006D55E4" w:rsidRPr="00906C2B">
              <w:t xml:space="preserve">, jo šajās peldvietās tiek nodrošināti papildus </w:t>
            </w:r>
            <w:r w:rsidR="00B05803" w:rsidRPr="00906C2B">
              <w:t xml:space="preserve">drošības </w:t>
            </w:r>
            <w:r w:rsidR="006D55E4" w:rsidRPr="00906C2B">
              <w:t>pasākumi (informācija par droš</w:t>
            </w:r>
            <w:r w:rsidR="00E112A9" w:rsidRPr="00906C2B">
              <w:t>u uzvedību</w:t>
            </w:r>
            <w:r w:rsidR="006D55E4" w:rsidRPr="00906C2B">
              <w:t xml:space="preserve"> peldvietā, peldvietas  ūdens daļas norobežojums</w:t>
            </w:r>
            <w:r w:rsidR="00F721DB" w:rsidRPr="00906C2B">
              <w:t xml:space="preserve"> ar bojām vai citiem negrimstošiem materiāliem</w:t>
            </w:r>
            <w:r w:rsidR="006D55E4" w:rsidRPr="00906C2B">
              <w:t xml:space="preserve">, </w:t>
            </w:r>
            <w:r w:rsidR="00E112A9" w:rsidRPr="00906C2B">
              <w:t xml:space="preserve">nodrošināta </w:t>
            </w:r>
            <w:r w:rsidR="00F721DB" w:rsidRPr="00906C2B">
              <w:t>glābšanas dienesta darbība uz vietas</w:t>
            </w:r>
            <w:r w:rsidR="006D55E4" w:rsidRPr="00906C2B">
              <w:t xml:space="preserve"> peldvietā</w:t>
            </w:r>
            <w:r w:rsidR="00E112A9" w:rsidRPr="00906C2B">
              <w:t xml:space="preserve"> u.c</w:t>
            </w:r>
            <w:r w:rsidR="002F570C" w:rsidRPr="00906C2B">
              <w:t>.</w:t>
            </w:r>
            <w:r w:rsidR="00E112A9" w:rsidRPr="00906C2B">
              <w:t xml:space="preserve"> pasākumi</w:t>
            </w:r>
            <w:r w:rsidR="006D55E4" w:rsidRPr="00906C2B">
              <w:t>)</w:t>
            </w:r>
            <w:r w:rsidR="00B946BC" w:rsidRPr="00906C2B">
              <w:t>.</w:t>
            </w:r>
          </w:p>
        </w:tc>
      </w:tr>
      <w:tr w:rsidR="00897B22" w:rsidRPr="00334FBD" w:rsidTr="00250CC9">
        <w:tc>
          <w:tcPr>
            <w:tcW w:w="576" w:type="dxa"/>
          </w:tcPr>
          <w:p w:rsidR="00897B22" w:rsidRPr="000A5147" w:rsidRDefault="00897B22" w:rsidP="00E14B7E">
            <w:r w:rsidRPr="000A5147">
              <w:t>5.</w:t>
            </w:r>
          </w:p>
        </w:tc>
        <w:tc>
          <w:tcPr>
            <w:tcW w:w="2509" w:type="dxa"/>
          </w:tcPr>
          <w:p w:rsidR="00897B22" w:rsidRPr="000A5147" w:rsidRDefault="00897B22" w:rsidP="001B179B">
            <w:pPr>
              <w:jc w:val="both"/>
            </w:pPr>
            <w:r w:rsidRPr="000A5147">
              <w:t>Administratīvās procedūras raksturojums</w:t>
            </w:r>
          </w:p>
        </w:tc>
        <w:tc>
          <w:tcPr>
            <w:tcW w:w="6259" w:type="dxa"/>
          </w:tcPr>
          <w:p w:rsidR="0084059B" w:rsidRPr="00906C2B" w:rsidRDefault="005741E1" w:rsidP="00975E0C">
            <w:pPr>
              <w:jc w:val="both"/>
            </w:pPr>
            <w:r w:rsidRPr="00906C2B">
              <w:t>Projekts šo jomu neskar</w:t>
            </w:r>
          </w:p>
        </w:tc>
      </w:tr>
      <w:tr w:rsidR="00897B22" w:rsidRPr="00334FBD" w:rsidTr="00250CC9">
        <w:tc>
          <w:tcPr>
            <w:tcW w:w="576" w:type="dxa"/>
          </w:tcPr>
          <w:p w:rsidR="00897B22" w:rsidRPr="005920DB" w:rsidRDefault="00897B22" w:rsidP="00E14B7E">
            <w:r w:rsidRPr="005920DB">
              <w:t>6.</w:t>
            </w:r>
          </w:p>
        </w:tc>
        <w:tc>
          <w:tcPr>
            <w:tcW w:w="2509" w:type="dxa"/>
          </w:tcPr>
          <w:p w:rsidR="00897B22" w:rsidRPr="005920DB" w:rsidRDefault="00897B22" w:rsidP="00B11599">
            <w:r w:rsidRPr="005920DB">
              <w:t>Administratīvo izmaksu monetārs novērtējums</w:t>
            </w:r>
          </w:p>
        </w:tc>
        <w:tc>
          <w:tcPr>
            <w:tcW w:w="6259" w:type="dxa"/>
          </w:tcPr>
          <w:p w:rsidR="00897B22" w:rsidRPr="00906C2B" w:rsidRDefault="00897B22" w:rsidP="00271862">
            <w:r w:rsidRPr="00906C2B">
              <w:t>Projekts šo jomu neskar</w:t>
            </w:r>
          </w:p>
        </w:tc>
      </w:tr>
      <w:tr w:rsidR="00C31A92" w:rsidRPr="00334FBD" w:rsidTr="00250CC9">
        <w:tc>
          <w:tcPr>
            <w:tcW w:w="576" w:type="dxa"/>
          </w:tcPr>
          <w:p w:rsidR="00C31A92" w:rsidRPr="005920DB" w:rsidRDefault="00C31A92" w:rsidP="00E14B7E">
            <w:r w:rsidRPr="005920DB">
              <w:t xml:space="preserve">7. </w:t>
            </w:r>
          </w:p>
        </w:tc>
        <w:tc>
          <w:tcPr>
            <w:tcW w:w="2509" w:type="dxa"/>
          </w:tcPr>
          <w:p w:rsidR="00C31A92" w:rsidRPr="005920DB" w:rsidRDefault="00C31A92" w:rsidP="001B179B">
            <w:pPr>
              <w:jc w:val="both"/>
            </w:pPr>
            <w:r w:rsidRPr="005920DB">
              <w:t>Cita informācija</w:t>
            </w:r>
          </w:p>
        </w:tc>
        <w:tc>
          <w:tcPr>
            <w:tcW w:w="6259" w:type="dxa"/>
          </w:tcPr>
          <w:p w:rsidR="00C31A92" w:rsidRPr="00906C2B" w:rsidRDefault="006F0875" w:rsidP="005E5AC4">
            <w:pPr>
              <w:pStyle w:val="naiskr"/>
              <w:spacing w:before="0" w:after="0"/>
              <w:jc w:val="both"/>
            </w:pPr>
            <w:r w:rsidRPr="00906C2B">
              <w:t>Nav</w:t>
            </w:r>
          </w:p>
        </w:tc>
      </w:tr>
    </w:tbl>
    <w:p w:rsidR="00F9688C" w:rsidRDefault="00F9688C" w:rsidP="00F9688C"/>
    <w:p w:rsidR="005F01FF" w:rsidRDefault="005F01FF" w:rsidP="00F9688C"/>
    <w:tbl>
      <w:tblPr>
        <w:tblW w:w="5123"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096"/>
        <w:gridCol w:w="7260"/>
      </w:tblGrid>
      <w:tr w:rsidR="00F9688C" w:rsidRPr="00CC7D26" w:rsidTr="00F9688C">
        <w:trPr>
          <w:trHeight w:val="541"/>
        </w:trPr>
        <w:tc>
          <w:tcPr>
            <w:tcW w:w="5000" w:type="pct"/>
            <w:gridSpan w:val="2"/>
            <w:tcBorders>
              <w:top w:val="outset" w:sz="6" w:space="0" w:color="auto"/>
              <w:left w:val="outset" w:sz="6" w:space="0" w:color="auto"/>
              <w:bottom w:val="outset" w:sz="6" w:space="0" w:color="auto"/>
              <w:right w:val="outset" w:sz="6" w:space="0" w:color="auto"/>
            </w:tcBorders>
            <w:hideMark/>
          </w:tcPr>
          <w:p w:rsidR="00F9688C" w:rsidRPr="00CC7D26" w:rsidRDefault="00F9688C" w:rsidP="00A9570C">
            <w:pPr>
              <w:pStyle w:val="NoSpacing"/>
              <w:jc w:val="center"/>
              <w:rPr>
                <w:rFonts w:ascii="Times New Roman" w:hAnsi="Times New Roman"/>
                <w:b/>
                <w:sz w:val="24"/>
                <w:szCs w:val="24"/>
              </w:rPr>
            </w:pPr>
            <w:r w:rsidRPr="00E95E26">
              <w:rPr>
                <w:rFonts w:ascii="Times New Roman" w:hAnsi="Times New Roman"/>
                <w:b/>
                <w:sz w:val="24"/>
                <w:szCs w:val="24"/>
              </w:rPr>
              <w:t>VI. Sabiedrības līdzdalība un šīs līdzdalības rezultāti</w:t>
            </w:r>
          </w:p>
        </w:tc>
      </w:tr>
      <w:tr w:rsidR="00F9688C" w:rsidRPr="00CC7D26" w:rsidTr="00F9688C">
        <w:tc>
          <w:tcPr>
            <w:tcW w:w="1120" w:type="pct"/>
            <w:tcBorders>
              <w:top w:val="outset" w:sz="6" w:space="0" w:color="auto"/>
              <w:left w:val="outset" w:sz="6" w:space="0" w:color="auto"/>
              <w:bottom w:val="outset" w:sz="6" w:space="0" w:color="auto"/>
              <w:right w:val="outset" w:sz="6" w:space="0" w:color="auto"/>
            </w:tcBorders>
            <w:hideMark/>
          </w:tcPr>
          <w:p w:rsidR="00F9688C" w:rsidRPr="00CC7D26" w:rsidRDefault="00F9688C" w:rsidP="00A9570C">
            <w:pPr>
              <w:spacing w:before="100" w:beforeAutospacing="1" w:after="100" w:afterAutospacing="1"/>
            </w:pPr>
            <w:r w:rsidRPr="00CC7D26">
              <w:t>Sabiedrības informēšana par projekta izstrādes uzsākšanu</w:t>
            </w:r>
          </w:p>
        </w:tc>
        <w:tc>
          <w:tcPr>
            <w:tcW w:w="3880" w:type="pct"/>
            <w:tcBorders>
              <w:top w:val="outset" w:sz="6" w:space="0" w:color="auto"/>
              <w:left w:val="outset" w:sz="6" w:space="0" w:color="auto"/>
              <w:bottom w:val="outset" w:sz="6" w:space="0" w:color="auto"/>
              <w:right w:val="outset" w:sz="6" w:space="0" w:color="auto"/>
            </w:tcBorders>
            <w:hideMark/>
          </w:tcPr>
          <w:p w:rsidR="009F46C3" w:rsidRPr="00906C2B" w:rsidRDefault="00A26E4C" w:rsidP="00B717F5">
            <w:pPr>
              <w:autoSpaceDE w:val="0"/>
              <w:autoSpaceDN w:val="0"/>
              <w:adjustRightInd w:val="0"/>
              <w:jc w:val="both"/>
            </w:pPr>
            <w:r w:rsidRPr="00906C2B">
              <w:t xml:space="preserve">   </w:t>
            </w:r>
            <w:r w:rsidR="00FB2EFE" w:rsidRPr="00373606">
              <w:t>Sabiedrība ar noteikumu projektu varēja iepazīties un izteikt s</w:t>
            </w:r>
            <w:r w:rsidR="00EA71DA" w:rsidRPr="00373606">
              <w:t>avu viedokli</w:t>
            </w:r>
            <w:r w:rsidR="00FB2EFE" w:rsidRPr="00373606">
              <w:t xml:space="preserve"> Veselības ministrijas mājas lapas sadaļā „</w:t>
            </w:r>
            <w:r w:rsidR="009474A4" w:rsidRPr="00373606">
              <w:t>Publiskā apspriešana</w:t>
            </w:r>
            <w:r w:rsidR="00FB2EFE" w:rsidRPr="00373606">
              <w:t>”</w:t>
            </w:r>
            <w:r w:rsidR="00EA71DA" w:rsidRPr="00373606">
              <w:t xml:space="preserve"> </w:t>
            </w:r>
            <w:r w:rsidR="00AB73CA" w:rsidRPr="00373606">
              <w:t>n</w:t>
            </w:r>
            <w:r w:rsidR="00643DAA" w:rsidRPr="00373606">
              <w:t xml:space="preserve">o 2013.gada </w:t>
            </w:r>
            <w:r w:rsidR="00C916C1" w:rsidRPr="00373606">
              <w:t>28</w:t>
            </w:r>
            <w:r w:rsidR="009C6FFA" w:rsidRPr="00373606">
              <w:t>.</w:t>
            </w:r>
            <w:r w:rsidR="00CD356B" w:rsidRPr="00373606">
              <w:t>janvāra līdz 2013.gada 28.februārim</w:t>
            </w:r>
            <w:r w:rsidR="00AB73CA" w:rsidRPr="00373606">
              <w:t>.</w:t>
            </w:r>
            <w:r w:rsidR="00A37F62">
              <w:t xml:space="preserve"> </w:t>
            </w:r>
            <w:r w:rsidR="00AB73CA" w:rsidRPr="00373606">
              <w:t>Sabiedrības priekšlikumi vai iebildumi par noteikumu projektu sabiedriskās apspriešanas laikā netika saņemti.</w:t>
            </w:r>
            <w:r w:rsidR="009A33CA">
              <w:t xml:space="preserve"> </w:t>
            </w:r>
          </w:p>
        </w:tc>
      </w:tr>
      <w:tr w:rsidR="00F9688C" w:rsidRPr="00CC7D26" w:rsidTr="00F9688C">
        <w:tc>
          <w:tcPr>
            <w:tcW w:w="1120" w:type="pct"/>
            <w:tcBorders>
              <w:top w:val="outset" w:sz="6" w:space="0" w:color="auto"/>
              <w:left w:val="outset" w:sz="6" w:space="0" w:color="auto"/>
              <w:bottom w:val="outset" w:sz="6" w:space="0" w:color="auto"/>
              <w:right w:val="outset" w:sz="6" w:space="0" w:color="auto"/>
            </w:tcBorders>
            <w:hideMark/>
          </w:tcPr>
          <w:p w:rsidR="00F9688C" w:rsidRPr="00CC7D26" w:rsidRDefault="00F9688C" w:rsidP="00A9570C">
            <w:pPr>
              <w:spacing w:before="100" w:beforeAutospacing="1" w:after="100" w:afterAutospacing="1"/>
            </w:pPr>
            <w:r w:rsidRPr="00CC7D26">
              <w:t>Sabiedrības līdzdalība projekta izstrādē</w:t>
            </w:r>
          </w:p>
        </w:tc>
        <w:tc>
          <w:tcPr>
            <w:tcW w:w="3880" w:type="pct"/>
            <w:tcBorders>
              <w:top w:val="outset" w:sz="6" w:space="0" w:color="auto"/>
              <w:left w:val="outset" w:sz="6" w:space="0" w:color="auto"/>
              <w:bottom w:val="outset" w:sz="6" w:space="0" w:color="auto"/>
              <w:right w:val="outset" w:sz="6" w:space="0" w:color="auto"/>
            </w:tcBorders>
            <w:hideMark/>
          </w:tcPr>
          <w:p w:rsidR="00B717F5" w:rsidRDefault="00B717F5" w:rsidP="002B1C38">
            <w:pPr>
              <w:jc w:val="both"/>
            </w:pPr>
            <w:r>
              <w:t xml:space="preserve">   Kā arī sabiedrībai visu laiku ir</w:t>
            </w:r>
            <w:r w:rsidRPr="00373606">
              <w:t xml:space="preserve"> iespēja izteikt savu viedokli par jauno peldvietu iekļaušanu peldvietu sarakstā Veselības inspekcijas mājas lapas izveidotajā vietnē </w:t>
            </w:r>
            <w:hyperlink r:id="rId8" w:history="1">
              <w:r w:rsidRPr="00373606">
                <w:rPr>
                  <w:rStyle w:val="Hyperlink"/>
                </w:rPr>
                <w:t>http://www.vi.gov.lv/lv/vides-veseliba/peldudens/ied</w:t>
              </w:r>
            </w:hyperlink>
            <w:r>
              <w:t>.</w:t>
            </w:r>
          </w:p>
          <w:p w:rsidR="00F9688C" w:rsidRPr="00906C2B" w:rsidRDefault="00B717F5" w:rsidP="002B1C38">
            <w:pPr>
              <w:jc w:val="both"/>
            </w:pPr>
            <w:r>
              <w:t xml:space="preserve">   </w:t>
            </w:r>
            <w:r w:rsidR="00427FC0" w:rsidRPr="0097705B">
              <w:t>Ve</w:t>
            </w:r>
            <w:r w:rsidR="00427FC0">
              <w:t xml:space="preserve">selības inspekcija 2012.gadā </w:t>
            </w:r>
            <w:r w:rsidR="002B1C38">
              <w:t>saņēma</w:t>
            </w:r>
            <w:r w:rsidR="00427FC0">
              <w:t xml:space="preserve"> </w:t>
            </w:r>
            <w:r w:rsidR="00B42E1E">
              <w:t xml:space="preserve">piecus </w:t>
            </w:r>
            <w:r w:rsidR="00427FC0">
              <w:t>pašvaldību</w:t>
            </w:r>
            <w:r w:rsidR="00427FC0" w:rsidRPr="0097705B">
              <w:t xml:space="preserve"> priekšlikumus </w:t>
            </w:r>
            <w:r w:rsidR="00A37F62">
              <w:t>par</w:t>
            </w:r>
            <w:r w:rsidR="00427FC0">
              <w:t xml:space="preserve"> jaunu peldvietu iekļaušanu</w:t>
            </w:r>
            <w:r w:rsidR="00427FC0" w:rsidRPr="0097705B">
              <w:t xml:space="preserve"> peldvietu sarakstā</w:t>
            </w:r>
            <w:r w:rsidR="00427FC0">
              <w:t>.</w:t>
            </w:r>
            <w:r w:rsidR="00627C1C" w:rsidRPr="00906C2B">
              <w:t xml:space="preserve"> </w:t>
            </w:r>
          </w:p>
        </w:tc>
      </w:tr>
      <w:tr w:rsidR="00F9688C" w:rsidRPr="00CC7D26" w:rsidTr="00F9688C">
        <w:tc>
          <w:tcPr>
            <w:tcW w:w="1120" w:type="pct"/>
            <w:tcBorders>
              <w:top w:val="outset" w:sz="6" w:space="0" w:color="auto"/>
              <w:left w:val="outset" w:sz="6" w:space="0" w:color="auto"/>
              <w:bottom w:val="outset" w:sz="6" w:space="0" w:color="auto"/>
              <w:right w:val="outset" w:sz="6" w:space="0" w:color="auto"/>
            </w:tcBorders>
            <w:hideMark/>
          </w:tcPr>
          <w:p w:rsidR="00F9688C" w:rsidRPr="00CC7D26" w:rsidRDefault="00F9688C" w:rsidP="00A9570C">
            <w:pPr>
              <w:spacing w:before="100" w:beforeAutospacing="1" w:after="100" w:afterAutospacing="1"/>
            </w:pPr>
            <w:r w:rsidRPr="00CC7D26">
              <w:t>Sabiedrības līdzdalības rezultāti</w:t>
            </w:r>
          </w:p>
        </w:tc>
        <w:tc>
          <w:tcPr>
            <w:tcW w:w="3880" w:type="pct"/>
            <w:tcBorders>
              <w:top w:val="outset" w:sz="6" w:space="0" w:color="auto"/>
              <w:left w:val="outset" w:sz="6" w:space="0" w:color="auto"/>
              <w:bottom w:val="outset" w:sz="6" w:space="0" w:color="auto"/>
              <w:right w:val="outset" w:sz="6" w:space="0" w:color="auto"/>
            </w:tcBorders>
            <w:hideMark/>
          </w:tcPr>
          <w:p w:rsidR="009A33CA" w:rsidRDefault="009A33CA" w:rsidP="002B1C38">
            <w:pPr>
              <w:jc w:val="both"/>
            </w:pPr>
            <w:r>
              <w:t xml:space="preserve">   </w:t>
            </w:r>
            <w:r w:rsidR="002B1C38">
              <w:t>P</w:t>
            </w:r>
            <w:r w:rsidR="00367FB7">
              <w:t xml:space="preserve">ašvaldību priekšlikumi </w:t>
            </w:r>
            <w:r>
              <w:t>par jauno</w:t>
            </w:r>
            <w:r w:rsidR="00B42E1E" w:rsidRPr="00906C2B">
              <w:t xml:space="preserve"> peldvietu iekļaušanu peldvietu sarakstā</w:t>
            </w:r>
            <w:r w:rsidR="00B42E1E">
              <w:t xml:space="preserve"> </w:t>
            </w:r>
            <w:r w:rsidR="00367FB7">
              <w:t>tika izvērtēti</w:t>
            </w:r>
            <w:r w:rsidR="00B42E1E">
              <w:t xml:space="preserve"> un ņemti vērā</w:t>
            </w:r>
            <w:r w:rsidR="002B1C38">
              <w:t>,</w:t>
            </w:r>
            <w:r w:rsidR="00B42E1E">
              <w:t xml:space="preserve"> sagatavojot noteikumu projektu.</w:t>
            </w:r>
          </w:p>
          <w:p w:rsidR="00F9688C" w:rsidRPr="00906C2B" w:rsidRDefault="009A33CA" w:rsidP="002B1C38">
            <w:pPr>
              <w:jc w:val="both"/>
            </w:pPr>
            <w:r>
              <w:t xml:space="preserve">   Projekts bez iebildumiem un priekšlikumiem ir saskaņots ar Latvijas Pašvaldību savienību.</w:t>
            </w:r>
          </w:p>
        </w:tc>
      </w:tr>
      <w:tr w:rsidR="00F9688C" w:rsidRPr="00CC7D26" w:rsidTr="00F9688C">
        <w:tc>
          <w:tcPr>
            <w:tcW w:w="1120" w:type="pct"/>
            <w:tcBorders>
              <w:top w:val="outset" w:sz="6" w:space="0" w:color="auto"/>
              <w:left w:val="outset" w:sz="6" w:space="0" w:color="auto"/>
              <w:bottom w:val="outset" w:sz="6" w:space="0" w:color="auto"/>
              <w:right w:val="outset" w:sz="6" w:space="0" w:color="auto"/>
            </w:tcBorders>
            <w:hideMark/>
          </w:tcPr>
          <w:p w:rsidR="00F9688C" w:rsidRPr="00CC7D26" w:rsidRDefault="00F9688C" w:rsidP="00A9570C">
            <w:pPr>
              <w:spacing w:before="100" w:beforeAutospacing="1" w:after="100" w:afterAutospacing="1"/>
            </w:pPr>
            <w:r w:rsidRPr="00CC7D26">
              <w:t>Saeimas un ekspertu līdzdalība</w:t>
            </w:r>
          </w:p>
        </w:tc>
        <w:tc>
          <w:tcPr>
            <w:tcW w:w="3880" w:type="pct"/>
            <w:tcBorders>
              <w:top w:val="outset" w:sz="6" w:space="0" w:color="auto"/>
              <w:left w:val="outset" w:sz="6" w:space="0" w:color="auto"/>
              <w:bottom w:val="outset" w:sz="6" w:space="0" w:color="auto"/>
              <w:right w:val="outset" w:sz="6" w:space="0" w:color="auto"/>
            </w:tcBorders>
            <w:hideMark/>
          </w:tcPr>
          <w:p w:rsidR="00F9688C" w:rsidRPr="00906C2B" w:rsidRDefault="00F9688C" w:rsidP="00A9570C">
            <w:pPr>
              <w:spacing w:before="100" w:beforeAutospacing="1" w:after="100" w:afterAutospacing="1"/>
            </w:pPr>
            <w:r w:rsidRPr="00906C2B">
              <w:t>Projekts šo jomu neskar</w:t>
            </w:r>
          </w:p>
        </w:tc>
      </w:tr>
      <w:tr w:rsidR="00F9688C" w:rsidRPr="00CC7D26" w:rsidTr="00F9688C">
        <w:tc>
          <w:tcPr>
            <w:tcW w:w="1120" w:type="pct"/>
            <w:tcBorders>
              <w:top w:val="outset" w:sz="6" w:space="0" w:color="auto"/>
              <w:left w:val="outset" w:sz="6" w:space="0" w:color="auto"/>
              <w:bottom w:val="outset" w:sz="6" w:space="0" w:color="auto"/>
              <w:right w:val="outset" w:sz="6" w:space="0" w:color="auto"/>
            </w:tcBorders>
            <w:hideMark/>
          </w:tcPr>
          <w:p w:rsidR="00F9688C" w:rsidRPr="00CC7D26" w:rsidRDefault="00F9688C" w:rsidP="00A9570C">
            <w:pPr>
              <w:spacing w:before="100" w:beforeAutospacing="1" w:after="100" w:afterAutospacing="1"/>
            </w:pPr>
            <w:r w:rsidRPr="00CC7D26">
              <w:t>Cita informācija</w:t>
            </w:r>
          </w:p>
        </w:tc>
        <w:tc>
          <w:tcPr>
            <w:tcW w:w="3880" w:type="pct"/>
            <w:tcBorders>
              <w:top w:val="outset" w:sz="6" w:space="0" w:color="auto"/>
              <w:left w:val="outset" w:sz="6" w:space="0" w:color="auto"/>
              <w:bottom w:val="outset" w:sz="6" w:space="0" w:color="auto"/>
              <w:right w:val="outset" w:sz="6" w:space="0" w:color="auto"/>
            </w:tcBorders>
            <w:hideMark/>
          </w:tcPr>
          <w:p w:rsidR="00F9688C" w:rsidRPr="00906C2B" w:rsidRDefault="00F9688C" w:rsidP="00A9570C">
            <w:pPr>
              <w:spacing w:before="100" w:beforeAutospacing="1" w:after="100" w:afterAutospacing="1"/>
            </w:pPr>
            <w:r w:rsidRPr="00906C2B">
              <w:t>Nav</w:t>
            </w:r>
          </w:p>
        </w:tc>
      </w:tr>
    </w:tbl>
    <w:p w:rsidR="005F01FF" w:rsidRDefault="005F01FF" w:rsidP="00717454">
      <w:pPr>
        <w:rPr>
          <w:iCs/>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685"/>
        <w:gridCol w:w="5103"/>
      </w:tblGrid>
      <w:tr w:rsidR="00F6459D" w:rsidRPr="00E6717B" w:rsidTr="007122E9">
        <w:tc>
          <w:tcPr>
            <w:tcW w:w="9356" w:type="dxa"/>
            <w:gridSpan w:val="3"/>
          </w:tcPr>
          <w:p w:rsidR="00F6459D" w:rsidRPr="00A35744" w:rsidRDefault="00F6459D" w:rsidP="007122E9">
            <w:pPr>
              <w:jc w:val="center"/>
              <w:rPr>
                <w:b/>
              </w:rPr>
            </w:pPr>
            <w:r w:rsidRPr="00A35744">
              <w:rPr>
                <w:b/>
              </w:rPr>
              <w:t xml:space="preserve">VII. Tiesību </w:t>
            </w:r>
            <w:smartTag w:uri="schemas-tilde-lv/tildestengine" w:element="veidnes">
              <w:smartTagPr>
                <w:attr w:name="text" w:val="akta"/>
                <w:attr w:name="id" w:val="-1"/>
                <w:attr w:name="baseform" w:val="akt|s"/>
              </w:smartTagPr>
              <w:r w:rsidRPr="00A35744">
                <w:rPr>
                  <w:b/>
                </w:rPr>
                <w:t>akta</w:t>
              </w:r>
            </w:smartTag>
            <w:r w:rsidRPr="00A35744">
              <w:rPr>
                <w:b/>
              </w:rPr>
              <w:t xml:space="preserve"> projekta izpildes nodrošināšana un tās ietekme uz institūcijām</w:t>
            </w:r>
          </w:p>
        </w:tc>
      </w:tr>
      <w:tr w:rsidR="00F6459D" w:rsidRPr="00E6717B" w:rsidTr="0079620D">
        <w:tc>
          <w:tcPr>
            <w:tcW w:w="568" w:type="dxa"/>
          </w:tcPr>
          <w:p w:rsidR="00F6459D" w:rsidRPr="00D513FB" w:rsidRDefault="00F6459D" w:rsidP="007122E9">
            <w:r w:rsidRPr="00D513FB">
              <w:t xml:space="preserve">1. </w:t>
            </w:r>
          </w:p>
        </w:tc>
        <w:tc>
          <w:tcPr>
            <w:tcW w:w="3685" w:type="dxa"/>
          </w:tcPr>
          <w:p w:rsidR="00F6459D" w:rsidRPr="00D513FB" w:rsidRDefault="00F6459D" w:rsidP="007122E9">
            <w:pPr>
              <w:jc w:val="both"/>
            </w:pPr>
            <w:r w:rsidRPr="00D513FB">
              <w:t>Projekta izpildē iesaistītās institūcijas</w:t>
            </w:r>
          </w:p>
        </w:tc>
        <w:tc>
          <w:tcPr>
            <w:tcW w:w="5103" w:type="dxa"/>
          </w:tcPr>
          <w:p w:rsidR="00F6459D" w:rsidRPr="00906C2B" w:rsidRDefault="00761EBC" w:rsidP="00761EBC">
            <w:pPr>
              <w:jc w:val="both"/>
            </w:pPr>
            <w:r w:rsidRPr="00906C2B">
              <w:rPr>
                <w:iCs/>
              </w:rPr>
              <w:t>Veselības inspekcija</w:t>
            </w:r>
            <w:r w:rsidR="00D513FB" w:rsidRPr="00906C2B">
              <w:rPr>
                <w:iCs/>
              </w:rPr>
              <w:t>.</w:t>
            </w:r>
          </w:p>
        </w:tc>
      </w:tr>
      <w:tr w:rsidR="008A0FAD" w:rsidRPr="00E6717B" w:rsidTr="0079620D">
        <w:tc>
          <w:tcPr>
            <w:tcW w:w="568" w:type="dxa"/>
          </w:tcPr>
          <w:p w:rsidR="008A0FAD" w:rsidRPr="00D513FB" w:rsidRDefault="008A0FAD" w:rsidP="007122E9">
            <w:r w:rsidRPr="00D513FB">
              <w:t xml:space="preserve">2. </w:t>
            </w:r>
          </w:p>
        </w:tc>
        <w:tc>
          <w:tcPr>
            <w:tcW w:w="3685" w:type="dxa"/>
          </w:tcPr>
          <w:p w:rsidR="008A0FAD" w:rsidRPr="00D513FB" w:rsidRDefault="008A0FAD" w:rsidP="007122E9">
            <w:pPr>
              <w:jc w:val="both"/>
            </w:pPr>
            <w:r w:rsidRPr="00D513FB">
              <w:t>Projekta izpildes ietekme uz pārvaldes funkcijām</w:t>
            </w:r>
          </w:p>
        </w:tc>
        <w:tc>
          <w:tcPr>
            <w:tcW w:w="5103" w:type="dxa"/>
          </w:tcPr>
          <w:p w:rsidR="008A0FAD" w:rsidRPr="00906C2B" w:rsidRDefault="008A0FAD" w:rsidP="00757DDC">
            <w:pPr>
              <w:jc w:val="both"/>
            </w:pPr>
            <w:r w:rsidRPr="00906C2B">
              <w:rPr>
                <w:iCs/>
              </w:rPr>
              <w:t>Noteikumu projekts šo jomu neskar</w:t>
            </w:r>
          </w:p>
        </w:tc>
      </w:tr>
      <w:tr w:rsidR="008A0FAD" w:rsidRPr="00E6717B" w:rsidTr="0079620D">
        <w:tc>
          <w:tcPr>
            <w:tcW w:w="568" w:type="dxa"/>
          </w:tcPr>
          <w:p w:rsidR="008A0FAD" w:rsidRPr="00D513FB" w:rsidRDefault="008A0FAD" w:rsidP="007122E9">
            <w:r w:rsidRPr="00D513FB">
              <w:t>3.</w:t>
            </w:r>
          </w:p>
        </w:tc>
        <w:tc>
          <w:tcPr>
            <w:tcW w:w="3685" w:type="dxa"/>
          </w:tcPr>
          <w:p w:rsidR="008A0FAD" w:rsidRPr="00D513FB" w:rsidRDefault="008A0FAD" w:rsidP="007122E9">
            <w:pPr>
              <w:jc w:val="both"/>
            </w:pPr>
            <w:r w:rsidRPr="00D513FB">
              <w:t>Projekta izpildes ietekme uz pārvaldes institucionālo struktūru.</w:t>
            </w:r>
          </w:p>
          <w:p w:rsidR="008A0FAD" w:rsidRPr="00D513FB" w:rsidRDefault="008A0FAD" w:rsidP="007122E9">
            <w:pPr>
              <w:jc w:val="both"/>
            </w:pPr>
            <w:r w:rsidRPr="00D513FB">
              <w:t>Jaunu institūciju izveide.</w:t>
            </w:r>
          </w:p>
        </w:tc>
        <w:tc>
          <w:tcPr>
            <w:tcW w:w="5103" w:type="dxa"/>
          </w:tcPr>
          <w:p w:rsidR="008A0FAD" w:rsidRPr="00906C2B" w:rsidRDefault="008A0FAD" w:rsidP="00757DDC">
            <w:pPr>
              <w:jc w:val="both"/>
            </w:pPr>
            <w:r w:rsidRPr="00906C2B">
              <w:rPr>
                <w:iCs/>
              </w:rPr>
              <w:t>Noteikumu projekts šo jomu neskar</w:t>
            </w:r>
          </w:p>
        </w:tc>
      </w:tr>
      <w:tr w:rsidR="008A0FAD" w:rsidRPr="00E6717B" w:rsidTr="0079620D">
        <w:tc>
          <w:tcPr>
            <w:tcW w:w="568" w:type="dxa"/>
          </w:tcPr>
          <w:p w:rsidR="008A0FAD" w:rsidRPr="00D513FB" w:rsidRDefault="008A0FAD" w:rsidP="007122E9">
            <w:r w:rsidRPr="00D513FB">
              <w:t>4.</w:t>
            </w:r>
          </w:p>
        </w:tc>
        <w:tc>
          <w:tcPr>
            <w:tcW w:w="3685" w:type="dxa"/>
          </w:tcPr>
          <w:p w:rsidR="008A0FAD" w:rsidRPr="00D513FB" w:rsidRDefault="008A0FAD" w:rsidP="007122E9">
            <w:pPr>
              <w:jc w:val="both"/>
            </w:pPr>
            <w:r w:rsidRPr="00D513FB">
              <w:t>Projekta izpildes ietekme uz pārvaldes institucionālo struktūru.</w:t>
            </w:r>
          </w:p>
          <w:p w:rsidR="008A0FAD" w:rsidRPr="00D513FB" w:rsidRDefault="008A0FAD" w:rsidP="007122E9">
            <w:pPr>
              <w:jc w:val="both"/>
            </w:pPr>
            <w:r w:rsidRPr="00D513FB">
              <w:t>Esošo institūciju likvidācija.</w:t>
            </w:r>
          </w:p>
        </w:tc>
        <w:tc>
          <w:tcPr>
            <w:tcW w:w="5103" w:type="dxa"/>
          </w:tcPr>
          <w:p w:rsidR="008A0FAD" w:rsidRPr="00906C2B" w:rsidRDefault="008A0FAD" w:rsidP="00757DDC">
            <w:pPr>
              <w:jc w:val="both"/>
            </w:pPr>
            <w:r w:rsidRPr="00906C2B">
              <w:rPr>
                <w:iCs/>
              </w:rPr>
              <w:t>Noteikumu projekts šo jomu neskar</w:t>
            </w:r>
          </w:p>
        </w:tc>
      </w:tr>
      <w:tr w:rsidR="00053459" w:rsidRPr="00E6717B" w:rsidTr="0079620D">
        <w:tc>
          <w:tcPr>
            <w:tcW w:w="568" w:type="dxa"/>
          </w:tcPr>
          <w:p w:rsidR="00053459" w:rsidRPr="00D513FB" w:rsidRDefault="00053459" w:rsidP="007122E9">
            <w:r w:rsidRPr="00D513FB">
              <w:t>5.</w:t>
            </w:r>
          </w:p>
        </w:tc>
        <w:tc>
          <w:tcPr>
            <w:tcW w:w="3685" w:type="dxa"/>
          </w:tcPr>
          <w:p w:rsidR="00053459" w:rsidRPr="00D513FB" w:rsidRDefault="00053459" w:rsidP="007122E9">
            <w:pPr>
              <w:jc w:val="both"/>
            </w:pPr>
            <w:r w:rsidRPr="00D513FB">
              <w:t>Projekta izpildes ietekme uz pārvaldes institucionālo struktūru.</w:t>
            </w:r>
          </w:p>
          <w:p w:rsidR="00053459" w:rsidRPr="00D513FB" w:rsidRDefault="00053459" w:rsidP="007122E9">
            <w:r w:rsidRPr="00D513FB">
              <w:t>Esošo institūciju reorganizācija.</w:t>
            </w:r>
          </w:p>
        </w:tc>
        <w:tc>
          <w:tcPr>
            <w:tcW w:w="5103" w:type="dxa"/>
          </w:tcPr>
          <w:p w:rsidR="00053459" w:rsidRPr="00906C2B" w:rsidRDefault="008A0FAD" w:rsidP="00757DDC">
            <w:pPr>
              <w:jc w:val="both"/>
            </w:pPr>
            <w:r w:rsidRPr="00906C2B">
              <w:rPr>
                <w:iCs/>
              </w:rPr>
              <w:t>Noteikumu projekts šo jomu neskar</w:t>
            </w:r>
          </w:p>
        </w:tc>
      </w:tr>
      <w:tr w:rsidR="00F6459D" w:rsidRPr="00E6717B" w:rsidTr="0079620D">
        <w:tc>
          <w:tcPr>
            <w:tcW w:w="568" w:type="dxa"/>
          </w:tcPr>
          <w:p w:rsidR="00F6459D" w:rsidRPr="00D513FB" w:rsidRDefault="00F6459D" w:rsidP="007122E9">
            <w:r w:rsidRPr="00D513FB">
              <w:t xml:space="preserve">6. </w:t>
            </w:r>
          </w:p>
        </w:tc>
        <w:tc>
          <w:tcPr>
            <w:tcW w:w="3685" w:type="dxa"/>
          </w:tcPr>
          <w:p w:rsidR="00F6459D" w:rsidRPr="00D513FB" w:rsidRDefault="00F6459D" w:rsidP="007122E9">
            <w:r w:rsidRPr="00D513FB">
              <w:t>Cita informācija</w:t>
            </w:r>
          </w:p>
        </w:tc>
        <w:tc>
          <w:tcPr>
            <w:tcW w:w="5103" w:type="dxa"/>
          </w:tcPr>
          <w:p w:rsidR="00F6459D" w:rsidRPr="00906C2B" w:rsidRDefault="00F6459D" w:rsidP="007122E9">
            <w:pPr>
              <w:jc w:val="both"/>
            </w:pPr>
            <w:r w:rsidRPr="00906C2B">
              <w:t>Nav</w:t>
            </w:r>
          </w:p>
        </w:tc>
      </w:tr>
    </w:tbl>
    <w:p w:rsidR="00F14EFC" w:rsidRPr="00906C2B" w:rsidRDefault="00F14EFC" w:rsidP="00717454">
      <w:pPr>
        <w:rPr>
          <w:iCs/>
          <w:color w:val="FF0000"/>
        </w:rPr>
      </w:pPr>
    </w:p>
    <w:p w:rsidR="00A35744" w:rsidRPr="00906C2B" w:rsidRDefault="00A35744" w:rsidP="00DA5C10">
      <w:pPr>
        <w:rPr>
          <w:iCs/>
        </w:rPr>
      </w:pPr>
    </w:p>
    <w:p w:rsidR="00DA5C10" w:rsidRPr="00906C2B" w:rsidRDefault="00DA5C10" w:rsidP="00DA5C10">
      <w:pPr>
        <w:rPr>
          <w:iCs/>
        </w:rPr>
      </w:pPr>
      <w:r w:rsidRPr="00906C2B">
        <w:rPr>
          <w:iCs/>
        </w:rPr>
        <w:t>Anotācijas III</w:t>
      </w:r>
      <w:r w:rsidR="002C63A3">
        <w:rPr>
          <w:iCs/>
        </w:rPr>
        <w:t>.</w:t>
      </w:r>
      <w:r w:rsidRPr="00906C2B">
        <w:rPr>
          <w:iCs/>
        </w:rPr>
        <w:t xml:space="preserve">, </w:t>
      </w:r>
      <w:r w:rsidR="00757DDC" w:rsidRPr="00906C2B">
        <w:rPr>
          <w:iCs/>
        </w:rPr>
        <w:t>IV</w:t>
      </w:r>
      <w:r w:rsidR="002C63A3">
        <w:rPr>
          <w:iCs/>
        </w:rPr>
        <w:t>. un V.</w:t>
      </w:r>
      <w:r w:rsidR="00757DDC" w:rsidRPr="00906C2B">
        <w:rPr>
          <w:iCs/>
        </w:rPr>
        <w:t xml:space="preserve"> sadaļa</w:t>
      </w:r>
      <w:r w:rsidR="002C63A3">
        <w:rPr>
          <w:iCs/>
        </w:rPr>
        <w:t>s</w:t>
      </w:r>
      <w:r w:rsidRPr="00906C2B">
        <w:rPr>
          <w:iCs/>
        </w:rPr>
        <w:t xml:space="preserve"> – </w:t>
      </w:r>
      <w:r w:rsidR="008A0FAD" w:rsidRPr="00906C2B">
        <w:rPr>
          <w:iCs/>
        </w:rPr>
        <w:t>projekts šīs jomas neskar</w:t>
      </w:r>
      <w:r w:rsidRPr="00906C2B">
        <w:rPr>
          <w:iCs/>
        </w:rPr>
        <w:t>.</w:t>
      </w:r>
    </w:p>
    <w:p w:rsidR="00DA5C10" w:rsidRPr="00906C2B" w:rsidRDefault="00DA5C10" w:rsidP="00DA5C10">
      <w:pPr>
        <w:rPr>
          <w:iCs/>
        </w:rPr>
      </w:pPr>
    </w:p>
    <w:p w:rsidR="00DA5C10" w:rsidRPr="00906C2B" w:rsidRDefault="00DA5C10" w:rsidP="002E34A5">
      <w:pPr>
        <w:rPr>
          <w:iCs/>
        </w:rPr>
      </w:pPr>
    </w:p>
    <w:p w:rsidR="00630B58" w:rsidRPr="00906C2B" w:rsidRDefault="001A689D" w:rsidP="00630B58">
      <w:pPr>
        <w:autoSpaceDE w:val="0"/>
        <w:autoSpaceDN w:val="0"/>
        <w:adjustRightInd w:val="0"/>
        <w:rPr>
          <w:color w:val="000000"/>
          <w:sz w:val="28"/>
          <w:szCs w:val="28"/>
          <w:lang w:bidi="lo-LA"/>
        </w:rPr>
      </w:pPr>
      <w:r w:rsidRPr="00906C2B">
        <w:rPr>
          <w:color w:val="000000"/>
          <w:sz w:val="28"/>
          <w:szCs w:val="28"/>
          <w:lang w:bidi="lo-LA"/>
        </w:rPr>
        <w:t xml:space="preserve">Veselības </w:t>
      </w:r>
      <w:r w:rsidR="00F70A82" w:rsidRPr="00906C2B">
        <w:rPr>
          <w:color w:val="000000"/>
          <w:sz w:val="28"/>
          <w:szCs w:val="28"/>
          <w:lang w:bidi="lo-LA"/>
        </w:rPr>
        <w:t xml:space="preserve">ministre </w:t>
      </w:r>
      <w:r w:rsidR="00630B58" w:rsidRPr="00906C2B">
        <w:rPr>
          <w:color w:val="000000"/>
          <w:sz w:val="28"/>
          <w:szCs w:val="28"/>
          <w:lang w:bidi="lo-LA"/>
        </w:rPr>
        <w:tab/>
      </w:r>
      <w:r w:rsidR="00630B58" w:rsidRPr="00906C2B">
        <w:rPr>
          <w:color w:val="000000"/>
          <w:sz w:val="28"/>
          <w:szCs w:val="28"/>
          <w:lang w:bidi="lo-LA"/>
        </w:rPr>
        <w:tab/>
      </w:r>
      <w:r w:rsidR="00630B58" w:rsidRPr="00906C2B">
        <w:rPr>
          <w:color w:val="000000"/>
          <w:sz w:val="28"/>
          <w:szCs w:val="28"/>
          <w:lang w:bidi="lo-LA"/>
        </w:rPr>
        <w:tab/>
      </w:r>
      <w:r w:rsidRPr="00906C2B">
        <w:rPr>
          <w:color w:val="000000"/>
          <w:sz w:val="28"/>
          <w:szCs w:val="28"/>
          <w:lang w:bidi="lo-LA"/>
        </w:rPr>
        <w:tab/>
      </w:r>
      <w:r w:rsidRPr="00906C2B">
        <w:rPr>
          <w:color w:val="000000"/>
          <w:sz w:val="28"/>
          <w:szCs w:val="28"/>
          <w:lang w:bidi="lo-LA"/>
        </w:rPr>
        <w:tab/>
      </w:r>
      <w:r w:rsidRPr="00906C2B">
        <w:rPr>
          <w:color w:val="000000"/>
          <w:sz w:val="28"/>
          <w:szCs w:val="28"/>
          <w:lang w:bidi="lo-LA"/>
        </w:rPr>
        <w:tab/>
      </w:r>
      <w:r w:rsidRPr="00906C2B">
        <w:rPr>
          <w:color w:val="000000"/>
          <w:sz w:val="28"/>
          <w:szCs w:val="28"/>
          <w:lang w:bidi="lo-LA"/>
        </w:rPr>
        <w:tab/>
      </w:r>
      <w:r w:rsidR="00F70A82" w:rsidRPr="00906C2B">
        <w:rPr>
          <w:color w:val="000000"/>
          <w:sz w:val="28"/>
          <w:szCs w:val="28"/>
          <w:lang w:bidi="lo-LA"/>
        </w:rPr>
        <w:tab/>
      </w:r>
      <w:r w:rsidR="00F70A82" w:rsidRPr="00906C2B">
        <w:rPr>
          <w:color w:val="000000"/>
          <w:sz w:val="28"/>
          <w:szCs w:val="28"/>
          <w:lang w:bidi="lo-LA"/>
        </w:rPr>
        <w:tab/>
        <w:t xml:space="preserve"> I.Circene</w:t>
      </w:r>
      <w:r w:rsidRPr="00906C2B">
        <w:rPr>
          <w:color w:val="000000"/>
          <w:sz w:val="28"/>
          <w:szCs w:val="28"/>
          <w:lang w:bidi="lo-LA"/>
        </w:rPr>
        <w:t xml:space="preserve"> </w:t>
      </w:r>
    </w:p>
    <w:p w:rsidR="00141CA8" w:rsidRPr="00906C2B" w:rsidRDefault="00630B58" w:rsidP="005063ED">
      <w:pPr>
        <w:pStyle w:val="naisf"/>
        <w:spacing w:before="0" w:after="0"/>
        <w:jc w:val="center"/>
        <w:rPr>
          <w:noProof/>
          <w:sz w:val="28"/>
          <w:szCs w:val="28"/>
        </w:rPr>
      </w:pPr>
      <w:r w:rsidRPr="00906C2B">
        <w:rPr>
          <w:noProof/>
          <w:sz w:val="28"/>
          <w:szCs w:val="28"/>
        </w:rPr>
        <w:tab/>
      </w:r>
    </w:p>
    <w:p w:rsidR="005F01FF" w:rsidRDefault="005F01FF" w:rsidP="005063ED">
      <w:pPr>
        <w:pStyle w:val="naisf"/>
        <w:spacing w:before="0" w:after="0"/>
        <w:ind w:firstLine="0"/>
        <w:rPr>
          <w:noProof/>
          <w:sz w:val="22"/>
          <w:szCs w:val="22"/>
        </w:rPr>
      </w:pPr>
    </w:p>
    <w:p w:rsidR="005F01FF" w:rsidRDefault="005F01FF" w:rsidP="005063ED">
      <w:pPr>
        <w:pStyle w:val="naisf"/>
        <w:spacing w:before="0" w:after="0"/>
        <w:ind w:firstLine="0"/>
        <w:rPr>
          <w:noProof/>
          <w:sz w:val="22"/>
          <w:szCs w:val="22"/>
        </w:rPr>
      </w:pPr>
    </w:p>
    <w:p w:rsidR="005F01FF" w:rsidRDefault="005F01FF" w:rsidP="005063ED">
      <w:pPr>
        <w:pStyle w:val="naisf"/>
        <w:spacing w:before="0" w:after="0"/>
        <w:ind w:firstLine="0"/>
        <w:rPr>
          <w:noProof/>
          <w:sz w:val="22"/>
          <w:szCs w:val="22"/>
        </w:rPr>
      </w:pPr>
    </w:p>
    <w:p w:rsidR="009572DE" w:rsidRDefault="009572DE" w:rsidP="005063ED">
      <w:pPr>
        <w:pStyle w:val="naisf"/>
        <w:spacing w:before="0" w:after="0"/>
        <w:ind w:firstLine="0"/>
        <w:rPr>
          <w:noProof/>
          <w:sz w:val="22"/>
          <w:szCs w:val="22"/>
        </w:rPr>
      </w:pPr>
    </w:p>
    <w:p w:rsidR="009572DE" w:rsidRDefault="009572DE" w:rsidP="005063ED">
      <w:pPr>
        <w:pStyle w:val="naisf"/>
        <w:spacing w:before="0" w:after="0"/>
        <w:ind w:firstLine="0"/>
        <w:rPr>
          <w:noProof/>
          <w:sz w:val="22"/>
          <w:szCs w:val="22"/>
        </w:rPr>
      </w:pPr>
    </w:p>
    <w:p w:rsidR="009572DE" w:rsidRDefault="009572DE" w:rsidP="005063ED">
      <w:pPr>
        <w:pStyle w:val="naisf"/>
        <w:spacing w:before="0" w:after="0"/>
        <w:ind w:firstLine="0"/>
        <w:rPr>
          <w:noProof/>
          <w:sz w:val="22"/>
          <w:szCs w:val="22"/>
        </w:rPr>
      </w:pPr>
    </w:p>
    <w:p w:rsidR="009572DE" w:rsidRDefault="009572DE" w:rsidP="005063ED">
      <w:pPr>
        <w:pStyle w:val="naisf"/>
        <w:spacing w:before="0" w:after="0"/>
        <w:ind w:firstLine="0"/>
        <w:rPr>
          <w:noProof/>
          <w:sz w:val="22"/>
          <w:szCs w:val="22"/>
        </w:rPr>
      </w:pPr>
    </w:p>
    <w:p w:rsidR="001107DD" w:rsidRDefault="001107DD" w:rsidP="005063ED">
      <w:pPr>
        <w:pStyle w:val="naisf"/>
        <w:spacing w:before="0" w:after="0"/>
        <w:ind w:firstLine="0"/>
        <w:rPr>
          <w:noProof/>
          <w:sz w:val="22"/>
          <w:szCs w:val="22"/>
        </w:rPr>
      </w:pPr>
    </w:p>
    <w:p w:rsidR="00916940" w:rsidRDefault="00916940" w:rsidP="005063ED">
      <w:pPr>
        <w:pStyle w:val="naisf"/>
        <w:spacing w:before="0" w:after="0"/>
        <w:ind w:firstLine="0"/>
        <w:rPr>
          <w:noProof/>
          <w:sz w:val="22"/>
          <w:szCs w:val="22"/>
        </w:rPr>
      </w:pPr>
    </w:p>
    <w:p w:rsidR="00916940" w:rsidRDefault="00916940" w:rsidP="005063ED">
      <w:pPr>
        <w:pStyle w:val="naisf"/>
        <w:spacing w:before="0" w:after="0"/>
        <w:ind w:firstLine="0"/>
        <w:rPr>
          <w:noProof/>
          <w:sz w:val="22"/>
          <w:szCs w:val="22"/>
        </w:rPr>
      </w:pPr>
    </w:p>
    <w:p w:rsidR="00916940" w:rsidRDefault="00916940" w:rsidP="005063ED">
      <w:pPr>
        <w:pStyle w:val="naisf"/>
        <w:spacing w:before="0" w:after="0"/>
        <w:ind w:firstLine="0"/>
        <w:rPr>
          <w:noProof/>
          <w:sz w:val="22"/>
          <w:szCs w:val="22"/>
        </w:rPr>
      </w:pPr>
    </w:p>
    <w:p w:rsidR="00916940" w:rsidRDefault="00916940" w:rsidP="005063ED">
      <w:pPr>
        <w:pStyle w:val="naisf"/>
        <w:spacing w:before="0" w:after="0"/>
        <w:ind w:firstLine="0"/>
        <w:rPr>
          <w:noProof/>
          <w:sz w:val="22"/>
          <w:szCs w:val="22"/>
        </w:rPr>
      </w:pPr>
    </w:p>
    <w:p w:rsidR="00916940" w:rsidRDefault="00916940" w:rsidP="005063ED">
      <w:pPr>
        <w:pStyle w:val="naisf"/>
        <w:spacing w:before="0" w:after="0"/>
        <w:ind w:firstLine="0"/>
        <w:rPr>
          <w:noProof/>
          <w:sz w:val="22"/>
          <w:szCs w:val="22"/>
        </w:rPr>
      </w:pPr>
    </w:p>
    <w:p w:rsidR="00916940" w:rsidRDefault="00916940" w:rsidP="005063ED">
      <w:pPr>
        <w:pStyle w:val="naisf"/>
        <w:spacing w:before="0" w:after="0"/>
        <w:ind w:firstLine="0"/>
        <w:rPr>
          <w:noProof/>
          <w:sz w:val="22"/>
          <w:szCs w:val="22"/>
        </w:rPr>
      </w:pPr>
    </w:p>
    <w:p w:rsidR="00916940" w:rsidRDefault="00916940" w:rsidP="005063ED">
      <w:pPr>
        <w:pStyle w:val="naisf"/>
        <w:spacing w:before="0" w:after="0"/>
        <w:ind w:firstLine="0"/>
        <w:rPr>
          <w:noProof/>
          <w:sz w:val="22"/>
          <w:szCs w:val="22"/>
        </w:rPr>
      </w:pPr>
    </w:p>
    <w:p w:rsidR="00916940" w:rsidRDefault="00916940" w:rsidP="005063ED">
      <w:pPr>
        <w:pStyle w:val="naisf"/>
        <w:spacing w:before="0" w:after="0"/>
        <w:ind w:firstLine="0"/>
        <w:rPr>
          <w:noProof/>
          <w:sz w:val="22"/>
          <w:szCs w:val="22"/>
        </w:rPr>
      </w:pPr>
    </w:p>
    <w:p w:rsidR="00916940" w:rsidRDefault="00916940" w:rsidP="005063ED">
      <w:pPr>
        <w:pStyle w:val="naisf"/>
        <w:spacing w:before="0" w:after="0"/>
        <w:ind w:firstLine="0"/>
        <w:rPr>
          <w:noProof/>
          <w:sz w:val="22"/>
          <w:szCs w:val="22"/>
        </w:rPr>
      </w:pPr>
    </w:p>
    <w:p w:rsidR="00916940" w:rsidRDefault="00916940" w:rsidP="005063ED">
      <w:pPr>
        <w:pStyle w:val="naisf"/>
        <w:spacing w:before="0" w:after="0"/>
        <w:ind w:firstLine="0"/>
        <w:rPr>
          <w:noProof/>
          <w:sz w:val="22"/>
          <w:szCs w:val="22"/>
        </w:rPr>
      </w:pPr>
    </w:p>
    <w:p w:rsidR="00916940" w:rsidRDefault="00916940" w:rsidP="005063ED">
      <w:pPr>
        <w:pStyle w:val="naisf"/>
        <w:spacing w:before="0" w:after="0"/>
        <w:ind w:firstLine="0"/>
        <w:rPr>
          <w:noProof/>
          <w:sz w:val="22"/>
          <w:szCs w:val="22"/>
        </w:rPr>
      </w:pPr>
    </w:p>
    <w:p w:rsidR="00916940" w:rsidRDefault="00916940" w:rsidP="005063ED">
      <w:pPr>
        <w:pStyle w:val="naisf"/>
        <w:spacing w:before="0" w:after="0"/>
        <w:ind w:firstLine="0"/>
        <w:rPr>
          <w:noProof/>
          <w:sz w:val="22"/>
          <w:szCs w:val="22"/>
        </w:rPr>
      </w:pPr>
    </w:p>
    <w:p w:rsidR="00916940" w:rsidRDefault="00916940" w:rsidP="005063ED">
      <w:pPr>
        <w:pStyle w:val="naisf"/>
        <w:spacing w:before="0" w:after="0"/>
        <w:ind w:firstLine="0"/>
        <w:rPr>
          <w:noProof/>
          <w:sz w:val="22"/>
          <w:szCs w:val="22"/>
        </w:rPr>
      </w:pPr>
    </w:p>
    <w:p w:rsidR="00916940" w:rsidRDefault="00916940" w:rsidP="005063ED">
      <w:pPr>
        <w:pStyle w:val="naisf"/>
        <w:spacing w:before="0" w:after="0"/>
        <w:ind w:firstLine="0"/>
        <w:rPr>
          <w:noProof/>
          <w:sz w:val="22"/>
          <w:szCs w:val="22"/>
        </w:rPr>
      </w:pPr>
    </w:p>
    <w:p w:rsidR="00916940" w:rsidRDefault="00916940" w:rsidP="005063ED">
      <w:pPr>
        <w:pStyle w:val="naisf"/>
        <w:spacing w:before="0" w:after="0"/>
        <w:ind w:firstLine="0"/>
        <w:rPr>
          <w:noProof/>
          <w:sz w:val="22"/>
          <w:szCs w:val="22"/>
        </w:rPr>
      </w:pPr>
    </w:p>
    <w:p w:rsidR="005063ED" w:rsidRPr="001107DD" w:rsidRDefault="00A41E96" w:rsidP="005063ED">
      <w:pPr>
        <w:pStyle w:val="naisf"/>
        <w:spacing w:before="0" w:after="0"/>
        <w:ind w:firstLine="0"/>
        <w:rPr>
          <w:noProof/>
          <w:sz w:val="22"/>
          <w:szCs w:val="22"/>
        </w:rPr>
      </w:pPr>
      <w:r>
        <w:rPr>
          <w:noProof/>
          <w:sz w:val="22"/>
          <w:szCs w:val="22"/>
        </w:rPr>
        <w:t>09</w:t>
      </w:r>
      <w:r w:rsidR="00E3218B" w:rsidRPr="001107DD">
        <w:rPr>
          <w:noProof/>
          <w:sz w:val="22"/>
          <w:szCs w:val="22"/>
        </w:rPr>
        <w:t>.0</w:t>
      </w:r>
      <w:r>
        <w:rPr>
          <w:noProof/>
          <w:sz w:val="22"/>
          <w:szCs w:val="22"/>
        </w:rPr>
        <w:t>4</w:t>
      </w:r>
      <w:r w:rsidR="00E3218B" w:rsidRPr="001107DD">
        <w:rPr>
          <w:noProof/>
          <w:sz w:val="22"/>
          <w:szCs w:val="22"/>
        </w:rPr>
        <w:t>.</w:t>
      </w:r>
      <w:r w:rsidR="00B61392" w:rsidRPr="001107DD">
        <w:rPr>
          <w:noProof/>
          <w:sz w:val="22"/>
          <w:szCs w:val="22"/>
        </w:rPr>
        <w:t>2013.</w:t>
      </w:r>
      <w:r w:rsidR="005063ED" w:rsidRPr="001107DD">
        <w:rPr>
          <w:noProof/>
          <w:sz w:val="22"/>
          <w:szCs w:val="22"/>
        </w:rPr>
        <w:t xml:space="preserve"> </w:t>
      </w:r>
      <w:r w:rsidR="001107DD" w:rsidRPr="001107DD">
        <w:rPr>
          <w:noProof/>
          <w:sz w:val="22"/>
          <w:szCs w:val="22"/>
        </w:rPr>
        <w:t>1</w:t>
      </w:r>
      <w:r>
        <w:rPr>
          <w:noProof/>
          <w:sz w:val="22"/>
          <w:szCs w:val="22"/>
        </w:rPr>
        <w:t>5</w:t>
      </w:r>
      <w:r w:rsidR="002F2FC5" w:rsidRPr="001107DD">
        <w:rPr>
          <w:noProof/>
          <w:sz w:val="22"/>
          <w:szCs w:val="22"/>
        </w:rPr>
        <w:t>:</w:t>
      </w:r>
      <w:r>
        <w:rPr>
          <w:noProof/>
          <w:sz w:val="22"/>
          <w:szCs w:val="22"/>
        </w:rPr>
        <w:t>58</w:t>
      </w:r>
    </w:p>
    <w:p w:rsidR="005063ED" w:rsidRPr="000D6F95" w:rsidRDefault="00355CA7" w:rsidP="005063ED">
      <w:pPr>
        <w:pStyle w:val="naisf"/>
        <w:spacing w:before="0" w:after="0"/>
        <w:ind w:firstLine="0"/>
        <w:rPr>
          <w:noProof/>
          <w:sz w:val="22"/>
          <w:szCs w:val="22"/>
        </w:rPr>
      </w:pPr>
      <w:r w:rsidRPr="001107DD">
        <w:rPr>
          <w:noProof/>
          <w:sz w:val="22"/>
          <w:szCs w:val="22"/>
        </w:rPr>
        <w:t>1</w:t>
      </w:r>
      <w:r w:rsidR="00A27126">
        <w:rPr>
          <w:noProof/>
          <w:sz w:val="22"/>
          <w:szCs w:val="22"/>
        </w:rPr>
        <w:t>320</w:t>
      </w:r>
    </w:p>
    <w:p w:rsidR="005063ED" w:rsidRPr="000D6F95" w:rsidRDefault="00B61392" w:rsidP="005063ED">
      <w:pPr>
        <w:rPr>
          <w:sz w:val="22"/>
          <w:szCs w:val="22"/>
        </w:rPr>
      </w:pPr>
      <w:r>
        <w:rPr>
          <w:sz w:val="22"/>
          <w:szCs w:val="22"/>
        </w:rPr>
        <w:t>A</w:t>
      </w:r>
      <w:r w:rsidR="005063ED" w:rsidRPr="000D6F95">
        <w:rPr>
          <w:sz w:val="22"/>
          <w:szCs w:val="22"/>
        </w:rPr>
        <w:t>.</w:t>
      </w:r>
      <w:r>
        <w:rPr>
          <w:sz w:val="22"/>
          <w:szCs w:val="22"/>
        </w:rPr>
        <w:t>Kalniņa</w:t>
      </w:r>
      <w:r w:rsidR="005063ED" w:rsidRPr="000D6F95">
        <w:rPr>
          <w:sz w:val="22"/>
          <w:szCs w:val="22"/>
        </w:rPr>
        <w:t xml:space="preserve"> </w:t>
      </w:r>
    </w:p>
    <w:p w:rsidR="00B61392" w:rsidRPr="008F2936" w:rsidRDefault="00B61392" w:rsidP="00B61392">
      <w:pPr>
        <w:jc w:val="both"/>
        <w:rPr>
          <w:lang w:val="it-IT"/>
        </w:rPr>
      </w:pPr>
      <w:r>
        <w:rPr>
          <w:sz w:val="22"/>
          <w:szCs w:val="22"/>
        </w:rPr>
        <w:t>67876148</w:t>
      </w:r>
      <w:r w:rsidR="005063ED" w:rsidRPr="000D6F95">
        <w:rPr>
          <w:sz w:val="22"/>
          <w:szCs w:val="22"/>
        </w:rPr>
        <w:t xml:space="preserve">, </w:t>
      </w:r>
      <w:hyperlink r:id="rId9" w:history="1">
        <w:r w:rsidRPr="00665FC2">
          <w:rPr>
            <w:rStyle w:val="Hyperlink"/>
            <w:lang w:val="it-IT"/>
          </w:rPr>
          <w:t>astra.kalnina@vm.gov.lv</w:t>
        </w:r>
      </w:hyperlink>
    </w:p>
    <w:p w:rsidR="007004FC" w:rsidRPr="00AD2E96" w:rsidRDefault="007004FC" w:rsidP="005063ED">
      <w:pPr>
        <w:rPr>
          <w:sz w:val="20"/>
          <w:szCs w:val="20"/>
        </w:rPr>
      </w:pPr>
    </w:p>
    <w:sectPr w:rsidR="007004FC" w:rsidRPr="00AD2E96" w:rsidSect="00906C2B">
      <w:headerReference w:type="even" r:id="rId10"/>
      <w:headerReference w:type="default" r:id="rId11"/>
      <w:footerReference w:type="default" r:id="rId12"/>
      <w:footerReference w:type="first" r:id="rId13"/>
      <w:pgSz w:w="11906" w:h="16838"/>
      <w:pgMar w:top="1247" w:right="1134" w:bottom="1134" w:left="1701" w:header="709" w:footer="5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FB7" w:rsidRDefault="00367FB7">
      <w:r>
        <w:separator/>
      </w:r>
    </w:p>
  </w:endnote>
  <w:endnote w:type="continuationSeparator" w:id="0">
    <w:p w:rsidR="00367FB7" w:rsidRDefault="00367F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DokChampa">
    <w:altName w:val="Times New Roman"/>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FB7" w:rsidRPr="001A6DB5" w:rsidRDefault="00867D0F" w:rsidP="001A6DB5">
    <w:pPr>
      <w:pStyle w:val="Heading1"/>
      <w:jc w:val="both"/>
      <w:rPr>
        <w:rFonts w:ascii="Times New Roman" w:eastAsia="Arial Unicode MS" w:hAnsi="Times New Roman" w:cs="Times New Roman"/>
        <w:b w:val="0"/>
        <w:noProof/>
        <w:color w:val="auto"/>
        <w:sz w:val="20"/>
        <w:szCs w:val="20"/>
      </w:rPr>
    </w:pPr>
    <w:r>
      <w:rPr>
        <w:rFonts w:ascii="Times New Roman" w:hAnsi="Times New Roman" w:cs="Times New Roman"/>
        <w:b w:val="0"/>
        <w:bCs w:val="0"/>
        <w:color w:val="auto"/>
        <w:sz w:val="20"/>
        <w:szCs w:val="20"/>
      </w:rPr>
      <w:t>VManot_peldv_0904</w:t>
    </w:r>
    <w:r w:rsidR="00367FB7">
      <w:rPr>
        <w:rFonts w:ascii="Times New Roman" w:hAnsi="Times New Roman" w:cs="Times New Roman"/>
        <w:b w:val="0"/>
        <w:bCs w:val="0"/>
        <w:color w:val="auto"/>
        <w:sz w:val="20"/>
        <w:szCs w:val="20"/>
      </w:rPr>
      <w:t>13</w:t>
    </w:r>
    <w:r w:rsidR="00367FB7" w:rsidRPr="001A6DB5">
      <w:rPr>
        <w:rFonts w:ascii="Times New Roman" w:hAnsi="Times New Roman" w:cs="Times New Roman"/>
        <w:b w:val="0"/>
        <w:bCs w:val="0"/>
        <w:color w:val="auto"/>
        <w:sz w:val="20"/>
        <w:szCs w:val="20"/>
      </w:rPr>
      <w:t>; Ministru kabineta noteikumu projekta „</w:t>
    </w:r>
    <w:bookmarkStart w:id="0" w:name="OLE_LINK3"/>
    <w:bookmarkStart w:id="1" w:name="OLE_LINK4"/>
    <w:r w:rsidR="00367FB7" w:rsidRPr="001A6DB5">
      <w:rPr>
        <w:rFonts w:ascii="Times New Roman" w:hAnsi="Times New Roman" w:cs="Times New Roman"/>
        <w:b w:val="0"/>
        <w:noProof/>
        <w:color w:val="auto"/>
        <w:sz w:val="20"/>
        <w:szCs w:val="20"/>
      </w:rPr>
      <w:t>Grozījumi Ministru kabineta 2012.</w:t>
    </w:r>
    <w:r w:rsidR="00367FB7">
      <w:rPr>
        <w:rFonts w:ascii="Times New Roman" w:hAnsi="Times New Roman" w:cs="Times New Roman"/>
        <w:b w:val="0"/>
        <w:noProof/>
        <w:color w:val="auto"/>
        <w:sz w:val="20"/>
        <w:szCs w:val="20"/>
      </w:rPr>
      <w:t>gada 10.janvāra noteikumos Nr.38</w:t>
    </w:r>
    <w:r w:rsidR="00367FB7" w:rsidRPr="001A6DB5">
      <w:rPr>
        <w:rFonts w:ascii="Times New Roman" w:hAnsi="Times New Roman" w:cs="Times New Roman"/>
        <w:b w:val="0"/>
        <w:noProof/>
        <w:color w:val="auto"/>
        <w:sz w:val="20"/>
        <w:szCs w:val="20"/>
      </w:rPr>
      <w:t xml:space="preserve"> „</w:t>
    </w:r>
    <w:r w:rsidR="00367FB7" w:rsidRPr="001A6DB5">
      <w:rPr>
        <w:rFonts w:ascii="Times New Roman" w:hAnsi="Times New Roman" w:cs="Times New Roman"/>
        <w:b w:val="0"/>
        <w:color w:val="auto"/>
        <w:sz w:val="20"/>
        <w:szCs w:val="20"/>
      </w:rPr>
      <w:t>Peldvietas izveidošanas un uzturēšanas kārtība</w:t>
    </w:r>
    <w:r w:rsidR="00367FB7" w:rsidRPr="001A6DB5">
      <w:rPr>
        <w:rFonts w:ascii="Times New Roman" w:hAnsi="Times New Roman" w:cs="Times New Roman"/>
        <w:b w:val="0"/>
        <w:noProof/>
        <w:color w:val="auto"/>
        <w:sz w:val="20"/>
        <w:szCs w:val="20"/>
      </w:rPr>
      <w:t>”</w:t>
    </w:r>
    <w:bookmarkEnd w:id="0"/>
    <w:bookmarkEnd w:id="1"/>
    <w:r w:rsidR="00367FB7" w:rsidRPr="001A6DB5">
      <w:rPr>
        <w:rFonts w:ascii="Times New Roman" w:hAnsi="Times New Roman" w:cs="Times New Roman"/>
        <w:b w:val="0"/>
        <w:bCs w:val="0"/>
        <w:color w:val="auto"/>
        <w:sz w:val="20"/>
        <w:szCs w:val="20"/>
      </w:rPr>
      <w:t xml:space="preserve">” </w:t>
    </w:r>
    <w:bookmarkStart w:id="2" w:name="OLE_LINK5"/>
    <w:bookmarkStart w:id="3" w:name="OLE_LINK6"/>
    <w:bookmarkStart w:id="4" w:name="_Hlk345418820"/>
    <w:r w:rsidR="00367FB7" w:rsidRPr="001A6DB5">
      <w:rPr>
        <w:rFonts w:ascii="Times New Roman" w:hAnsi="Times New Roman" w:cs="Times New Roman"/>
        <w:b w:val="0"/>
        <w:bCs w:val="0"/>
        <w:color w:val="auto"/>
        <w:sz w:val="20"/>
        <w:szCs w:val="20"/>
      </w:rPr>
      <w:t xml:space="preserve">sākotnējās ietekmes novērtējuma </w:t>
    </w:r>
    <w:smartTag w:uri="schemas-tilde-lv/tildestengine" w:element="veidnes">
      <w:smartTagPr>
        <w:attr w:name="text" w:val="ziņojums"/>
        <w:attr w:name="id" w:val="-1"/>
        <w:attr w:name="baseform" w:val="ziņojum|s"/>
      </w:smartTagPr>
      <w:r w:rsidR="00367FB7" w:rsidRPr="001A6DB5">
        <w:rPr>
          <w:rFonts w:ascii="Times New Roman" w:hAnsi="Times New Roman" w:cs="Times New Roman"/>
          <w:b w:val="0"/>
          <w:bCs w:val="0"/>
          <w:color w:val="auto"/>
          <w:sz w:val="20"/>
          <w:szCs w:val="20"/>
        </w:rPr>
        <w:t>ziņojums</w:t>
      </w:r>
    </w:smartTag>
    <w:r w:rsidR="00367FB7" w:rsidRPr="001A6DB5">
      <w:rPr>
        <w:rFonts w:ascii="Times New Roman" w:hAnsi="Times New Roman" w:cs="Times New Roman"/>
        <w:b w:val="0"/>
        <w:bCs w:val="0"/>
        <w:color w:val="auto"/>
        <w:sz w:val="20"/>
        <w:szCs w:val="20"/>
      </w:rPr>
      <w:t xml:space="preserve"> (anotācija)</w:t>
    </w:r>
    <w:bookmarkEnd w:id="2"/>
    <w:bookmarkEnd w:id="3"/>
    <w:bookmarkEnd w:id="4"/>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FB7" w:rsidRPr="001A6DB5" w:rsidRDefault="00367FB7" w:rsidP="001A6DB5">
    <w:pPr>
      <w:pStyle w:val="Heading1"/>
      <w:jc w:val="both"/>
      <w:rPr>
        <w:rFonts w:ascii="Times New Roman" w:eastAsia="Arial Unicode MS" w:hAnsi="Times New Roman" w:cs="Times New Roman"/>
        <w:b w:val="0"/>
        <w:noProof/>
        <w:color w:val="auto"/>
        <w:sz w:val="20"/>
        <w:szCs w:val="20"/>
      </w:rPr>
    </w:pPr>
    <w:r w:rsidRPr="001A6DB5">
      <w:rPr>
        <w:rFonts w:ascii="Times New Roman" w:hAnsi="Times New Roman" w:cs="Times New Roman"/>
        <w:b w:val="0"/>
        <w:bCs w:val="0"/>
        <w:color w:val="auto"/>
        <w:sz w:val="20"/>
        <w:szCs w:val="20"/>
      </w:rPr>
      <w:t>VManot_</w:t>
    </w:r>
    <w:r w:rsidR="00867D0F">
      <w:rPr>
        <w:rFonts w:ascii="Times New Roman" w:hAnsi="Times New Roman" w:cs="Times New Roman"/>
        <w:b w:val="0"/>
        <w:bCs w:val="0"/>
        <w:color w:val="auto"/>
        <w:sz w:val="20"/>
        <w:szCs w:val="20"/>
      </w:rPr>
      <w:t>peldv_0904</w:t>
    </w:r>
    <w:r>
      <w:rPr>
        <w:rFonts w:ascii="Times New Roman" w:hAnsi="Times New Roman" w:cs="Times New Roman"/>
        <w:b w:val="0"/>
        <w:bCs w:val="0"/>
        <w:color w:val="auto"/>
        <w:sz w:val="20"/>
        <w:szCs w:val="20"/>
      </w:rPr>
      <w:t>13</w:t>
    </w:r>
    <w:r w:rsidRPr="001A6DB5">
      <w:rPr>
        <w:rFonts w:ascii="Times New Roman" w:hAnsi="Times New Roman" w:cs="Times New Roman"/>
        <w:b w:val="0"/>
        <w:bCs w:val="0"/>
        <w:color w:val="auto"/>
        <w:sz w:val="20"/>
        <w:szCs w:val="20"/>
      </w:rPr>
      <w:t>; Ministru kabineta noteikumu projekta „</w:t>
    </w:r>
    <w:bookmarkStart w:id="5" w:name="OLE_LINK1"/>
    <w:bookmarkStart w:id="6" w:name="OLE_LINK2"/>
    <w:r w:rsidRPr="001A6DB5">
      <w:rPr>
        <w:rFonts w:ascii="Times New Roman" w:hAnsi="Times New Roman" w:cs="Times New Roman"/>
        <w:b w:val="0"/>
        <w:noProof/>
        <w:color w:val="auto"/>
        <w:sz w:val="20"/>
        <w:szCs w:val="20"/>
      </w:rPr>
      <w:t>Grozījumi Ministru kabineta 2012.</w:t>
    </w:r>
    <w:r>
      <w:rPr>
        <w:rFonts w:ascii="Times New Roman" w:hAnsi="Times New Roman" w:cs="Times New Roman"/>
        <w:b w:val="0"/>
        <w:noProof/>
        <w:color w:val="auto"/>
        <w:sz w:val="20"/>
        <w:szCs w:val="20"/>
      </w:rPr>
      <w:t>gada 10.janvāra noteikumos Nr.38</w:t>
    </w:r>
    <w:r w:rsidRPr="001A6DB5">
      <w:rPr>
        <w:rFonts w:ascii="Times New Roman" w:hAnsi="Times New Roman" w:cs="Times New Roman"/>
        <w:b w:val="0"/>
        <w:noProof/>
        <w:color w:val="auto"/>
        <w:sz w:val="20"/>
        <w:szCs w:val="20"/>
      </w:rPr>
      <w:t xml:space="preserve"> „</w:t>
    </w:r>
    <w:r w:rsidRPr="001A6DB5">
      <w:rPr>
        <w:rFonts w:ascii="Times New Roman" w:hAnsi="Times New Roman" w:cs="Times New Roman"/>
        <w:b w:val="0"/>
        <w:color w:val="auto"/>
        <w:sz w:val="20"/>
        <w:szCs w:val="20"/>
      </w:rPr>
      <w:t>Peldvietas izveidošanas un uzturēšanas kārtība</w:t>
    </w:r>
    <w:r w:rsidRPr="001A6DB5">
      <w:rPr>
        <w:rFonts w:ascii="Times New Roman" w:hAnsi="Times New Roman" w:cs="Times New Roman"/>
        <w:b w:val="0"/>
        <w:noProof/>
        <w:color w:val="auto"/>
        <w:sz w:val="20"/>
        <w:szCs w:val="20"/>
      </w:rPr>
      <w:t xml:space="preserve"> ”</w:t>
    </w:r>
    <w:bookmarkEnd w:id="5"/>
    <w:bookmarkEnd w:id="6"/>
    <w:r w:rsidRPr="001A6DB5">
      <w:rPr>
        <w:rFonts w:ascii="Times New Roman" w:hAnsi="Times New Roman" w:cs="Times New Roman"/>
        <w:b w:val="0"/>
        <w:bCs w:val="0"/>
        <w:color w:val="auto"/>
        <w:sz w:val="20"/>
        <w:szCs w:val="20"/>
      </w:rPr>
      <w:t xml:space="preserve">” sākotnējās ietekmes novērtējuma </w:t>
    </w:r>
    <w:smartTag w:uri="schemas-tilde-lv/tildestengine" w:element="veidnes">
      <w:smartTagPr>
        <w:attr w:name="text" w:val="ziņojums"/>
        <w:attr w:name="id" w:val="-1"/>
        <w:attr w:name="baseform" w:val="ziņojum|s"/>
      </w:smartTagPr>
      <w:r w:rsidRPr="001A6DB5">
        <w:rPr>
          <w:rFonts w:ascii="Times New Roman" w:hAnsi="Times New Roman" w:cs="Times New Roman"/>
          <w:b w:val="0"/>
          <w:bCs w:val="0"/>
          <w:color w:val="auto"/>
          <w:sz w:val="20"/>
          <w:szCs w:val="20"/>
        </w:rPr>
        <w:t>ziņojums</w:t>
      </w:r>
    </w:smartTag>
    <w:r w:rsidRPr="001A6DB5">
      <w:rPr>
        <w:rFonts w:ascii="Times New Roman" w:hAnsi="Times New Roman" w:cs="Times New Roman"/>
        <w:b w:val="0"/>
        <w:bCs w:val="0"/>
        <w:color w:val="auto"/>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FB7" w:rsidRDefault="00367FB7">
      <w:r>
        <w:separator/>
      </w:r>
    </w:p>
  </w:footnote>
  <w:footnote w:type="continuationSeparator" w:id="0">
    <w:p w:rsidR="00367FB7" w:rsidRDefault="00367F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FB7" w:rsidRDefault="00ED01E3" w:rsidP="00190F88">
    <w:pPr>
      <w:pStyle w:val="Header"/>
      <w:framePr w:wrap="around" w:vAnchor="text" w:hAnchor="margin" w:xAlign="center" w:y="1"/>
      <w:rPr>
        <w:rStyle w:val="PageNumber"/>
      </w:rPr>
    </w:pPr>
    <w:r>
      <w:rPr>
        <w:rStyle w:val="PageNumber"/>
      </w:rPr>
      <w:fldChar w:fldCharType="begin"/>
    </w:r>
    <w:r w:rsidR="00367FB7">
      <w:rPr>
        <w:rStyle w:val="PageNumber"/>
      </w:rPr>
      <w:instrText xml:space="preserve">PAGE  </w:instrText>
    </w:r>
    <w:r>
      <w:rPr>
        <w:rStyle w:val="PageNumber"/>
      </w:rPr>
      <w:fldChar w:fldCharType="end"/>
    </w:r>
  </w:p>
  <w:p w:rsidR="00367FB7" w:rsidRDefault="00367F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FB7" w:rsidRPr="00DB073B" w:rsidRDefault="00ED01E3" w:rsidP="00190F88">
    <w:pPr>
      <w:pStyle w:val="Header"/>
      <w:framePr w:wrap="around" w:vAnchor="text" w:hAnchor="margin" w:xAlign="center" w:y="1"/>
      <w:rPr>
        <w:rStyle w:val="PageNumber"/>
        <w:sz w:val="20"/>
        <w:szCs w:val="20"/>
      </w:rPr>
    </w:pPr>
    <w:r w:rsidRPr="00DB073B">
      <w:rPr>
        <w:rStyle w:val="PageNumber"/>
        <w:sz w:val="20"/>
        <w:szCs w:val="20"/>
      </w:rPr>
      <w:fldChar w:fldCharType="begin"/>
    </w:r>
    <w:r w:rsidR="00367FB7" w:rsidRPr="00DB073B">
      <w:rPr>
        <w:rStyle w:val="PageNumber"/>
        <w:sz w:val="20"/>
        <w:szCs w:val="20"/>
      </w:rPr>
      <w:instrText xml:space="preserve">PAGE  </w:instrText>
    </w:r>
    <w:r w:rsidRPr="00DB073B">
      <w:rPr>
        <w:rStyle w:val="PageNumber"/>
        <w:sz w:val="20"/>
        <w:szCs w:val="20"/>
      </w:rPr>
      <w:fldChar w:fldCharType="separate"/>
    </w:r>
    <w:r w:rsidR="00A41E96">
      <w:rPr>
        <w:rStyle w:val="PageNumber"/>
        <w:noProof/>
        <w:sz w:val="20"/>
        <w:szCs w:val="20"/>
      </w:rPr>
      <w:t>5</w:t>
    </w:r>
    <w:r w:rsidRPr="00DB073B">
      <w:rPr>
        <w:rStyle w:val="PageNumber"/>
        <w:sz w:val="20"/>
        <w:szCs w:val="20"/>
      </w:rPr>
      <w:fldChar w:fldCharType="end"/>
    </w:r>
  </w:p>
  <w:p w:rsidR="00367FB7" w:rsidRDefault="00367F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33311E"/>
    <w:multiLevelType w:val="multilevel"/>
    <w:tmpl w:val="097091E0"/>
    <w:lvl w:ilvl="0">
      <w:start w:val="2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580BA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15A2111E"/>
    <w:multiLevelType w:val="hybridMultilevel"/>
    <w:tmpl w:val="A516D84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D3A612E"/>
    <w:multiLevelType w:val="multilevel"/>
    <w:tmpl w:val="F6B2B5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05358C1"/>
    <w:multiLevelType w:val="hybridMultilevel"/>
    <w:tmpl w:val="69E4C808"/>
    <w:lvl w:ilvl="0" w:tplc="00000001">
      <w:start w:val="1"/>
      <w:numFmt w:val="decimal"/>
      <w:lvlText w:val="%1."/>
      <w:lvlJc w:val="left"/>
      <w:pPr>
        <w:tabs>
          <w:tab w:val="num" w:pos="375"/>
        </w:tabs>
        <w:ind w:left="1095" w:hanging="360"/>
      </w:pPr>
    </w:lvl>
    <w:lvl w:ilvl="1" w:tplc="04260019" w:tentative="1">
      <w:start w:val="1"/>
      <w:numFmt w:val="lowerLetter"/>
      <w:lvlText w:val="%2."/>
      <w:lvlJc w:val="left"/>
      <w:pPr>
        <w:tabs>
          <w:tab w:val="num" w:pos="1815"/>
        </w:tabs>
        <w:ind w:left="1815" w:hanging="360"/>
      </w:pPr>
    </w:lvl>
    <w:lvl w:ilvl="2" w:tplc="0426001B" w:tentative="1">
      <w:start w:val="1"/>
      <w:numFmt w:val="lowerRoman"/>
      <w:lvlText w:val="%3."/>
      <w:lvlJc w:val="right"/>
      <w:pPr>
        <w:tabs>
          <w:tab w:val="num" w:pos="2535"/>
        </w:tabs>
        <w:ind w:left="2535" w:hanging="180"/>
      </w:pPr>
    </w:lvl>
    <w:lvl w:ilvl="3" w:tplc="0426000F" w:tentative="1">
      <w:start w:val="1"/>
      <w:numFmt w:val="decimal"/>
      <w:lvlText w:val="%4."/>
      <w:lvlJc w:val="left"/>
      <w:pPr>
        <w:tabs>
          <w:tab w:val="num" w:pos="3255"/>
        </w:tabs>
        <w:ind w:left="3255" w:hanging="360"/>
      </w:pPr>
    </w:lvl>
    <w:lvl w:ilvl="4" w:tplc="04260019" w:tentative="1">
      <w:start w:val="1"/>
      <w:numFmt w:val="lowerLetter"/>
      <w:lvlText w:val="%5."/>
      <w:lvlJc w:val="left"/>
      <w:pPr>
        <w:tabs>
          <w:tab w:val="num" w:pos="3975"/>
        </w:tabs>
        <w:ind w:left="3975" w:hanging="360"/>
      </w:pPr>
    </w:lvl>
    <w:lvl w:ilvl="5" w:tplc="0426001B" w:tentative="1">
      <w:start w:val="1"/>
      <w:numFmt w:val="lowerRoman"/>
      <w:lvlText w:val="%6."/>
      <w:lvlJc w:val="right"/>
      <w:pPr>
        <w:tabs>
          <w:tab w:val="num" w:pos="4695"/>
        </w:tabs>
        <w:ind w:left="4695" w:hanging="180"/>
      </w:pPr>
    </w:lvl>
    <w:lvl w:ilvl="6" w:tplc="0426000F" w:tentative="1">
      <w:start w:val="1"/>
      <w:numFmt w:val="decimal"/>
      <w:lvlText w:val="%7."/>
      <w:lvlJc w:val="left"/>
      <w:pPr>
        <w:tabs>
          <w:tab w:val="num" w:pos="5415"/>
        </w:tabs>
        <w:ind w:left="5415" w:hanging="360"/>
      </w:pPr>
    </w:lvl>
    <w:lvl w:ilvl="7" w:tplc="04260019" w:tentative="1">
      <w:start w:val="1"/>
      <w:numFmt w:val="lowerLetter"/>
      <w:lvlText w:val="%8."/>
      <w:lvlJc w:val="left"/>
      <w:pPr>
        <w:tabs>
          <w:tab w:val="num" w:pos="6135"/>
        </w:tabs>
        <w:ind w:left="6135" w:hanging="360"/>
      </w:pPr>
    </w:lvl>
    <w:lvl w:ilvl="8" w:tplc="0426001B" w:tentative="1">
      <w:start w:val="1"/>
      <w:numFmt w:val="lowerRoman"/>
      <w:lvlText w:val="%9."/>
      <w:lvlJc w:val="right"/>
      <w:pPr>
        <w:tabs>
          <w:tab w:val="num" w:pos="6855"/>
        </w:tabs>
        <w:ind w:left="6855" w:hanging="180"/>
      </w:pPr>
    </w:lvl>
  </w:abstractNum>
  <w:abstractNum w:abstractNumId="9">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2C1E2FD7"/>
    <w:multiLevelType w:val="hybridMultilevel"/>
    <w:tmpl w:val="F7B44002"/>
    <w:lvl w:ilvl="0" w:tplc="00000001">
      <w:start w:val="1"/>
      <w:numFmt w:val="decimal"/>
      <w:lvlText w:val="%1."/>
      <w:lvlJc w:val="left"/>
      <w:pPr>
        <w:tabs>
          <w:tab w:val="num" w:pos="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388033D5"/>
    <w:multiLevelType w:val="hybridMultilevel"/>
    <w:tmpl w:val="2FD687D0"/>
    <w:lvl w:ilvl="0" w:tplc="E3749D8A">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13">
    <w:nsid w:val="42143D5F"/>
    <w:multiLevelType w:val="hybridMultilevel"/>
    <w:tmpl w:val="B870221A"/>
    <w:lvl w:ilvl="0" w:tplc="13F633E8">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4">
    <w:nsid w:val="45AE6818"/>
    <w:multiLevelType w:val="hybridMultilevel"/>
    <w:tmpl w:val="5E30D84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6147A2"/>
    <w:multiLevelType w:val="hybridMultilevel"/>
    <w:tmpl w:val="D6342BC4"/>
    <w:lvl w:ilvl="0" w:tplc="2ED06DB2">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8">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040"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4C9F3A89"/>
    <w:multiLevelType w:val="hybridMultilevel"/>
    <w:tmpl w:val="D5D014B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01171C4"/>
    <w:multiLevelType w:val="hybridMultilevel"/>
    <w:tmpl w:val="66FA0F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59B3777C"/>
    <w:multiLevelType w:val="hybridMultilevel"/>
    <w:tmpl w:val="27F2B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AF65682"/>
    <w:multiLevelType w:val="multilevel"/>
    <w:tmpl w:val="E39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611410"/>
    <w:multiLevelType w:val="hybridMultilevel"/>
    <w:tmpl w:val="BC1AC772"/>
    <w:lvl w:ilvl="0" w:tplc="04260003">
      <w:start w:val="1"/>
      <w:numFmt w:val="bullet"/>
      <w:lvlText w:val="o"/>
      <w:lvlJc w:val="left"/>
      <w:pPr>
        <w:tabs>
          <w:tab w:val="num" w:pos="720"/>
        </w:tabs>
        <w:ind w:left="720" w:hanging="360"/>
      </w:pPr>
      <w:rPr>
        <w:rFonts w:ascii="Courier New" w:hAnsi="Courier New" w:cs="Courier New"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8">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39B022E"/>
    <w:multiLevelType w:val="hybridMultilevel"/>
    <w:tmpl w:val="60225DD0"/>
    <w:lvl w:ilvl="0" w:tplc="625E08FE">
      <w:numFmt w:val="bullet"/>
      <w:lvlText w:val="-"/>
      <w:lvlJc w:val="left"/>
      <w:pPr>
        <w:ind w:left="703" w:hanging="360"/>
      </w:pPr>
      <w:rPr>
        <w:rFonts w:ascii="Times New Roman" w:eastAsia="Times New Roman" w:hAnsi="Times New Roman" w:cs="Times New Roman"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31">
    <w:nsid w:val="6C595E8A"/>
    <w:multiLevelType w:val="hybridMultilevel"/>
    <w:tmpl w:val="AAEA73DE"/>
    <w:lvl w:ilvl="0" w:tplc="0409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nsid w:val="6D4D7C56"/>
    <w:multiLevelType w:val="hybridMultilevel"/>
    <w:tmpl w:val="6B7CFD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28641E4"/>
    <w:multiLevelType w:val="hybridMultilevel"/>
    <w:tmpl w:val="FDFE86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A6F4964"/>
    <w:multiLevelType w:val="hybridMultilevel"/>
    <w:tmpl w:val="897258B2"/>
    <w:lvl w:ilvl="0" w:tplc="D9149392">
      <w:start w:val="1"/>
      <w:numFmt w:val="bullet"/>
      <w:lvlText w:val=""/>
      <w:lvlJc w:val="left"/>
      <w:pPr>
        <w:tabs>
          <w:tab w:val="num" w:pos="0"/>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8"/>
  </w:num>
  <w:num w:numId="3">
    <w:abstractNumId w:val="7"/>
  </w:num>
  <w:num w:numId="4">
    <w:abstractNumId w:val="4"/>
  </w:num>
  <w:num w:numId="5">
    <w:abstractNumId w:val="0"/>
  </w:num>
  <w:num w:numId="6">
    <w:abstractNumId w:val="22"/>
  </w:num>
  <w:num w:numId="7">
    <w:abstractNumId w:val="29"/>
  </w:num>
  <w:num w:numId="8">
    <w:abstractNumId w:val="15"/>
  </w:num>
  <w:num w:numId="9">
    <w:abstractNumId w:val="5"/>
  </w:num>
  <w:num w:numId="10">
    <w:abstractNumId w:val="16"/>
  </w:num>
  <w:num w:numId="11">
    <w:abstractNumId w:val="18"/>
  </w:num>
  <w:num w:numId="12">
    <w:abstractNumId w:val="23"/>
  </w:num>
  <w:num w:numId="13">
    <w:abstractNumId w:val="27"/>
  </w:num>
  <w:num w:numId="14">
    <w:abstractNumId w:val="8"/>
  </w:num>
  <w:num w:numId="15">
    <w:abstractNumId w:val="10"/>
  </w:num>
  <w:num w:numId="16">
    <w:abstractNumId w:val="1"/>
  </w:num>
  <w:num w:numId="17">
    <w:abstractNumId w:val="3"/>
  </w:num>
  <w:num w:numId="18">
    <w:abstractNumId w:val="9"/>
  </w:num>
  <w:num w:numId="19">
    <w:abstractNumId w:val="14"/>
  </w:num>
  <w:num w:numId="20">
    <w:abstractNumId w:val="26"/>
  </w:num>
  <w:num w:numId="21">
    <w:abstractNumId w:val="31"/>
  </w:num>
  <w:num w:numId="22">
    <w:abstractNumId w:val="34"/>
  </w:num>
  <w:num w:numId="23">
    <w:abstractNumId w:val="17"/>
  </w:num>
  <w:num w:numId="24">
    <w:abstractNumId w:val="13"/>
  </w:num>
  <w:num w:numId="25">
    <w:abstractNumId w:val="6"/>
  </w:num>
  <w:num w:numId="26">
    <w:abstractNumId w:val="12"/>
  </w:num>
  <w:num w:numId="27">
    <w:abstractNumId w:val="24"/>
  </w:num>
  <w:num w:numId="28">
    <w:abstractNumId w:val="30"/>
  </w:num>
  <w:num w:numId="29">
    <w:abstractNumId w:val="19"/>
  </w:num>
  <w:num w:numId="30">
    <w:abstractNumId w:val="2"/>
  </w:num>
  <w:num w:numId="31">
    <w:abstractNumId w:val="25"/>
  </w:num>
  <w:num w:numId="32">
    <w:abstractNumId w:val="20"/>
  </w:num>
  <w:num w:numId="33">
    <w:abstractNumId w:val="33"/>
  </w:num>
  <w:num w:numId="34">
    <w:abstractNumId w:val="21"/>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2251"/>
    <w:rsid w:val="00002445"/>
    <w:rsid w:val="000052C8"/>
    <w:rsid w:val="00005AF6"/>
    <w:rsid w:val="000074F4"/>
    <w:rsid w:val="00007E2E"/>
    <w:rsid w:val="000102A4"/>
    <w:rsid w:val="00011D24"/>
    <w:rsid w:val="000128E1"/>
    <w:rsid w:val="00013FF4"/>
    <w:rsid w:val="000151A7"/>
    <w:rsid w:val="000156D1"/>
    <w:rsid w:val="00016C40"/>
    <w:rsid w:val="0001775F"/>
    <w:rsid w:val="00017D13"/>
    <w:rsid w:val="00017E7C"/>
    <w:rsid w:val="0002060D"/>
    <w:rsid w:val="00020659"/>
    <w:rsid w:val="00020FE1"/>
    <w:rsid w:val="00021D43"/>
    <w:rsid w:val="00022D37"/>
    <w:rsid w:val="00022E13"/>
    <w:rsid w:val="000262F2"/>
    <w:rsid w:val="0002663F"/>
    <w:rsid w:val="00026A3C"/>
    <w:rsid w:val="000271B1"/>
    <w:rsid w:val="000276A2"/>
    <w:rsid w:val="00031C90"/>
    <w:rsid w:val="00032388"/>
    <w:rsid w:val="00032443"/>
    <w:rsid w:val="00033E25"/>
    <w:rsid w:val="00034782"/>
    <w:rsid w:val="00035614"/>
    <w:rsid w:val="00035CE2"/>
    <w:rsid w:val="00036D17"/>
    <w:rsid w:val="000373A9"/>
    <w:rsid w:val="00037631"/>
    <w:rsid w:val="00040190"/>
    <w:rsid w:val="00041766"/>
    <w:rsid w:val="00042C27"/>
    <w:rsid w:val="000446A8"/>
    <w:rsid w:val="000448C4"/>
    <w:rsid w:val="000458AF"/>
    <w:rsid w:val="00046034"/>
    <w:rsid w:val="00046F2F"/>
    <w:rsid w:val="00046F51"/>
    <w:rsid w:val="00046FE7"/>
    <w:rsid w:val="00047229"/>
    <w:rsid w:val="00047B6F"/>
    <w:rsid w:val="00047DFF"/>
    <w:rsid w:val="00050D4C"/>
    <w:rsid w:val="00052217"/>
    <w:rsid w:val="00053032"/>
    <w:rsid w:val="00053459"/>
    <w:rsid w:val="00054749"/>
    <w:rsid w:val="00054F59"/>
    <w:rsid w:val="00055514"/>
    <w:rsid w:val="0005553B"/>
    <w:rsid w:val="000555D1"/>
    <w:rsid w:val="000566BE"/>
    <w:rsid w:val="000604D2"/>
    <w:rsid w:val="00060A13"/>
    <w:rsid w:val="00062F5B"/>
    <w:rsid w:val="00064798"/>
    <w:rsid w:val="00065013"/>
    <w:rsid w:val="00065576"/>
    <w:rsid w:val="00066EA2"/>
    <w:rsid w:val="00067E25"/>
    <w:rsid w:val="0007168D"/>
    <w:rsid w:val="000719FE"/>
    <w:rsid w:val="00071CB5"/>
    <w:rsid w:val="00072617"/>
    <w:rsid w:val="00073D4E"/>
    <w:rsid w:val="000746BC"/>
    <w:rsid w:val="000749FA"/>
    <w:rsid w:val="000762F2"/>
    <w:rsid w:val="00077774"/>
    <w:rsid w:val="00077E09"/>
    <w:rsid w:val="0008194D"/>
    <w:rsid w:val="00081BA5"/>
    <w:rsid w:val="00081BD7"/>
    <w:rsid w:val="00083A60"/>
    <w:rsid w:val="0008419D"/>
    <w:rsid w:val="00084A67"/>
    <w:rsid w:val="0008560C"/>
    <w:rsid w:val="000857A7"/>
    <w:rsid w:val="0008756A"/>
    <w:rsid w:val="00087BC9"/>
    <w:rsid w:val="0009005E"/>
    <w:rsid w:val="00091518"/>
    <w:rsid w:val="000916E7"/>
    <w:rsid w:val="00091E7D"/>
    <w:rsid w:val="00091FBA"/>
    <w:rsid w:val="00093006"/>
    <w:rsid w:val="00095306"/>
    <w:rsid w:val="00096AA7"/>
    <w:rsid w:val="000972CB"/>
    <w:rsid w:val="000977E0"/>
    <w:rsid w:val="0009790A"/>
    <w:rsid w:val="00097AD0"/>
    <w:rsid w:val="000A1823"/>
    <w:rsid w:val="000A2301"/>
    <w:rsid w:val="000A2D92"/>
    <w:rsid w:val="000A4272"/>
    <w:rsid w:val="000A5147"/>
    <w:rsid w:val="000A581A"/>
    <w:rsid w:val="000A6372"/>
    <w:rsid w:val="000A6451"/>
    <w:rsid w:val="000A6A01"/>
    <w:rsid w:val="000B064E"/>
    <w:rsid w:val="000B2069"/>
    <w:rsid w:val="000B26A9"/>
    <w:rsid w:val="000B4636"/>
    <w:rsid w:val="000B4F42"/>
    <w:rsid w:val="000B5CC5"/>
    <w:rsid w:val="000B61D5"/>
    <w:rsid w:val="000B69CF"/>
    <w:rsid w:val="000C0D08"/>
    <w:rsid w:val="000C1041"/>
    <w:rsid w:val="000C2040"/>
    <w:rsid w:val="000C2E5B"/>
    <w:rsid w:val="000C4515"/>
    <w:rsid w:val="000C49A7"/>
    <w:rsid w:val="000C6D6F"/>
    <w:rsid w:val="000C790C"/>
    <w:rsid w:val="000D020D"/>
    <w:rsid w:val="000D29A5"/>
    <w:rsid w:val="000D2C5A"/>
    <w:rsid w:val="000D2C7C"/>
    <w:rsid w:val="000D32D4"/>
    <w:rsid w:val="000D3499"/>
    <w:rsid w:val="000D4518"/>
    <w:rsid w:val="000D49CE"/>
    <w:rsid w:val="000D77E6"/>
    <w:rsid w:val="000D7B2F"/>
    <w:rsid w:val="000E01AD"/>
    <w:rsid w:val="000E14D7"/>
    <w:rsid w:val="000E1D07"/>
    <w:rsid w:val="000E20DE"/>
    <w:rsid w:val="000E26E4"/>
    <w:rsid w:val="000E391A"/>
    <w:rsid w:val="000E7010"/>
    <w:rsid w:val="000E70B2"/>
    <w:rsid w:val="000E72AB"/>
    <w:rsid w:val="000E7920"/>
    <w:rsid w:val="000E7DD5"/>
    <w:rsid w:val="000F061D"/>
    <w:rsid w:val="000F0AB5"/>
    <w:rsid w:val="000F11CF"/>
    <w:rsid w:val="000F1D14"/>
    <w:rsid w:val="000F22AC"/>
    <w:rsid w:val="000F276F"/>
    <w:rsid w:val="000F449C"/>
    <w:rsid w:val="000F657F"/>
    <w:rsid w:val="000F6BDF"/>
    <w:rsid w:val="000F6E77"/>
    <w:rsid w:val="000F781F"/>
    <w:rsid w:val="00100062"/>
    <w:rsid w:val="001001A6"/>
    <w:rsid w:val="00103826"/>
    <w:rsid w:val="00107310"/>
    <w:rsid w:val="00107F0E"/>
    <w:rsid w:val="00110596"/>
    <w:rsid w:val="00110682"/>
    <w:rsid w:val="001107DD"/>
    <w:rsid w:val="001117A1"/>
    <w:rsid w:val="00112A9C"/>
    <w:rsid w:val="00112BE0"/>
    <w:rsid w:val="00113F8D"/>
    <w:rsid w:val="0011586E"/>
    <w:rsid w:val="0011749A"/>
    <w:rsid w:val="00120B66"/>
    <w:rsid w:val="00120E67"/>
    <w:rsid w:val="001220C1"/>
    <w:rsid w:val="00122DAF"/>
    <w:rsid w:val="0012355C"/>
    <w:rsid w:val="00124AA0"/>
    <w:rsid w:val="00124F12"/>
    <w:rsid w:val="00126137"/>
    <w:rsid w:val="00130E2E"/>
    <w:rsid w:val="00131918"/>
    <w:rsid w:val="00131FCB"/>
    <w:rsid w:val="00132361"/>
    <w:rsid w:val="0013296F"/>
    <w:rsid w:val="00132F1C"/>
    <w:rsid w:val="00133730"/>
    <w:rsid w:val="00133E5E"/>
    <w:rsid w:val="001343B6"/>
    <w:rsid w:val="00137721"/>
    <w:rsid w:val="00141B98"/>
    <w:rsid w:val="00141CA8"/>
    <w:rsid w:val="00142B77"/>
    <w:rsid w:val="0014372F"/>
    <w:rsid w:val="00144E3A"/>
    <w:rsid w:val="0014527D"/>
    <w:rsid w:val="00146F14"/>
    <w:rsid w:val="001474A0"/>
    <w:rsid w:val="00147AEC"/>
    <w:rsid w:val="00150435"/>
    <w:rsid w:val="0015060C"/>
    <w:rsid w:val="001507B7"/>
    <w:rsid w:val="00150D96"/>
    <w:rsid w:val="001511AD"/>
    <w:rsid w:val="001528A7"/>
    <w:rsid w:val="001529B5"/>
    <w:rsid w:val="00152CCD"/>
    <w:rsid w:val="00153092"/>
    <w:rsid w:val="00155397"/>
    <w:rsid w:val="001554C7"/>
    <w:rsid w:val="00156E42"/>
    <w:rsid w:val="0016018A"/>
    <w:rsid w:val="00160265"/>
    <w:rsid w:val="00161F0E"/>
    <w:rsid w:val="00163544"/>
    <w:rsid w:val="00163C27"/>
    <w:rsid w:val="00167071"/>
    <w:rsid w:val="00170804"/>
    <w:rsid w:val="00170E2A"/>
    <w:rsid w:val="00170FB4"/>
    <w:rsid w:val="00171A88"/>
    <w:rsid w:val="00171E85"/>
    <w:rsid w:val="0017341C"/>
    <w:rsid w:val="001764E2"/>
    <w:rsid w:val="00176A7D"/>
    <w:rsid w:val="00180A99"/>
    <w:rsid w:val="0018250D"/>
    <w:rsid w:val="00182596"/>
    <w:rsid w:val="00182E4B"/>
    <w:rsid w:val="00183CC2"/>
    <w:rsid w:val="00185B91"/>
    <w:rsid w:val="00186E76"/>
    <w:rsid w:val="00187BED"/>
    <w:rsid w:val="00187C27"/>
    <w:rsid w:val="00187FDA"/>
    <w:rsid w:val="001900E4"/>
    <w:rsid w:val="00190F88"/>
    <w:rsid w:val="00191012"/>
    <w:rsid w:val="00193D6B"/>
    <w:rsid w:val="00193E0A"/>
    <w:rsid w:val="00194393"/>
    <w:rsid w:val="0019530B"/>
    <w:rsid w:val="001959A0"/>
    <w:rsid w:val="001964B6"/>
    <w:rsid w:val="001969B2"/>
    <w:rsid w:val="00197281"/>
    <w:rsid w:val="00197F92"/>
    <w:rsid w:val="001A0C26"/>
    <w:rsid w:val="001A154B"/>
    <w:rsid w:val="001A29E8"/>
    <w:rsid w:val="001A33A5"/>
    <w:rsid w:val="001A33C6"/>
    <w:rsid w:val="001A4066"/>
    <w:rsid w:val="001A4FD2"/>
    <w:rsid w:val="001A689D"/>
    <w:rsid w:val="001A6AE4"/>
    <w:rsid w:val="001A6DB5"/>
    <w:rsid w:val="001A726C"/>
    <w:rsid w:val="001A7959"/>
    <w:rsid w:val="001A7D57"/>
    <w:rsid w:val="001B00BD"/>
    <w:rsid w:val="001B01FD"/>
    <w:rsid w:val="001B179B"/>
    <w:rsid w:val="001B1C4E"/>
    <w:rsid w:val="001B1D59"/>
    <w:rsid w:val="001B4A71"/>
    <w:rsid w:val="001B54B1"/>
    <w:rsid w:val="001B5C16"/>
    <w:rsid w:val="001B60BB"/>
    <w:rsid w:val="001B610E"/>
    <w:rsid w:val="001B6476"/>
    <w:rsid w:val="001C1924"/>
    <w:rsid w:val="001C1933"/>
    <w:rsid w:val="001C1964"/>
    <w:rsid w:val="001C1A3E"/>
    <w:rsid w:val="001C227B"/>
    <w:rsid w:val="001C2867"/>
    <w:rsid w:val="001C2E0C"/>
    <w:rsid w:val="001C39FD"/>
    <w:rsid w:val="001C6C1C"/>
    <w:rsid w:val="001C73C0"/>
    <w:rsid w:val="001C7C8B"/>
    <w:rsid w:val="001D0D0C"/>
    <w:rsid w:val="001D1BE3"/>
    <w:rsid w:val="001D1EED"/>
    <w:rsid w:val="001D26C6"/>
    <w:rsid w:val="001D2E41"/>
    <w:rsid w:val="001D314D"/>
    <w:rsid w:val="001D353F"/>
    <w:rsid w:val="001D3696"/>
    <w:rsid w:val="001D425B"/>
    <w:rsid w:val="001D4E16"/>
    <w:rsid w:val="001D5B54"/>
    <w:rsid w:val="001D7446"/>
    <w:rsid w:val="001E1DBF"/>
    <w:rsid w:val="001E382E"/>
    <w:rsid w:val="001E41A8"/>
    <w:rsid w:val="001E440B"/>
    <w:rsid w:val="001E4639"/>
    <w:rsid w:val="001E4A7D"/>
    <w:rsid w:val="001E59D3"/>
    <w:rsid w:val="001E67DC"/>
    <w:rsid w:val="001E6CD1"/>
    <w:rsid w:val="001E743E"/>
    <w:rsid w:val="001F2056"/>
    <w:rsid w:val="001F43A8"/>
    <w:rsid w:val="001F56B4"/>
    <w:rsid w:val="001F5A88"/>
    <w:rsid w:val="001F5CD6"/>
    <w:rsid w:val="001F6C95"/>
    <w:rsid w:val="002013B4"/>
    <w:rsid w:val="00201BD3"/>
    <w:rsid w:val="002040C8"/>
    <w:rsid w:val="00204556"/>
    <w:rsid w:val="00204B47"/>
    <w:rsid w:val="0020572F"/>
    <w:rsid w:val="00205B69"/>
    <w:rsid w:val="00206451"/>
    <w:rsid w:val="002068AE"/>
    <w:rsid w:val="00207536"/>
    <w:rsid w:val="00207DFC"/>
    <w:rsid w:val="0021090B"/>
    <w:rsid w:val="00211153"/>
    <w:rsid w:val="00211405"/>
    <w:rsid w:val="0021263D"/>
    <w:rsid w:val="00212ECB"/>
    <w:rsid w:val="00213F0C"/>
    <w:rsid w:val="00214012"/>
    <w:rsid w:val="0021592D"/>
    <w:rsid w:val="00215958"/>
    <w:rsid w:val="002170F7"/>
    <w:rsid w:val="00217F25"/>
    <w:rsid w:val="00221600"/>
    <w:rsid w:val="002219CA"/>
    <w:rsid w:val="00221AA5"/>
    <w:rsid w:val="00221FDF"/>
    <w:rsid w:val="00222D76"/>
    <w:rsid w:val="0022383F"/>
    <w:rsid w:val="00223EB1"/>
    <w:rsid w:val="00225B0D"/>
    <w:rsid w:val="00225C41"/>
    <w:rsid w:val="00226CD3"/>
    <w:rsid w:val="00230CCA"/>
    <w:rsid w:val="00231162"/>
    <w:rsid w:val="00231344"/>
    <w:rsid w:val="00231B8B"/>
    <w:rsid w:val="00232418"/>
    <w:rsid w:val="00232CB9"/>
    <w:rsid w:val="002332A5"/>
    <w:rsid w:val="0023436E"/>
    <w:rsid w:val="002347C0"/>
    <w:rsid w:val="00235387"/>
    <w:rsid w:val="00241904"/>
    <w:rsid w:val="002419E6"/>
    <w:rsid w:val="00241A6C"/>
    <w:rsid w:val="00242D2B"/>
    <w:rsid w:val="002434A6"/>
    <w:rsid w:val="002442BF"/>
    <w:rsid w:val="00245918"/>
    <w:rsid w:val="00245B35"/>
    <w:rsid w:val="00247226"/>
    <w:rsid w:val="00247B48"/>
    <w:rsid w:val="00250239"/>
    <w:rsid w:val="00250CC9"/>
    <w:rsid w:val="00250D32"/>
    <w:rsid w:val="002515E0"/>
    <w:rsid w:val="00252934"/>
    <w:rsid w:val="00252DDD"/>
    <w:rsid w:val="00255052"/>
    <w:rsid w:val="00255F1E"/>
    <w:rsid w:val="00260197"/>
    <w:rsid w:val="002623E9"/>
    <w:rsid w:val="00262E2B"/>
    <w:rsid w:val="002653B1"/>
    <w:rsid w:val="00265CFE"/>
    <w:rsid w:val="002666E5"/>
    <w:rsid w:val="00266EE9"/>
    <w:rsid w:val="00267C7E"/>
    <w:rsid w:val="00270398"/>
    <w:rsid w:val="00270429"/>
    <w:rsid w:val="00270F58"/>
    <w:rsid w:val="00271862"/>
    <w:rsid w:val="002723E9"/>
    <w:rsid w:val="002736DC"/>
    <w:rsid w:val="00274874"/>
    <w:rsid w:val="00275A19"/>
    <w:rsid w:val="0027618C"/>
    <w:rsid w:val="002775FC"/>
    <w:rsid w:val="00277929"/>
    <w:rsid w:val="00277F30"/>
    <w:rsid w:val="0028107D"/>
    <w:rsid w:val="00281361"/>
    <w:rsid w:val="00282021"/>
    <w:rsid w:val="00282544"/>
    <w:rsid w:val="002838AD"/>
    <w:rsid w:val="00283B82"/>
    <w:rsid w:val="00284080"/>
    <w:rsid w:val="00284440"/>
    <w:rsid w:val="0028447B"/>
    <w:rsid w:val="002846E9"/>
    <w:rsid w:val="00284C34"/>
    <w:rsid w:val="00284FA0"/>
    <w:rsid w:val="0028580E"/>
    <w:rsid w:val="002872DD"/>
    <w:rsid w:val="002901CD"/>
    <w:rsid w:val="0029066C"/>
    <w:rsid w:val="0029145A"/>
    <w:rsid w:val="00292C8F"/>
    <w:rsid w:val="00292F64"/>
    <w:rsid w:val="00293D17"/>
    <w:rsid w:val="00294582"/>
    <w:rsid w:val="00294B20"/>
    <w:rsid w:val="00294FAC"/>
    <w:rsid w:val="00297441"/>
    <w:rsid w:val="00297785"/>
    <w:rsid w:val="00297DBC"/>
    <w:rsid w:val="002A309C"/>
    <w:rsid w:val="002A3AA5"/>
    <w:rsid w:val="002A4F78"/>
    <w:rsid w:val="002A5F37"/>
    <w:rsid w:val="002A7210"/>
    <w:rsid w:val="002A77C5"/>
    <w:rsid w:val="002A7B6E"/>
    <w:rsid w:val="002A7EF7"/>
    <w:rsid w:val="002B0373"/>
    <w:rsid w:val="002B0BAC"/>
    <w:rsid w:val="002B1B23"/>
    <w:rsid w:val="002B1C38"/>
    <w:rsid w:val="002B2939"/>
    <w:rsid w:val="002B2BF9"/>
    <w:rsid w:val="002B4248"/>
    <w:rsid w:val="002B50DB"/>
    <w:rsid w:val="002B54C0"/>
    <w:rsid w:val="002B6C93"/>
    <w:rsid w:val="002C0509"/>
    <w:rsid w:val="002C1055"/>
    <w:rsid w:val="002C12AB"/>
    <w:rsid w:val="002C22DC"/>
    <w:rsid w:val="002C3A51"/>
    <w:rsid w:val="002C3BD9"/>
    <w:rsid w:val="002C4012"/>
    <w:rsid w:val="002C50A4"/>
    <w:rsid w:val="002C5408"/>
    <w:rsid w:val="002C63A3"/>
    <w:rsid w:val="002C6B14"/>
    <w:rsid w:val="002C6B99"/>
    <w:rsid w:val="002C6F19"/>
    <w:rsid w:val="002C7A5E"/>
    <w:rsid w:val="002C7CAC"/>
    <w:rsid w:val="002D0C0E"/>
    <w:rsid w:val="002D12B2"/>
    <w:rsid w:val="002D1F24"/>
    <w:rsid w:val="002D2102"/>
    <w:rsid w:val="002D2395"/>
    <w:rsid w:val="002D2921"/>
    <w:rsid w:val="002D3306"/>
    <w:rsid w:val="002D3A3A"/>
    <w:rsid w:val="002D48AA"/>
    <w:rsid w:val="002D5C19"/>
    <w:rsid w:val="002D5C24"/>
    <w:rsid w:val="002D7225"/>
    <w:rsid w:val="002D7844"/>
    <w:rsid w:val="002D7BAA"/>
    <w:rsid w:val="002D7F54"/>
    <w:rsid w:val="002E128A"/>
    <w:rsid w:val="002E166A"/>
    <w:rsid w:val="002E34A5"/>
    <w:rsid w:val="002E3B59"/>
    <w:rsid w:val="002E3FF4"/>
    <w:rsid w:val="002E51DB"/>
    <w:rsid w:val="002E6223"/>
    <w:rsid w:val="002E64C5"/>
    <w:rsid w:val="002E6CE5"/>
    <w:rsid w:val="002F0266"/>
    <w:rsid w:val="002F0F57"/>
    <w:rsid w:val="002F24F7"/>
    <w:rsid w:val="002F2FC5"/>
    <w:rsid w:val="002F4FED"/>
    <w:rsid w:val="002F51C7"/>
    <w:rsid w:val="002F5700"/>
    <w:rsid w:val="002F570C"/>
    <w:rsid w:val="002F78C8"/>
    <w:rsid w:val="002F7C67"/>
    <w:rsid w:val="00301079"/>
    <w:rsid w:val="00301A05"/>
    <w:rsid w:val="00301CF3"/>
    <w:rsid w:val="00302255"/>
    <w:rsid w:val="0030254B"/>
    <w:rsid w:val="00302F35"/>
    <w:rsid w:val="003037BB"/>
    <w:rsid w:val="003055F8"/>
    <w:rsid w:val="00305679"/>
    <w:rsid w:val="003056CC"/>
    <w:rsid w:val="00306BC7"/>
    <w:rsid w:val="00306ED8"/>
    <w:rsid w:val="00307899"/>
    <w:rsid w:val="00310BE4"/>
    <w:rsid w:val="00313412"/>
    <w:rsid w:val="00313BB7"/>
    <w:rsid w:val="00314CF9"/>
    <w:rsid w:val="00314DD8"/>
    <w:rsid w:val="0031545B"/>
    <w:rsid w:val="00316009"/>
    <w:rsid w:val="00316958"/>
    <w:rsid w:val="00317A8D"/>
    <w:rsid w:val="00317D57"/>
    <w:rsid w:val="0032020B"/>
    <w:rsid w:val="003214CC"/>
    <w:rsid w:val="003224B5"/>
    <w:rsid w:val="00323668"/>
    <w:rsid w:val="00323CA0"/>
    <w:rsid w:val="003242A8"/>
    <w:rsid w:val="00324CB5"/>
    <w:rsid w:val="0032684D"/>
    <w:rsid w:val="0032715C"/>
    <w:rsid w:val="003300FF"/>
    <w:rsid w:val="00331D7E"/>
    <w:rsid w:val="003329B8"/>
    <w:rsid w:val="0033366F"/>
    <w:rsid w:val="00333A64"/>
    <w:rsid w:val="00334FBD"/>
    <w:rsid w:val="003350EE"/>
    <w:rsid w:val="00336F89"/>
    <w:rsid w:val="00337CA5"/>
    <w:rsid w:val="00337DE2"/>
    <w:rsid w:val="00340341"/>
    <w:rsid w:val="00342D65"/>
    <w:rsid w:val="00342E8E"/>
    <w:rsid w:val="00345456"/>
    <w:rsid w:val="00345743"/>
    <w:rsid w:val="003478CA"/>
    <w:rsid w:val="00347A3D"/>
    <w:rsid w:val="0035414C"/>
    <w:rsid w:val="00355CA7"/>
    <w:rsid w:val="0035678A"/>
    <w:rsid w:val="00361732"/>
    <w:rsid w:val="00361BE6"/>
    <w:rsid w:val="003621FD"/>
    <w:rsid w:val="00362478"/>
    <w:rsid w:val="00364B68"/>
    <w:rsid w:val="00364D1C"/>
    <w:rsid w:val="00364FA5"/>
    <w:rsid w:val="003657A4"/>
    <w:rsid w:val="00365CC9"/>
    <w:rsid w:val="00366467"/>
    <w:rsid w:val="0036677B"/>
    <w:rsid w:val="00367FB7"/>
    <w:rsid w:val="003720E1"/>
    <w:rsid w:val="0037218D"/>
    <w:rsid w:val="0037241A"/>
    <w:rsid w:val="00373606"/>
    <w:rsid w:val="00373A31"/>
    <w:rsid w:val="00373D65"/>
    <w:rsid w:val="003748B5"/>
    <w:rsid w:val="00375486"/>
    <w:rsid w:val="00375B25"/>
    <w:rsid w:val="00375C2D"/>
    <w:rsid w:val="00382942"/>
    <w:rsid w:val="0038432F"/>
    <w:rsid w:val="00385C0A"/>
    <w:rsid w:val="0038707F"/>
    <w:rsid w:val="00387539"/>
    <w:rsid w:val="00387779"/>
    <w:rsid w:val="00387997"/>
    <w:rsid w:val="00387F6B"/>
    <w:rsid w:val="00391C1B"/>
    <w:rsid w:val="00392356"/>
    <w:rsid w:val="00394B32"/>
    <w:rsid w:val="0039626B"/>
    <w:rsid w:val="00396542"/>
    <w:rsid w:val="00396812"/>
    <w:rsid w:val="0039685B"/>
    <w:rsid w:val="00396E27"/>
    <w:rsid w:val="00397413"/>
    <w:rsid w:val="00397E8E"/>
    <w:rsid w:val="003A0632"/>
    <w:rsid w:val="003A13FD"/>
    <w:rsid w:val="003A1C34"/>
    <w:rsid w:val="003A20B5"/>
    <w:rsid w:val="003A37D3"/>
    <w:rsid w:val="003A394F"/>
    <w:rsid w:val="003A4138"/>
    <w:rsid w:val="003A7C8E"/>
    <w:rsid w:val="003A7F0C"/>
    <w:rsid w:val="003A7F79"/>
    <w:rsid w:val="003B02D0"/>
    <w:rsid w:val="003B0482"/>
    <w:rsid w:val="003B0542"/>
    <w:rsid w:val="003B1385"/>
    <w:rsid w:val="003B2713"/>
    <w:rsid w:val="003B2B9F"/>
    <w:rsid w:val="003B3664"/>
    <w:rsid w:val="003B3931"/>
    <w:rsid w:val="003B44F5"/>
    <w:rsid w:val="003B462C"/>
    <w:rsid w:val="003B4A33"/>
    <w:rsid w:val="003B56CA"/>
    <w:rsid w:val="003B5804"/>
    <w:rsid w:val="003B6404"/>
    <w:rsid w:val="003C0340"/>
    <w:rsid w:val="003C078A"/>
    <w:rsid w:val="003C2F31"/>
    <w:rsid w:val="003C34E0"/>
    <w:rsid w:val="003C4418"/>
    <w:rsid w:val="003C4B61"/>
    <w:rsid w:val="003C5671"/>
    <w:rsid w:val="003C66DE"/>
    <w:rsid w:val="003C6784"/>
    <w:rsid w:val="003C686A"/>
    <w:rsid w:val="003C6BE6"/>
    <w:rsid w:val="003C6F2D"/>
    <w:rsid w:val="003C76D8"/>
    <w:rsid w:val="003D086B"/>
    <w:rsid w:val="003D1DF1"/>
    <w:rsid w:val="003D1FB8"/>
    <w:rsid w:val="003D21FF"/>
    <w:rsid w:val="003D2BEC"/>
    <w:rsid w:val="003D30C7"/>
    <w:rsid w:val="003D47FD"/>
    <w:rsid w:val="003D4B5F"/>
    <w:rsid w:val="003D50BA"/>
    <w:rsid w:val="003D5595"/>
    <w:rsid w:val="003D5933"/>
    <w:rsid w:val="003E00F0"/>
    <w:rsid w:val="003E1331"/>
    <w:rsid w:val="003E1DBC"/>
    <w:rsid w:val="003E2855"/>
    <w:rsid w:val="003E3936"/>
    <w:rsid w:val="003E4136"/>
    <w:rsid w:val="003E67CC"/>
    <w:rsid w:val="003E79B2"/>
    <w:rsid w:val="003F0112"/>
    <w:rsid w:val="003F071A"/>
    <w:rsid w:val="003F160B"/>
    <w:rsid w:val="003F2D42"/>
    <w:rsid w:val="003F33BD"/>
    <w:rsid w:val="003F43F6"/>
    <w:rsid w:val="003F52FA"/>
    <w:rsid w:val="003F5EF4"/>
    <w:rsid w:val="003F5F22"/>
    <w:rsid w:val="003F6406"/>
    <w:rsid w:val="003F6547"/>
    <w:rsid w:val="003F7F44"/>
    <w:rsid w:val="00400032"/>
    <w:rsid w:val="0040062E"/>
    <w:rsid w:val="00400852"/>
    <w:rsid w:val="00400B5B"/>
    <w:rsid w:val="00402229"/>
    <w:rsid w:val="00402C35"/>
    <w:rsid w:val="00404360"/>
    <w:rsid w:val="00405A00"/>
    <w:rsid w:val="00405CE5"/>
    <w:rsid w:val="00406EE1"/>
    <w:rsid w:val="00406F07"/>
    <w:rsid w:val="004102C1"/>
    <w:rsid w:val="0041205C"/>
    <w:rsid w:val="00413BC1"/>
    <w:rsid w:val="004154F0"/>
    <w:rsid w:val="004155B3"/>
    <w:rsid w:val="0041563A"/>
    <w:rsid w:val="004163F7"/>
    <w:rsid w:val="004172D8"/>
    <w:rsid w:val="004175A2"/>
    <w:rsid w:val="004176A2"/>
    <w:rsid w:val="00420870"/>
    <w:rsid w:val="004210FE"/>
    <w:rsid w:val="00421904"/>
    <w:rsid w:val="00421A37"/>
    <w:rsid w:val="00423268"/>
    <w:rsid w:val="00423346"/>
    <w:rsid w:val="00423F0E"/>
    <w:rsid w:val="00424FC5"/>
    <w:rsid w:val="004256EC"/>
    <w:rsid w:val="004257BB"/>
    <w:rsid w:val="00427FC0"/>
    <w:rsid w:val="00431181"/>
    <w:rsid w:val="00431B9D"/>
    <w:rsid w:val="004325F8"/>
    <w:rsid w:val="0043527F"/>
    <w:rsid w:val="0043598A"/>
    <w:rsid w:val="00435CCC"/>
    <w:rsid w:val="004401EA"/>
    <w:rsid w:val="00441483"/>
    <w:rsid w:val="00441BCB"/>
    <w:rsid w:val="00441FDD"/>
    <w:rsid w:val="00442FB1"/>
    <w:rsid w:val="004438D2"/>
    <w:rsid w:val="00443BE5"/>
    <w:rsid w:val="004477EE"/>
    <w:rsid w:val="00450DEE"/>
    <w:rsid w:val="0045144B"/>
    <w:rsid w:val="0045176A"/>
    <w:rsid w:val="00452754"/>
    <w:rsid w:val="0045385C"/>
    <w:rsid w:val="0045536D"/>
    <w:rsid w:val="00455E28"/>
    <w:rsid w:val="00456332"/>
    <w:rsid w:val="00456643"/>
    <w:rsid w:val="00456ADC"/>
    <w:rsid w:val="0045734C"/>
    <w:rsid w:val="00460307"/>
    <w:rsid w:val="00460742"/>
    <w:rsid w:val="00460882"/>
    <w:rsid w:val="004629DA"/>
    <w:rsid w:val="00462DA3"/>
    <w:rsid w:val="00464006"/>
    <w:rsid w:val="004646A5"/>
    <w:rsid w:val="00465D99"/>
    <w:rsid w:val="004665EB"/>
    <w:rsid w:val="00466B3F"/>
    <w:rsid w:val="004709AF"/>
    <w:rsid w:val="00470F5B"/>
    <w:rsid w:val="00472716"/>
    <w:rsid w:val="00474F92"/>
    <w:rsid w:val="004800F9"/>
    <w:rsid w:val="00480AEB"/>
    <w:rsid w:val="004814BC"/>
    <w:rsid w:val="00484C7B"/>
    <w:rsid w:val="00485765"/>
    <w:rsid w:val="00487777"/>
    <w:rsid w:val="004877E9"/>
    <w:rsid w:val="0049134A"/>
    <w:rsid w:val="00494388"/>
    <w:rsid w:val="004949D6"/>
    <w:rsid w:val="0049527C"/>
    <w:rsid w:val="00495C6D"/>
    <w:rsid w:val="004965D2"/>
    <w:rsid w:val="00496615"/>
    <w:rsid w:val="00497BDD"/>
    <w:rsid w:val="00497C8E"/>
    <w:rsid w:val="004A05B6"/>
    <w:rsid w:val="004A0AD5"/>
    <w:rsid w:val="004A19C9"/>
    <w:rsid w:val="004A45AD"/>
    <w:rsid w:val="004A4A8A"/>
    <w:rsid w:val="004A4F8E"/>
    <w:rsid w:val="004A58CB"/>
    <w:rsid w:val="004A5B5D"/>
    <w:rsid w:val="004A6790"/>
    <w:rsid w:val="004A69C7"/>
    <w:rsid w:val="004A7DC0"/>
    <w:rsid w:val="004A7FEE"/>
    <w:rsid w:val="004B1795"/>
    <w:rsid w:val="004B2762"/>
    <w:rsid w:val="004B29BA"/>
    <w:rsid w:val="004B2A1E"/>
    <w:rsid w:val="004B2D2F"/>
    <w:rsid w:val="004B3E8B"/>
    <w:rsid w:val="004B4F10"/>
    <w:rsid w:val="004B56DD"/>
    <w:rsid w:val="004C06C7"/>
    <w:rsid w:val="004C0D9C"/>
    <w:rsid w:val="004C1301"/>
    <w:rsid w:val="004C14A5"/>
    <w:rsid w:val="004C1AFD"/>
    <w:rsid w:val="004C2626"/>
    <w:rsid w:val="004C2D45"/>
    <w:rsid w:val="004C37DB"/>
    <w:rsid w:val="004C3DF1"/>
    <w:rsid w:val="004C4719"/>
    <w:rsid w:val="004C4853"/>
    <w:rsid w:val="004C49CD"/>
    <w:rsid w:val="004C558B"/>
    <w:rsid w:val="004C5A11"/>
    <w:rsid w:val="004C677A"/>
    <w:rsid w:val="004D10C4"/>
    <w:rsid w:val="004D268E"/>
    <w:rsid w:val="004D2F36"/>
    <w:rsid w:val="004D472C"/>
    <w:rsid w:val="004D62F0"/>
    <w:rsid w:val="004D6958"/>
    <w:rsid w:val="004D777E"/>
    <w:rsid w:val="004D7ADD"/>
    <w:rsid w:val="004D7C97"/>
    <w:rsid w:val="004E1200"/>
    <w:rsid w:val="004E18C6"/>
    <w:rsid w:val="004E26CC"/>
    <w:rsid w:val="004E44DC"/>
    <w:rsid w:val="004E5B1E"/>
    <w:rsid w:val="004E60D4"/>
    <w:rsid w:val="004E68BD"/>
    <w:rsid w:val="004E6AB7"/>
    <w:rsid w:val="004E6FCE"/>
    <w:rsid w:val="004E74DC"/>
    <w:rsid w:val="004E7795"/>
    <w:rsid w:val="004E7FD2"/>
    <w:rsid w:val="004F0F17"/>
    <w:rsid w:val="004F1219"/>
    <w:rsid w:val="004F1F88"/>
    <w:rsid w:val="004F32B3"/>
    <w:rsid w:val="004F51BA"/>
    <w:rsid w:val="004F5389"/>
    <w:rsid w:val="004F5502"/>
    <w:rsid w:val="004F58DB"/>
    <w:rsid w:val="004F5F1B"/>
    <w:rsid w:val="004F6073"/>
    <w:rsid w:val="004F6A26"/>
    <w:rsid w:val="00500B05"/>
    <w:rsid w:val="00502374"/>
    <w:rsid w:val="00502D14"/>
    <w:rsid w:val="00502FA5"/>
    <w:rsid w:val="00502FBA"/>
    <w:rsid w:val="00504986"/>
    <w:rsid w:val="005063ED"/>
    <w:rsid w:val="005064B6"/>
    <w:rsid w:val="00506D42"/>
    <w:rsid w:val="00510EF6"/>
    <w:rsid w:val="00512C46"/>
    <w:rsid w:val="00513DE5"/>
    <w:rsid w:val="00514003"/>
    <w:rsid w:val="00514875"/>
    <w:rsid w:val="00515085"/>
    <w:rsid w:val="00515398"/>
    <w:rsid w:val="0051554B"/>
    <w:rsid w:val="00515A76"/>
    <w:rsid w:val="00515AEE"/>
    <w:rsid w:val="00516072"/>
    <w:rsid w:val="0051669A"/>
    <w:rsid w:val="00517C19"/>
    <w:rsid w:val="005219F0"/>
    <w:rsid w:val="00521B39"/>
    <w:rsid w:val="00526797"/>
    <w:rsid w:val="005270C2"/>
    <w:rsid w:val="00527F90"/>
    <w:rsid w:val="005332EC"/>
    <w:rsid w:val="00533D5E"/>
    <w:rsid w:val="00534418"/>
    <w:rsid w:val="0053474A"/>
    <w:rsid w:val="005353AB"/>
    <w:rsid w:val="0053649B"/>
    <w:rsid w:val="005368FF"/>
    <w:rsid w:val="00537BEC"/>
    <w:rsid w:val="00541DD1"/>
    <w:rsid w:val="00541F09"/>
    <w:rsid w:val="00542D32"/>
    <w:rsid w:val="005449CA"/>
    <w:rsid w:val="00545442"/>
    <w:rsid w:val="00547BDA"/>
    <w:rsid w:val="0055022A"/>
    <w:rsid w:val="00552943"/>
    <w:rsid w:val="00553A88"/>
    <w:rsid w:val="005560BC"/>
    <w:rsid w:val="005573BE"/>
    <w:rsid w:val="00557AA9"/>
    <w:rsid w:val="0056511A"/>
    <w:rsid w:val="005652CC"/>
    <w:rsid w:val="00566295"/>
    <w:rsid w:val="00566444"/>
    <w:rsid w:val="00566E2C"/>
    <w:rsid w:val="00567A66"/>
    <w:rsid w:val="00570B4A"/>
    <w:rsid w:val="005718A8"/>
    <w:rsid w:val="00572466"/>
    <w:rsid w:val="00572700"/>
    <w:rsid w:val="00573F80"/>
    <w:rsid w:val="005741E1"/>
    <w:rsid w:val="005743EA"/>
    <w:rsid w:val="00575BC3"/>
    <w:rsid w:val="00577969"/>
    <w:rsid w:val="00577A7F"/>
    <w:rsid w:val="00580468"/>
    <w:rsid w:val="0058163E"/>
    <w:rsid w:val="00581F40"/>
    <w:rsid w:val="005830B1"/>
    <w:rsid w:val="00584218"/>
    <w:rsid w:val="00584AF8"/>
    <w:rsid w:val="00584D7D"/>
    <w:rsid w:val="0058603B"/>
    <w:rsid w:val="005905CA"/>
    <w:rsid w:val="00591FE2"/>
    <w:rsid w:val="005920DB"/>
    <w:rsid w:val="00592F75"/>
    <w:rsid w:val="00593E07"/>
    <w:rsid w:val="0059431B"/>
    <w:rsid w:val="005944B0"/>
    <w:rsid w:val="005949BE"/>
    <w:rsid w:val="0059677A"/>
    <w:rsid w:val="00597617"/>
    <w:rsid w:val="005A1C2C"/>
    <w:rsid w:val="005A26F6"/>
    <w:rsid w:val="005A39CC"/>
    <w:rsid w:val="005A3D7B"/>
    <w:rsid w:val="005A4772"/>
    <w:rsid w:val="005A5533"/>
    <w:rsid w:val="005A5FD3"/>
    <w:rsid w:val="005A6D31"/>
    <w:rsid w:val="005A77E2"/>
    <w:rsid w:val="005B30EF"/>
    <w:rsid w:val="005B3156"/>
    <w:rsid w:val="005B3314"/>
    <w:rsid w:val="005B3C9E"/>
    <w:rsid w:val="005B4730"/>
    <w:rsid w:val="005B532A"/>
    <w:rsid w:val="005B6381"/>
    <w:rsid w:val="005B6411"/>
    <w:rsid w:val="005B6ED7"/>
    <w:rsid w:val="005B74D1"/>
    <w:rsid w:val="005C057F"/>
    <w:rsid w:val="005C2577"/>
    <w:rsid w:val="005C3722"/>
    <w:rsid w:val="005C3A68"/>
    <w:rsid w:val="005C4ADC"/>
    <w:rsid w:val="005C4AE6"/>
    <w:rsid w:val="005C4C2D"/>
    <w:rsid w:val="005C7AB7"/>
    <w:rsid w:val="005D01CC"/>
    <w:rsid w:val="005D093D"/>
    <w:rsid w:val="005D095B"/>
    <w:rsid w:val="005D0E0A"/>
    <w:rsid w:val="005D3B54"/>
    <w:rsid w:val="005D4C18"/>
    <w:rsid w:val="005D5FDA"/>
    <w:rsid w:val="005D628E"/>
    <w:rsid w:val="005D64DC"/>
    <w:rsid w:val="005E05D7"/>
    <w:rsid w:val="005E0718"/>
    <w:rsid w:val="005E196C"/>
    <w:rsid w:val="005E2C0A"/>
    <w:rsid w:val="005E3FD6"/>
    <w:rsid w:val="005E4020"/>
    <w:rsid w:val="005E41E7"/>
    <w:rsid w:val="005E450F"/>
    <w:rsid w:val="005E5512"/>
    <w:rsid w:val="005E5A14"/>
    <w:rsid w:val="005E5AC4"/>
    <w:rsid w:val="005E5FE7"/>
    <w:rsid w:val="005E6040"/>
    <w:rsid w:val="005E7A93"/>
    <w:rsid w:val="005F01FF"/>
    <w:rsid w:val="005F0793"/>
    <w:rsid w:val="005F230C"/>
    <w:rsid w:val="005F29DD"/>
    <w:rsid w:val="005F4061"/>
    <w:rsid w:val="005F48FC"/>
    <w:rsid w:val="005F515D"/>
    <w:rsid w:val="005F6D49"/>
    <w:rsid w:val="005F6F7E"/>
    <w:rsid w:val="005F70D0"/>
    <w:rsid w:val="005F7A73"/>
    <w:rsid w:val="00600743"/>
    <w:rsid w:val="006008CD"/>
    <w:rsid w:val="00601AA1"/>
    <w:rsid w:val="00603D94"/>
    <w:rsid w:val="00604620"/>
    <w:rsid w:val="0060470B"/>
    <w:rsid w:val="00604C48"/>
    <w:rsid w:val="00610CAD"/>
    <w:rsid w:val="006115A0"/>
    <w:rsid w:val="006116A0"/>
    <w:rsid w:val="006127C9"/>
    <w:rsid w:val="0061287B"/>
    <w:rsid w:val="006130F4"/>
    <w:rsid w:val="00613715"/>
    <w:rsid w:val="0061378A"/>
    <w:rsid w:val="0061536E"/>
    <w:rsid w:val="0061586F"/>
    <w:rsid w:val="0061718A"/>
    <w:rsid w:val="00621090"/>
    <w:rsid w:val="0062298A"/>
    <w:rsid w:val="006230E0"/>
    <w:rsid w:val="00623666"/>
    <w:rsid w:val="00623813"/>
    <w:rsid w:val="00623E92"/>
    <w:rsid w:val="0062432A"/>
    <w:rsid w:val="006249FF"/>
    <w:rsid w:val="0062614C"/>
    <w:rsid w:val="00626514"/>
    <w:rsid w:val="00626589"/>
    <w:rsid w:val="00626C88"/>
    <w:rsid w:val="00627C1C"/>
    <w:rsid w:val="00630B58"/>
    <w:rsid w:val="00633659"/>
    <w:rsid w:val="006339A0"/>
    <w:rsid w:val="00634461"/>
    <w:rsid w:val="0063467E"/>
    <w:rsid w:val="00635C10"/>
    <w:rsid w:val="00635FC9"/>
    <w:rsid w:val="0063694A"/>
    <w:rsid w:val="00637DB8"/>
    <w:rsid w:val="00641349"/>
    <w:rsid w:val="006413A8"/>
    <w:rsid w:val="0064252A"/>
    <w:rsid w:val="00642E56"/>
    <w:rsid w:val="00643D4C"/>
    <w:rsid w:val="00643DAA"/>
    <w:rsid w:val="00643DFB"/>
    <w:rsid w:val="006443C5"/>
    <w:rsid w:val="006448B9"/>
    <w:rsid w:val="00645C62"/>
    <w:rsid w:val="006462D3"/>
    <w:rsid w:val="00647877"/>
    <w:rsid w:val="00650D5B"/>
    <w:rsid w:val="00651488"/>
    <w:rsid w:val="00651920"/>
    <w:rsid w:val="00651E00"/>
    <w:rsid w:val="006531B6"/>
    <w:rsid w:val="0065351F"/>
    <w:rsid w:val="00654983"/>
    <w:rsid w:val="006555D5"/>
    <w:rsid w:val="00656C03"/>
    <w:rsid w:val="00656D76"/>
    <w:rsid w:val="00657032"/>
    <w:rsid w:val="00657902"/>
    <w:rsid w:val="006607C0"/>
    <w:rsid w:val="00662012"/>
    <w:rsid w:val="0066232F"/>
    <w:rsid w:val="00662443"/>
    <w:rsid w:val="006626F6"/>
    <w:rsid w:val="00662F73"/>
    <w:rsid w:val="006637E1"/>
    <w:rsid w:val="00665E3C"/>
    <w:rsid w:val="00666263"/>
    <w:rsid w:val="00666908"/>
    <w:rsid w:val="0066783D"/>
    <w:rsid w:val="00670058"/>
    <w:rsid w:val="00670BD0"/>
    <w:rsid w:val="00671DBF"/>
    <w:rsid w:val="006722E1"/>
    <w:rsid w:val="00672B6D"/>
    <w:rsid w:val="00673346"/>
    <w:rsid w:val="00673B92"/>
    <w:rsid w:val="00674572"/>
    <w:rsid w:val="00674E9F"/>
    <w:rsid w:val="00675C44"/>
    <w:rsid w:val="006769D9"/>
    <w:rsid w:val="00676DED"/>
    <w:rsid w:val="006801A3"/>
    <w:rsid w:val="00680231"/>
    <w:rsid w:val="006817E4"/>
    <w:rsid w:val="00682197"/>
    <w:rsid w:val="006832EA"/>
    <w:rsid w:val="006847A1"/>
    <w:rsid w:val="006852BB"/>
    <w:rsid w:val="00687343"/>
    <w:rsid w:val="00687763"/>
    <w:rsid w:val="00690702"/>
    <w:rsid w:val="006908DE"/>
    <w:rsid w:val="006911BA"/>
    <w:rsid w:val="00692B0D"/>
    <w:rsid w:val="0069327C"/>
    <w:rsid w:val="0069386F"/>
    <w:rsid w:val="00693E0E"/>
    <w:rsid w:val="0069448E"/>
    <w:rsid w:val="00696F72"/>
    <w:rsid w:val="006A0B77"/>
    <w:rsid w:val="006A1264"/>
    <w:rsid w:val="006A1AE3"/>
    <w:rsid w:val="006A1F12"/>
    <w:rsid w:val="006A2137"/>
    <w:rsid w:val="006A2157"/>
    <w:rsid w:val="006A4406"/>
    <w:rsid w:val="006A64AD"/>
    <w:rsid w:val="006A787D"/>
    <w:rsid w:val="006B14F8"/>
    <w:rsid w:val="006B15D4"/>
    <w:rsid w:val="006B1AFE"/>
    <w:rsid w:val="006B35CF"/>
    <w:rsid w:val="006B3733"/>
    <w:rsid w:val="006B5226"/>
    <w:rsid w:val="006B5B00"/>
    <w:rsid w:val="006B7D10"/>
    <w:rsid w:val="006C0A4B"/>
    <w:rsid w:val="006C1994"/>
    <w:rsid w:val="006C1D5A"/>
    <w:rsid w:val="006C235F"/>
    <w:rsid w:val="006C30E1"/>
    <w:rsid w:val="006C3255"/>
    <w:rsid w:val="006C3E2E"/>
    <w:rsid w:val="006C4DC1"/>
    <w:rsid w:val="006C5C3C"/>
    <w:rsid w:val="006C629A"/>
    <w:rsid w:val="006C63F3"/>
    <w:rsid w:val="006C6620"/>
    <w:rsid w:val="006C7065"/>
    <w:rsid w:val="006C73A8"/>
    <w:rsid w:val="006D449A"/>
    <w:rsid w:val="006D48F1"/>
    <w:rsid w:val="006D51B9"/>
    <w:rsid w:val="006D55E4"/>
    <w:rsid w:val="006D6601"/>
    <w:rsid w:val="006D67F0"/>
    <w:rsid w:val="006D7AC1"/>
    <w:rsid w:val="006E3B19"/>
    <w:rsid w:val="006E3E5B"/>
    <w:rsid w:val="006E3F7C"/>
    <w:rsid w:val="006E666B"/>
    <w:rsid w:val="006E7368"/>
    <w:rsid w:val="006F0875"/>
    <w:rsid w:val="006F1226"/>
    <w:rsid w:val="006F1227"/>
    <w:rsid w:val="006F14C5"/>
    <w:rsid w:val="006F15AB"/>
    <w:rsid w:val="006F32B0"/>
    <w:rsid w:val="006F45BE"/>
    <w:rsid w:val="006F692C"/>
    <w:rsid w:val="006F76FD"/>
    <w:rsid w:val="0070040A"/>
    <w:rsid w:val="007004FC"/>
    <w:rsid w:val="007006F7"/>
    <w:rsid w:val="00700760"/>
    <w:rsid w:val="007013D2"/>
    <w:rsid w:val="0070325D"/>
    <w:rsid w:val="007033EC"/>
    <w:rsid w:val="00703707"/>
    <w:rsid w:val="00703D83"/>
    <w:rsid w:val="00706243"/>
    <w:rsid w:val="00706670"/>
    <w:rsid w:val="00706746"/>
    <w:rsid w:val="00706D2E"/>
    <w:rsid w:val="00707D0C"/>
    <w:rsid w:val="00710830"/>
    <w:rsid w:val="007110B7"/>
    <w:rsid w:val="0071144C"/>
    <w:rsid w:val="00711744"/>
    <w:rsid w:val="007117BF"/>
    <w:rsid w:val="007122E9"/>
    <w:rsid w:val="00712610"/>
    <w:rsid w:val="007131B2"/>
    <w:rsid w:val="0071350B"/>
    <w:rsid w:val="00714578"/>
    <w:rsid w:val="00714A74"/>
    <w:rsid w:val="00714A92"/>
    <w:rsid w:val="00715AE4"/>
    <w:rsid w:val="00715FBB"/>
    <w:rsid w:val="00717454"/>
    <w:rsid w:val="007216AE"/>
    <w:rsid w:val="00721868"/>
    <w:rsid w:val="00723614"/>
    <w:rsid w:val="00723F46"/>
    <w:rsid w:val="0072417C"/>
    <w:rsid w:val="00724C1B"/>
    <w:rsid w:val="00724EBD"/>
    <w:rsid w:val="007260AF"/>
    <w:rsid w:val="00726B48"/>
    <w:rsid w:val="00727C56"/>
    <w:rsid w:val="00727F20"/>
    <w:rsid w:val="007338B5"/>
    <w:rsid w:val="0073405B"/>
    <w:rsid w:val="007342BF"/>
    <w:rsid w:val="00734450"/>
    <w:rsid w:val="00734675"/>
    <w:rsid w:val="00734950"/>
    <w:rsid w:val="0073527A"/>
    <w:rsid w:val="007354B3"/>
    <w:rsid w:val="00735B02"/>
    <w:rsid w:val="007378A4"/>
    <w:rsid w:val="00737C9A"/>
    <w:rsid w:val="00741D3D"/>
    <w:rsid w:val="00743B3B"/>
    <w:rsid w:val="00743E80"/>
    <w:rsid w:val="00743FEC"/>
    <w:rsid w:val="0074535C"/>
    <w:rsid w:val="0074535E"/>
    <w:rsid w:val="00745F67"/>
    <w:rsid w:val="0074680C"/>
    <w:rsid w:val="007505E5"/>
    <w:rsid w:val="0075157E"/>
    <w:rsid w:val="00752D9D"/>
    <w:rsid w:val="00754784"/>
    <w:rsid w:val="00757C6E"/>
    <w:rsid w:val="00757DDC"/>
    <w:rsid w:val="00761016"/>
    <w:rsid w:val="00761987"/>
    <w:rsid w:val="00761EBC"/>
    <w:rsid w:val="007629FC"/>
    <w:rsid w:val="00762BDA"/>
    <w:rsid w:val="00763B62"/>
    <w:rsid w:val="007646A4"/>
    <w:rsid w:val="00766194"/>
    <w:rsid w:val="00767611"/>
    <w:rsid w:val="00767A81"/>
    <w:rsid w:val="00773F59"/>
    <w:rsid w:val="00775054"/>
    <w:rsid w:val="007805FD"/>
    <w:rsid w:val="00782723"/>
    <w:rsid w:val="00782EEE"/>
    <w:rsid w:val="007840C3"/>
    <w:rsid w:val="00784422"/>
    <w:rsid w:val="00784C43"/>
    <w:rsid w:val="007851D7"/>
    <w:rsid w:val="00785D12"/>
    <w:rsid w:val="00786FBD"/>
    <w:rsid w:val="00786FD5"/>
    <w:rsid w:val="00786FD9"/>
    <w:rsid w:val="00792515"/>
    <w:rsid w:val="00794276"/>
    <w:rsid w:val="00794DFE"/>
    <w:rsid w:val="00795C2F"/>
    <w:rsid w:val="0079620D"/>
    <w:rsid w:val="00796BA4"/>
    <w:rsid w:val="00796C80"/>
    <w:rsid w:val="007A29A7"/>
    <w:rsid w:val="007A3762"/>
    <w:rsid w:val="007A4D54"/>
    <w:rsid w:val="007A4F9C"/>
    <w:rsid w:val="007A68DF"/>
    <w:rsid w:val="007A6D4C"/>
    <w:rsid w:val="007A6E2F"/>
    <w:rsid w:val="007A6F28"/>
    <w:rsid w:val="007A7A70"/>
    <w:rsid w:val="007B1085"/>
    <w:rsid w:val="007B1402"/>
    <w:rsid w:val="007B1649"/>
    <w:rsid w:val="007B1697"/>
    <w:rsid w:val="007B1BB4"/>
    <w:rsid w:val="007B3831"/>
    <w:rsid w:val="007B3B54"/>
    <w:rsid w:val="007B3FA0"/>
    <w:rsid w:val="007B4495"/>
    <w:rsid w:val="007B4A2F"/>
    <w:rsid w:val="007B4BFE"/>
    <w:rsid w:val="007B4DC4"/>
    <w:rsid w:val="007B534E"/>
    <w:rsid w:val="007B5664"/>
    <w:rsid w:val="007B5917"/>
    <w:rsid w:val="007C05D9"/>
    <w:rsid w:val="007C20AE"/>
    <w:rsid w:val="007C2BCC"/>
    <w:rsid w:val="007C2CBF"/>
    <w:rsid w:val="007C4EF0"/>
    <w:rsid w:val="007C5031"/>
    <w:rsid w:val="007C73F4"/>
    <w:rsid w:val="007D08B9"/>
    <w:rsid w:val="007D2A81"/>
    <w:rsid w:val="007D2F00"/>
    <w:rsid w:val="007D49D9"/>
    <w:rsid w:val="007D523D"/>
    <w:rsid w:val="007D5F8A"/>
    <w:rsid w:val="007D727D"/>
    <w:rsid w:val="007E2664"/>
    <w:rsid w:val="007E30DA"/>
    <w:rsid w:val="007E3ABF"/>
    <w:rsid w:val="007E5B28"/>
    <w:rsid w:val="007E5BFA"/>
    <w:rsid w:val="007E5F5E"/>
    <w:rsid w:val="007E6689"/>
    <w:rsid w:val="007E6EFC"/>
    <w:rsid w:val="007E731C"/>
    <w:rsid w:val="007F0A03"/>
    <w:rsid w:val="007F10EE"/>
    <w:rsid w:val="007F19A3"/>
    <w:rsid w:val="007F21BB"/>
    <w:rsid w:val="007F226D"/>
    <w:rsid w:val="007F24D4"/>
    <w:rsid w:val="007F307B"/>
    <w:rsid w:val="007F39EF"/>
    <w:rsid w:val="007F3E2E"/>
    <w:rsid w:val="007F4BF9"/>
    <w:rsid w:val="007F54C0"/>
    <w:rsid w:val="007F64F7"/>
    <w:rsid w:val="007F69D3"/>
    <w:rsid w:val="007F7049"/>
    <w:rsid w:val="007F795A"/>
    <w:rsid w:val="008003BB"/>
    <w:rsid w:val="00800588"/>
    <w:rsid w:val="008006F0"/>
    <w:rsid w:val="008016A1"/>
    <w:rsid w:val="00802D35"/>
    <w:rsid w:val="00803096"/>
    <w:rsid w:val="00803396"/>
    <w:rsid w:val="0080356C"/>
    <w:rsid w:val="00803715"/>
    <w:rsid w:val="008052F3"/>
    <w:rsid w:val="00805484"/>
    <w:rsid w:val="00805C98"/>
    <w:rsid w:val="00805ED0"/>
    <w:rsid w:val="00807801"/>
    <w:rsid w:val="00807FD0"/>
    <w:rsid w:val="00810040"/>
    <w:rsid w:val="00810583"/>
    <w:rsid w:val="00811953"/>
    <w:rsid w:val="0081218A"/>
    <w:rsid w:val="008135C4"/>
    <w:rsid w:val="0081360A"/>
    <w:rsid w:val="008142E0"/>
    <w:rsid w:val="00815683"/>
    <w:rsid w:val="008157E4"/>
    <w:rsid w:val="008168A7"/>
    <w:rsid w:val="0082019B"/>
    <w:rsid w:val="0082023A"/>
    <w:rsid w:val="00820E47"/>
    <w:rsid w:val="008219D2"/>
    <w:rsid w:val="00821A7A"/>
    <w:rsid w:val="008253F8"/>
    <w:rsid w:val="008264C2"/>
    <w:rsid w:val="008271C3"/>
    <w:rsid w:val="0082779B"/>
    <w:rsid w:val="008307A9"/>
    <w:rsid w:val="0083116D"/>
    <w:rsid w:val="00831221"/>
    <w:rsid w:val="00831E7C"/>
    <w:rsid w:val="00832A2B"/>
    <w:rsid w:val="008360E8"/>
    <w:rsid w:val="0083653E"/>
    <w:rsid w:val="00836E43"/>
    <w:rsid w:val="0084059B"/>
    <w:rsid w:val="00841D8F"/>
    <w:rsid w:val="00841F46"/>
    <w:rsid w:val="00843B0F"/>
    <w:rsid w:val="008444EC"/>
    <w:rsid w:val="008448A3"/>
    <w:rsid w:val="0084647A"/>
    <w:rsid w:val="00846690"/>
    <w:rsid w:val="008466D8"/>
    <w:rsid w:val="00846994"/>
    <w:rsid w:val="008470F7"/>
    <w:rsid w:val="00850451"/>
    <w:rsid w:val="008505DD"/>
    <w:rsid w:val="00850A76"/>
    <w:rsid w:val="00851318"/>
    <w:rsid w:val="00851C27"/>
    <w:rsid w:val="00852042"/>
    <w:rsid w:val="00852382"/>
    <w:rsid w:val="00852642"/>
    <w:rsid w:val="00852983"/>
    <w:rsid w:val="008534C9"/>
    <w:rsid w:val="00853DDE"/>
    <w:rsid w:val="00855579"/>
    <w:rsid w:val="0085571C"/>
    <w:rsid w:val="0085599D"/>
    <w:rsid w:val="008562A9"/>
    <w:rsid w:val="00857641"/>
    <w:rsid w:val="00857F39"/>
    <w:rsid w:val="0086113C"/>
    <w:rsid w:val="00862157"/>
    <w:rsid w:val="008644AF"/>
    <w:rsid w:val="0086454C"/>
    <w:rsid w:val="008658B8"/>
    <w:rsid w:val="00866C41"/>
    <w:rsid w:val="00867BB6"/>
    <w:rsid w:val="00867D0F"/>
    <w:rsid w:val="00867E04"/>
    <w:rsid w:val="00867E25"/>
    <w:rsid w:val="008703ED"/>
    <w:rsid w:val="00871CE7"/>
    <w:rsid w:val="00873A2E"/>
    <w:rsid w:val="008749A1"/>
    <w:rsid w:val="0087510C"/>
    <w:rsid w:val="00876243"/>
    <w:rsid w:val="00876712"/>
    <w:rsid w:val="008767C7"/>
    <w:rsid w:val="008779F3"/>
    <w:rsid w:val="00877AFA"/>
    <w:rsid w:val="00877BD7"/>
    <w:rsid w:val="00877F51"/>
    <w:rsid w:val="0088017F"/>
    <w:rsid w:val="0088071D"/>
    <w:rsid w:val="00880B8D"/>
    <w:rsid w:val="00884B15"/>
    <w:rsid w:val="0088507D"/>
    <w:rsid w:val="0088682F"/>
    <w:rsid w:val="008877F5"/>
    <w:rsid w:val="00887B28"/>
    <w:rsid w:val="00892B9B"/>
    <w:rsid w:val="00894642"/>
    <w:rsid w:val="0089738E"/>
    <w:rsid w:val="00897B22"/>
    <w:rsid w:val="008A0021"/>
    <w:rsid w:val="008A0FAD"/>
    <w:rsid w:val="008A1434"/>
    <w:rsid w:val="008A173C"/>
    <w:rsid w:val="008A1AAD"/>
    <w:rsid w:val="008A1C0E"/>
    <w:rsid w:val="008A3DA6"/>
    <w:rsid w:val="008A436F"/>
    <w:rsid w:val="008A4DE5"/>
    <w:rsid w:val="008A56D8"/>
    <w:rsid w:val="008A5BD6"/>
    <w:rsid w:val="008A6DFB"/>
    <w:rsid w:val="008B08A2"/>
    <w:rsid w:val="008B204C"/>
    <w:rsid w:val="008B360E"/>
    <w:rsid w:val="008B3A38"/>
    <w:rsid w:val="008B5FDB"/>
    <w:rsid w:val="008B649B"/>
    <w:rsid w:val="008B67DF"/>
    <w:rsid w:val="008B690A"/>
    <w:rsid w:val="008C1E4E"/>
    <w:rsid w:val="008C2138"/>
    <w:rsid w:val="008C2ABA"/>
    <w:rsid w:val="008C3507"/>
    <w:rsid w:val="008C4755"/>
    <w:rsid w:val="008C49CF"/>
    <w:rsid w:val="008C5649"/>
    <w:rsid w:val="008C6A55"/>
    <w:rsid w:val="008D04C2"/>
    <w:rsid w:val="008D3727"/>
    <w:rsid w:val="008D3EDE"/>
    <w:rsid w:val="008D6457"/>
    <w:rsid w:val="008D66A8"/>
    <w:rsid w:val="008D6F46"/>
    <w:rsid w:val="008E0B2E"/>
    <w:rsid w:val="008E0F56"/>
    <w:rsid w:val="008E1B7E"/>
    <w:rsid w:val="008E2379"/>
    <w:rsid w:val="008E2761"/>
    <w:rsid w:val="008E2E9A"/>
    <w:rsid w:val="008E40A8"/>
    <w:rsid w:val="008E44A2"/>
    <w:rsid w:val="008E4ED3"/>
    <w:rsid w:val="008E64D2"/>
    <w:rsid w:val="008E657D"/>
    <w:rsid w:val="008E697D"/>
    <w:rsid w:val="008F0792"/>
    <w:rsid w:val="008F0BE3"/>
    <w:rsid w:val="008F2CDC"/>
    <w:rsid w:val="008F3BE3"/>
    <w:rsid w:val="008F5474"/>
    <w:rsid w:val="00900EAC"/>
    <w:rsid w:val="00903263"/>
    <w:rsid w:val="009032EE"/>
    <w:rsid w:val="00903829"/>
    <w:rsid w:val="00904A81"/>
    <w:rsid w:val="0090588E"/>
    <w:rsid w:val="00906A21"/>
    <w:rsid w:val="00906C2B"/>
    <w:rsid w:val="009079C3"/>
    <w:rsid w:val="00910462"/>
    <w:rsid w:val="009105FD"/>
    <w:rsid w:val="00911F62"/>
    <w:rsid w:val="009136F9"/>
    <w:rsid w:val="00913C7F"/>
    <w:rsid w:val="00914252"/>
    <w:rsid w:val="009148A5"/>
    <w:rsid w:val="00915AB1"/>
    <w:rsid w:val="00916940"/>
    <w:rsid w:val="0091735D"/>
    <w:rsid w:val="00917532"/>
    <w:rsid w:val="00917C45"/>
    <w:rsid w:val="00922A65"/>
    <w:rsid w:val="00922E3B"/>
    <w:rsid w:val="009235BA"/>
    <w:rsid w:val="00923B15"/>
    <w:rsid w:val="00924CE2"/>
    <w:rsid w:val="00924F88"/>
    <w:rsid w:val="009250A2"/>
    <w:rsid w:val="00925B9F"/>
    <w:rsid w:val="009300B6"/>
    <w:rsid w:val="009318A9"/>
    <w:rsid w:val="00931AED"/>
    <w:rsid w:val="009352E8"/>
    <w:rsid w:val="00935837"/>
    <w:rsid w:val="00935A43"/>
    <w:rsid w:val="009367C3"/>
    <w:rsid w:val="00936E40"/>
    <w:rsid w:val="00937402"/>
    <w:rsid w:val="009378D9"/>
    <w:rsid w:val="00941C22"/>
    <w:rsid w:val="00942D28"/>
    <w:rsid w:val="00943611"/>
    <w:rsid w:val="009474A4"/>
    <w:rsid w:val="009476A3"/>
    <w:rsid w:val="00951449"/>
    <w:rsid w:val="0095334F"/>
    <w:rsid w:val="00953AC2"/>
    <w:rsid w:val="00953EF8"/>
    <w:rsid w:val="00953EFA"/>
    <w:rsid w:val="00954FC6"/>
    <w:rsid w:val="009555C8"/>
    <w:rsid w:val="009558D1"/>
    <w:rsid w:val="0095652F"/>
    <w:rsid w:val="00956874"/>
    <w:rsid w:val="009572DE"/>
    <w:rsid w:val="00960D00"/>
    <w:rsid w:val="009617B0"/>
    <w:rsid w:val="0096234D"/>
    <w:rsid w:val="009640F9"/>
    <w:rsid w:val="00964AAB"/>
    <w:rsid w:val="00965897"/>
    <w:rsid w:val="00965F7B"/>
    <w:rsid w:val="0096765C"/>
    <w:rsid w:val="0096775E"/>
    <w:rsid w:val="00972167"/>
    <w:rsid w:val="009727E4"/>
    <w:rsid w:val="00972942"/>
    <w:rsid w:val="009732C6"/>
    <w:rsid w:val="009738CB"/>
    <w:rsid w:val="00974647"/>
    <w:rsid w:val="00974AFB"/>
    <w:rsid w:val="00975E0C"/>
    <w:rsid w:val="00976AA6"/>
    <w:rsid w:val="0097705B"/>
    <w:rsid w:val="00977E91"/>
    <w:rsid w:val="00977EFB"/>
    <w:rsid w:val="009813C5"/>
    <w:rsid w:val="009813CC"/>
    <w:rsid w:val="00981423"/>
    <w:rsid w:val="0098147C"/>
    <w:rsid w:val="00982009"/>
    <w:rsid w:val="009847D1"/>
    <w:rsid w:val="00984D62"/>
    <w:rsid w:val="009851BF"/>
    <w:rsid w:val="00990BAD"/>
    <w:rsid w:val="00990CFF"/>
    <w:rsid w:val="00991942"/>
    <w:rsid w:val="009922BD"/>
    <w:rsid w:val="009923A3"/>
    <w:rsid w:val="009934C5"/>
    <w:rsid w:val="00994C0F"/>
    <w:rsid w:val="00994D38"/>
    <w:rsid w:val="0099508A"/>
    <w:rsid w:val="00997CE8"/>
    <w:rsid w:val="009A0862"/>
    <w:rsid w:val="009A0E62"/>
    <w:rsid w:val="009A21C4"/>
    <w:rsid w:val="009A2571"/>
    <w:rsid w:val="009A2D28"/>
    <w:rsid w:val="009A33CA"/>
    <w:rsid w:val="009A3799"/>
    <w:rsid w:val="009A391E"/>
    <w:rsid w:val="009A4A13"/>
    <w:rsid w:val="009A5423"/>
    <w:rsid w:val="009A57F0"/>
    <w:rsid w:val="009B00E8"/>
    <w:rsid w:val="009B1042"/>
    <w:rsid w:val="009B2083"/>
    <w:rsid w:val="009B221C"/>
    <w:rsid w:val="009B22D7"/>
    <w:rsid w:val="009B3367"/>
    <w:rsid w:val="009B62B1"/>
    <w:rsid w:val="009B674D"/>
    <w:rsid w:val="009B72D4"/>
    <w:rsid w:val="009B72ED"/>
    <w:rsid w:val="009C07E7"/>
    <w:rsid w:val="009C32BE"/>
    <w:rsid w:val="009C6081"/>
    <w:rsid w:val="009C654B"/>
    <w:rsid w:val="009C65E3"/>
    <w:rsid w:val="009C6795"/>
    <w:rsid w:val="009C6DB3"/>
    <w:rsid w:val="009C6DEB"/>
    <w:rsid w:val="009C6FFA"/>
    <w:rsid w:val="009C7203"/>
    <w:rsid w:val="009D0C48"/>
    <w:rsid w:val="009D13A6"/>
    <w:rsid w:val="009D35F6"/>
    <w:rsid w:val="009D3837"/>
    <w:rsid w:val="009D3A65"/>
    <w:rsid w:val="009D4271"/>
    <w:rsid w:val="009D4EA4"/>
    <w:rsid w:val="009D5535"/>
    <w:rsid w:val="009D6504"/>
    <w:rsid w:val="009D78F8"/>
    <w:rsid w:val="009E0394"/>
    <w:rsid w:val="009E14D4"/>
    <w:rsid w:val="009E3811"/>
    <w:rsid w:val="009E428B"/>
    <w:rsid w:val="009E4B8A"/>
    <w:rsid w:val="009E5243"/>
    <w:rsid w:val="009E661A"/>
    <w:rsid w:val="009E6AB4"/>
    <w:rsid w:val="009F00F3"/>
    <w:rsid w:val="009F0FE2"/>
    <w:rsid w:val="009F2803"/>
    <w:rsid w:val="009F2AAE"/>
    <w:rsid w:val="009F2F66"/>
    <w:rsid w:val="009F3CF1"/>
    <w:rsid w:val="009F46C3"/>
    <w:rsid w:val="009F48DD"/>
    <w:rsid w:val="009F4C64"/>
    <w:rsid w:val="009F6EDD"/>
    <w:rsid w:val="00A018C9"/>
    <w:rsid w:val="00A019B0"/>
    <w:rsid w:val="00A01F7F"/>
    <w:rsid w:val="00A02593"/>
    <w:rsid w:val="00A02936"/>
    <w:rsid w:val="00A03F94"/>
    <w:rsid w:val="00A054AB"/>
    <w:rsid w:val="00A06166"/>
    <w:rsid w:val="00A06412"/>
    <w:rsid w:val="00A0674A"/>
    <w:rsid w:val="00A06781"/>
    <w:rsid w:val="00A07252"/>
    <w:rsid w:val="00A10137"/>
    <w:rsid w:val="00A11A19"/>
    <w:rsid w:val="00A12EE9"/>
    <w:rsid w:val="00A12FB8"/>
    <w:rsid w:val="00A14E59"/>
    <w:rsid w:val="00A1509C"/>
    <w:rsid w:val="00A235C6"/>
    <w:rsid w:val="00A2385A"/>
    <w:rsid w:val="00A241EE"/>
    <w:rsid w:val="00A24422"/>
    <w:rsid w:val="00A24CC4"/>
    <w:rsid w:val="00A256BF"/>
    <w:rsid w:val="00A26E4C"/>
    <w:rsid w:val="00A27126"/>
    <w:rsid w:val="00A31998"/>
    <w:rsid w:val="00A3219B"/>
    <w:rsid w:val="00A3377D"/>
    <w:rsid w:val="00A34260"/>
    <w:rsid w:val="00A35744"/>
    <w:rsid w:val="00A36189"/>
    <w:rsid w:val="00A37B48"/>
    <w:rsid w:val="00A37B4E"/>
    <w:rsid w:val="00A37F62"/>
    <w:rsid w:val="00A40950"/>
    <w:rsid w:val="00A41E96"/>
    <w:rsid w:val="00A42B41"/>
    <w:rsid w:val="00A44324"/>
    <w:rsid w:val="00A44A2E"/>
    <w:rsid w:val="00A44E13"/>
    <w:rsid w:val="00A45A25"/>
    <w:rsid w:val="00A45A7D"/>
    <w:rsid w:val="00A4666E"/>
    <w:rsid w:val="00A4759A"/>
    <w:rsid w:val="00A47797"/>
    <w:rsid w:val="00A504C0"/>
    <w:rsid w:val="00A50762"/>
    <w:rsid w:val="00A52C5D"/>
    <w:rsid w:val="00A5383B"/>
    <w:rsid w:val="00A54CF6"/>
    <w:rsid w:val="00A5685E"/>
    <w:rsid w:val="00A5748D"/>
    <w:rsid w:val="00A575E7"/>
    <w:rsid w:val="00A5777D"/>
    <w:rsid w:val="00A579F3"/>
    <w:rsid w:val="00A60791"/>
    <w:rsid w:val="00A60BAF"/>
    <w:rsid w:val="00A61C6F"/>
    <w:rsid w:val="00A62568"/>
    <w:rsid w:val="00A6295B"/>
    <w:rsid w:val="00A62BB0"/>
    <w:rsid w:val="00A63367"/>
    <w:rsid w:val="00A63AC7"/>
    <w:rsid w:val="00A640E5"/>
    <w:rsid w:val="00A6481F"/>
    <w:rsid w:val="00A64FB8"/>
    <w:rsid w:val="00A66825"/>
    <w:rsid w:val="00A70484"/>
    <w:rsid w:val="00A70CFD"/>
    <w:rsid w:val="00A71147"/>
    <w:rsid w:val="00A72A0B"/>
    <w:rsid w:val="00A72ECA"/>
    <w:rsid w:val="00A73B68"/>
    <w:rsid w:val="00A74EF7"/>
    <w:rsid w:val="00A75169"/>
    <w:rsid w:val="00A75599"/>
    <w:rsid w:val="00A775A7"/>
    <w:rsid w:val="00A77EE6"/>
    <w:rsid w:val="00A81771"/>
    <w:rsid w:val="00A81E42"/>
    <w:rsid w:val="00A822BE"/>
    <w:rsid w:val="00A82BFB"/>
    <w:rsid w:val="00A82C55"/>
    <w:rsid w:val="00A852E9"/>
    <w:rsid w:val="00A864FE"/>
    <w:rsid w:val="00A86AB3"/>
    <w:rsid w:val="00A86F41"/>
    <w:rsid w:val="00A87377"/>
    <w:rsid w:val="00A87D04"/>
    <w:rsid w:val="00A90BFE"/>
    <w:rsid w:val="00A91908"/>
    <w:rsid w:val="00A91B2D"/>
    <w:rsid w:val="00A950C5"/>
    <w:rsid w:val="00A9570C"/>
    <w:rsid w:val="00A962C9"/>
    <w:rsid w:val="00A97DF8"/>
    <w:rsid w:val="00AA1472"/>
    <w:rsid w:val="00AA1D25"/>
    <w:rsid w:val="00AA35C9"/>
    <w:rsid w:val="00AA3D07"/>
    <w:rsid w:val="00AA3DA8"/>
    <w:rsid w:val="00AA4E04"/>
    <w:rsid w:val="00AA6272"/>
    <w:rsid w:val="00AA67BE"/>
    <w:rsid w:val="00AB2B1A"/>
    <w:rsid w:val="00AB32E2"/>
    <w:rsid w:val="00AB397F"/>
    <w:rsid w:val="00AB3D22"/>
    <w:rsid w:val="00AB4CEC"/>
    <w:rsid w:val="00AB5824"/>
    <w:rsid w:val="00AB5832"/>
    <w:rsid w:val="00AB6B30"/>
    <w:rsid w:val="00AB6D31"/>
    <w:rsid w:val="00AB70A2"/>
    <w:rsid w:val="00AB73CA"/>
    <w:rsid w:val="00AB7B4C"/>
    <w:rsid w:val="00AC0951"/>
    <w:rsid w:val="00AC1250"/>
    <w:rsid w:val="00AC21DE"/>
    <w:rsid w:val="00AC2B09"/>
    <w:rsid w:val="00AC3DBA"/>
    <w:rsid w:val="00AC4CF4"/>
    <w:rsid w:val="00AC51F2"/>
    <w:rsid w:val="00AC550A"/>
    <w:rsid w:val="00AC64D3"/>
    <w:rsid w:val="00AD01B1"/>
    <w:rsid w:val="00AD12A4"/>
    <w:rsid w:val="00AD1671"/>
    <w:rsid w:val="00AD1F71"/>
    <w:rsid w:val="00AD1FA5"/>
    <w:rsid w:val="00AD2E96"/>
    <w:rsid w:val="00AD326A"/>
    <w:rsid w:val="00AD437C"/>
    <w:rsid w:val="00AD4F07"/>
    <w:rsid w:val="00AD52D5"/>
    <w:rsid w:val="00AD58EB"/>
    <w:rsid w:val="00AD6872"/>
    <w:rsid w:val="00AD6937"/>
    <w:rsid w:val="00AD7067"/>
    <w:rsid w:val="00AD7219"/>
    <w:rsid w:val="00AD777C"/>
    <w:rsid w:val="00AD7CDF"/>
    <w:rsid w:val="00AE0165"/>
    <w:rsid w:val="00AE2D50"/>
    <w:rsid w:val="00AE49E7"/>
    <w:rsid w:val="00AE5066"/>
    <w:rsid w:val="00AE5CF0"/>
    <w:rsid w:val="00AE5E24"/>
    <w:rsid w:val="00AE5FA2"/>
    <w:rsid w:val="00AE61B7"/>
    <w:rsid w:val="00AE685F"/>
    <w:rsid w:val="00AE6C0D"/>
    <w:rsid w:val="00AE6CBA"/>
    <w:rsid w:val="00AE6E21"/>
    <w:rsid w:val="00AE79AD"/>
    <w:rsid w:val="00AE7CBA"/>
    <w:rsid w:val="00AF08AB"/>
    <w:rsid w:val="00AF2033"/>
    <w:rsid w:val="00AF216C"/>
    <w:rsid w:val="00AF271D"/>
    <w:rsid w:val="00AF2ADC"/>
    <w:rsid w:val="00AF35E4"/>
    <w:rsid w:val="00AF41D3"/>
    <w:rsid w:val="00AF45A5"/>
    <w:rsid w:val="00AF4604"/>
    <w:rsid w:val="00AF479E"/>
    <w:rsid w:val="00AF515A"/>
    <w:rsid w:val="00AF55A4"/>
    <w:rsid w:val="00AF57E6"/>
    <w:rsid w:val="00AF5963"/>
    <w:rsid w:val="00AF5CDE"/>
    <w:rsid w:val="00AF6D65"/>
    <w:rsid w:val="00AF77D3"/>
    <w:rsid w:val="00B00CA1"/>
    <w:rsid w:val="00B00DA7"/>
    <w:rsid w:val="00B01257"/>
    <w:rsid w:val="00B01953"/>
    <w:rsid w:val="00B01E41"/>
    <w:rsid w:val="00B023CD"/>
    <w:rsid w:val="00B03128"/>
    <w:rsid w:val="00B03FE2"/>
    <w:rsid w:val="00B05803"/>
    <w:rsid w:val="00B05E2F"/>
    <w:rsid w:val="00B0640C"/>
    <w:rsid w:val="00B071B8"/>
    <w:rsid w:val="00B10136"/>
    <w:rsid w:val="00B10DA9"/>
    <w:rsid w:val="00B10DC9"/>
    <w:rsid w:val="00B11599"/>
    <w:rsid w:val="00B11960"/>
    <w:rsid w:val="00B11A57"/>
    <w:rsid w:val="00B11DBF"/>
    <w:rsid w:val="00B1333F"/>
    <w:rsid w:val="00B13937"/>
    <w:rsid w:val="00B13DC9"/>
    <w:rsid w:val="00B151A2"/>
    <w:rsid w:val="00B157FE"/>
    <w:rsid w:val="00B1729D"/>
    <w:rsid w:val="00B204DC"/>
    <w:rsid w:val="00B20E35"/>
    <w:rsid w:val="00B218E9"/>
    <w:rsid w:val="00B2312E"/>
    <w:rsid w:val="00B25597"/>
    <w:rsid w:val="00B25C69"/>
    <w:rsid w:val="00B267B9"/>
    <w:rsid w:val="00B26F27"/>
    <w:rsid w:val="00B27C56"/>
    <w:rsid w:val="00B3026E"/>
    <w:rsid w:val="00B308AF"/>
    <w:rsid w:val="00B31375"/>
    <w:rsid w:val="00B338DF"/>
    <w:rsid w:val="00B33B25"/>
    <w:rsid w:val="00B33E09"/>
    <w:rsid w:val="00B34C0C"/>
    <w:rsid w:val="00B3572D"/>
    <w:rsid w:val="00B35F0E"/>
    <w:rsid w:val="00B35F98"/>
    <w:rsid w:val="00B369A4"/>
    <w:rsid w:val="00B377A6"/>
    <w:rsid w:val="00B37A5E"/>
    <w:rsid w:val="00B4024B"/>
    <w:rsid w:val="00B40B94"/>
    <w:rsid w:val="00B40F53"/>
    <w:rsid w:val="00B42E1E"/>
    <w:rsid w:val="00B43DFE"/>
    <w:rsid w:val="00B44325"/>
    <w:rsid w:val="00B44BFA"/>
    <w:rsid w:val="00B45422"/>
    <w:rsid w:val="00B457CC"/>
    <w:rsid w:val="00B47816"/>
    <w:rsid w:val="00B50708"/>
    <w:rsid w:val="00B50C68"/>
    <w:rsid w:val="00B50FB8"/>
    <w:rsid w:val="00B51293"/>
    <w:rsid w:val="00B51E72"/>
    <w:rsid w:val="00B5234E"/>
    <w:rsid w:val="00B52B1E"/>
    <w:rsid w:val="00B53F02"/>
    <w:rsid w:val="00B5519E"/>
    <w:rsid w:val="00B55481"/>
    <w:rsid w:val="00B56C32"/>
    <w:rsid w:val="00B57ACF"/>
    <w:rsid w:val="00B61392"/>
    <w:rsid w:val="00B6191F"/>
    <w:rsid w:val="00B619A1"/>
    <w:rsid w:val="00B62F0F"/>
    <w:rsid w:val="00B6331E"/>
    <w:rsid w:val="00B6490E"/>
    <w:rsid w:val="00B64BB1"/>
    <w:rsid w:val="00B65881"/>
    <w:rsid w:val="00B66A71"/>
    <w:rsid w:val="00B66D68"/>
    <w:rsid w:val="00B7080E"/>
    <w:rsid w:val="00B70E96"/>
    <w:rsid w:val="00B7100D"/>
    <w:rsid w:val="00B711D6"/>
    <w:rsid w:val="00B71554"/>
    <w:rsid w:val="00B717F5"/>
    <w:rsid w:val="00B71E80"/>
    <w:rsid w:val="00B723E0"/>
    <w:rsid w:val="00B72D8A"/>
    <w:rsid w:val="00B73166"/>
    <w:rsid w:val="00B76FE5"/>
    <w:rsid w:val="00B771E0"/>
    <w:rsid w:val="00B813F3"/>
    <w:rsid w:val="00B81902"/>
    <w:rsid w:val="00B83492"/>
    <w:rsid w:val="00B8426C"/>
    <w:rsid w:val="00B84408"/>
    <w:rsid w:val="00B9017B"/>
    <w:rsid w:val="00B91B8D"/>
    <w:rsid w:val="00B920EB"/>
    <w:rsid w:val="00B92E7C"/>
    <w:rsid w:val="00B938F8"/>
    <w:rsid w:val="00B93E6C"/>
    <w:rsid w:val="00B946BC"/>
    <w:rsid w:val="00B948C1"/>
    <w:rsid w:val="00B949BB"/>
    <w:rsid w:val="00B94D03"/>
    <w:rsid w:val="00B94E90"/>
    <w:rsid w:val="00B96736"/>
    <w:rsid w:val="00B9675B"/>
    <w:rsid w:val="00B968DF"/>
    <w:rsid w:val="00B977FF"/>
    <w:rsid w:val="00BA0D43"/>
    <w:rsid w:val="00BA255F"/>
    <w:rsid w:val="00BA3635"/>
    <w:rsid w:val="00BA4E79"/>
    <w:rsid w:val="00BB015B"/>
    <w:rsid w:val="00BB0A82"/>
    <w:rsid w:val="00BB234C"/>
    <w:rsid w:val="00BB2557"/>
    <w:rsid w:val="00BB2750"/>
    <w:rsid w:val="00BB3C27"/>
    <w:rsid w:val="00BB411A"/>
    <w:rsid w:val="00BB4EAB"/>
    <w:rsid w:val="00BB58A1"/>
    <w:rsid w:val="00BB58F0"/>
    <w:rsid w:val="00BB7C94"/>
    <w:rsid w:val="00BC0A9D"/>
    <w:rsid w:val="00BC1123"/>
    <w:rsid w:val="00BC1AAC"/>
    <w:rsid w:val="00BC4DB8"/>
    <w:rsid w:val="00BC5C2A"/>
    <w:rsid w:val="00BC6614"/>
    <w:rsid w:val="00BC6730"/>
    <w:rsid w:val="00BC7CDC"/>
    <w:rsid w:val="00BD0A78"/>
    <w:rsid w:val="00BD23AF"/>
    <w:rsid w:val="00BD2963"/>
    <w:rsid w:val="00BD5573"/>
    <w:rsid w:val="00BD7E15"/>
    <w:rsid w:val="00BD7E51"/>
    <w:rsid w:val="00BE112F"/>
    <w:rsid w:val="00BE22C9"/>
    <w:rsid w:val="00BE5BBA"/>
    <w:rsid w:val="00BE6C72"/>
    <w:rsid w:val="00BF2EFD"/>
    <w:rsid w:val="00BF4133"/>
    <w:rsid w:val="00BF4802"/>
    <w:rsid w:val="00BF5BC2"/>
    <w:rsid w:val="00C00A2F"/>
    <w:rsid w:val="00C012C7"/>
    <w:rsid w:val="00C02000"/>
    <w:rsid w:val="00C0205B"/>
    <w:rsid w:val="00C03001"/>
    <w:rsid w:val="00C06BEC"/>
    <w:rsid w:val="00C0752D"/>
    <w:rsid w:val="00C07698"/>
    <w:rsid w:val="00C07B73"/>
    <w:rsid w:val="00C1133D"/>
    <w:rsid w:val="00C11DBA"/>
    <w:rsid w:val="00C11F4A"/>
    <w:rsid w:val="00C131A1"/>
    <w:rsid w:val="00C14BF3"/>
    <w:rsid w:val="00C15237"/>
    <w:rsid w:val="00C208BD"/>
    <w:rsid w:val="00C20A2D"/>
    <w:rsid w:val="00C20F5F"/>
    <w:rsid w:val="00C21CF4"/>
    <w:rsid w:val="00C22056"/>
    <w:rsid w:val="00C224A5"/>
    <w:rsid w:val="00C23BB7"/>
    <w:rsid w:val="00C25BD1"/>
    <w:rsid w:val="00C25BFA"/>
    <w:rsid w:val="00C27A08"/>
    <w:rsid w:val="00C30D42"/>
    <w:rsid w:val="00C31312"/>
    <w:rsid w:val="00C31A92"/>
    <w:rsid w:val="00C31F6A"/>
    <w:rsid w:val="00C32663"/>
    <w:rsid w:val="00C326C6"/>
    <w:rsid w:val="00C35085"/>
    <w:rsid w:val="00C35295"/>
    <w:rsid w:val="00C36ADD"/>
    <w:rsid w:val="00C36E74"/>
    <w:rsid w:val="00C36FA8"/>
    <w:rsid w:val="00C40595"/>
    <w:rsid w:val="00C41621"/>
    <w:rsid w:val="00C41971"/>
    <w:rsid w:val="00C41A5F"/>
    <w:rsid w:val="00C434E7"/>
    <w:rsid w:val="00C449FA"/>
    <w:rsid w:val="00C4586F"/>
    <w:rsid w:val="00C465FF"/>
    <w:rsid w:val="00C51CC7"/>
    <w:rsid w:val="00C5384F"/>
    <w:rsid w:val="00C53AD3"/>
    <w:rsid w:val="00C54A5F"/>
    <w:rsid w:val="00C54C79"/>
    <w:rsid w:val="00C5520D"/>
    <w:rsid w:val="00C56291"/>
    <w:rsid w:val="00C56964"/>
    <w:rsid w:val="00C60ECE"/>
    <w:rsid w:val="00C60FE1"/>
    <w:rsid w:val="00C6179B"/>
    <w:rsid w:val="00C62282"/>
    <w:rsid w:val="00C62544"/>
    <w:rsid w:val="00C6447F"/>
    <w:rsid w:val="00C6513B"/>
    <w:rsid w:val="00C6543C"/>
    <w:rsid w:val="00C656D5"/>
    <w:rsid w:val="00C663DA"/>
    <w:rsid w:val="00C67103"/>
    <w:rsid w:val="00C67D49"/>
    <w:rsid w:val="00C70F9E"/>
    <w:rsid w:val="00C71BB9"/>
    <w:rsid w:val="00C71E26"/>
    <w:rsid w:val="00C72AA4"/>
    <w:rsid w:val="00C73C2A"/>
    <w:rsid w:val="00C748C5"/>
    <w:rsid w:val="00C76DE7"/>
    <w:rsid w:val="00C77528"/>
    <w:rsid w:val="00C803B1"/>
    <w:rsid w:val="00C81205"/>
    <w:rsid w:val="00C81ADE"/>
    <w:rsid w:val="00C82D4F"/>
    <w:rsid w:val="00C83E11"/>
    <w:rsid w:val="00C849AB"/>
    <w:rsid w:val="00C862CB"/>
    <w:rsid w:val="00C86772"/>
    <w:rsid w:val="00C87310"/>
    <w:rsid w:val="00C8768E"/>
    <w:rsid w:val="00C9047B"/>
    <w:rsid w:val="00C91456"/>
    <w:rsid w:val="00C916C1"/>
    <w:rsid w:val="00C91C9B"/>
    <w:rsid w:val="00C920B1"/>
    <w:rsid w:val="00C936D0"/>
    <w:rsid w:val="00C9391B"/>
    <w:rsid w:val="00C94181"/>
    <w:rsid w:val="00C9437A"/>
    <w:rsid w:val="00C94C28"/>
    <w:rsid w:val="00C94C8E"/>
    <w:rsid w:val="00C951BC"/>
    <w:rsid w:val="00C96BA7"/>
    <w:rsid w:val="00C97737"/>
    <w:rsid w:val="00CA0538"/>
    <w:rsid w:val="00CA0975"/>
    <w:rsid w:val="00CA1908"/>
    <w:rsid w:val="00CA1D15"/>
    <w:rsid w:val="00CA4435"/>
    <w:rsid w:val="00CA63D7"/>
    <w:rsid w:val="00CA7B57"/>
    <w:rsid w:val="00CB0247"/>
    <w:rsid w:val="00CB02DA"/>
    <w:rsid w:val="00CB071A"/>
    <w:rsid w:val="00CB10B5"/>
    <w:rsid w:val="00CB17E2"/>
    <w:rsid w:val="00CB2650"/>
    <w:rsid w:val="00CB3440"/>
    <w:rsid w:val="00CB3F36"/>
    <w:rsid w:val="00CB4437"/>
    <w:rsid w:val="00CB5F2A"/>
    <w:rsid w:val="00CB691C"/>
    <w:rsid w:val="00CC10A5"/>
    <w:rsid w:val="00CC1692"/>
    <w:rsid w:val="00CC28D7"/>
    <w:rsid w:val="00CC552A"/>
    <w:rsid w:val="00CC6CDE"/>
    <w:rsid w:val="00CC73FD"/>
    <w:rsid w:val="00CC7BCB"/>
    <w:rsid w:val="00CD010B"/>
    <w:rsid w:val="00CD064B"/>
    <w:rsid w:val="00CD1203"/>
    <w:rsid w:val="00CD138B"/>
    <w:rsid w:val="00CD1657"/>
    <w:rsid w:val="00CD18A1"/>
    <w:rsid w:val="00CD2131"/>
    <w:rsid w:val="00CD2330"/>
    <w:rsid w:val="00CD356B"/>
    <w:rsid w:val="00CD3E31"/>
    <w:rsid w:val="00CD4501"/>
    <w:rsid w:val="00CD5743"/>
    <w:rsid w:val="00CD59D4"/>
    <w:rsid w:val="00CD6826"/>
    <w:rsid w:val="00CD73D3"/>
    <w:rsid w:val="00CD74A3"/>
    <w:rsid w:val="00CD7C96"/>
    <w:rsid w:val="00CE00E9"/>
    <w:rsid w:val="00CE0527"/>
    <w:rsid w:val="00CE0C7E"/>
    <w:rsid w:val="00CE278D"/>
    <w:rsid w:val="00CE2FB7"/>
    <w:rsid w:val="00CE3F38"/>
    <w:rsid w:val="00CE470D"/>
    <w:rsid w:val="00CE5B23"/>
    <w:rsid w:val="00CE7848"/>
    <w:rsid w:val="00CE7EB0"/>
    <w:rsid w:val="00CF1DB1"/>
    <w:rsid w:val="00CF3FC1"/>
    <w:rsid w:val="00CF6CCB"/>
    <w:rsid w:val="00CF70AD"/>
    <w:rsid w:val="00CF7729"/>
    <w:rsid w:val="00CF783E"/>
    <w:rsid w:val="00CF7872"/>
    <w:rsid w:val="00D00468"/>
    <w:rsid w:val="00D00864"/>
    <w:rsid w:val="00D03BE0"/>
    <w:rsid w:val="00D03C84"/>
    <w:rsid w:val="00D05530"/>
    <w:rsid w:val="00D05669"/>
    <w:rsid w:val="00D06663"/>
    <w:rsid w:val="00D067BF"/>
    <w:rsid w:val="00D06A61"/>
    <w:rsid w:val="00D10634"/>
    <w:rsid w:val="00D107FA"/>
    <w:rsid w:val="00D110DC"/>
    <w:rsid w:val="00D11485"/>
    <w:rsid w:val="00D11978"/>
    <w:rsid w:val="00D11BA2"/>
    <w:rsid w:val="00D11F1F"/>
    <w:rsid w:val="00D12213"/>
    <w:rsid w:val="00D12275"/>
    <w:rsid w:val="00D126D1"/>
    <w:rsid w:val="00D12766"/>
    <w:rsid w:val="00D1413A"/>
    <w:rsid w:val="00D15470"/>
    <w:rsid w:val="00D1606A"/>
    <w:rsid w:val="00D16780"/>
    <w:rsid w:val="00D16C01"/>
    <w:rsid w:val="00D20FF4"/>
    <w:rsid w:val="00D21D38"/>
    <w:rsid w:val="00D229FC"/>
    <w:rsid w:val="00D23941"/>
    <w:rsid w:val="00D24D2C"/>
    <w:rsid w:val="00D25198"/>
    <w:rsid w:val="00D26853"/>
    <w:rsid w:val="00D27219"/>
    <w:rsid w:val="00D3017A"/>
    <w:rsid w:val="00D30C23"/>
    <w:rsid w:val="00D32413"/>
    <w:rsid w:val="00D3320B"/>
    <w:rsid w:val="00D34010"/>
    <w:rsid w:val="00D34C92"/>
    <w:rsid w:val="00D355F1"/>
    <w:rsid w:val="00D35881"/>
    <w:rsid w:val="00D35B3B"/>
    <w:rsid w:val="00D378B7"/>
    <w:rsid w:val="00D40A3C"/>
    <w:rsid w:val="00D40A8C"/>
    <w:rsid w:val="00D41CEF"/>
    <w:rsid w:val="00D41EF1"/>
    <w:rsid w:val="00D423C8"/>
    <w:rsid w:val="00D42911"/>
    <w:rsid w:val="00D430EF"/>
    <w:rsid w:val="00D44C01"/>
    <w:rsid w:val="00D46224"/>
    <w:rsid w:val="00D46B8A"/>
    <w:rsid w:val="00D4700F"/>
    <w:rsid w:val="00D47427"/>
    <w:rsid w:val="00D50A58"/>
    <w:rsid w:val="00D513FB"/>
    <w:rsid w:val="00D514F2"/>
    <w:rsid w:val="00D52B20"/>
    <w:rsid w:val="00D537F1"/>
    <w:rsid w:val="00D540E4"/>
    <w:rsid w:val="00D553C0"/>
    <w:rsid w:val="00D557B5"/>
    <w:rsid w:val="00D56403"/>
    <w:rsid w:val="00D60C54"/>
    <w:rsid w:val="00D611BB"/>
    <w:rsid w:val="00D618E5"/>
    <w:rsid w:val="00D6268A"/>
    <w:rsid w:val="00D62934"/>
    <w:rsid w:val="00D62CCF"/>
    <w:rsid w:val="00D6408F"/>
    <w:rsid w:val="00D64D6E"/>
    <w:rsid w:val="00D65CF3"/>
    <w:rsid w:val="00D6668F"/>
    <w:rsid w:val="00D66783"/>
    <w:rsid w:val="00D66859"/>
    <w:rsid w:val="00D66B05"/>
    <w:rsid w:val="00D66C05"/>
    <w:rsid w:val="00D7636D"/>
    <w:rsid w:val="00D771FC"/>
    <w:rsid w:val="00D80CA1"/>
    <w:rsid w:val="00D80FAA"/>
    <w:rsid w:val="00D816F4"/>
    <w:rsid w:val="00D8682F"/>
    <w:rsid w:val="00D87A7F"/>
    <w:rsid w:val="00D90EA5"/>
    <w:rsid w:val="00D914DD"/>
    <w:rsid w:val="00D9336E"/>
    <w:rsid w:val="00D93731"/>
    <w:rsid w:val="00D95E80"/>
    <w:rsid w:val="00D96C0D"/>
    <w:rsid w:val="00D96D8C"/>
    <w:rsid w:val="00D979ED"/>
    <w:rsid w:val="00DA097C"/>
    <w:rsid w:val="00DA54ED"/>
    <w:rsid w:val="00DA5C10"/>
    <w:rsid w:val="00DA5E2B"/>
    <w:rsid w:val="00DA74D3"/>
    <w:rsid w:val="00DA7818"/>
    <w:rsid w:val="00DA7DA5"/>
    <w:rsid w:val="00DA7EF5"/>
    <w:rsid w:val="00DB073B"/>
    <w:rsid w:val="00DB13EE"/>
    <w:rsid w:val="00DB227B"/>
    <w:rsid w:val="00DB2FF1"/>
    <w:rsid w:val="00DB3AA8"/>
    <w:rsid w:val="00DB3DE3"/>
    <w:rsid w:val="00DB3ED1"/>
    <w:rsid w:val="00DB564F"/>
    <w:rsid w:val="00DB6965"/>
    <w:rsid w:val="00DB78F0"/>
    <w:rsid w:val="00DC0B48"/>
    <w:rsid w:val="00DC2A36"/>
    <w:rsid w:val="00DC2E43"/>
    <w:rsid w:val="00DC61AC"/>
    <w:rsid w:val="00DC6E32"/>
    <w:rsid w:val="00DD0424"/>
    <w:rsid w:val="00DD095C"/>
    <w:rsid w:val="00DD0971"/>
    <w:rsid w:val="00DD1330"/>
    <w:rsid w:val="00DD16D0"/>
    <w:rsid w:val="00DD175D"/>
    <w:rsid w:val="00DD244D"/>
    <w:rsid w:val="00DD26A9"/>
    <w:rsid w:val="00DD3087"/>
    <w:rsid w:val="00DD3201"/>
    <w:rsid w:val="00DD3264"/>
    <w:rsid w:val="00DD3BA6"/>
    <w:rsid w:val="00DD6354"/>
    <w:rsid w:val="00DD7F4E"/>
    <w:rsid w:val="00DE04F7"/>
    <w:rsid w:val="00DE0B83"/>
    <w:rsid w:val="00DE1A81"/>
    <w:rsid w:val="00DE4E10"/>
    <w:rsid w:val="00DE50FA"/>
    <w:rsid w:val="00DE7460"/>
    <w:rsid w:val="00DE7728"/>
    <w:rsid w:val="00DF0A53"/>
    <w:rsid w:val="00DF0B2C"/>
    <w:rsid w:val="00DF1F07"/>
    <w:rsid w:val="00DF1FBE"/>
    <w:rsid w:val="00DF27C8"/>
    <w:rsid w:val="00DF6145"/>
    <w:rsid w:val="00DF708A"/>
    <w:rsid w:val="00DF735D"/>
    <w:rsid w:val="00E004FA"/>
    <w:rsid w:val="00E00E55"/>
    <w:rsid w:val="00E01B91"/>
    <w:rsid w:val="00E02ABF"/>
    <w:rsid w:val="00E047E8"/>
    <w:rsid w:val="00E04D5F"/>
    <w:rsid w:val="00E0526A"/>
    <w:rsid w:val="00E10603"/>
    <w:rsid w:val="00E11154"/>
    <w:rsid w:val="00E112A9"/>
    <w:rsid w:val="00E11546"/>
    <w:rsid w:val="00E1307A"/>
    <w:rsid w:val="00E13BD0"/>
    <w:rsid w:val="00E13CB2"/>
    <w:rsid w:val="00E14995"/>
    <w:rsid w:val="00E14B7E"/>
    <w:rsid w:val="00E160AD"/>
    <w:rsid w:val="00E169BD"/>
    <w:rsid w:val="00E16E6B"/>
    <w:rsid w:val="00E179CD"/>
    <w:rsid w:val="00E2051E"/>
    <w:rsid w:val="00E21445"/>
    <w:rsid w:val="00E216A1"/>
    <w:rsid w:val="00E2233E"/>
    <w:rsid w:val="00E23E8D"/>
    <w:rsid w:val="00E240F6"/>
    <w:rsid w:val="00E24B02"/>
    <w:rsid w:val="00E260F5"/>
    <w:rsid w:val="00E2617E"/>
    <w:rsid w:val="00E27E08"/>
    <w:rsid w:val="00E300C6"/>
    <w:rsid w:val="00E302DB"/>
    <w:rsid w:val="00E306E6"/>
    <w:rsid w:val="00E30B05"/>
    <w:rsid w:val="00E3218B"/>
    <w:rsid w:val="00E329BE"/>
    <w:rsid w:val="00E32C47"/>
    <w:rsid w:val="00E3482F"/>
    <w:rsid w:val="00E34B63"/>
    <w:rsid w:val="00E365CC"/>
    <w:rsid w:val="00E37F98"/>
    <w:rsid w:val="00E40B62"/>
    <w:rsid w:val="00E42023"/>
    <w:rsid w:val="00E42CF1"/>
    <w:rsid w:val="00E42F9D"/>
    <w:rsid w:val="00E4340F"/>
    <w:rsid w:val="00E4355E"/>
    <w:rsid w:val="00E4362C"/>
    <w:rsid w:val="00E44D66"/>
    <w:rsid w:val="00E44E29"/>
    <w:rsid w:val="00E44EA7"/>
    <w:rsid w:val="00E455A5"/>
    <w:rsid w:val="00E46389"/>
    <w:rsid w:val="00E46559"/>
    <w:rsid w:val="00E46EED"/>
    <w:rsid w:val="00E47331"/>
    <w:rsid w:val="00E47A36"/>
    <w:rsid w:val="00E50016"/>
    <w:rsid w:val="00E50FB5"/>
    <w:rsid w:val="00E51600"/>
    <w:rsid w:val="00E528B5"/>
    <w:rsid w:val="00E5343E"/>
    <w:rsid w:val="00E53EB3"/>
    <w:rsid w:val="00E5727D"/>
    <w:rsid w:val="00E602F7"/>
    <w:rsid w:val="00E61B34"/>
    <w:rsid w:val="00E61FF0"/>
    <w:rsid w:val="00E6524E"/>
    <w:rsid w:val="00E6670C"/>
    <w:rsid w:val="00E6717B"/>
    <w:rsid w:val="00E67349"/>
    <w:rsid w:val="00E704F3"/>
    <w:rsid w:val="00E72AA9"/>
    <w:rsid w:val="00E72EF4"/>
    <w:rsid w:val="00E735C3"/>
    <w:rsid w:val="00E7461E"/>
    <w:rsid w:val="00E758EC"/>
    <w:rsid w:val="00E7653E"/>
    <w:rsid w:val="00E776E8"/>
    <w:rsid w:val="00E77BD5"/>
    <w:rsid w:val="00E80895"/>
    <w:rsid w:val="00E80BD5"/>
    <w:rsid w:val="00E81624"/>
    <w:rsid w:val="00E849D3"/>
    <w:rsid w:val="00E84C1F"/>
    <w:rsid w:val="00E873D2"/>
    <w:rsid w:val="00E87A2B"/>
    <w:rsid w:val="00E87C64"/>
    <w:rsid w:val="00E90DCE"/>
    <w:rsid w:val="00E91D65"/>
    <w:rsid w:val="00E925A6"/>
    <w:rsid w:val="00E92C1F"/>
    <w:rsid w:val="00E95D4B"/>
    <w:rsid w:val="00E95E36"/>
    <w:rsid w:val="00E961FB"/>
    <w:rsid w:val="00E96A6C"/>
    <w:rsid w:val="00E970D4"/>
    <w:rsid w:val="00E970E3"/>
    <w:rsid w:val="00E972B2"/>
    <w:rsid w:val="00E973CB"/>
    <w:rsid w:val="00E977E6"/>
    <w:rsid w:val="00EA0A3E"/>
    <w:rsid w:val="00EA0AE1"/>
    <w:rsid w:val="00EA0AFC"/>
    <w:rsid w:val="00EA17F8"/>
    <w:rsid w:val="00EA238A"/>
    <w:rsid w:val="00EA3FCC"/>
    <w:rsid w:val="00EA4480"/>
    <w:rsid w:val="00EA4ABD"/>
    <w:rsid w:val="00EA5A34"/>
    <w:rsid w:val="00EA71DA"/>
    <w:rsid w:val="00EA72A8"/>
    <w:rsid w:val="00EA792E"/>
    <w:rsid w:val="00EA7BAC"/>
    <w:rsid w:val="00EB02E5"/>
    <w:rsid w:val="00EB0CF4"/>
    <w:rsid w:val="00EB0E74"/>
    <w:rsid w:val="00EB199F"/>
    <w:rsid w:val="00EB21D1"/>
    <w:rsid w:val="00EB2971"/>
    <w:rsid w:val="00EB310A"/>
    <w:rsid w:val="00EB4234"/>
    <w:rsid w:val="00EB46C1"/>
    <w:rsid w:val="00EB738C"/>
    <w:rsid w:val="00EB78A6"/>
    <w:rsid w:val="00EC0549"/>
    <w:rsid w:val="00EC13E5"/>
    <w:rsid w:val="00EC23F7"/>
    <w:rsid w:val="00EC2F7B"/>
    <w:rsid w:val="00EC3CED"/>
    <w:rsid w:val="00EC4BD8"/>
    <w:rsid w:val="00EC5D8B"/>
    <w:rsid w:val="00EC63EB"/>
    <w:rsid w:val="00EC740E"/>
    <w:rsid w:val="00EC7DD9"/>
    <w:rsid w:val="00ED01E3"/>
    <w:rsid w:val="00ED095D"/>
    <w:rsid w:val="00ED10CE"/>
    <w:rsid w:val="00ED1138"/>
    <w:rsid w:val="00ED30CE"/>
    <w:rsid w:val="00ED3A15"/>
    <w:rsid w:val="00ED3FA2"/>
    <w:rsid w:val="00ED4064"/>
    <w:rsid w:val="00ED412F"/>
    <w:rsid w:val="00ED482E"/>
    <w:rsid w:val="00ED4A7C"/>
    <w:rsid w:val="00ED606E"/>
    <w:rsid w:val="00ED6372"/>
    <w:rsid w:val="00ED7A2D"/>
    <w:rsid w:val="00ED7A7E"/>
    <w:rsid w:val="00EE0D21"/>
    <w:rsid w:val="00EE4C3F"/>
    <w:rsid w:val="00EE60C5"/>
    <w:rsid w:val="00EE6EBC"/>
    <w:rsid w:val="00EE7B45"/>
    <w:rsid w:val="00EF0C33"/>
    <w:rsid w:val="00EF15E1"/>
    <w:rsid w:val="00EF22D6"/>
    <w:rsid w:val="00EF2564"/>
    <w:rsid w:val="00EF36B2"/>
    <w:rsid w:val="00EF52E9"/>
    <w:rsid w:val="00EF56D6"/>
    <w:rsid w:val="00EF5E18"/>
    <w:rsid w:val="00F03519"/>
    <w:rsid w:val="00F0496D"/>
    <w:rsid w:val="00F052E9"/>
    <w:rsid w:val="00F07A3E"/>
    <w:rsid w:val="00F07D12"/>
    <w:rsid w:val="00F10356"/>
    <w:rsid w:val="00F11752"/>
    <w:rsid w:val="00F1215C"/>
    <w:rsid w:val="00F12A69"/>
    <w:rsid w:val="00F13BE1"/>
    <w:rsid w:val="00F146EC"/>
    <w:rsid w:val="00F14AE0"/>
    <w:rsid w:val="00F14B1D"/>
    <w:rsid w:val="00F14EFC"/>
    <w:rsid w:val="00F15B0E"/>
    <w:rsid w:val="00F15C28"/>
    <w:rsid w:val="00F16463"/>
    <w:rsid w:val="00F169AF"/>
    <w:rsid w:val="00F17099"/>
    <w:rsid w:val="00F17A44"/>
    <w:rsid w:val="00F201EC"/>
    <w:rsid w:val="00F208A9"/>
    <w:rsid w:val="00F20C90"/>
    <w:rsid w:val="00F210B8"/>
    <w:rsid w:val="00F224B5"/>
    <w:rsid w:val="00F22F5B"/>
    <w:rsid w:val="00F231BE"/>
    <w:rsid w:val="00F251D1"/>
    <w:rsid w:val="00F256F6"/>
    <w:rsid w:val="00F26C21"/>
    <w:rsid w:val="00F30F09"/>
    <w:rsid w:val="00F3140D"/>
    <w:rsid w:val="00F31445"/>
    <w:rsid w:val="00F318AE"/>
    <w:rsid w:val="00F332CC"/>
    <w:rsid w:val="00F3475C"/>
    <w:rsid w:val="00F34DE4"/>
    <w:rsid w:val="00F35095"/>
    <w:rsid w:val="00F36422"/>
    <w:rsid w:val="00F3798E"/>
    <w:rsid w:val="00F40018"/>
    <w:rsid w:val="00F40C65"/>
    <w:rsid w:val="00F42E0D"/>
    <w:rsid w:val="00F4323E"/>
    <w:rsid w:val="00F43A94"/>
    <w:rsid w:val="00F43BF5"/>
    <w:rsid w:val="00F44731"/>
    <w:rsid w:val="00F451C5"/>
    <w:rsid w:val="00F452A6"/>
    <w:rsid w:val="00F469BF"/>
    <w:rsid w:val="00F47D88"/>
    <w:rsid w:val="00F505F1"/>
    <w:rsid w:val="00F52E22"/>
    <w:rsid w:val="00F533B5"/>
    <w:rsid w:val="00F54D04"/>
    <w:rsid w:val="00F55673"/>
    <w:rsid w:val="00F55743"/>
    <w:rsid w:val="00F557F0"/>
    <w:rsid w:val="00F56CF0"/>
    <w:rsid w:val="00F57A83"/>
    <w:rsid w:val="00F60374"/>
    <w:rsid w:val="00F6087C"/>
    <w:rsid w:val="00F60C9A"/>
    <w:rsid w:val="00F60CE2"/>
    <w:rsid w:val="00F6260B"/>
    <w:rsid w:val="00F6459D"/>
    <w:rsid w:val="00F64BF5"/>
    <w:rsid w:val="00F67F49"/>
    <w:rsid w:val="00F70A82"/>
    <w:rsid w:val="00F71968"/>
    <w:rsid w:val="00F721DB"/>
    <w:rsid w:val="00F733D7"/>
    <w:rsid w:val="00F7454F"/>
    <w:rsid w:val="00F7539E"/>
    <w:rsid w:val="00F76CE0"/>
    <w:rsid w:val="00F77988"/>
    <w:rsid w:val="00F77F48"/>
    <w:rsid w:val="00F80D13"/>
    <w:rsid w:val="00F835B6"/>
    <w:rsid w:val="00F85F7E"/>
    <w:rsid w:val="00F90A0A"/>
    <w:rsid w:val="00F90BFD"/>
    <w:rsid w:val="00F90E99"/>
    <w:rsid w:val="00F9229A"/>
    <w:rsid w:val="00F93F61"/>
    <w:rsid w:val="00F9634A"/>
    <w:rsid w:val="00F9688C"/>
    <w:rsid w:val="00F97359"/>
    <w:rsid w:val="00FA01F2"/>
    <w:rsid w:val="00FA0C4B"/>
    <w:rsid w:val="00FA11FB"/>
    <w:rsid w:val="00FA1379"/>
    <w:rsid w:val="00FA24C0"/>
    <w:rsid w:val="00FA3463"/>
    <w:rsid w:val="00FA41FE"/>
    <w:rsid w:val="00FA46B3"/>
    <w:rsid w:val="00FA537F"/>
    <w:rsid w:val="00FA793B"/>
    <w:rsid w:val="00FA7F04"/>
    <w:rsid w:val="00FB092C"/>
    <w:rsid w:val="00FB0AE4"/>
    <w:rsid w:val="00FB0C1F"/>
    <w:rsid w:val="00FB0E0F"/>
    <w:rsid w:val="00FB1436"/>
    <w:rsid w:val="00FB2D29"/>
    <w:rsid w:val="00FB2EFE"/>
    <w:rsid w:val="00FB30F1"/>
    <w:rsid w:val="00FB333C"/>
    <w:rsid w:val="00FB3BE0"/>
    <w:rsid w:val="00FB4142"/>
    <w:rsid w:val="00FB53E7"/>
    <w:rsid w:val="00FB5F3E"/>
    <w:rsid w:val="00FB66A2"/>
    <w:rsid w:val="00FB7B77"/>
    <w:rsid w:val="00FB7DFE"/>
    <w:rsid w:val="00FC19A9"/>
    <w:rsid w:val="00FC1D05"/>
    <w:rsid w:val="00FC1D3B"/>
    <w:rsid w:val="00FC258B"/>
    <w:rsid w:val="00FC458F"/>
    <w:rsid w:val="00FC55CD"/>
    <w:rsid w:val="00FC5891"/>
    <w:rsid w:val="00FC5FF6"/>
    <w:rsid w:val="00FC60C1"/>
    <w:rsid w:val="00FC7CC9"/>
    <w:rsid w:val="00FC7F44"/>
    <w:rsid w:val="00FC7FB2"/>
    <w:rsid w:val="00FD0137"/>
    <w:rsid w:val="00FD06FF"/>
    <w:rsid w:val="00FD148E"/>
    <w:rsid w:val="00FD278E"/>
    <w:rsid w:val="00FD2888"/>
    <w:rsid w:val="00FD2ACA"/>
    <w:rsid w:val="00FD2D3A"/>
    <w:rsid w:val="00FD2F80"/>
    <w:rsid w:val="00FD329C"/>
    <w:rsid w:val="00FD4291"/>
    <w:rsid w:val="00FD574A"/>
    <w:rsid w:val="00FD5D61"/>
    <w:rsid w:val="00FD5FAE"/>
    <w:rsid w:val="00FD7D2D"/>
    <w:rsid w:val="00FE1A5C"/>
    <w:rsid w:val="00FE33A9"/>
    <w:rsid w:val="00FE3FEA"/>
    <w:rsid w:val="00FE6F09"/>
    <w:rsid w:val="00FF027E"/>
    <w:rsid w:val="00FF13DA"/>
    <w:rsid w:val="00FF2643"/>
    <w:rsid w:val="00FF2F27"/>
    <w:rsid w:val="00FF5EDC"/>
    <w:rsid w:val="00FF7734"/>
    <w:rsid w:val="00FF7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lang w:val="lv-LV" w:eastAsia="lv-LV"/>
    </w:rPr>
  </w:style>
  <w:style w:type="paragraph" w:styleId="Heading1">
    <w:name w:val="heading 1"/>
    <w:basedOn w:val="Normal"/>
    <w:next w:val="Normal"/>
    <w:link w:val="Heading1Char"/>
    <w:qFormat/>
    <w:rsid w:val="001A6D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61378A"/>
    <w:pPr>
      <w:keepNext/>
      <w:spacing w:before="240" w:after="60"/>
      <w:outlineLvl w:val="2"/>
    </w:pPr>
    <w:rPr>
      <w:rFonts w:ascii="Cambria" w:hAnsi="Cambria" w:cs="DokChampa"/>
      <w:b/>
      <w:bCs/>
      <w:sz w:val="26"/>
      <w:szCs w:val="26"/>
    </w:rPr>
  </w:style>
  <w:style w:type="paragraph" w:styleId="Heading6">
    <w:name w:val="heading 6"/>
    <w:basedOn w:val="Normal"/>
    <w:next w:val="Normal"/>
    <w:qFormat/>
    <w:rsid w:val="004C14A5"/>
    <w:pPr>
      <w:spacing w:before="240" w:after="60"/>
      <w:outlineLvl w:val="5"/>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RakstzRakstzRakstzCharCharRakstzRakstzCharCharRakstzRakstz">
    <w:name w:val="Rakstz. Rakstz. Rakstz. Char Char Rakstz. Rakstz. Char Char Rakstz. Rakstz."/>
    <w:basedOn w:val="Normal"/>
    <w:rsid w:val="00B50FB8"/>
    <w:pPr>
      <w:spacing w:before="40"/>
    </w:pPr>
    <w:rPr>
      <w:lang w:val="pl-PL" w:eastAsia="pl-PL"/>
    </w:rPr>
  </w:style>
  <w:style w:type="paragraph" w:customStyle="1" w:styleId="Rakstz">
    <w:name w:val="Rakstz."/>
    <w:basedOn w:val="Normal"/>
    <w:semiHidden/>
    <w:rsid w:val="00B50FB8"/>
    <w:pPr>
      <w:spacing w:after="160" w:line="240" w:lineRule="exact"/>
    </w:pPr>
    <w:rPr>
      <w:rFonts w:ascii="Verdana" w:hAnsi="Verdana"/>
      <w:sz w:val="20"/>
      <w:szCs w:val="20"/>
    </w:rPr>
  </w:style>
  <w:style w:type="paragraph" w:customStyle="1" w:styleId="cipari">
    <w:name w:val="cipari"/>
    <w:basedOn w:val="Normal"/>
    <w:link w:val="cipariChar"/>
    <w:rsid w:val="00A50762"/>
    <w:pPr>
      <w:spacing w:after="120"/>
      <w:ind w:left="720" w:hanging="720"/>
      <w:jc w:val="both"/>
    </w:pPr>
    <w:rPr>
      <w:bCs/>
      <w:szCs w:val="20"/>
      <w:lang w:eastAsia="en-US"/>
    </w:rPr>
  </w:style>
  <w:style w:type="character" w:customStyle="1" w:styleId="cipariChar">
    <w:name w:val="cipari Char"/>
    <w:basedOn w:val="DefaultParagraphFont"/>
    <w:link w:val="cipari"/>
    <w:rsid w:val="00A50762"/>
    <w:rPr>
      <w:bCs/>
      <w:sz w:val="24"/>
      <w:lang w:val="lv-LV" w:eastAsia="en-US" w:bidi="ar-SA"/>
    </w:rPr>
  </w:style>
  <w:style w:type="paragraph" w:styleId="BodyText">
    <w:name w:val="Body Text"/>
    <w:aliases w:val="OT Body Text,Body,Tekst"/>
    <w:basedOn w:val="Normal"/>
    <w:rsid w:val="00EB4234"/>
    <w:pPr>
      <w:spacing w:after="120"/>
    </w:pPr>
    <w:rPr>
      <w:lang w:val="ru-RU"/>
    </w:rPr>
  </w:style>
  <w:style w:type="paragraph" w:styleId="Subtitle">
    <w:name w:val="Subtitle"/>
    <w:basedOn w:val="Normal"/>
    <w:link w:val="SubtitleChar"/>
    <w:qFormat/>
    <w:rsid w:val="00C31A92"/>
    <w:pPr>
      <w:jc w:val="center"/>
    </w:pPr>
    <w:rPr>
      <w:b/>
      <w:szCs w:val="20"/>
    </w:rPr>
  </w:style>
  <w:style w:type="character" w:customStyle="1" w:styleId="SubtitleChar">
    <w:name w:val="Subtitle Char"/>
    <w:basedOn w:val="DefaultParagraphFont"/>
    <w:link w:val="Subtitle"/>
    <w:locked/>
    <w:rsid w:val="00C31A92"/>
    <w:rPr>
      <w:b/>
      <w:sz w:val="24"/>
      <w:lang w:val="lv-LV" w:eastAsia="lv-LV" w:bidi="ar-SA"/>
    </w:rPr>
  </w:style>
  <w:style w:type="character" w:customStyle="1" w:styleId="HeaderChar">
    <w:name w:val="Header Char"/>
    <w:basedOn w:val="DefaultParagraphFont"/>
    <w:link w:val="Header"/>
    <w:semiHidden/>
    <w:locked/>
    <w:rsid w:val="00734950"/>
    <w:rPr>
      <w:sz w:val="24"/>
      <w:szCs w:val="24"/>
      <w:lang w:val="lv-LV" w:eastAsia="lv-LV" w:bidi="ar-SA"/>
    </w:rPr>
  </w:style>
  <w:style w:type="paragraph" w:customStyle="1" w:styleId="basetext">
    <w:name w:val="base text"/>
    <w:rsid w:val="0073495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Heading3Char">
    <w:name w:val="Heading 3 Char"/>
    <w:basedOn w:val="DefaultParagraphFont"/>
    <w:link w:val="Heading3"/>
    <w:rsid w:val="0061378A"/>
    <w:rPr>
      <w:rFonts w:ascii="Cambria" w:eastAsia="Times New Roman" w:hAnsi="Cambria" w:cs="DokChampa"/>
      <w:b/>
      <w:bCs/>
      <w:sz w:val="26"/>
      <w:szCs w:val="26"/>
      <w:lang w:bidi="ar-SA"/>
    </w:rPr>
  </w:style>
  <w:style w:type="paragraph" w:styleId="ListParagraph">
    <w:name w:val="List Paragraph"/>
    <w:basedOn w:val="Normal"/>
    <w:uiPriority w:val="34"/>
    <w:qFormat/>
    <w:rsid w:val="0070325D"/>
    <w:pPr>
      <w:spacing w:after="200" w:line="276" w:lineRule="auto"/>
      <w:ind w:left="720"/>
      <w:contextualSpacing/>
    </w:pPr>
    <w:rPr>
      <w:rFonts w:ascii="Calibri" w:eastAsia="Calibri" w:hAnsi="Calibri" w:cs="DokChampa"/>
      <w:sz w:val="22"/>
      <w:szCs w:val="22"/>
      <w:lang w:eastAsia="en-US"/>
    </w:rPr>
  </w:style>
  <w:style w:type="paragraph" w:customStyle="1" w:styleId="tvhtml1">
    <w:name w:val="tv_html1"/>
    <w:basedOn w:val="Normal"/>
    <w:rsid w:val="00E42CF1"/>
    <w:pPr>
      <w:spacing w:before="100" w:beforeAutospacing="1" w:line="360" w:lineRule="auto"/>
    </w:pPr>
    <w:rPr>
      <w:rFonts w:ascii="Verdana" w:hAnsi="Verdana"/>
      <w:sz w:val="18"/>
      <w:szCs w:val="18"/>
      <w:lang w:val="en-US" w:eastAsia="en-US"/>
    </w:rPr>
  </w:style>
  <w:style w:type="character" w:customStyle="1" w:styleId="Heading1Char">
    <w:name w:val="Heading 1 Char"/>
    <w:basedOn w:val="DefaultParagraphFont"/>
    <w:link w:val="Heading1"/>
    <w:rsid w:val="001A6DB5"/>
    <w:rPr>
      <w:rFonts w:asciiTheme="majorHAnsi" w:eastAsiaTheme="majorEastAsia" w:hAnsiTheme="majorHAnsi" w:cstheme="majorBidi"/>
      <w:b/>
      <w:bCs/>
      <w:color w:val="365F91" w:themeColor="accent1" w:themeShade="BF"/>
      <w:sz w:val="28"/>
      <w:szCs w:val="28"/>
      <w:lang w:val="lv-LV" w:eastAsia="lv-LV"/>
    </w:rPr>
  </w:style>
  <w:style w:type="paragraph" w:styleId="NoSpacing">
    <w:name w:val="No Spacing"/>
    <w:uiPriority w:val="1"/>
    <w:qFormat/>
    <w:rsid w:val="003350EE"/>
    <w:rPr>
      <w:rFonts w:ascii="Calibri" w:eastAsia="Calibri" w:hAnsi="Calibri"/>
      <w:sz w:val="22"/>
      <w:szCs w:val="22"/>
      <w:lang w:val="lv-LV"/>
    </w:rPr>
  </w:style>
  <w:style w:type="character" w:styleId="Emphasis">
    <w:name w:val="Emphasis"/>
    <w:basedOn w:val="DefaultParagraphFont"/>
    <w:qFormat/>
    <w:rsid w:val="009B3367"/>
    <w:rPr>
      <w:i/>
      <w:iCs/>
    </w:rPr>
  </w:style>
  <w:style w:type="character" w:styleId="FollowedHyperlink">
    <w:name w:val="FollowedHyperlink"/>
    <w:basedOn w:val="DefaultParagraphFont"/>
    <w:rsid w:val="00ED3FA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80184214">
      <w:bodyDiv w:val="1"/>
      <w:marLeft w:val="0"/>
      <w:marRight w:val="0"/>
      <w:marTop w:val="0"/>
      <w:marBottom w:val="0"/>
      <w:divBdr>
        <w:top w:val="none" w:sz="0" w:space="0" w:color="auto"/>
        <w:left w:val="none" w:sz="0" w:space="0" w:color="auto"/>
        <w:bottom w:val="none" w:sz="0" w:space="0" w:color="auto"/>
        <w:right w:val="none" w:sz="0" w:space="0" w:color="auto"/>
      </w:divBdr>
    </w:div>
    <w:div w:id="204918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gov.lv/lv/vides-veseliba/peldudens/ie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tra.kalnina@v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C78FC-33B7-483C-A82F-403DEE51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2959</TotalTime>
  <Pages>5</Pages>
  <Words>1320</Words>
  <Characters>10025</Characters>
  <Application>Microsoft Office Word</Application>
  <DocSecurity>0</DocSecurity>
  <Lines>83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2012.gada 10.janvāra noteikumos Nr.10 „Peldvietas izveidošanas un uzturēšanas kārtība"</vt:lpstr>
      <vt:lpstr>Ministru kabineta noteikumu projekta „Noteikumi par cilvēka orgānu izmantošanu medicīnā” sākotnējās ietekmes novērtējuma ziņojums (anotācija)</vt:lpstr>
    </vt:vector>
  </TitlesOfParts>
  <Company>Veselības ministrija</Company>
  <LinksUpToDate>false</LinksUpToDate>
  <CharactersWithSpaces>11323</CharactersWithSpaces>
  <SharedDoc>false</SharedDoc>
  <HLinks>
    <vt:vector size="30" baseType="variant">
      <vt:variant>
        <vt:i4>7274599</vt:i4>
      </vt:variant>
      <vt:variant>
        <vt:i4>12</vt:i4>
      </vt:variant>
      <vt:variant>
        <vt:i4>0</vt:i4>
      </vt:variant>
      <vt:variant>
        <vt:i4>5</vt:i4>
      </vt:variant>
      <vt:variant>
        <vt:lpwstr>http://pro.nais.lv/naiser/esdoc.cfm?esid=32004L0023</vt:lpwstr>
      </vt:variant>
      <vt:variant>
        <vt:lpwstr/>
      </vt:variant>
      <vt:variant>
        <vt:i4>7274599</vt:i4>
      </vt:variant>
      <vt:variant>
        <vt:i4>9</vt:i4>
      </vt:variant>
      <vt:variant>
        <vt:i4>0</vt:i4>
      </vt:variant>
      <vt:variant>
        <vt:i4>5</vt:i4>
      </vt:variant>
      <vt:variant>
        <vt:lpwstr>http://pro.nais.lv/naiser/esdoc.cfm?esid=32004L0023</vt:lpwstr>
      </vt:variant>
      <vt:variant>
        <vt:lpwstr/>
      </vt:variant>
      <vt:variant>
        <vt:i4>7274599</vt:i4>
      </vt:variant>
      <vt:variant>
        <vt:i4>6</vt:i4>
      </vt:variant>
      <vt:variant>
        <vt:i4>0</vt:i4>
      </vt:variant>
      <vt:variant>
        <vt:i4>5</vt:i4>
      </vt:variant>
      <vt:variant>
        <vt:lpwstr>http://pro.nais.lv/naiser/esdoc.cfm?esid=32004L0023</vt:lpwstr>
      </vt:variant>
      <vt:variant>
        <vt:lpwstr/>
      </vt:variant>
      <vt:variant>
        <vt:i4>7274599</vt:i4>
      </vt:variant>
      <vt:variant>
        <vt:i4>3</vt:i4>
      </vt:variant>
      <vt:variant>
        <vt:i4>0</vt:i4>
      </vt:variant>
      <vt:variant>
        <vt:i4>5</vt:i4>
      </vt:variant>
      <vt:variant>
        <vt:lpwstr>http://pro.nais.lv/naiser/esdoc.cfm?esid=32004L0023</vt:lpwstr>
      </vt:variant>
      <vt:variant>
        <vt:lpwstr/>
      </vt:variant>
      <vt:variant>
        <vt:i4>7274599</vt:i4>
      </vt:variant>
      <vt:variant>
        <vt:i4>0</vt:i4>
      </vt:variant>
      <vt:variant>
        <vt:i4>0</vt:i4>
      </vt:variant>
      <vt:variant>
        <vt:i4>5</vt:i4>
      </vt:variant>
      <vt:variant>
        <vt:lpwstr>http://pro.nais.lv/naiser/esdoc.cfm?esid=32004L0023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10.janvāra noteikumos Nr.38 „Peldvietas izveidošanas un uzturēšanas kārtība"</dc:title>
  <dc:subject>Sākotnējās ietekmes novērtējuma ziņojums (anotācija)</dc:subject>
  <dc:creator>Astra Kalniņa</dc:creator>
  <dc:description>astra.kalnina@vm.gov.lv; tālr.: 67876148</dc:description>
  <cp:lastModifiedBy>akalnina</cp:lastModifiedBy>
  <cp:revision>532</cp:revision>
  <cp:lastPrinted>2013-03-22T12:03:00Z</cp:lastPrinted>
  <dcterms:created xsi:type="dcterms:W3CDTF">2013-01-08T11:57:00Z</dcterms:created>
  <dcterms:modified xsi:type="dcterms:W3CDTF">2013-04-09T12:58:00Z</dcterms:modified>
</cp:coreProperties>
</file>