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0" w:rsidRPr="00D736C5" w:rsidRDefault="004220EA" w:rsidP="004367D0">
      <w:pPr>
        <w:pStyle w:val="naislab"/>
        <w:spacing w:before="0" w:after="0"/>
        <w:ind w:left="720"/>
        <w:jc w:val="center"/>
        <w:outlineLvl w:val="0"/>
        <w:rPr>
          <w:b/>
          <w:bCs/>
          <w:iCs/>
          <w:sz w:val="28"/>
          <w:szCs w:val="28"/>
        </w:rPr>
      </w:pPr>
      <w:bookmarkStart w:id="0" w:name="OLE_LINK6"/>
      <w:bookmarkStart w:id="1" w:name="OLE_LINK2"/>
      <w:bookmarkStart w:id="2" w:name="OLE_LINK1"/>
      <w:bookmarkStart w:id="3" w:name="OLE_LINK5"/>
      <w:bookmarkStart w:id="4" w:name="OLE_LINK4"/>
      <w:bookmarkStart w:id="5" w:name="OLE_LINK3"/>
      <w:bookmarkStart w:id="6" w:name="OLE_LINK7"/>
      <w:bookmarkStart w:id="7" w:name="OLE_LINK8"/>
      <w:bookmarkStart w:id="8" w:name="OLE_LINK10"/>
      <w:bookmarkStart w:id="9" w:name="OLE_LINK9"/>
      <w:r w:rsidRPr="00D736C5">
        <w:rPr>
          <w:b/>
          <w:bCs/>
          <w:iCs/>
          <w:sz w:val="28"/>
          <w:szCs w:val="28"/>
        </w:rPr>
        <w:t>Ministru kabineta noteikum</w:t>
      </w:r>
      <w:r w:rsidR="00563FB2">
        <w:rPr>
          <w:b/>
          <w:bCs/>
          <w:iCs/>
          <w:sz w:val="28"/>
          <w:szCs w:val="28"/>
        </w:rPr>
        <w:t>u projekta</w:t>
      </w:r>
      <w:r w:rsidR="00AD7C62" w:rsidRPr="00D736C5">
        <w:rPr>
          <w:b/>
          <w:bCs/>
          <w:iCs/>
          <w:sz w:val="28"/>
          <w:szCs w:val="28"/>
        </w:rPr>
        <w:t xml:space="preserve"> </w:t>
      </w:r>
      <w:r w:rsidRPr="00D736C5">
        <w:rPr>
          <w:b/>
          <w:bCs/>
          <w:iCs/>
          <w:sz w:val="28"/>
          <w:szCs w:val="28"/>
        </w:rPr>
        <w:t>,,Smēķēšanas ierobežošanas valsts komisijas nolikums”</w:t>
      </w:r>
      <w:r w:rsidR="0019260D" w:rsidRPr="00D736C5">
        <w:rPr>
          <w:b/>
          <w:bCs/>
          <w:iCs/>
          <w:sz w:val="28"/>
          <w:szCs w:val="28"/>
        </w:rPr>
        <w:t>”</w:t>
      </w:r>
      <w:r w:rsidR="004367D0" w:rsidRPr="00D736C5">
        <w:rPr>
          <w:b/>
          <w:bCs/>
          <w:iCs/>
          <w:sz w:val="28"/>
          <w:szCs w:val="28"/>
        </w:rPr>
        <w:t xml:space="preserve"> </w:t>
      </w:r>
      <w:r w:rsidR="00E17550" w:rsidRPr="00D736C5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17550" w:rsidRPr="00D736C5">
          <w:rPr>
            <w:b/>
            <w:sz w:val="28"/>
            <w:szCs w:val="28"/>
          </w:rPr>
          <w:t>ziņojums</w:t>
        </w:r>
      </w:smartTag>
      <w:r w:rsidR="00E17550" w:rsidRPr="00D736C5">
        <w:rPr>
          <w:b/>
          <w:sz w:val="28"/>
          <w:szCs w:val="28"/>
        </w:rPr>
        <w:t xml:space="preserve"> (</w:t>
      </w:r>
      <w:r w:rsidR="00E17550" w:rsidRPr="00D736C5">
        <w:rPr>
          <w:b/>
          <w:bCs/>
          <w:color w:val="000000"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17550" w:rsidRPr="00D736C5" w:rsidRDefault="00E17550" w:rsidP="00E17550">
      <w:pPr>
        <w:pStyle w:val="naislab"/>
        <w:spacing w:before="0" w:after="0"/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290"/>
        <w:gridCol w:w="6885"/>
      </w:tblGrid>
      <w:tr w:rsidR="00E17550" w:rsidRPr="00D736C5" w:rsidTr="00E17550"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bookmarkEnd w:id="9"/>
          <w:p w:rsidR="00E17550" w:rsidRPr="0026376C" w:rsidRDefault="00E17550" w:rsidP="00B7099B">
            <w:pPr>
              <w:pStyle w:val="naisnod"/>
              <w:spacing w:before="0" w:after="0"/>
            </w:pPr>
            <w:r w:rsidRPr="0026376C">
              <w:t>I. Tiesību akta projekta izstrādes nepieciešamība</w:t>
            </w:r>
          </w:p>
        </w:tc>
      </w:tr>
      <w:tr w:rsidR="00E17550" w:rsidRPr="00D736C5" w:rsidTr="004854BA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  <w:ind w:hanging="10"/>
            </w:pPr>
            <w:r w:rsidRPr="0026376C">
              <w:t>Pamatojums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7" w:rsidRPr="0026376C" w:rsidRDefault="00E17550" w:rsidP="00B7099B">
            <w:pPr>
              <w:pStyle w:val="naiskr"/>
              <w:spacing w:before="0" w:after="0"/>
              <w:ind w:hanging="5"/>
              <w:jc w:val="both"/>
            </w:pPr>
            <w:r w:rsidRPr="0026376C">
              <w:t xml:space="preserve">Atbilstoši </w:t>
            </w:r>
            <w:r w:rsidR="008F1FA6" w:rsidRPr="0026376C">
              <w:t xml:space="preserve">likuma </w:t>
            </w:r>
            <w:r w:rsidR="008F1FA6" w:rsidRPr="0026376C">
              <w:rPr>
                <w:iCs/>
              </w:rPr>
              <w:t xml:space="preserve">„Par tabakas izstrādājumu realizācijas, </w:t>
            </w:r>
            <w:r w:rsidR="008F1FA6" w:rsidRPr="0026376C">
              <w:t>reklāmas un lietošanas ierobežošanu” 13.pantam,</w:t>
            </w:r>
            <w:r w:rsidR="00271467" w:rsidRPr="0026376C">
              <w:t xml:space="preserve"> Ministru kabinets izveido Smēķēšanas ierobežošanas valsts komisiju</w:t>
            </w:r>
            <w:r w:rsidR="003B5AB8">
              <w:t xml:space="preserve"> (turpmāk-komisija)</w:t>
            </w:r>
            <w:r w:rsidR="00271467" w:rsidRPr="0026376C">
              <w:t xml:space="preserve"> un </w:t>
            </w:r>
            <w:r w:rsidR="00271467" w:rsidRPr="0026376C">
              <w:rPr>
                <w:b/>
              </w:rPr>
              <w:t>apstiprina tās nolikumu</w:t>
            </w:r>
            <w:r w:rsidR="00271467" w:rsidRPr="0026376C">
              <w:t>, iekļaujot komisijā vismaz vienu pārstāvi no veselības aprū</w:t>
            </w:r>
            <w:r w:rsidR="00F5611D" w:rsidRPr="0026376C">
              <w:t xml:space="preserve">pes profesionālās organizācijas, darba devēju organizācijas, darbinieku organizācijas, Veselības ministrijas, Finanšu ministrijas, Ekonomikas ministrijas, </w:t>
            </w:r>
            <w:r w:rsidR="00271467" w:rsidRPr="0026376C">
              <w:t>Izg</w:t>
            </w:r>
            <w:r w:rsidR="00F5611D" w:rsidRPr="0026376C">
              <w:t>lītības un zinātnes ministrijas,</w:t>
            </w:r>
            <w:r w:rsidR="00271467" w:rsidRPr="0026376C">
              <w:t xml:space="preserve"> Iekšlietu ministrijas</w:t>
            </w:r>
            <w:r w:rsidR="00F5611D" w:rsidRPr="0026376C">
              <w:t>,</w:t>
            </w:r>
            <w:r w:rsidR="00271467" w:rsidRPr="0026376C">
              <w:t xml:space="preserve"> Vides aizsardzības un reģionālās attīstības ministrijas,</w:t>
            </w:r>
            <w:r w:rsidR="00F5611D" w:rsidRPr="0026376C">
              <w:t xml:space="preserve"> </w:t>
            </w:r>
            <w:r w:rsidR="00271467" w:rsidRPr="0026376C">
              <w:t>Latvijas Pretsmēķēšanas koalīcijas, Latvijas Pašvaldību savienības.</w:t>
            </w:r>
          </w:p>
          <w:p w:rsidR="00E17550" w:rsidRPr="0026376C" w:rsidRDefault="00B7099B" w:rsidP="000A4CF8">
            <w:pPr>
              <w:pStyle w:val="naiskr"/>
              <w:spacing w:before="0" w:after="0"/>
              <w:jc w:val="both"/>
            </w:pPr>
            <w:r w:rsidRPr="0026376C">
              <w:t>Līdz šim komisijas tiesības un pienākumi bija noteikti 1997.gada 1.jūlija Ministru kabineta noteikumos Nr.232 „Smēķēšanas ierobežoša</w:t>
            </w:r>
            <w:r w:rsidR="000A4CF8" w:rsidRPr="0026376C">
              <w:t>nas valsts komisijas nolikums”</w:t>
            </w:r>
            <w:r w:rsidRPr="0026376C">
              <w:t xml:space="preserve">. Tomēr noteikumi ir novecojuši, un neiekļauj daudzus šobrīd aktuālus </w:t>
            </w:r>
            <w:r w:rsidR="000A4CF8" w:rsidRPr="0026376C">
              <w:t>jautājumus</w:t>
            </w:r>
            <w:r w:rsidRPr="0026376C">
              <w:t xml:space="preserve">, tāpēc ir nepieciešams veikt grozījumus. Taču, ņemot vērā, ka veicamie grozījumi pārsniedz 50% no teksta apjoma,  saskaņā ar juridiski tehniskajām prasībām ir nepieciešams izdot jaunus noteikumus. </w:t>
            </w:r>
          </w:p>
        </w:tc>
      </w:tr>
      <w:tr w:rsidR="00E17550" w:rsidRPr="00D736C5" w:rsidTr="004854BA">
        <w:trPr>
          <w:trHeight w:val="4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tabs>
                <w:tab w:val="left" w:pos="170"/>
              </w:tabs>
              <w:spacing w:before="0" w:after="0"/>
            </w:pPr>
            <w:r w:rsidRPr="0026376C">
              <w:t>Pašreizējā situācija un problēmas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Pr="0026376C" w:rsidRDefault="000A4CF8" w:rsidP="000A4CF8">
            <w:pPr>
              <w:pStyle w:val="naiskr"/>
              <w:spacing w:before="0" w:after="0"/>
              <w:ind w:right="57"/>
              <w:jc w:val="both"/>
            </w:pPr>
            <w:r w:rsidRPr="0026376C">
              <w:rPr>
                <w:bCs/>
              </w:rPr>
              <w:t>Atbilstoši pašlaik spēkā esošajiem</w:t>
            </w:r>
            <w:r w:rsidR="00681B95" w:rsidRPr="0026376C">
              <w:rPr>
                <w:bCs/>
              </w:rPr>
              <w:t xml:space="preserve"> </w:t>
            </w:r>
            <w:r w:rsidRPr="0026376C">
              <w:rPr>
                <w:bCs/>
                <w:iCs/>
              </w:rPr>
              <w:t xml:space="preserve"> Ministru kabineta </w:t>
            </w:r>
            <w:r w:rsidRPr="005B2E50">
              <w:rPr>
                <w:bCs/>
                <w:iCs/>
              </w:rPr>
              <w:t xml:space="preserve">1997.gada 1.jūlija </w:t>
            </w:r>
            <w:r w:rsidRPr="0026376C">
              <w:rPr>
                <w:bCs/>
                <w:iCs/>
              </w:rPr>
              <w:t>noteikumiem</w:t>
            </w:r>
            <w:r w:rsidRPr="005B2E50">
              <w:rPr>
                <w:bCs/>
                <w:iCs/>
              </w:rPr>
              <w:t xml:space="preserve"> Nr.232</w:t>
            </w:r>
            <w:r w:rsidRPr="0026376C">
              <w:rPr>
                <w:bCs/>
                <w:iCs/>
              </w:rPr>
              <w:t xml:space="preserve"> ,,Smēķēšanas ierobežošanas valsts komisijas nolikums”, Smēķēšanas ierobežošanas valsts </w:t>
            </w:r>
            <w:r w:rsidR="00681B95" w:rsidRPr="0026376C">
              <w:rPr>
                <w:bCs/>
              </w:rPr>
              <w:t>komisija koordinē darbības, kas saistītas ar smēķēšanas ierobežošanu un novēršanu, ar ārstēšanu no nikotīna atkarības, kā arī tabakas un tabakas izstrādājumu ievešanas, ražošanas, realizācijas kontroli un kvalitātes rādītāju noteikšanu.</w:t>
            </w:r>
          </w:p>
          <w:p w:rsidR="00844CE0" w:rsidRDefault="000A4CF8" w:rsidP="000F6B9C">
            <w:pPr>
              <w:pStyle w:val="naiskr"/>
              <w:spacing w:before="0" w:after="0"/>
              <w:ind w:right="57"/>
              <w:jc w:val="both"/>
              <w:rPr>
                <w:b/>
                <w:bCs/>
              </w:rPr>
            </w:pPr>
            <w:r w:rsidRPr="0026376C">
              <w:t>Š</w:t>
            </w:r>
            <w:r w:rsidR="00125607" w:rsidRPr="0026376C">
              <w:t xml:space="preserve">ajā </w:t>
            </w:r>
            <w:r w:rsidR="00681B95" w:rsidRPr="0026376C">
              <w:t xml:space="preserve">laika </w:t>
            </w:r>
            <w:r w:rsidR="00125607" w:rsidRPr="0026376C">
              <w:t xml:space="preserve">periodā ir mainījusies </w:t>
            </w:r>
            <w:r w:rsidR="007B4576" w:rsidRPr="0026376C">
              <w:t xml:space="preserve">normatīvo aktu bāze, kas regulē tabakas un tabakas </w:t>
            </w:r>
            <w:r w:rsidR="008611EA" w:rsidRPr="0026376C">
              <w:t xml:space="preserve">izstrādājumu </w:t>
            </w:r>
            <w:r w:rsidR="00F33F6A" w:rsidRPr="0026376C">
              <w:t>apriti</w:t>
            </w:r>
            <w:r w:rsidR="00681B95" w:rsidRPr="0026376C">
              <w:t xml:space="preserve">, </w:t>
            </w:r>
            <w:r w:rsidR="00F74589">
              <w:t>turklāt</w:t>
            </w:r>
            <w:r w:rsidR="00F74589" w:rsidRPr="0026376C">
              <w:t xml:space="preserve">  </w:t>
            </w:r>
            <w:r w:rsidR="00827094" w:rsidRPr="0026376C">
              <w:t>tirgū ir ie</w:t>
            </w:r>
            <w:r w:rsidR="00567957" w:rsidRPr="0026376C">
              <w:t>nākuš</w:t>
            </w:r>
            <w:r w:rsidR="00186F0B" w:rsidRPr="0026376C">
              <w:t>i</w:t>
            </w:r>
            <w:r w:rsidR="00567957" w:rsidRPr="0026376C">
              <w:t xml:space="preserve"> </w:t>
            </w:r>
            <w:r w:rsidR="00186F0B" w:rsidRPr="0026376C">
              <w:t xml:space="preserve">tādi </w:t>
            </w:r>
            <w:r w:rsidR="00567957" w:rsidRPr="0026376C">
              <w:t>jaun</w:t>
            </w:r>
            <w:r w:rsidR="00186F0B" w:rsidRPr="0026376C">
              <w:t>i</w:t>
            </w:r>
            <w:r w:rsidR="00567957" w:rsidRPr="0026376C">
              <w:t xml:space="preserve"> </w:t>
            </w:r>
            <w:r w:rsidRPr="0026376C">
              <w:t>produkti kā</w:t>
            </w:r>
            <w:r w:rsidR="00681B95" w:rsidRPr="0026376C">
              <w:t xml:space="preserve">, piemēram, </w:t>
            </w:r>
            <w:r w:rsidR="00567957" w:rsidRPr="0026376C">
              <w:t xml:space="preserve">augu smēķēšanas </w:t>
            </w:r>
            <w:r w:rsidR="00681B95" w:rsidRPr="0026376C">
              <w:t>cigaretes</w:t>
            </w:r>
            <w:r w:rsidR="00F74589">
              <w:t>, kā arī citi, no tabakas iegūtām sastāvdaļām veidoti produkti.</w:t>
            </w:r>
            <w:r w:rsidR="00681B95" w:rsidRPr="0026376C">
              <w:t xml:space="preserve"> </w:t>
            </w:r>
            <w:r w:rsidR="002673FA">
              <w:rPr>
                <w:bCs/>
              </w:rPr>
              <w:t>Š</w:t>
            </w:r>
            <w:r w:rsidR="009F5CA6" w:rsidRPr="0026376C">
              <w:rPr>
                <w:bCs/>
              </w:rPr>
              <w:t xml:space="preserve">obrīd spēkā esošajā </w:t>
            </w:r>
            <w:r w:rsidRPr="0026376C">
              <w:rPr>
                <w:bCs/>
              </w:rPr>
              <w:t xml:space="preserve">komisijas </w:t>
            </w:r>
            <w:r w:rsidR="009F5CA6" w:rsidRPr="0026376C">
              <w:rPr>
                <w:bCs/>
              </w:rPr>
              <w:t>nolikumā nav iekļauts pienākums sniegt viedokli un pri</w:t>
            </w:r>
            <w:r w:rsidRPr="0026376C">
              <w:rPr>
                <w:bCs/>
              </w:rPr>
              <w:t>ekšlikumus par šādiem produktiem</w:t>
            </w:r>
            <w:r w:rsidR="00F74589">
              <w:rPr>
                <w:bCs/>
              </w:rPr>
              <w:t>, tāpēc</w:t>
            </w:r>
            <w:r w:rsidR="009F5CA6" w:rsidRPr="0026376C">
              <w:rPr>
                <w:bCs/>
              </w:rPr>
              <w:t>, nepieciešams papildināt komisijas kompetenci</w:t>
            </w:r>
            <w:r w:rsidR="00844CE0">
              <w:rPr>
                <w:bCs/>
              </w:rPr>
              <w:t>,</w:t>
            </w:r>
            <w:r w:rsidR="009F5CA6" w:rsidRPr="0026376C">
              <w:rPr>
                <w:bCs/>
              </w:rPr>
              <w:t xml:space="preserve"> </w:t>
            </w:r>
            <w:r w:rsidR="004854BA">
              <w:rPr>
                <w:bCs/>
              </w:rPr>
              <w:t>attiecinot to</w:t>
            </w:r>
            <w:r w:rsidR="00F74589">
              <w:rPr>
                <w:bCs/>
              </w:rPr>
              <w:t xml:space="preserve"> arī</w:t>
            </w:r>
            <w:r w:rsidR="004854BA">
              <w:rPr>
                <w:bCs/>
              </w:rPr>
              <w:t xml:space="preserve">  </w:t>
            </w:r>
            <w:r w:rsidR="004854BA" w:rsidRPr="004854BA">
              <w:rPr>
                <w:bCs/>
              </w:rPr>
              <w:t xml:space="preserve">uz </w:t>
            </w:r>
            <w:r w:rsidR="004854BA" w:rsidRPr="004854BA">
              <w:rPr>
                <w:rFonts w:eastAsiaTheme="minorHAnsi" w:cstheme="minorBidi"/>
                <w:lang w:eastAsia="en-US"/>
              </w:rPr>
              <w:t xml:space="preserve"> citiem</w:t>
            </w:r>
            <w:r w:rsidR="004854B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4854BA">
              <w:rPr>
                <w:bCs/>
              </w:rPr>
              <w:t>nikotīnu saturošiem vai no tabakas iegūtiem produktu veidiem</w:t>
            </w:r>
            <w:r w:rsidR="004854BA" w:rsidRPr="004854BA">
              <w:rPr>
                <w:bCs/>
              </w:rPr>
              <w:t xml:space="preserve">, kas paredzēti smēķēšanai, šņaukšanai, </w:t>
            </w:r>
            <w:r w:rsidR="00844CE0">
              <w:rPr>
                <w:bCs/>
              </w:rPr>
              <w:t>košļāšanai vai inhalēšanai</w:t>
            </w:r>
            <w:r w:rsidR="00F74589">
              <w:rPr>
                <w:bCs/>
              </w:rPr>
              <w:t xml:space="preserve"> un </w:t>
            </w:r>
            <w:r w:rsidR="00844CE0">
              <w:rPr>
                <w:bCs/>
              </w:rPr>
              <w:t>kuri</w:t>
            </w:r>
            <w:r w:rsidR="004854BA" w:rsidRPr="004854BA">
              <w:rPr>
                <w:bCs/>
              </w:rPr>
              <w:t xml:space="preserve"> </w:t>
            </w:r>
            <w:r w:rsidR="004854BA">
              <w:rPr>
                <w:bCs/>
              </w:rPr>
              <w:t xml:space="preserve">to lietotājiem </w:t>
            </w:r>
            <w:r w:rsidR="004854BA" w:rsidRPr="004854BA">
              <w:rPr>
                <w:bCs/>
              </w:rPr>
              <w:t>var izraisīt psihiskus traucējumus vai arī atkarību</w:t>
            </w:r>
            <w:r w:rsidR="004854BA" w:rsidRPr="004854BA">
              <w:rPr>
                <w:b/>
                <w:bCs/>
              </w:rPr>
              <w:t>.</w:t>
            </w:r>
            <w:r w:rsidR="004854BA">
              <w:rPr>
                <w:b/>
                <w:bCs/>
              </w:rPr>
              <w:t xml:space="preserve"> </w:t>
            </w:r>
          </w:p>
          <w:p w:rsidR="000F6B9C" w:rsidRPr="0026376C" w:rsidRDefault="009F5CA6" w:rsidP="000F6B9C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  <w:r w:rsidRPr="0026376C">
              <w:rPr>
                <w:bCs/>
              </w:rPr>
              <w:t>Tāpat n</w:t>
            </w:r>
            <w:r w:rsidR="00EC7CD9" w:rsidRPr="0026376C">
              <w:rPr>
                <w:bCs/>
              </w:rPr>
              <w:t xml:space="preserve">olikumā </w:t>
            </w:r>
            <w:r w:rsidRPr="0026376C">
              <w:rPr>
                <w:bCs/>
              </w:rPr>
              <w:t>nepieciešams</w:t>
            </w:r>
            <w:r w:rsidR="00EC7CD9" w:rsidRPr="0026376C">
              <w:rPr>
                <w:bCs/>
              </w:rPr>
              <w:t xml:space="preserve"> </w:t>
            </w:r>
            <w:r w:rsidRPr="0026376C">
              <w:rPr>
                <w:bCs/>
              </w:rPr>
              <w:t xml:space="preserve">mainīt </w:t>
            </w:r>
            <w:r w:rsidR="00B44FC0" w:rsidRPr="0026376C">
              <w:rPr>
                <w:bCs/>
              </w:rPr>
              <w:t>terminoloģij</w:t>
            </w:r>
            <w:r w:rsidRPr="0026376C">
              <w:rPr>
                <w:bCs/>
              </w:rPr>
              <w:t>u, aizstājot vārdu „</w:t>
            </w:r>
            <w:r w:rsidR="00EC7CD9" w:rsidRPr="0026376C">
              <w:rPr>
                <w:bCs/>
              </w:rPr>
              <w:t>nikotīnisms</w:t>
            </w:r>
            <w:r w:rsidRPr="0026376C">
              <w:rPr>
                <w:bCs/>
              </w:rPr>
              <w:t>” ar terminu „</w:t>
            </w:r>
            <w:r w:rsidR="001E5580" w:rsidRPr="0026376C">
              <w:rPr>
                <w:bCs/>
              </w:rPr>
              <w:t>nikotīna atkarība</w:t>
            </w:r>
            <w:r w:rsidRPr="0026376C">
              <w:rPr>
                <w:bCs/>
              </w:rPr>
              <w:t>”</w:t>
            </w:r>
            <w:r w:rsidR="001E5580" w:rsidRPr="0026376C">
              <w:rPr>
                <w:bCs/>
              </w:rPr>
              <w:t>.</w:t>
            </w:r>
          </w:p>
          <w:p w:rsidR="00C30BCF" w:rsidRPr="0026376C" w:rsidRDefault="00844CE0" w:rsidP="00682120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  <w:r>
              <w:rPr>
                <w:rFonts w:eastAsia="Calibri"/>
                <w:color w:val="000000"/>
                <w:lang w:eastAsia="en-US"/>
              </w:rPr>
              <w:t>Ir n</w:t>
            </w:r>
            <w:r w:rsidR="000A4CF8" w:rsidRPr="0026376C">
              <w:rPr>
                <w:rFonts w:eastAsia="Calibri"/>
                <w:color w:val="000000"/>
                <w:lang w:eastAsia="en-US"/>
              </w:rPr>
              <w:t xml:space="preserve">epieciešams mainīt komisijas sēžu biežumu, jo </w:t>
            </w:r>
            <w:r w:rsidR="002B158F" w:rsidRPr="0026376C">
              <w:rPr>
                <w:rFonts w:eastAsia="Calibri"/>
                <w:color w:val="000000"/>
                <w:lang w:eastAsia="en-US"/>
              </w:rPr>
              <w:t>Ves</w:t>
            </w:r>
            <w:r w:rsidR="004800CF" w:rsidRPr="0026376C">
              <w:rPr>
                <w:rFonts w:eastAsia="Calibri"/>
                <w:color w:val="000000"/>
                <w:lang w:eastAsia="en-US"/>
              </w:rPr>
              <w:t xml:space="preserve">elības ministrija kā </w:t>
            </w:r>
            <w:r w:rsidR="002B158F" w:rsidRPr="0026376C">
              <w:rPr>
                <w:rFonts w:eastAsia="Calibri"/>
                <w:color w:val="000000"/>
                <w:lang w:eastAsia="en-US"/>
              </w:rPr>
              <w:t>komisijas sekretariāts</w:t>
            </w:r>
            <w:r w:rsidR="004800CF" w:rsidRPr="0026376C">
              <w:rPr>
                <w:rFonts w:eastAsia="Calibri"/>
                <w:color w:val="000000"/>
                <w:lang w:eastAsia="en-US"/>
              </w:rPr>
              <w:t>,</w:t>
            </w:r>
            <w:r w:rsidR="002B158F" w:rsidRPr="0026376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B158F" w:rsidRPr="0026376C">
              <w:rPr>
                <w:color w:val="000000"/>
              </w:rPr>
              <w:t>izvērt</w:t>
            </w:r>
            <w:r w:rsidR="000A4CF8" w:rsidRPr="0026376C">
              <w:rPr>
                <w:color w:val="000000"/>
              </w:rPr>
              <w:t>ējo</w:t>
            </w:r>
            <w:r w:rsidR="004800CF" w:rsidRPr="0026376C">
              <w:rPr>
                <w:color w:val="000000"/>
              </w:rPr>
              <w:t>t</w:t>
            </w:r>
            <w:r w:rsidR="002B158F" w:rsidRPr="0026376C">
              <w:rPr>
                <w:color w:val="000000"/>
              </w:rPr>
              <w:t xml:space="preserve"> esošo situāciju secināja, ka </w:t>
            </w:r>
            <w:r w:rsidR="004800CF" w:rsidRPr="0026376C">
              <w:rPr>
                <w:color w:val="000000"/>
              </w:rPr>
              <w:t xml:space="preserve">pēdējo trīs gadu laikā kopumā notikušas piecas komisijas sēdes. Tajā pat laikā spēkā esošajā nolikumā paredzēts, ka komisija uz sēdēm tiek sasaukta </w:t>
            </w:r>
            <w:r w:rsidR="004800CF" w:rsidRPr="0026376C">
              <w:rPr>
                <w:color w:val="000000"/>
              </w:rPr>
              <w:lastRenderedPageBreak/>
              <w:t xml:space="preserve">ne retāk kā reizi ceturksnī. </w:t>
            </w:r>
            <w:r w:rsidR="002B158F" w:rsidRPr="0026376C">
              <w:rPr>
                <w:color w:val="000000"/>
              </w:rPr>
              <w:t xml:space="preserve">Ņemot vērā iepriekšminēto, kā arī mazinot administratīvo slogu gan </w:t>
            </w:r>
            <w:r w:rsidR="004800CF" w:rsidRPr="0026376C">
              <w:rPr>
                <w:color w:val="000000"/>
              </w:rPr>
              <w:t xml:space="preserve">komisijas </w:t>
            </w:r>
            <w:r w:rsidR="002B158F" w:rsidRPr="0026376C">
              <w:rPr>
                <w:color w:val="000000"/>
              </w:rPr>
              <w:t xml:space="preserve">sekretariātam, gan </w:t>
            </w:r>
            <w:r w:rsidR="004800CF" w:rsidRPr="0026376C">
              <w:rPr>
                <w:color w:val="000000"/>
              </w:rPr>
              <w:t>komisijā</w:t>
            </w:r>
            <w:r w:rsidR="002B158F" w:rsidRPr="0026376C">
              <w:rPr>
                <w:color w:val="000000"/>
              </w:rPr>
              <w:t xml:space="preserve"> iesaistītajām institūcijām, Veselības ministrija </w:t>
            </w:r>
            <w:r w:rsidR="004800CF" w:rsidRPr="0026376C">
              <w:rPr>
                <w:color w:val="000000"/>
              </w:rPr>
              <w:t xml:space="preserve">vēlas </w:t>
            </w:r>
            <w:r w:rsidR="000A4CF8" w:rsidRPr="0026376C">
              <w:rPr>
                <w:color w:val="000000"/>
              </w:rPr>
              <w:t>noteikt</w:t>
            </w:r>
            <w:r w:rsidR="002B158F" w:rsidRPr="0026376C">
              <w:rPr>
                <w:color w:val="000000"/>
              </w:rPr>
              <w:t xml:space="preserve">, ka </w:t>
            </w:r>
            <w:r w:rsidR="004800CF" w:rsidRPr="0026376C">
              <w:rPr>
                <w:color w:val="000000"/>
              </w:rPr>
              <w:t>komisijas</w:t>
            </w:r>
            <w:r w:rsidR="002B158F" w:rsidRPr="0026376C">
              <w:rPr>
                <w:color w:val="000000"/>
              </w:rPr>
              <w:t xml:space="preserve"> sēdes notiks ne retāk kā divas reizes gadā.  </w:t>
            </w:r>
            <w:r w:rsidR="009F5CA6" w:rsidRPr="0026376C">
              <w:rPr>
                <w:bCs/>
              </w:rPr>
              <w:t xml:space="preserve"> </w:t>
            </w:r>
            <w:r w:rsidR="004F1C2E" w:rsidRPr="0026376C">
              <w:rPr>
                <w:bCs/>
              </w:rPr>
              <w:t xml:space="preserve">Aktuālu jautājumu risināšanai komisijas priekšsēdētājs ir tiesīgs sasaukt sēdes arī biežāk </w:t>
            </w:r>
            <w:r w:rsidR="00801161" w:rsidRPr="0026376C">
              <w:rPr>
                <w:bCs/>
              </w:rPr>
              <w:t>kā pašlaik noteikts nolikumā</w:t>
            </w:r>
            <w:r w:rsidR="004800CF" w:rsidRPr="0026376C">
              <w:rPr>
                <w:bCs/>
              </w:rPr>
              <w:t xml:space="preserve">, līdz ar to, nolikuma </w:t>
            </w:r>
            <w:r w:rsidR="008A4A3E" w:rsidRPr="0026376C">
              <w:rPr>
                <w:bCs/>
              </w:rPr>
              <w:t>projektā piedāvāt</w:t>
            </w:r>
            <w:r w:rsidR="004800CF" w:rsidRPr="0026376C">
              <w:rPr>
                <w:bCs/>
              </w:rPr>
              <w:t>ai</w:t>
            </w:r>
            <w:r w:rsidR="008A4A3E" w:rsidRPr="0026376C">
              <w:rPr>
                <w:bCs/>
              </w:rPr>
              <w:t xml:space="preserve">s  </w:t>
            </w:r>
            <w:r w:rsidR="004800CF" w:rsidRPr="0026376C">
              <w:rPr>
                <w:bCs/>
              </w:rPr>
              <w:t xml:space="preserve">komisijas sēžu skaits ir </w:t>
            </w:r>
            <w:r w:rsidR="008A4A3E" w:rsidRPr="0026376C">
              <w:rPr>
                <w:bCs/>
              </w:rPr>
              <w:t xml:space="preserve">minimālais </w:t>
            </w:r>
            <w:r w:rsidR="004800CF" w:rsidRPr="0026376C">
              <w:rPr>
                <w:bCs/>
              </w:rPr>
              <w:t xml:space="preserve">sēžu </w:t>
            </w:r>
            <w:r w:rsidR="008A4A3E" w:rsidRPr="0026376C">
              <w:rPr>
                <w:bCs/>
              </w:rPr>
              <w:t xml:space="preserve">sasaukšanas </w:t>
            </w:r>
            <w:r w:rsidR="004A2727" w:rsidRPr="0026376C">
              <w:rPr>
                <w:bCs/>
              </w:rPr>
              <w:t xml:space="preserve">skaits </w:t>
            </w:r>
            <w:r w:rsidR="008A4A3E" w:rsidRPr="0026376C">
              <w:rPr>
                <w:bCs/>
              </w:rPr>
              <w:t>gadā</w:t>
            </w:r>
            <w:r w:rsidR="000A4CF8" w:rsidRPr="0026376C">
              <w:rPr>
                <w:bCs/>
              </w:rPr>
              <w:t xml:space="preserve">. </w:t>
            </w:r>
            <w:r w:rsidR="00D10D04" w:rsidRPr="0026376C">
              <w:rPr>
                <w:bCs/>
              </w:rPr>
              <w:t xml:space="preserve"> </w:t>
            </w:r>
          </w:p>
        </w:tc>
      </w:tr>
      <w:tr w:rsidR="00E17550" w:rsidRPr="00D736C5" w:rsidTr="004854BA">
        <w:trPr>
          <w:trHeight w:val="8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lastRenderedPageBreak/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Saistītie politikas ietekmes novērtējumi un pētījumi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C" w:rsidRPr="0026376C" w:rsidRDefault="0026376C" w:rsidP="000F6B9C">
            <w:pPr>
              <w:pStyle w:val="naiskr"/>
              <w:spacing w:before="0" w:after="0"/>
              <w:ind w:right="57"/>
              <w:jc w:val="both"/>
              <w:rPr>
                <w:iCs/>
              </w:rPr>
            </w:pPr>
            <w:r>
              <w:rPr>
                <w:iCs/>
              </w:rPr>
              <w:t>Projekts šo jomu neskar</w:t>
            </w:r>
            <w:r w:rsidR="000A4CF8" w:rsidRPr="0026376C">
              <w:rPr>
                <w:iCs/>
              </w:rPr>
              <w:t>.</w:t>
            </w:r>
          </w:p>
        </w:tc>
      </w:tr>
      <w:tr w:rsidR="00E17550" w:rsidRPr="00D736C5" w:rsidTr="004854BA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Tiesiskā regulējuma mērķis un būtība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20" w:rsidRDefault="006B0A53" w:rsidP="00691E7B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  <w:r>
              <w:rPr>
                <w:iCs/>
              </w:rPr>
              <w:t>P</w:t>
            </w:r>
            <w:r w:rsidR="00DD3671" w:rsidRPr="0026376C">
              <w:rPr>
                <w:bCs/>
              </w:rPr>
              <w:t xml:space="preserve">rojekta </w:t>
            </w:r>
            <w:r w:rsidR="00682120">
              <w:rPr>
                <w:bCs/>
              </w:rPr>
              <w:t>mērķis ir:</w:t>
            </w:r>
          </w:p>
          <w:p w:rsidR="00691E7B" w:rsidRDefault="00682120" w:rsidP="00691E7B">
            <w:pPr>
              <w:pStyle w:val="naiskr"/>
              <w:spacing w:before="0" w:after="0"/>
              <w:ind w:right="57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  <w:r w:rsidR="006B0A53">
              <w:rPr>
                <w:bCs/>
              </w:rPr>
              <w:t>izdot jaunus Mi</w:t>
            </w:r>
            <w:r w:rsidR="00691E7B">
              <w:rPr>
                <w:bCs/>
              </w:rPr>
              <w:t>nistru kabineta noteikumus, kas</w:t>
            </w:r>
            <w:r w:rsidR="005B2E50">
              <w:rPr>
                <w:bCs/>
              </w:rPr>
              <w:t>,</w:t>
            </w:r>
            <w:r w:rsidR="006B0A53">
              <w:rPr>
                <w:bCs/>
              </w:rPr>
              <w:t xml:space="preserve"> atbilstoši šī brīža </w:t>
            </w:r>
            <w:r w:rsidR="00F74589">
              <w:rPr>
                <w:bCs/>
              </w:rPr>
              <w:t>aktualitātēm</w:t>
            </w:r>
            <w:r w:rsidR="00691E7B">
              <w:rPr>
                <w:bCs/>
              </w:rPr>
              <w:t xml:space="preserve"> tabakas izstrādājumu ražošanā</w:t>
            </w:r>
            <w:r w:rsidR="002A6D7E">
              <w:rPr>
                <w:bCs/>
              </w:rPr>
              <w:t>, ievešanā, realizācijā</w:t>
            </w:r>
            <w:r w:rsidR="00691E7B">
              <w:rPr>
                <w:bCs/>
              </w:rPr>
              <w:t xml:space="preserve"> un to </w:t>
            </w:r>
            <w:r w:rsidR="006B0A53">
              <w:rPr>
                <w:bCs/>
              </w:rPr>
              <w:t>regulējošo tiesību aktu jomā</w:t>
            </w:r>
            <w:r w:rsidR="00691E7B">
              <w:rPr>
                <w:bCs/>
              </w:rPr>
              <w:t>, dotu</w:t>
            </w:r>
            <w:r w:rsidR="006B0A53">
              <w:rPr>
                <w:bCs/>
              </w:rPr>
              <w:t xml:space="preserve"> Smēķēšanas</w:t>
            </w:r>
            <w:r w:rsidR="00691E7B">
              <w:rPr>
                <w:bCs/>
              </w:rPr>
              <w:t xml:space="preserve"> ierobežošanas valsts komisijai </w:t>
            </w:r>
            <w:r w:rsidR="006B0A53">
              <w:rPr>
                <w:bCs/>
              </w:rPr>
              <w:t>p</w:t>
            </w:r>
            <w:r w:rsidR="00691E7B">
              <w:rPr>
                <w:bCs/>
              </w:rPr>
              <w:t>apildu kompetenci un pienākumus</w:t>
            </w:r>
            <w:r>
              <w:rPr>
                <w:bCs/>
              </w:rPr>
              <w:t>, attiecinot to augu smēķēšanas produktiem</w:t>
            </w:r>
            <w:r w:rsidR="00592B1F">
              <w:rPr>
                <w:bCs/>
              </w:rPr>
              <w:t>, kā arī</w:t>
            </w:r>
            <w:r>
              <w:rPr>
                <w:bCs/>
              </w:rPr>
              <w:t xml:space="preserve"> nikotīnu saturošiem </w:t>
            </w:r>
            <w:r w:rsidR="005B2E50">
              <w:rPr>
                <w:bCs/>
              </w:rPr>
              <w:t xml:space="preserve">produktiem </w:t>
            </w:r>
            <w:r>
              <w:rPr>
                <w:bCs/>
              </w:rPr>
              <w:t>vai</w:t>
            </w:r>
            <w:r w:rsidR="005B2E50">
              <w:rPr>
                <w:bCs/>
              </w:rPr>
              <w:t xml:space="preserve"> citiem,</w:t>
            </w:r>
            <w:r>
              <w:rPr>
                <w:bCs/>
              </w:rPr>
              <w:t xml:space="preserve"> no tabakas iegūtiem produktu veidiem</w:t>
            </w:r>
            <w:r w:rsidRPr="004854BA">
              <w:rPr>
                <w:bCs/>
              </w:rPr>
              <w:t xml:space="preserve">, kas paredzēti smēķēšanai, šņaukšanai, </w:t>
            </w:r>
            <w:r>
              <w:rPr>
                <w:bCs/>
              </w:rPr>
              <w:t>košļāšanai vai inhalēšanai</w:t>
            </w:r>
            <w:r w:rsidR="005B2E50">
              <w:rPr>
                <w:bCs/>
              </w:rPr>
              <w:t>, un,</w:t>
            </w:r>
            <w:r>
              <w:rPr>
                <w:bCs/>
              </w:rPr>
              <w:t xml:space="preserve"> kuri</w:t>
            </w:r>
            <w:r w:rsidRPr="004854BA">
              <w:rPr>
                <w:bCs/>
              </w:rPr>
              <w:t xml:space="preserve"> </w:t>
            </w:r>
            <w:r>
              <w:rPr>
                <w:bCs/>
              </w:rPr>
              <w:t xml:space="preserve">to lietotājiem </w:t>
            </w:r>
            <w:r w:rsidRPr="004854BA">
              <w:rPr>
                <w:bCs/>
              </w:rPr>
              <w:t>var izraisīt psihiskus traucējumus</w:t>
            </w:r>
            <w:r w:rsidR="005B2E50">
              <w:rPr>
                <w:bCs/>
              </w:rPr>
              <w:t xml:space="preserve"> un</w:t>
            </w:r>
            <w:r w:rsidR="00190DC7">
              <w:rPr>
                <w:bCs/>
              </w:rPr>
              <w:t xml:space="preserve"> </w:t>
            </w:r>
            <w:r w:rsidRPr="004854BA">
              <w:rPr>
                <w:bCs/>
              </w:rPr>
              <w:t>atkarību</w:t>
            </w:r>
            <w:r w:rsidR="002A6D7E">
              <w:rPr>
                <w:b/>
                <w:bCs/>
              </w:rPr>
              <w:t>.</w:t>
            </w:r>
          </w:p>
          <w:p w:rsidR="002A6D7E" w:rsidRDefault="002A6D7E" w:rsidP="00691E7B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  <w:r w:rsidRPr="002A6D7E">
              <w:rPr>
                <w:bCs/>
              </w:rPr>
              <w:t xml:space="preserve">2. </w:t>
            </w:r>
            <w:r>
              <w:rPr>
                <w:bCs/>
              </w:rPr>
              <w:t>Aizstāt termin</w:t>
            </w:r>
            <w:r w:rsidR="00F74589">
              <w:rPr>
                <w:bCs/>
              </w:rPr>
              <w:t>us</w:t>
            </w:r>
            <w:r>
              <w:rPr>
                <w:bCs/>
              </w:rPr>
              <w:t>.</w:t>
            </w:r>
          </w:p>
          <w:p w:rsidR="00691E7B" w:rsidRDefault="002A6D7E" w:rsidP="00691E7B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F74589">
              <w:rPr>
                <w:bCs/>
              </w:rPr>
              <w:t>Mazināt administratīvo slogu</w:t>
            </w:r>
            <w:r w:rsidR="003B5AB8">
              <w:rPr>
                <w:bCs/>
              </w:rPr>
              <w:t xml:space="preserve">, nosakot minimālo </w:t>
            </w:r>
            <w:r w:rsidR="00682120">
              <w:rPr>
                <w:bCs/>
              </w:rPr>
              <w:t>komisijas sēžu daudzumu gadā un dodot tiesības  komisijas priekšsēdētājam sasaukt ārkārtas sēdes pēc nepieciešamības</w:t>
            </w:r>
            <w:r>
              <w:rPr>
                <w:bCs/>
              </w:rPr>
              <w:t>.</w:t>
            </w:r>
          </w:p>
          <w:p w:rsidR="00691E7B" w:rsidRDefault="00691E7B" w:rsidP="00691E7B">
            <w:pPr>
              <w:pStyle w:val="naiskr"/>
              <w:spacing w:before="0" w:after="0"/>
              <w:ind w:right="57"/>
              <w:jc w:val="both"/>
              <w:rPr>
                <w:bCs/>
              </w:rPr>
            </w:pPr>
          </w:p>
          <w:p w:rsidR="00DD3671" w:rsidRPr="0026376C" w:rsidRDefault="002A6D7E" w:rsidP="002A6D7E">
            <w:pPr>
              <w:pStyle w:val="naiskr"/>
              <w:spacing w:before="0" w:after="0"/>
              <w:ind w:right="57"/>
              <w:jc w:val="both"/>
            </w:pPr>
            <w:r>
              <w:rPr>
                <w:bCs/>
              </w:rPr>
              <w:t>T</w:t>
            </w:r>
            <w:r w:rsidR="006B0A53">
              <w:rPr>
                <w:bCs/>
              </w:rPr>
              <w:t>ādejādi</w:t>
            </w:r>
            <w:r>
              <w:rPr>
                <w:bCs/>
              </w:rPr>
              <w:t xml:space="preserve"> tiktu </w:t>
            </w:r>
            <w:r w:rsidR="006B0A53">
              <w:rPr>
                <w:bCs/>
              </w:rPr>
              <w:t>atrisin</w:t>
            </w:r>
            <w:r>
              <w:rPr>
                <w:bCs/>
              </w:rPr>
              <w:t>ātas</w:t>
            </w:r>
            <w:r w:rsidR="006B0A53">
              <w:rPr>
                <w:bCs/>
              </w:rPr>
              <w:t xml:space="preserve"> 2.punktā iezīmētās problēmas. </w:t>
            </w:r>
          </w:p>
        </w:tc>
      </w:tr>
      <w:tr w:rsidR="00E17550" w:rsidRPr="00D736C5" w:rsidTr="004854BA">
        <w:trPr>
          <w:trHeight w:val="4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Projekta izstrādē iesaistītās institūcijas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  <w:ind w:left="57" w:right="57"/>
              <w:jc w:val="both"/>
            </w:pPr>
          </w:p>
          <w:p w:rsidR="000F6B9C" w:rsidRPr="0026376C" w:rsidRDefault="0026376C" w:rsidP="000F6B9C">
            <w:pPr>
              <w:pStyle w:val="naiskr"/>
              <w:spacing w:before="0" w:after="0"/>
              <w:ind w:right="57"/>
              <w:jc w:val="both"/>
            </w:pPr>
            <w:r>
              <w:t xml:space="preserve">Veselības ministrija. </w:t>
            </w:r>
          </w:p>
        </w:tc>
      </w:tr>
      <w:tr w:rsidR="00E17550" w:rsidRPr="00D736C5" w:rsidTr="005454A9">
        <w:trPr>
          <w:trHeight w:val="8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26376C">
              <w:t>Iemesli, kādēļ netika nodrošināta sabiedrības līdzdalība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0A4CF8" w:rsidP="00505486">
            <w:pPr>
              <w:pStyle w:val="naiskr"/>
              <w:spacing w:before="0" w:after="0"/>
              <w:ind w:right="57"/>
              <w:jc w:val="both"/>
            </w:pPr>
            <w:r w:rsidRPr="0026376C">
              <w:t>Ministru kabineta</w:t>
            </w:r>
            <w:r w:rsidR="004A2727" w:rsidRPr="0026376C">
              <w:t xml:space="preserve"> projektā tiek veikti </w:t>
            </w:r>
            <w:r w:rsidR="00463ACA" w:rsidRPr="0026376C">
              <w:t xml:space="preserve">redakcionāli un </w:t>
            </w:r>
            <w:r w:rsidR="004A2727" w:rsidRPr="0026376C">
              <w:t xml:space="preserve">tehniski labojumi, </w:t>
            </w:r>
            <w:r w:rsidR="00505486">
              <w:t xml:space="preserve"> papildinot komisijas uzdevumus</w:t>
            </w:r>
            <w:r w:rsidR="00A43F2D" w:rsidRPr="0026376C">
              <w:t xml:space="preserve"> </w:t>
            </w:r>
            <w:r w:rsidR="00505486">
              <w:t xml:space="preserve">saistībā </w:t>
            </w:r>
            <w:r w:rsidR="00431498">
              <w:t xml:space="preserve">ar </w:t>
            </w:r>
            <w:r w:rsidR="00431498" w:rsidRPr="004854BA">
              <w:rPr>
                <w:rFonts w:eastAsiaTheme="minorHAnsi" w:cstheme="minorBidi"/>
                <w:lang w:eastAsia="en-US"/>
              </w:rPr>
              <w:t xml:space="preserve"> citiem</w:t>
            </w:r>
            <w:r w:rsidR="004314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431498">
              <w:rPr>
                <w:bCs/>
              </w:rPr>
              <w:t>nikotīnu saturošiem vai no tabakas iegūtiem produktu veidiem</w:t>
            </w:r>
            <w:r w:rsidR="00431498" w:rsidRPr="004854BA">
              <w:rPr>
                <w:bCs/>
              </w:rPr>
              <w:t xml:space="preserve">, kas paredzēti smēķēšanai, šņaukšanai, </w:t>
            </w:r>
            <w:r w:rsidR="00431498">
              <w:rPr>
                <w:bCs/>
              </w:rPr>
              <w:t xml:space="preserve">košļāšanai vai inhalēšanai, kā arī </w:t>
            </w:r>
            <w:r w:rsidR="00505486">
              <w:rPr>
                <w:bCs/>
              </w:rPr>
              <w:t xml:space="preserve">iekļaujot </w:t>
            </w:r>
            <w:r w:rsidR="004A2727" w:rsidRPr="0026376C">
              <w:t>augu smēķēšanas produkt</w:t>
            </w:r>
            <w:r w:rsidR="00A43F2D" w:rsidRPr="0026376C">
              <w:t>u</w:t>
            </w:r>
            <w:r w:rsidR="00505486">
              <w:t>s</w:t>
            </w:r>
            <w:r w:rsidRPr="0026376C">
              <w:t xml:space="preserve"> </w:t>
            </w:r>
            <w:r w:rsidR="00A43F2D" w:rsidRPr="0026376C">
              <w:t xml:space="preserve">komisijas kompetencē. </w:t>
            </w:r>
          </w:p>
        </w:tc>
      </w:tr>
      <w:tr w:rsidR="00E17550" w:rsidRPr="00D736C5" w:rsidTr="005454A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>
            <w:pPr>
              <w:pStyle w:val="naiskr"/>
              <w:spacing w:before="0" w:after="0"/>
            </w:pPr>
            <w:r w:rsidRPr="0026376C"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0" w:rsidRPr="0026376C" w:rsidRDefault="00E17550" w:rsidP="005454A9">
            <w:pPr>
              <w:pStyle w:val="naiskr"/>
              <w:spacing w:before="0" w:after="0"/>
            </w:pPr>
            <w:r w:rsidRPr="0026376C">
              <w:t>Cita informācija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E17550" w:rsidP="000F6B9C">
            <w:pPr>
              <w:pStyle w:val="naiskr"/>
              <w:spacing w:before="0" w:after="0"/>
              <w:ind w:right="57"/>
            </w:pPr>
            <w:r w:rsidRPr="0026376C">
              <w:t>Nav.</w:t>
            </w:r>
          </w:p>
        </w:tc>
      </w:tr>
      <w:tr w:rsidR="005454A9" w:rsidRPr="00D736C5" w:rsidTr="005454A9">
        <w:trPr>
          <w:trHeight w:val="476"/>
        </w:trPr>
        <w:tc>
          <w:tcPr>
            <w:tcW w:w="9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54A9" w:rsidRPr="0026376C" w:rsidRDefault="005454A9" w:rsidP="005454A9">
            <w:pPr>
              <w:pStyle w:val="naiskr"/>
              <w:spacing w:before="0" w:after="0"/>
              <w:ind w:right="57"/>
              <w:jc w:val="both"/>
            </w:pPr>
          </w:p>
        </w:tc>
      </w:tr>
      <w:tr w:rsidR="005454A9" w:rsidRPr="00D736C5" w:rsidTr="005454A9">
        <w:trPr>
          <w:trHeight w:val="535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5454A9">
            <w:pPr>
              <w:pStyle w:val="naiskr"/>
              <w:spacing w:before="0" w:after="0"/>
              <w:ind w:right="57"/>
              <w:jc w:val="center"/>
              <w:rPr>
                <w:b/>
              </w:rPr>
            </w:pPr>
            <w:r w:rsidRPr="005454A9">
              <w:rPr>
                <w:b/>
              </w:rPr>
              <w:t>IV. Tiesību akta projekta ietekme uz spēkā esošo tiesību normu sistēmu</w:t>
            </w:r>
          </w:p>
        </w:tc>
      </w:tr>
      <w:tr w:rsidR="005454A9" w:rsidRPr="00D736C5" w:rsidTr="00C8613B">
        <w:trPr>
          <w:trHeight w:val="4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5454A9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454A9">
              <w:rPr>
                <w:b w:val="0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5454A9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454A9">
              <w:rPr>
                <w:b w:val="0"/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843E1B" w:rsidRDefault="00C8613B" w:rsidP="005454A9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Līdz ar jauno Ministru kabineta noteikumu spēkā stāšanos, spēku zaudē pašreiz spēkā esošie Ministru kabineta 1997.gada 1.jūlija noteikumi Nr.232 „Smēķēšanas ierobežošanas valsts komisijas nolikums”. </w:t>
            </w:r>
          </w:p>
        </w:tc>
      </w:tr>
      <w:tr w:rsidR="005454A9" w:rsidRPr="00D736C5" w:rsidTr="00C8613B">
        <w:trPr>
          <w:trHeight w:val="4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5454A9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454A9">
              <w:rPr>
                <w:b w:val="0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5454A9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454A9">
              <w:rPr>
                <w:b w:val="0"/>
                <w:sz w:val="22"/>
                <w:szCs w:val="22"/>
              </w:rPr>
              <w:t>Cita informācija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9" w:rsidRPr="005454A9" w:rsidRDefault="005454A9" w:rsidP="00C8613B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5454A9">
              <w:rPr>
                <w:b w:val="0"/>
                <w:sz w:val="22"/>
                <w:szCs w:val="22"/>
              </w:rPr>
              <w:t>Nav</w:t>
            </w:r>
            <w:r w:rsidR="00221D4C">
              <w:rPr>
                <w:b w:val="0"/>
                <w:sz w:val="22"/>
                <w:szCs w:val="22"/>
              </w:rPr>
              <w:t>.</w:t>
            </w:r>
          </w:p>
        </w:tc>
      </w:tr>
      <w:tr w:rsidR="009F5CA6" w:rsidRPr="00D736C5" w:rsidTr="00C8613B">
        <w:trPr>
          <w:trHeight w:val="325"/>
        </w:trPr>
        <w:tc>
          <w:tcPr>
            <w:tcW w:w="9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613B" w:rsidRPr="0026376C" w:rsidRDefault="00C8613B" w:rsidP="005454A9">
            <w:pPr>
              <w:pStyle w:val="naiskr"/>
              <w:spacing w:before="0" w:after="0"/>
              <w:ind w:right="57"/>
            </w:pPr>
          </w:p>
        </w:tc>
      </w:tr>
      <w:tr w:rsidR="009F5CA6" w:rsidRPr="00D736C5" w:rsidTr="00C8613B">
        <w:trPr>
          <w:trHeight w:val="429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9F5CA6">
            <w:pPr>
              <w:pStyle w:val="naiskr"/>
              <w:spacing w:before="0" w:after="0"/>
              <w:ind w:left="57" w:right="57"/>
              <w:jc w:val="center"/>
              <w:rPr>
                <w:b/>
              </w:rPr>
            </w:pPr>
            <w:r w:rsidRPr="0026376C">
              <w:rPr>
                <w:b/>
              </w:rPr>
              <w:lastRenderedPageBreak/>
              <w:t>VII. Tiesību akta projekta izpildes nodrošināšana un tās ietekme uz institūcijām</w:t>
            </w:r>
          </w:p>
        </w:tc>
      </w:tr>
      <w:tr w:rsidR="009F5CA6" w:rsidRPr="00D736C5" w:rsidTr="002B158F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Projekta izpildē iesaistītās institūcijas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D736C5">
            <w:pPr>
              <w:pStyle w:val="naiskr"/>
              <w:spacing w:before="0" w:after="0"/>
              <w:ind w:right="57"/>
              <w:jc w:val="both"/>
            </w:pPr>
            <w:r w:rsidRPr="0026376C">
              <w:t xml:space="preserve">Veselības ministrija, Finanšu ministrija, Ekonomikas ministrija, Labklājības ministrija, Izglītības un zinātnes ministrija, Iekšlietu ministrija, Vides aizsardzības un reģionālās attīstības ministrija, </w:t>
            </w:r>
            <w:r w:rsidR="000A4CF8" w:rsidRPr="0026376C">
              <w:t xml:space="preserve">Tabakas un alkohola kontroles Latvijas nacionālā koalīcija, </w:t>
            </w:r>
            <w:r w:rsidRPr="0026376C">
              <w:t>Latvijas Pašvaldību savienība, Latvijas Ārstu biedrība, Valsts ieņēmumu dienests, Latvijas Darba devēju konfederācija, Latvijas Narkologu asociācija, Valsts Policija, Slimību profilakses un kontroles centrs.</w:t>
            </w:r>
          </w:p>
        </w:tc>
      </w:tr>
      <w:tr w:rsidR="009F5CA6" w:rsidRPr="00D736C5" w:rsidTr="002B158F">
        <w:trPr>
          <w:trHeight w:val="4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Projekta izpildes ietekme uz pārvaldes funkcijām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0F6B9C">
            <w:pPr>
              <w:pStyle w:val="naiskr"/>
              <w:spacing w:before="0" w:after="0"/>
              <w:ind w:right="57"/>
            </w:pPr>
            <w:r w:rsidRPr="0026376C">
              <w:t>Projekts šo jomu neskar.</w:t>
            </w:r>
          </w:p>
        </w:tc>
      </w:tr>
      <w:tr w:rsidR="009F5CA6" w:rsidRPr="00D736C5" w:rsidTr="002B158F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0A4CF8">
            <w:pPr>
              <w:pStyle w:val="naisf"/>
              <w:spacing w:before="0" w:after="0"/>
              <w:ind w:right="57" w:firstLine="0"/>
              <w:jc w:val="left"/>
            </w:pPr>
            <w:r w:rsidRPr="0026376C">
              <w:t>Projekta izpildes ietekme uz pārvaldes institucionālo struktūru.</w:t>
            </w:r>
          </w:p>
          <w:p w:rsidR="009F5CA6" w:rsidRPr="0026376C" w:rsidRDefault="009F5CA6" w:rsidP="009F5CA6">
            <w:pPr>
              <w:pStyle w:val="naiskr"/>
              <w:spacing w:before="0" w:after="0"/>
            </w:pPr>
            <w:r w:rsidRPr="0026376C">
              <w:t>Jaunu institūciju izveide</w:t>
            </w:r>
            <w:r w:rsidR="000A4CF8" w:rsidRPr="0026376C">
              <w:t>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0A4CF8">
            <w:pPr>
              <w:pStyle w:val="naiskr"/>
              <w:spacing w:before="0" w:after="0"/>
              <w:ind w:right="57"/>
            </w:pPr>
            <w:r w:rsidRPr="0026376C">
              <w:t xml:space="preserve">Projekts </w:t>
            </w:r>
            <w:r w:rsidR="000A4CF8" w:rsidRPr="0026376C">
              <w:t>šo jomu neskar</w:t>
            </w:r>
            <w:r w:rsidRPr="0026376C">
              <w:t>.</w:t>
            </w:r>
          </w:p>
        </w:tc>
      </w:tr>
      <w:tr w:rsidR="009F5CA6" w:rsidRPr="00D736C5" w:rsidTr="002B158F">
        <w:trPr>
          <w:trHeight w:val="4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9F5CA6">
            <w:pPr>
              <w:pStyle w:val="naisf"/>
              <w:spacing w:before="0" w:after="0"/>
              <w:ind w:left="57" w:right="57" w:firstLine="0"/>
              <w:jc w:val="left"/>
            </w:pPr>
            <w:r w:rsidRPr="0026376C">
              <w:t>Projekta izpildes ietekme uz pārvaldes institucionālo struktūru.</w:t>
            </w:r>
          </w:p>
          <w:p w:rsidR="009F5CA6" w:rsidRPr="0026376C" w:rsidRDefault="009F5CA6" w:rsidP="009F5CA6">
            <w:pPr>
              <w:pStyle w:val="naiskr"/>
              <w:spacing w:before="0" w:after="0"/>
            </w:pPr>
            <w:r w:rsidRPr="0026376C">
              <w:t>Esošu institūciju likvidācija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0F6B9C">
            <w:pPr>
              <w:pStyle w:val="naiskr"/>
              <w:spacing w:before="0" w:after="0"/>
              <w:ind w:right="57"/>
            </w:pPr>
            <w:r w:rsidRPr="0026376C">
              <w:t>Projekts šo jomu neskar.</w:t>
            </w:r>
          </w:p>
        </w:tc>
      </w:tr>
      <w:tr w:rsidR="009F5CA6" w:rsidRPr="00D736C5" w:rsidTr="002B158F">
        <w:trPr>
          <w:trHeight w:val="4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9F5CA6">
            <w:pPr>
              <w:pStyle w:val="naisf"/>
              <w:spacing w:before="0" w:after="0"/>
              <w:ind w:left="57" w:right="57" w:firstLine="0"/>
              <w:jc w:val="left"/>
            </w:pPr>
            <w:r w:rsidRPr="0026376C">
              <w:t>Projekta izpildes ietekme uz pārvaldes institucionālo struktūru.</w:t>
            </w:r>
          </w:p>
          <w:p w:rsidR="009F5CA6" w:rsidRPr="0026376C" w:rsidRDefault="009F5CA6" w:rsidP="009F5CA6">
            <w:pPr>
              <w:pStyle w:val="naiskr"/>
              <w:spacing w:before="0" w:after="0"/>
            </w:pPr>
            <w:r w:rsidRPr="0026376C">
              <w:t>Esošu institūciju reorganizācija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0F6B9C">
            <w:pPr>
              <w:pStyle w:val="naiskr"/>
              <w:spacing w:before="0" w:after="0"/>
              <w:ind w:right="57"/>
            </w:pPr>
            <w:r w:rsidRPr="0026376C">
              <w:t>Projekts šo jomu neskar.</w:t>
            </w:r>
          </w:p>
        </w:tc>
      </w:tr>
      <w:tr w:rsidR="009F5CA6" w:rsidRPr="00D736C5" w:rsidTr="002B158F">
        <w:trPr>
          <w:trHeight w:val="4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6" w:rsidRPr="0026376C" w:rsidRDefault="009F5CA6" w:rsidP="002B158F">
            <w:pPr>
              <w:pStyle w:val="naiskr"/>
              <w:spacing w:before="0" w:after="0"/>
            </w:pPr>
            <w:r w:rsidRPr="0026376C">
              <w:t>Cita informācija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C" w:rsidRPr="0026376C" w:rsidRDefault="009F5CA6" w:rsidP="000F6B9C">
            <w:pPr>
              <w:pStyle w:val="naiskr"/>
              <w:spacing w:before="0" w:after="0"/>
              <w:ind w:right="57"/>
            </w:pPr>
            <w:r w:rsidRPr="0026376C">
              <w:t>Nav.</w:t>
            </w:r>
          </w:p>
        </w:tc>
      </w:tr>
    </w:tbl>
    <w:p w:rsidR="00E17550" w:rsidRPr="00D736C5" w:rsidRDefault="00E17550" w:rsidP="00AF0A1C">
      <w:pPr>
        <w:pStyle w:val="naisf"/>
        <w:spacing w:before="0" w:after="0"/>
        <w:ind w:firstLine="0"/>
        <w:rPr>
          <w:sz w:val="28"/>
          <w:szCs w:val="28"/>
        </w:rPr>
      </w:pPr>
    </w:p>
    <w:p w:rsidR="00E17550" w:rsidRPr="0026376C" w:rsidRDefault="00235241" w:rsidP="00E17550">
      <w:pPr>
        <w:pStyle w:val="naisf"/>
        <w:tabs>
          <w:tab w:val="left" w:pos="6804"/>
        </w:tabs>
        <w:spacing w:before="0" w:after="0"/>
        <w:ind w:firstLine="0"/>
        <w:rPr>
          <w:i/>
          <w:sz w:val="28"/>
          <w:szCs w:val="28"/>
        </w:rPr>
      </w:pPr>
      <w:r w:rsidRPr="0026376C">
        <w:rPr>
          <w:i/>
          <w:sz w:val="28"/>
          <w:szCs w:val="28"/>
        </w:rPr>
        <w:t>Anotācijas  II,</w:t>
      </w:r>
      <w:r w:rsidR="00D736C5" w:rsidRPr="0026376C">
        <w:rPr>
          <w:i/>
          <w:sz w:val="28"/>
          <w:szCs w:val="28"/>
        </w:rPr>
        <w:t xml:space="preserve"> </w:t>
      </w:r>
      <w:r w:rsidRPr="0026376C">
        <w:rPr>
          <w:i/>
          <w:sz w:val="28"/>
          <w:szCs w:val="28"/>
        </w:rPr>
        <w:t>III,</w:t>
      </w:r>
      <w:r w:rsidR="00B70AC5">
        <w:rPr>
          <w:i/>
          <w:sz w:val="28"/>
          <w:szCs w:val="28"/>
        </w:rPr>
        <w:t xml:space="preserve"> </w:t>
      </w:r>
      <w:r w:rsidRPr="0026376C">
        <w:rPr>
          <w:i/>
          <w:sz w:val="28"/>
          <w:szCs w:val="28"/>
        </w:rPr>
        <w:t>V,VI sadaļas- projekts šīs jomas neskar</w:t>
      </w:r>
      <w:r w:rsidR="0026376C">
        <w:rPr>
          <w:i/>
          <w:sz w:val="28"/>
          <w:szCs w:val="28"/>
        </w:rPr>
        <w:t xml:space="preserve">. </w:t>
      </w:r>
    </w:p>
    <w:p w:rsidR="00A20397" w:rsidRPr="00D736C5" w:rsidRDefault="00A20397" w:rsidP="00E1755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E17550" w:rsidRPr="00D736C5" w:rsidRDefault="00E17550" w:rsidP="00E1755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E17550" w:rsidRPr="00D736C5" w:rsidRDefault="00E17550" w:rsidP="00E1755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D736C5">
        <w:rPr>
          <w:sz w:val="28"/>
          <w:szCs w:val="28"/>
        </w:rPr>
        <w:t>Ve</w:t>
      </w:r>
      <w:r w:rsidR="00A20397" w:rsidRPr="00D736C5">
        <w:rPr>
          <w:sz w:val="28"/>
          <w:szCs w:val="28"/>
        </w:rPr>
        <w:t>selības ministre</w:t>
      </w:r>
      <w:r w:rsidR="00A20397" w:rsidRPr="00D736C5">
        <w:rPr>
          <w:sz w:val="28"/>
          <w:szCs w:val="28"/>
        </w:rPr>
        <w:tab/>
        <w:t xml:space="preserve">          I.Circene</w:t>
      </w:r>
    </w:p>
    <w:p w:rsidR="00E17550" w:rsidRPr="00D736C5" w:rsidRDefault="00E17550" w:rsidP="00E17550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312998" w:rsidRPr="00D736C5" w:rsidRDefault="00312998" w:rsidP="00E1755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E17550" w:rsidRPr="009345C4" w:rsidRDefault="00221D4C" w:rsidP="00E17550">
      <w:pPr>
        <w:jc w:val="both"/>
      </w:pPr>
      <w:r>
        <w:t>10</w:t>
      </w:r>
      <w:r w:rsidR="005454A9">
        <w:t>.07</w:t>
      </w:r>
      <w:r w:rsidR="00647311">
        <w:t>.2013.</w:t>
      </w:r>
      <w:r w:rsidR="00B70AC5">
        <w:t xml:space="preserve"> </w:t>
      </w:r>
      <w:r>
        <w:t>12.09</w:t>
      </w:r>
    </w:p>
    <w:p w:rsidR="00E17550" w:rsidRPr="007E5151" w:rsidRDefault="00F15AA0" w:rsidP="00E17550">
      <w:pPr>
        <w:jc w:val="both"/>
      </w:pPr>
      <w:r w:rsidRPr="009345C4">
        <w:t>7</w:t>
      </w:r>
      <w:r w:rsidR="00195C42">
        <w:t>5</w:t>
      </w:r>
      <w:r w:rsidR="00BF381B">
        <w:t>0</w:t>
      </w:r>
    </w:p>
    <w:p w:rsidR="00E17550" w:rsidRPr="007E5151" w:rsidRDefault="00B70AC5" w:rsidP="00E17550">
      <w:pPr>
        <w:jc w:val="both"/>
      </w:pPr>
      <w:r>
        <w:t>A.Krūmiņa</w:t>
      </w:r>
    </w:p>
    <w:p w:rsidR="00E17550" w:rsidRPr="007E5151" w:rsidRDefault="00B70AC5" w:rsidP="00E17550">
      <w:pPr>
        <w:jc w:val="both"/>
      </w:pPr>
      <w:r>
        <w:t>67876077</w:t>
      </w:r>
      <w:r w:rsidR="00E17550" w:rsidRPr="007E5151">
        <w:t xml:space="preserve">, </w:t>
      </w:r>
      <w:r>
        <w:t>alise.krumina</w:t>
      </w:r>
      <w:r w:rsidR="00E17550" w:rsidRPr="007E5151">
        <w:t>@vm.gov.lv</w:t>
      </w:r>
    </w:p>
    <w:p w:rsidR="00F12EC9" w:rsidRPr="007E5151" w:rsidRDefault="00F12EC9"/>
    <w:sectPr w:rsidR="00F12EC9" w:rsidRPr="007E5151" w:rsidSect="0019260D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3B" w:rsidRDefault="00C8613B" w:rsidP="00AF5D6F">
      <w:r>
        <w:separator/>
      </w:r>
    </w:p>
  </w:endnote>
  <w:endnote w:type="continuationSeparator" w:id="0">
    <w:p w:rsidR="00C8613B" w:rsidRDefault="00C8613B" w:rsidP="00AF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B" w:rsidRPr="00AF5D6F" w:rsidRDefault="00C8613B" w:rsidP="00DE2B24">
    <w:pPr>
      <w:pStyle w:val="naislab"/>
      <w:spacing w:before="0" w:after="0"/>
      <w:jc w:val="both"/>
      <w:outlineLvl w:val="0"/>
      <w:rPr>
        <w:bCs/>
        <w:iCs/>
        <w:sz w:val="22"/>
        <w:szCs w:val="22"/>
      </w:rPr>
    </w:pPr>
    <w:r>
      <w:rPr>
        <w:sz w:val="22"/>
        <w:szCs w:val="22"/>
      </w:rPr>
      <w:t>VManot_</w:t>
    </w:r>
    <w:r w:rsidR="00221D4C">
      <w:rPr>
        <w:sz w:val="22"/>
        <w:szCs w:val="22"/>
      </w:rPr>
      <w:t>10</w:t>
    </w:r>
    <w:r>
      <w:rPr>
        <w:sz w:val="22"/>
        <w:szCs w:val="22"/>
      </w:rPr>
      <w:t>0713</w:t>
    </w:r>
    <w:r w:rsidR="00E07D48">
      <w:rPr>
        <w:sz w:val="22"/>
        <w:szCs w:val="22"/>
      </w:rPr>
      <w:t>_Sm</w:t>
    </w:r>
    <w:r w:rsidRPr="00AF5D6F">
      <w:rPr>
        <w:sz w:val="22"/>
        <w:szCs w:val="22"/>
      </w:rPr>
      <w:t>Kom;</w:t>
    </w:r>
    <w:r w:rsidRPr="00AF5D6F">
      <w:rPr>
        <w:bCs/>
        <w:sz w:val="22"/>
        <w:szCs w:val="22"/>
      </w:rPr>
      <w:t xml:space="preserve"> Ministru kabineta noteikumu projekta</w:t>
    </w:r>
    <w:r>
      <w:rPr>
        <w:bCs/>
        <w:sz w:val="22"/>
        <w:szCs w:val="22"/>
      </w:rPr>
      <w:t xml:space="preserve"> </w:t>
    </w:r>
    <w:r>
      <w:rPr>
        <w:bCs/>
        <w:iCs/>
        <w:sz w:val="22"/>
        <w:szCs w:val="22"/>
      </w:rPr>
      <w:t>„</w:t>
    </w:r>
    <w:r w:rsidRPr="00AF5D6F">
      <w:rPr>
        <w:bCs/>
        <w:iCs/>
        <w:sz w:val="22"/>
        <w:szCs w:val="22"/>
      </w:rPr>
      <w:t>Smēķēšanas ierobežošanas valsts komisijas nolikums”</w:t>
    </w:r>
    <w:r>
      <w:rPr>
        <w:bCs/>
        <w:iCs/>
        <w:sz w:val="22"/>
        <w:szCs w:val="22"/>
      </w:rPr>
      <w:t xml:space="preserve">” </w:t>
    </w:r>
    <w:r w:rsidRPr="00AF5D6F">
      <w:rPr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F5D6F">
        <w:rPr>
          <w:sz w:val="22"/>
          <w:szCs w:val="22"/>
        </w:rPr>
        <w:t>ziņojums</w:t>
      </w:r>
    </w:smartTag>
    <w:r w:rsidRPr="00AF5D6F">
      <w:rPr>
        <w:sz w:val="22"/>
        <w:szCs w:val="22"/>
      </w:rPr>
      <w:t xml:space="preserve"> (</w:t>
    </w:r>
    <w:r w:rsidRPr="00AF5D6F">
      <w:rPr>
        <w:bCs/>
        <w:color w:val="000000"/>
        <w:sz w:val="22"/>
        <w:szCs w:val="22"/>
      </w:rPr>
      <w:t>anotācija)</w:t>
    </w:r>
  </w:p>
  <w:p w:rsidR="00C8613B" w:rsidRDefault="00C8613B" w:rsidP="00DE2B24">
    <w:pPr>
      <w:pStyle w:val="Footer"/>
    </w:pPr>
  </w:p>
  <w:p w:rsidR="00C8613B" w:rsidRDefault="00C861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B" w:rsidRPr="00AF5D6F" w:rsidRDefault="00221D4C" w:rsidP="0019260D">
    <w:pPr>
      <w:pStyle w:val="naislab"/>
      <w:spacing w:before="0" w:after="0"/>
      <w:jc w:val="both"/>
      <w:outlineLvl w:val="0"/>
      <w:rPr>
        <w:bCs/>
        <w:iCs/>
        <w:sz w:val="22"/>
        <w:szCs w:val="22"/>
      </w:rPr>
    </w:pPr>
    <w:r>
      <w:rPr>
        <w:sz w:val="22"/>
        <w:szCs w:val="22"/>
      </w:rPr>
      <w:t>VManot_10</w:t>
    </w:r>
    <w:r w:rsidR="00C8613B">
      <w:rPr>
        <w:sz w:val="22"/>
        <w:szCs w:val="22"/>
      </w:rPr>
      <w:t>07</w:t>
    </w:r>
    <w:r w:rsidR="00E07D48">
      <w:rPr>
        <w:sz w:val="22"/>
        <w:szCs w:val="22"/>
      </w:rPr>
      <w:t>13_Sm</w:t>
    </w:r>
    <w:r w:rsidR="00C8613B" w:rsidRPr="00AF5D6F">
      <w:rPr>
        <w:sz w:val="22"/>
        <w:szCs w:val="22"/>
      </w:rPr>
      <w:t>Kom;</w:t>
    </w:r>
    <w:r w:rsidR="00C8613B" w:rsidRPr="00AF5D6F">
      <w:rPr>
        <w:bCs/>
        <w:sz w:val="22"/>
        <w:szCs w:val="22"/>
      </w:rPr>
      <w:t xml:space="preserve"> Ministru kabineta noteikumu projekta</w:t>
    </w:r>
    <w:r w:rsidR="00C8613B">
      <w:rPr>
        <w:bCs/>
        <w:sz w:val="22"/>
        <w:szCs w:val="22"/>
      </w:rPr>
      <w:t xml:space="preserve"> </w:t>
    </w:r>
    <w:r w:rsidR="00C8613B">
      <w:rPr>
        <w:bCs/>
        <w:iCs/>
        <w:sz w:val="22"/>
        <w:szCs w:val="22"/>
      </w:rPr>
      <w:t>„</w:t>
    </w:r>
    <w:r w:rsidR="00C8613B" w:rsidRPr="00AF5D6F">
      <w:rPr>
        <w:bCs/>
        <w:iCs/>
        <w:sz w:val="22"/>
        <w:szCs w:val="22"/>
      </w:rPr>
      <w:t>Smēķēšanas ierobežošanas valsts komisijas nolikums”</w:t>
    </w:r>
    <w:r w:rsidR="00C8613B">
      <w:rPr>
        <w:bCs/>
        <w:iCs/>
        <w:sz w:val="22"/>
        <w:szCs w:val="22"/>
      </w:rPr>
      <w:t xml:space="preserve">” </w:t>
    </w:r>
    <w:r w:rsidR="00C8613B" w:rsidRPr="00AF5D6F">
      <w:rPr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C8613B" w:rsidRPr="00AF5D6F">
        <w:rPr>
          <w:sz w:val="22"/>
          <w:szCs w:val="22"/>
        </w:rPr>
        <w:t>ziņojums</w:t>
      </w:r>
    </w:smartTag>
    <w:r w:rsidR="00C8613B" w:rsidRPr="00AF5D6F">
      <w:rPr>
        <w:sz w:val="22"/>
        <w:szCs w:val="22"/>
      </w:rPr>
      <w:t xml:space="preserve"> (</w:t>
    </w:r>
    <w:r w:rsidR="00C8613B" w:rsidRPr="00AF5D6F">
      <w:rPr>
        <w:bCs/>
        <w:color w:val="000000"/>
        <w:sz w:val="22"/>
        <w:szCs w:val="22"/>
      </w:rPr>
      <w:t>anotācija)</w:t>
    </w:r>
  </w:p>
  <w:p w:rsidR="00C8613B" w:rsidRDefault="00C86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3B" w:rsidRDefault="00C8613B" w:rsidP="00AF5D6F">
      <w:r>
        <w:separator/>
      </w:r>
    </w:p>
  </w:footnote>
  <w:footnote w:type="continuationSeparator" w:id="0">
    <w:p w:rsidR="00C8613B" w:rsidRDefault="00C8613B" w:rsidP="00AF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547"/>
      <w:docPartObj>
        <w:docPartGallery w:val="Page Numbers (Top of Page)"/>
        <w:docPartUnique/>
      </w:docPartObj>
    </w:sdtPr>
    <w:sdtContent>
      <w:p w:rsidR="00C8613B" w:rsidRDefault="00B07B3B">
        <w:pPr>
          <w:pStyle w:val="Header"/>
          <w:jc w:val="center"/>
        </w:pPr>
        <w:fldSimple w:instr=" PAGE   \* MERGEFORMAT ">
          <w:r w:rsidR="00221D4C">
            <w:rPr>
              <w:noProof/>
            </w:rPr>
            <w:t>3</w:t>
          </w:r>
        </w:fldSimple>
      </w:p>
    </w:sdtContent>
  </w:sdt>
  <w:p w:rsidR="00C8613B" w:rsidRDefault="00C8613B">
    <w:pPr>
      <w:pStyle w:val="Header"/>
    </w:pPr>
  </w:p>
  <w:p w:rsidR="00C8613B" w:rsidRDefault="00C861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DF3"/>
    <w:multiLevelType w:val="hybridMultilevel"/>
    <w:tmpl w:val="4C7492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4DF4"/>
    <w:multiLevelType w:val="hybridMultilevel"/>
    <w:tmpl w:val="6268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A7927"/>
    <w:multiLevelType w:val="hybridMultilevel"/>
    <w:tmpl w:val="358A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B6FB9"/>
    <w:multiLevelType w:val="hybridMultilevel"/>
    <w:tmpl w:val="27F672FE"/>
    <w:lvl w:ilvl="0" w:tplc="817293B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154A8"/>
    <w:multiLevelType w:val="hybridMultilevel"/>
    <w:tmpl w:val="DC66B33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0"/>
    <w:rsid w:val="0001253E"/>
    <w:rsid w:val="00027459"/>
    <w:rsid w:val="000408B3"/>
    <w:rsid w:val="00041F13"/>
    <w:rsid w:val="000824A3"/>
    <w:rsid w:val="00091DE2"/>
    <w:rsid w:val="000A4CF8"/>
    <w:rsid w:val="000B31DC"/>
    <w:rsid w:val="000C16AC"/>
    <w:rsid w:val="000D1AAC"/>
    <w:rsid w:val="000D2A79"/>
    <w:rsid w:val="000F6B9C"/>
    <w:rsid w:val="001110C1"/>
    <w:rsid w:val="00125607"/>
    <w:rsid w:val="00130FDD"/>
    <w:rsid w:val="00140070"/>
    <w:rsid w:val="0018271E"/>
    <w:rsid w:val="00186F0B"/>
    <w:rsid w:val="00190DC7"/>
    <w:rsid w:val="0019260D"/>
    <w:rsid w:val="00195C42"/>
    <w:rsid w:val="001B20F8"/>
    <w:rsid w:val="001B3DD6"/>
    <w:rsid w:val="001E5580"/>
    <w:rsid w:val="00221D4C"/>
    <w:rsid w:val="00226BE0"/>
    <w:rsid w:val="00235241"/>
    <w:rsid w:val="0026376C"/>
    <w:rsid w:val="002673FA"/>
    <w:rsid w:val="00271467"/>
    <w:rsid w:val="00292109"/>
    <w:rsid w:val="002A3628"/>
    <w:rsid w:val="002A5062"/>
    <w:rsid w:val="002A6D7E"/>
    <w:rsid w:val="002B158F"/>
    <w:rsid w:val="002C2152"/>
    <w:rsid w:val="002C7D10"/>
    <w:rsid w:val="002C7D96"/>
    <w:rsid w:val="002E046C"/>
    <w:rsid w:val="002E50D9"/>
    <w:rsid w:val="00312998"/>
    <w:rsid w:val="003A0C37"/>
    <w:rsid w:val="003A43BD"/>
    <w:rsid w:val="003B5AB8"/>
    <w:rsid w:val="003E31AB"/>
    <w:rsid w:val="003E6036"/>
    <w:rsid w:val="00410A58"/>
    <w:rsid w:val="00420FA7"/>
    <w:rsid w:val="004220EA"/>
    <w:rsid w:val="00431498"/>
    <w:rsid w:val="004367D0"/>
    <w:rsid w:val="00463ACA"/>
    <w:rsid w:val="00471275"/>
    <w:rsid w:val="004800CF"/>
    <w:rsid w:val="004854BA"/>
    <w:rsid w:val="004862A8"/>
    <w:rsid w:val="004A2727"/>
    <w:rsid w:val="004A52FD"/>
    <w:rsid w:val="004B40D8"/>
    <w:rsid w:val="004F1C2E"/>
    <w:rsid w:val="004F2EA6"/>
    <w:rsid w:val="00505486"/>
    <w:rsid w:val="00516354"/>
    <w:rsid w:val="00530BF3"/>
    <w:rsid w:val="0053315F"/>
    <w:rsid w:val="005454A9"/>
    <w:rsid w:val="00563FB2"/>
    <w:rsid w:val="00567957"/>
    <w:rsid w:val="00592B1F"/>
    <w:rsid w:val="00595A4D"/>
    <w:rsid w:val="005B2E50"/>
    <w:rsid w:val="005E05C4"/>
    <w:rsid w:val="00637124"/>
    <w:rsid w:val="00647311"/>
    <w:rsid w:val="0065441B"/>
    <w:rsid w:val="00667D3C"/>
    <w:rsid w:val="00681B95"/>
    <w:rsid w:val="00682120"/>
    <w:rsid w:val="006844F3"/>
    <w:rsid w:val="00686596"/>
    <w:rsid w:val="00687060"/>
    <w:rsid w:val="00691E7B"/>
    <w:rsid w:val="00691F2B"/>
    <w:rsid w:val="006B0A53"/>
    <w:rsid w:val="006E1A60"/>
    <w:rsid w:val="006F3B76"/>
    <w:rsid w:val="007030B5"/>
    <w:rsid w:val="007245A7"/>
    <w:rsid w:val="007575EA"/>
    <w:rsid w:val="00785B12"/>
    <w:rsid w:val="007B4576"/>
    <w:rsid w:val="007B47E8"/>
    <w:rsid w:val="007E5151"/>
    <w:rsid w:val="00801161"/>
    <w:rsid w:val="00815666"/>
    <w:rsid w:val="00827094"/>
    <w:rsid w:val="00843E1B"/>
    <w:rsid w:val="00844CE0"/>
    <w:rsid w:val="008611EA"/>
    <w:rsid w:val="008714DF"/>
    <w:rsid w:val="0088657E"/>
    <w:rsid w:val="008A4A3E"/>
    <w:rsid w:val="008B7A81"/>
    <w:rsid w:val="008D5938"/>
    <w:rsid w:val="008F1699"/>
    <w:rsid w:val="008F1FA6"/>
    <w:rsid w:val="008F4C02"/>
    <w:rsid w:val="00904E79"/>
    <w:rsid w:val="009345C4"/>
    <w:rsid w:val="00943A14"/>
    <w:rsid w:val="009515C5"/>
    <w:rsid w:val="009C2A3D"/>
    <w:rsid w:val="009C5556"/>
    <w:rsid w:val="009C711E"/>
    <w:rsid w:val="009D6BBE"/>
    <w:rsid w:val="009E3E45"/>
    <w:rsid w:val="009E5D59"/>
    <w:rsid w:val="009F5CA6"/>
    <w:rsid w:val="00A20397"/>
    <w:rsid w:val="00A33F10"/>
    <w:rsid w:val="00A43F2D"/>
    <w:rsid w:val="00A44370"/>
    <w:rsid w:val="00A46F17"/>
    <w:rsid w:val="00A63E08"/>
    <w:rsid w:val="00AA1DB0"/>
    <w:rsid w:val="00AD7C62"/>
    <w:rsid w:val="00AE4BB5"/>
    <w:rsid w:val="00AE7392"/>
    <w:rsid w:val="00AF0A1C"/>
    <w:rsid w:val="00AF5D6F"/>
    <w:rsid w:val="00B07B3B"/>
    <w:rsid w:val="00B32DB0"/>
    <w:rsid w:val="00B44FC0"/>
    <w:rsid w:val="00B62490"/>
    <w:rsid w:val="00B7099B"/>
    <w:rsid w:val="00B70AC5"/>
    <w:rsid w:val="00B91D3C"/>
    <w:rsid w:val="00BA66B8"/>
    <w:rsid w:val="00BC11DB"/>
    <w:rsid w:val="00BD1FE4"/>
    <w:rsid w:val="00BD6401"/>
    <w:rsid w:val="00BE6B0F"/>
    <w:rsid w:val="00BF381B"/>
    <w:rsid w:val="00BF3B42"/>
    <w:rsid w:val="00C1393B"/>
    <w:rsid w:val="00C30BCF"/>
    <w:rsid w:val="00C36EAD"/>
    <w:rsid w:val="00C53F4B"/>
    <w:rsid w:val="00C54E19"/>
    <w:rsid w:val="00C72049"/>
    <w:rsid w:val="00C76522"/>
    <w:rsid w:val="00C83835"/>
    <w:rsid w:val="00C8613B"/>
    <w:rsid w:val="00C94AF7"/>
    <w:rsid w:val="00CB2CA2"/>
    <w:rsid w:val="00D05D34"/>
    <w:rsid w:val="00D10D04"/>
    <w:rsid w:val="00D45713"/>
    <w:rsid w:val="00D736C5"/>
    <w:rsid w:val="00D746D0"/>
    <w:rsid w:val="00D82771"/>
    <w:rsid w:val="00D9551C"/>
    <w:rsid w:val="00DA311B"/>
    <w:rsid w:val="00DB7603"/>
    <w:rsid w:val="00DD3671"/>
    <w:rsid w:val="00DE2B24"/>
    <w:rsid w:val="00DF42F3"/>
    <w:rsid w:val="00DF62A0"/>
    <w:rsid w:val="00E07D48"/>
    <w:rsid w:val="00E17550"/>
    <w:rsid w:val="00E312EE"/>
    <w:rsid w:val="00E35532"/>
    <w:rsid w:val="00E735EF"/>
    <w:rsid w:val="00EC7CD9"/>
    <w:rsid w:val="00F12EC9"/>
    <w:rsid w:val="00F15AA0"/>
    <w:rsid w:val="00F33F6A"/>
    <w:rsid w:val="00F47F54"/>
    <w:rsid w:val="00F5611D"/>
    <w:rsid w:val="00F653F3"/>
    <w:rsid w:val="00F65E3B"/>
    <w:rsid w:val="00F733AD"/>
    <w:rsid w:val="00F74589"/>
    <w:rsid w:val="00F7513F"/>
    <w:rsid w:val="00FC068C"/>
    <w:rsid w:val="00FD07C0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0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17550"/>
    <w:rPr>
      <w:color w:val="0000FF"/>
      <w:u w:val="single"/>
    </w:rPr>
  </w:style>
  <w:style w:type="paragraph" w:customStyle="1" w:styleId="naisf">
    <w:name w:val="naisf"/>
    <w:basedOn w:val="Normal"/>
    <w:rsid w:val="00E1755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1755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E17550"/>
    <w:pPr>
      <w:spacing w:before="75" w:after="75"/>
      <w:jc w:val="right"/>
    </w:pPr>
  </w:style>
  <w:style w:type="paragraph" w:customStyle="1" w:styleId="naiskr">
    <w:name w:val="naiskr"/>
    <w:basedOn w:val="Normal"/>
    <w:rsid w:val="00E17550"/>
    <w:pPr>
      <w:spacing w:before="75" w:after="75"/>
    </w:pPr>
  </w:style>
  <w:style w:type="paragraph" w:customStyle="1" w:styleId="tv2131">
    <w:name w:val="tv2131"/>
    <w:basedOn w:val="Normal"/>
    <w:uiPriority w:val="99"/>
    <w:rsid w:val="00E17550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paragraph" w:customStyle="1" w:styleId="tv2071">
    <w:name w:val="tv2071"/>
    <w:basedOn w:val="Normal"/>
    <w:uiPriority w:val="99"/>
    <w:rsid w:val="00E17550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val="en-US" w:eastAsia="en-US"/>
    </w:rPr>
  </w:style>
  <w:style w:type="character" w:styleId="Strong">
    <w:name w:val="Strong"/>
    <w:basedOn w:val="DefaultParagraphFont"/>
    <w:uiPriority w:val="22"/>
    <w:qFormat/>
    <w:rsid w:val="00E17550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0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F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6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F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D6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41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pelle">
    <w:name w:val="spelle"/>
    <w:basedOn w:val="DefaultParagraphFont"/>
    <w:rsid w:val="00410A58"/>
  </w:style>
  <w:style w:type="paragraph" w:styleId="Revision">
    <w:name w:val="Revision"/>
    <w:hidden/>
    <w:uiPriority w:val="99"/>
    <w:semiHidden/>
    <w:rsid w:val="0093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86C3-EB95-400C-B580-24B790E1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5504</Characters>
  <Application>Microsoft Office Word</Application>
  <DocSecurity>0</DocSecurity>
  <Lines>166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,,Smēķēšanas ierobežošanas valsts komisijas nolikums” sākotnējās ietekmes novērtējuma ziņojums (anotācija)</vt:lpstr>
    </vt:vector>
  </TitlesOfParts>
  <Company>Veselības ministrija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,,Smēķēšanas ierobežošanas valsts komisijas nolikums” sākotnējās ietekmes novērtējuma ziņojums (anotācija)</dc:title>
  <dc:subject>Anotācija</dc:subject>
  <dc:creator>Alise Krūmiņa</dc:creator>
  <dc:description>alise.krumina@vm.gov.lv
t.67876077</dc:description>
  <cp:lastModifiedBy>akrumina</cp:lastModifiedBy>
  <cp:revision>8</cp:revision>
  <cp:lastPrinted>2013-07-01T07:56:00Z</cp:lastPrinted>
  <dcterms:created xsi:type="dcterms:W3CDTF">2013-07-01T10:16:00Z</dcterms:created>
  <dcterms:modified xsi:type="dcterms:W3CDTF">2013-07-10T09:09:00Z</dcterms:modified>
</cp:coreProperties>
</file>