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E6" w:rsidRPr="005725DE" w:rsidRDefault="00956BE6" w:rsidP="00956BE6">
      <w:pPr>
        <w:jc w:val="center"/>
        <w:rPr>
          <w:b/>
          <w:sz w:val="28"/>
          <w:szCs w:val="28"/>
        </w:rPr>
      </w:pPr>
      <w:bookmarkStart w:id="0" w:name="OLE_LINK3"/>
      <w:bookmarkStart w:id="1" w:name="OLE_LINK4"/>
      <w:bookmarkStart w:id="2" w:name="OLE_LINK1"/>
      <w:bookmarkStart w:id="3" w:name="OLE_LINK2"/>
      <w:bookmarkStart w:id="4" w:name="OLE_LINK12"/>
      <w:bookmarkStart w:id="5" w:name="OLE_LINK13"/>
      <w:r w:rsidRPr="005725DE">
        <w:rPr>
          <w:b/>
          <w:sz w:val="28"/>
          <w:szCs w:val="28"/>
        </w:rPr>
        <w:t>Ministru kabineta noteikumu projekta</w:t>
      </w:r>
    </w:p>
    <w:p w:rsidR="004834C7" w:rsidRPr="005725DE" w:rsidRDefault="00F571CD" w:rsidP="004834C7">
      <w:pPr>
        <w:jc w:val="center"/>
        <w:rPr>
          <w:b/>
          <w:bCs/>
          <w:sz w:val="28"/>
          <w:szCs w:val="28"/>
        </w:rPr>
      </w:pPr>
      <w:r>
        <w:rPr>
          <w:b/>
          <w:bCs/>
          <w:iCs/>
          <w:sz w:val="28"/>
          <w:szCs w:val="28"/>
        </w:rPr>
        <w:t>,,</w:t>
      </w:r>
      <w:r w:rsidR="004834C7" w:rsidRPr="005725DE">
        <w:rPr>
          <w:b/>
          <w:bCs/>
          <w:iCs/>
          <w:sz w:val="28"/>
          <w:szCs w:val="28"/>
        </w:rPr>
        <w:t>Grozījumi Ministru kabineta 2011. gada 20.decembra noteikumos Nr. 988 ,,</w:t>
      </w:r>
      <w:r w:rsidR="004834C7" w:rsidRPr="005725DE">
        <w:rPr>
          <w:b/>
          <w:bCs/>
          <w:sz w:val="28"/>
          <w:szCs w:val="28"/>
        </w:rPr>
        <w:t>Kārtība, kādā veic brucelozes profilakses un apkarošanas pasākumus aitām un kazām”</w:t>
      </w:r>
      <w:r>
        <w:rPr>
          <w:b/>
          <w:bCs/>
          <w:sz w:val="28"/>
          <w:szCs w:val="28"/>
        </w:rPr>
        <w:t>”</w:t>
      </w:r>
    </w:p>
    <w:p w:rsidR="00956BE6" w:rsidRPr="005725DE" w:rsidRDefault="00956BE6" w:rsidP="00956BE6">
      <w:pPr>
        <w:jc w:val="center"/>
        <w:rPr>
          <w:b/>
          <w:bCs/>
          <w:sz w:val="28"/>
          <w:szCs w:val="28"/>
        </w:rPr>
      </w:pPr>
      <w:r w:rsidRPr="005725DE">
        <w:rPr>
          <w:b/>
          <w:bCs/>
          <w:sz w:val="28"/>
          <w:szCs w:val="28"/>
        </w:rPr>
        <w:t>sākotnējās ietekmes novērtējuma ziņojums (anotācija)</w:t>
      </w:r>
    </w:p>
    <w:p w:rsidR="00451330" w:rsidRDefault="00451330" w:rsidP="00956BE6">
      <w:pPr>
        <w:jc w:val="center"/>
        <w:rPr>
          <w:b/>
          <w:bCs/>
        </w:rPr>
      </w:pPr>
    </w:p>
    <w:p w:rsidR="00451330" w:rsidRPr="003E4B12" w:rsidRDefault="00451330" w:rsidP="00956BE6">
      <w:pPr>
        <w:jc w:val="center"/>
        <w:rPr>
          <w:b/>
        </w:rPr>
      </w:pPr>
    </w:p>
    <w:bookmarkEnd w:id="0"/>
    <w:bookmarkEnd w:id="1"/>
    <w:p w:rsidR="002F17DF" w:rsidRPr="003E4B12" w:rsidRDefault="002F17DF" w:rsidP="00586F93">
      <w:pPr>
        <w:jc w:val="center"/>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
        <w:gridCol w:w="2323"/>
        <w:gridCol w:w="6251"/>
      </w:tblGrid>
      <w:tr w:rsidR="002F17DF" w:rsidRPr="003E4B12" w:rsidTr="002F17DF">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2F17DF" w:rsidRPr="003E4B12" w:rsidRDefault="002F17DF" w:rsidP="006007F8">
            <w:pPr>
              <w:spacing w:before="100" w:beforeAutospacing="1" w:after="100" w:afterAutospacing="1"/>
              <w:jc w:val="center"/>
            </w:pPr>
            <w:r w:rsidRPr="003E4B12">
              <w:rPr>
                <w:b/>
                <w:bCs/>
              </w:rPr>
              <w:t>I. Tiesību akta projekta izstrādes nepieciešamība</w:t>
            </w:r>
          </w:p>
        </w:tc>
      </w:tr>
      <w:tr w:rsidR="002F17DF" w:rsidRPr="005725DE" w:rsidTr="003E4B12">
        <w:trPr>
          <w:trHeight w:val="630"/>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2F17DF" w:rsidRPr="005725DE" w:rsidRDefault="002F17DF" w:rsidP="002F17DF">
            <w:pPr>
              <w:spacing w:before="100" w:beforeAutospacing="1" w:after="100" w:afterAutospacing="1"/>
              <w:rPr>
                <w:sz w:val="28"/>
                <w:szCs w:val="28"/>
              </w:rPr>
            </w:pPr>
            <w:r w:rsidRPr="005725DE">
              <w:rPr>
                <w:sz w:val="28"/>
                <w:szCs w:val="28"/>
              </w:rPr>
              <w:t> 1.</w:t>
            </w:r>
          </w:p>
        </w:tc>
        <w:tc>
          <w:tcPr>
            <w:tcW w:w="2323" w:type="dxa"/>
            <w:tcBorders>
              <w:top w:val="outset" w:sz="6" w:space="0" w:color="auto"/>
              <w:left w:val="outset" w:sz="6" w:space="0" w:color="auto"/>
              <w:bottom w:val="outset" w:sz="6" w:space="0" w:color="auto"/>
              <w:right w:val="outset" w:sz="6" w:space="0" w:color="auto"/>
            </w:tcBorders>
            <w:hideMark/>
          </w:tcPr>
          <w:p w:rsidR="002F17DF" w:rsidRPr="005725DE" w:rsidRDefault="002F17DF" w:rsidP="002F17DF">
            <w:pPr>
              <w:spacing w:before="100" w:beforeAutospacing="1" w:after="100" w:afterAutospacing="1"/>
              <w:rPr>
                <w:sz w:val="28"/>
                <w:szCs w:val="28"/>
              </w:rPr>
            </w:pPr>
            <w:r w:rsidRPr="005725DE">
              <w:rPr>
                <w:sz w:val="28"/>
                <w:szCs w:val="28"/>
              </w:rPr>
              <w:t> Pamatojums</w:t>
            </w:r>
          </w:p>
        </w:tc>
        <w:tc>
          <w:tcPr>
            <w:tcW w:w="6251" w:type="dxa"/>
            <w:tcBorders>
              <w:top w:val="outset" w:sz="6" w:space="0" w:color="auto"/>
              <w:left w:val="outset" w:sz="6" w:space="0" w:color="auto"/>
              <w:bottom w:val="outset" w:sz="6" w:space="0" w:color="auto"/>
              <w:right w:val="outset" w:sz="6" w:space="0" w:color="auto"/>
            </w:tcBorders>
            <w:hideMark/>
          </w:tcPr>
          <w:p w:rsidR="00995D80" w:rsidRPr="005725DE" w:rsidRDefault="00956BE6" w:rsidP="0018534E">
            <w:pPr>
              <w:jc w:val="both"/>
              <w:rPr>
                <w:b/>
                <w:bCs/>
                <w:sz w:val="28"/>
                <w:szCs w:val="28"/>
              </w:rPr>
            </w:pPr>
            <w:r w:rsidRPr="005725DE">
              <w:rPr>
                <w:sz w:val="28"/>
                <w:szCs w:val="28"/>
              </w:rPr>
              <w:t xml:space="preserve">Ministru kabineta noteikumu projekts </w:t>
            </w:r>
            <w:r w:rsidR="00BA151C">
              <w:rPr>
                <w:sz w:val="28"/>
                <w:szCs w:val="28"/>
              </w:rPr>
              <w:t>,,</w:t>
            </w:r>
            <w:r w:rsidR="00B2381D" w:rsidRPr="005725DE">
              <w:rPr>
                <w:bCs/>
                <w:iCs/>
                <w:sz w:val="28"/>
                <w:szCs w:val="28"/>
              </w:rPr>
              <w:t>Grozījumi Ministru kabineta 2011. gada 20.decembra noteikumos Nr. 988 ,,</w:t>
            </w:r>
            <w:r w:rsidR="00B2381D" w:rsidRPr="005725DE">
              <w:rPr>
                <w:bCs/>
                <w:sz w:val="28"/>
                <w:szCs w:val="28"/>
              </w:rPr>
              <w:t>Kārtība, kādā veic brucelozes profilakses un apkarošanas pasākumus aitām un kazām”</w:t>
            </w:r>
            <w:r w:rsidR="00BA151C">
              <w:rPr>
                <w:bCs/>
                <w:sz w:val="28"/>
                <w:szCs w:val="28"/>
              </w:rPr>
              <w:t>”</w:t>
            </w:r>
            <w:r w:rsidRPr="005725DE">
              <w:rPr>
                <w:sz w:val="28"/>
                <w:szCs w:val="28"/>
              </w:rPr>
              <w:t xml:space="preserve"> (turpmāk – </w:t>
            </w:r>
            <w:r w:rsidRPr="00BA151C">
              <w:rPr>
                <w:sz w:val="28"/>
                <w:szCs w:val="28"/>
              </w:rPr>
              <w:t>noteikumu projekts</w:t>
            </w:r>
            <w:r w:rsidRPr="005725DE">
              <w:rPr>
                <w:sz w:val="28"/>
                <w:szCs w:val="28"/>
              </w:rPr>
              <w:t xml:space="preserve">) izstrādāts </w:t>
            </w:r>
            <w:r w:rsidR="00E04F41" w:rsidRPr="005725DE">
              <w:rPr>
                <w:sz w:val="28"/>
                <w:szCs w:val="28"/>
              </w:rPr>
              <w:t>saskaņā a</w:t>
            </w:r>
            <w:r w:rsidR="006E07A0">
              <w:rPr>
                <w:sz w:val="28"/>
                <w:szCs w:val="28"/>
              </w:rPr>
              <w:t>r Ministru kabineta 2012.gada 21</w:t>
            </w:r>
            <w:r w:rsidR="00E04F41" w:rsidRPr="005725DE">
              <w:rPr>
                <w:sz w:val="28"/>
                <w:szCs w:val="28"/>
              </w:rPr>
              <w:t>.februāra rīkojuma Nr.</w:t>
            </w:r>
            <w:r w:rsidR="004A2544" w:rsidRPr="005725DE">
              <w:rPr>
                <w:sz w:val="28"/>
                <w:szCs w:val="28"/>
              </w:rPr>
              <w:t>101</w:t>
            </w:r>
            <w:r w:rsidR="00E04F41" w:rsidRPr="005725DE">
              <w:rPr>
                <w:sz w:val="28"/>
                <w:szCs w:val="28"/>
              </w:rPr>
              <w:t xml:space="preserve"> „Par Slimību profilakses un kontroles centra izveidošanu un Veselības ministrijas</w:t>
            </w:r>
            <w:r w:rsidR="00255F4D">
              <w:rPr>
                <w:sz w:val="28"/>
                <w:szCs w:val="28"/>
              </w:rPr>
              <w:t xml:space="preserve"> un Zemkopības ministrijas</w:t>
            </w:r>
            <w:r w:rsidR="00E04F41" w:rsidRPr="005725DE">
              <w:rPr>
                <w:sz w:val="28"/>
                <w:szCs w:val="28"/>
              </w:rPr>
              <w:t xml:space="preserve"> padotībā esošo valsts pārvaldes iestāžu reorgan</w:t>
            </w:r>
            <w:r w:rsidR="004A2544" w:rsidRPr="005725DE">
              <w:rPr>
                <w:sz w:val="28"/>
                <w:szCs w:val="28"/>
              </w:rPr>
              <w:t xml:space="preserve">izāciju” (turpmāk – </w:t>
            </w:r>
            <w:r w:rsidR="004A2544" w:rsidRPr="00BA151C">
              <w:rPr>
                <w:sz w:val="28"/>
                <w:szCs w:val="28"/>
              </w:rPr>
              <w:t>MK rīkojums</w:t>
            </w:r>
            <w:r w:rsidR="004A2544" w:rsidRPr="005725DE">
              <w:rPr>
                <w:sz w:val="28"/>
                <w:szCs w:val="28"/>
              </w:rPr>
              <w:t>)</w:t>
            </w:r>
            <w:r w:rsidR="00FF2ADC">
              <w:rPr>
                <w:sz w:val="28"/>
                <w:szCs w:val="28"/>
              </w:rPr>
              <w:t>1.,</w:t>
            </w:r>
            <w:r w:rsidR="004A2544" w:rsidRPr="005725DE">
              <w:rPr>
                <w:sz w:val="28"/>
                <w:szCs w:val="28"/>
              </w:rPr>
              <w:t xml:space="preserve"> </w:t>
            </w:r>
            <w:r w:rsidR="005725DE" w:rsidRPr="005725DE">
              <w:rPr>
                <w:sz w:val="28"/>
                <w:szCs w:val="28"/>
              </w:rPr>
              <w:t>2.</w:t>
            </w:r>
            <w:r w:rsidR="00FF2ADC">
              <w:rPr>
                <w:sz w:val="28"/>
                <w:szCs w:val="28"/>
              </w:rPr>
              <w:t xml:space="preserve"> un 17.</w:t>
            </w:r>
            <w:r w:rsidR="00E04F41" w:rsidRPr="005725DE">
              <w:rPr>
                <w:sz w:val="28"/>
                <w:szCs w:val="28"/>
              </w:rPr>
              <w:t>punkt</w:t>
            </w:r>
            <w:r w:rsidR="0044130C">
              <w:rPr>
                <w:sz w:val="28"/>
                <w:szCs w:val="28"/>
              </w:rPr>
              <w:t>u.</w:t>
            </w:r>
          </w:p>
        </w:tc>
      </w:tr>
      <w:tr w:rsidR="00956BE6" w:rsidRPr="005725DE" w:rsidTr="003E4B12">
        <w:trPr>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2F17DF">
            <w:pPr>
              <w:spacing w:before="100" w:beforeAutospacing="1" w:after="100" w:afterAutospacing="1"/>
              <w:rPr>
                <w:sz w:val="28"/>
                <w:szCs w:val="28"/>
              </w:rPr>
            </w:pPr>
            <w:r w:rsidRPr="005725DE">
              <w:rPr>
                <w:sz w:val="28"/>
                <w:szCs w:val="28"/>
              </w:rPr>
              <w:t> 2.</w:t>
            </w:r>
          </w:p>
        </w:tc>
        <w:tc>
          <w:tcPr>
            <w:tcW w:w="2323" w:type="dxa"/>
            <w:tcBorders>
              <w:top w:val="outset" w:sz="6" w:space="0" w:color="auto"/>
              <w:left w:val="outset" w:sz="6" w:space="0" w:color="auto"/>
              <w:bottom w:val="outset" w:sz="6" w:space="0" w:color="auto"/>
              <w:right w:val="outset" w:sz="6" w:space="0" w:color="auto"/>
            </w:tcBorders>
            <w:hideMark/>
          </w:tcPr>
          <w:p w:rsidR="00956BE6" w:rsidRPr="005725DE" w:rsidRDefault="00956BE6" w:rsidP="002F17DF">
            <w:pPr>
              <w:spacing w:before="100" w:beforeAutospacing="1" w:after="100" w:afterAutospacing="1"/>
              <w:rPr>
                <w:sz w:val="28"/>
                <w:szCs w:val="28"/>
              </w:rPr>
            </w:pPr>
            <w:r w:rsidRPr="005725DE">
              <w:rPr>
                <w:sz w:val="28"/>
                <w:szCs w:val="28"/>
              </w:rPr>
              <w:t> Pašreizējā situācija un problēmas</w:t>
            </w:r>
          </w:p>
        </w:tc>
        <w:tc>
          <w:tcPr>
            <w:tcW w:w="6251" w:type="dxa"/>
            <w:tcBorders>
              <w:top w:val="outset" w:sz="6" w:space="0" w:color="auto"/>
              <w:left w:val="outset" w:sz="6" w:space="0" w:color="auto"/>
              <w:bottom w:val="outset" w:sz="6" w:space="0" w:color="auto"/>
              <w:right w:val="outset" w:sz="6" w:space="0" w:color="auto"/>
            </w:tcBorders>
            <w:hideMark/>
          </w:tcPr>
          <w:p w:rsidR="006B7219" w:rsidRPr="00BA151C" w:rsidRDefault="00CF6DEE" w:rsidP="006B7219">
            <w:pPr>
              <w:jc w:val="both"/>
              <w:rPr>
                <w:bCs/>
                <w:sz w:val="28"/>
                <w:szCs w:val="28"/>
              </w:rPr>
            </w:pPr>
            <w:r>
              <w:rPr>
                <w:sz w:val="28"/>
                <w:szCs w:val="28"/>
              </w:rPr>
              <w:t xml:space="preserve"> </w:t>
            </w:r>
            <w:r w:rsidR="006B7219" w:rsidRPr="005725DE">
              <w:rPr>
                <w:sz w:val="28"/>
                <w:szCs w:val="28"/>
              </w:rPr>
              <w:t xml:space="preserve">Ministru kabineta </w:t>
            </w:r>
            <w:r w:rsidR="005E5995" w:rsidRPr="005725DE">
              <w:rPr>
                <w:bCs/>
                <w:iCs/>
                <w:sz w:val="28"/>
                <w:szCs w:val="28"/>
              </w:rPr>
              <w:t>2011. gada 20.decembra noteikumu Nr. 988 ,,</w:t>
            </w:r>
            <w:r w:rsidR="005E5995" w:rsidRPr="005725DE">
              <w:rPr>
                <w:bCs/>
                <w:sz w:val="28"/>
                <w:szCs w:val="28"/>
              </w:rPr>
              <w:t>Kārtība, kādā veic brucelozes profilakses un apkarošanas pasākumus aitām un kazām”</w:t>
            </w:r>
            <w:r w:rsidR="005E5995" w:rsidRPr="005725DE">
              <w:rPr>
                <w:sz w:val="28"/>
                <w:szCs w:val="28"/>
              </w:rPr>
              <w:t xml:space="preserve"> </w:t>
            </w:r>
            <w:r w:rsidR="006B7219" w:rsidRPr="005725DE">
              <w:rPr>
                <w:sz w:val="28"/>
                <w:szCs w:val="28"/>
              </w:rPr>
              <w:t xml:space="preserve"> (turpmāk – </w:t>
            </w:r>
            <w:r w:rsidR="006B7219" w:rsidRPr="00BA151C">
              <w:rPr>
                <w:sz w:val="28"/>
                <w:szCs w:val="28"/>
              </w:rPr>
              <w:t>MK noteikumi</w:t>
            </w:r>
            <w:r w:rsidR="006B7219" w:rsidRPr="005725DE">
              <w:rPr>
                <w:sz w:val="28"/>
                <w:szCs w:val="28"/>
              </w:rPr>
              <w:t>)</w:t>
            </w:r>
            <w:r w:rsidR="00747BFD" w:rsidRPr="005725DE">
              <w:rPr>
                <w:sz w:val="28"/>
                <w:szCs w:val="28"/>
              </w:rPr>
              <w:t xml:space="preserve"> </w:t>
            </w:r>
            <w:r w:rsidR="006B7219" w:rsidRPr="005725DE">
              <w:rPr>
                <w:sz w:val="28"/>
                <w:szCs w:val="28"/>
              </w:rPr>
              <w:t xml:space="preserve">nosaka </w:t>
            </w:r>
            <w:r w:rsidR="00AE363E" w:rsidRPr="005725DE">
              <w:rPr>
                <w:sz w:val="28"/>
                <w:szCs w:val="28"/>
              </w:rPr>
              <w:t xml:space="preserve">ziņošanas kārtību atbildīgajiem dienestiem </w:t>
            </w:r>
            <w:r w:rsidR="006B7219" w:rsidRPr="005725DE">
              <w:rPr>
                <w:sz w:val="28"/>
                <w:szCs w:val="28"/>
              </w:rPr>
              <w:t xml:space="preserve">un </w:t>
            </w:r>
            <w:r w:rsidR="00AE363E" w:rsidRPr="005725DE">
              <w:rPr>
                <w:sz w:val="28"/>
                <w:szCs w:val="28"/>
              </w:rPr>
              <w:t xml:space="preserve">kompleksu pasākumu </w:t>
            </w:r>
            <w:r w:rsidR="006B7219" w:rsidRPr="005725DE">
              <w:rPr>
                <w:sz w:val="28"/>
                <w:szCs w:val="28"/>
              </w:rPr>
              <w:t>organizēšan</w:t>
            </w:r>
            <w:r w:rsidR="00661A63" w:rsidRPr="005725DE">
              <w:rPr>
                <w:sz w:val="28"/>
                <w:szCs w:val="28"/>
              </w:rPr>
              <w:t>u</w:t>
            </w:r>
            <w:r w:rsidR="00AE363E" w:rsidRPr="005725DE">
              <w:rPr>
                <w:sz w:val="28"/>
                <w:szCs w:val="28"/>
              </w:rPr>
              <w:t>, kuros</w:t>
            </w:r>
            <w:r w:rsidR="006B7219" w:rsidRPr="005725DE">
              <w:rPr>
                <w:sz w:val="28"/>
                <w:szCs w:val="28"/>
              </w:rPr>
              <w:t xml:space="preserve"> atbilstoši kompetencei </w:t>
            </w:r>
            <w:r>
              <w:rPr>
                <w:sz w:val="28"/>
                <w:szCs w:val="28"/>
              </w:rPr>
              <w:t xml:space="preserve">ir </w:t>
            </w:r>
            <w:r w:rsidR="00AE363E" w:rsidRPr="005725DE">
              <w:rPr>
                <w:sz w:val="28"/>
                <w:szCs w:val="28"/>
              </w:rPr>
              <w:t xml:space="preserve">jāpiedalās </w:t>
            </w:r>
            <w:r w:rsidR="006B7219" w:rsidRPr="005725DE">
              <w:rPr>
                <w:sz w:val="28"/>
                <w:szCs w:val="28"/>
              </w:rPr>
              <w:t>valsts aģentūra</w:t>
            </w:r>
            <w:r w:rsidR="00AE363E" w:rsidRPr="005725DE">
              <w:rPr>
                <w:sz w:val="28"/>
                <w:szCs w:val="28"/>
              </w:rPr>
              <w:t>i</w:t>
            </w:r>
            <w:r w:rsidR="006B7219" w:rsidRPr="005725DE">
              <w:rPr>
                <w:sz w:val="28"/>
                <w:szCs w:val="28"/>
              </w:rPr>
              <w:t xml:space="preserve"> „Latvijas Infektoloģijas centrs” (turpmāk </w:t>
            </w:r>
            <w:r w:rsidR="00BA151C" w:rsidRPr="005725DE">
              <w:rPr>
                <w:sz w:val="28"/>
                <w:szCs w:val="28"/>
              </w:rPr>
              <w:t>–</w:t>
            </w:r>
            <w:r w:rsidR="006B7219" w:rsidRPr="00BA151C">
              <w:rPr>
                <w:sz w:val="28"/>
                <w:szCs w:val="28"/>
              </w:rPr>
              <w:t xml:space="preserve"> Infektoloģijas centrs</w:t>
            </w:r>
            <w:r w:rsidR="00AE363E" w:rsidRPr="00BA151C">
              <w:rPr>
                <w:sz w:val="28"/>
                <w:szCs w:val="28"/>
              </w:rPr>
              <w:t>)</w:t>
            </w:r>
            <w:r w:rsidR="00386A2D">
              <w:rPr>
                <w:sz w:val="28"/>
                <w:szCs w:val="28"/>
              </w:rPr>
              <w:t>.</w:t>
            </w:r>
            <w:r w:rsidR="006B7219" w:rsidRPr="00BA151C">
              <w:rPr>
                <w:sz w:val="28"/>
                <w:szCs w:val="28"/>
              </w:rPr>
              <w:t xml:space="preserve"> </w:t>
            </w:r>
          </w:p>
          <w:p w:rsidR="00E04F41" w:rsidRPr="005725DE" w:rsidRDefault="00CF6DEE" w:rsidP="00E04F41">
            <w:pPr>
              <w:jc w:val="both"/>
              <w:rPr>
                <w:color w:val="000000"/>
                <w:sz w:val="28"/>
                <w:szCs w:val="28"/>
              </w:rPr>
            </w:pPr>
            <w:r>
              <w:rPr>
                <w:sz w:val="28"/>
                <w:szCs w:val="28"/>
              </w:rPr>
              <w:t xml:space="preserve"> </w:t>
            </w:r>
            <w:r w:rsidR="003B5F80">
              <w:rPr>
                <w:sz w:val="28"/>
                <w:szCs w:val="28"/>
              </w:rPr>
              <w:t xml:space="preserve">MK </w:t>
            </w:r>
            <w:r w:rsidR="00AE363E" w:rsidRPr="005725DE">
              <w:rPr>
                <w:sz w:val="28"/>
                <w:szCs w:val="28"/>
              </w:rPr>
              <w:t xml:space="preserve">rīkojums </w:t>
            </w:r>
            <w:r w:rsidR="006B7219" w:rsidRPr="005725DE">
              <w:rPr>
                <w:sz w:val="28"/>
                <w:szCs w:val="28"/>
              </w:rPr>
              <w:t>paredz</w:t>
            </w:r>
            <w:r w:rsidR="00386A2D">
              <w:rPr>
                <w:sz w:val="28"/>
                <w:szCs w:val="28"/>
              </w:rPr>
              <w:t xml:space="preserve">  līdz</w:t>
            </w:r>
            <w:r w:rsidR="006B7219" w:rsidRPr="005725DE">
              <w:rPr>
                <w:sz w:val="28"/>
                <w:szCs w:val="28"/>
              </w:rPr>
              <w:t xml:space="preserve"> </w:t>
            </w:r>
            <w:r w:rsidR="00E04F41" w:rsidRPr="005725DE">
              <w:rPr>
                <w:color w:val="000000"/>
                <w:sz w:val="28"/>
                <w:szCs w:val="28"/>
              </w:rPr>
              <w:t>2012.gada 1.aprīl</w:t>
            </w:r>
            <w:r w:rsidR="00386A2D">
              <w:rPr>
                <w:color w:val="000000"/>
                <w:sz w:val="28"/>
                <w:szCs w:val="28"/>
              </w:rPr>
              <w:t>im</w:t>
            </w:r>
            <w:r w:rsidR="00022B87">
              <w:rPr>
                <w:color w:val="000000"/>
                <w:sz w:val="28"/>
                <w:szCs w:val="28"/>
              </w:rPr>
              <w:t xml:space="preserve"> izveidot V</w:t>
            </w:r>
            <w:r w:rsidR="00AE363E" w:rsidRPr="005725DE">
              <w:rPr>
                <w:color w:val="000000"/>
                <w:sz w:val="28"/>
                <w:szCs w:val="28"/>
              </w:rPr>
              <w:t>eselības ministrijas</w:t>
            </w:r>
            <w:r w:rsidR="00E04F41" w:rsidRPr="005725DE">
              <w:rPr>
                <w:color w:val="000000"/>
                <w:sz w:val="28"/>
                <w:szCs w:val="28"/>
              </w:rPr>
              <w:t xml:space="preserve"> pakļautībā esošu tiešās pārvaldes iestādi „Slimību profilakses un kontroles centrs” </w:t>
            </w:r>
            <w:r w:rsidR="00735AA0" w:rsidRPr="005725DE">
              <w:rPr>
                <w:color w:val="000000"/>
                <w:sz w:val="28"/>
                <w:szCs w:val="28"/>
              </w:rPr>
              <w:t xml:space="preserve">un nodot Infektoloģijas centra </w:t>
            </w:r>
            <w:r w:rsidR="00E04F41" w:rsidRPr="005725DE">
              <w:rPr>
                <w:color w:val="000000"/>
                <w:sz w:val="28"/>
                <w:szCs w:val="28"/>
              </w:rPr>
              <w:t>uzdevumus Slimību profilakses un kontroles centram</w:t>
            </w:r>
            <w:r w:rsidR="00735AA0" w:rsidRPr="005725DE">
              <w:rPr>
                <w:color w:val="000000"/>
                <w:sz w:val="28"/>
                <w:szCs w:val="28"/>
              </w:rPr>
              <w:t>,</w:t>
            </w:r>
            <w:r w:rsidR="00E04F41" w:rsidRPr="005725DE">
              <w:rPr>
                <w:color w:val="000000"/>
                <w:sz w:val="28"/>
                <w:szCs w:val="28"/>
              </w:rPr>
              <w:t xml:space="preserve"> </w:t>
            </w:r>
            <w:r w:rsidR="00735AA0" w:rsidRPr="005725DE">
              <w:rPr>
                <w:color w:val="000000"/>
                <w:sz w:val="28"/>
                <w:szCs w:val="28"/>
              </w:rPr>
              <w:t xml:space="preserve"> kā </w:t>
            </w:r>
            <w:r w:rsidR="00E04F41" w:rsidRPr="005725DE">
              <w:rPr>
                <w:color w:val="000000"/>
                <w:sz w:val="28"/>
                <w:szCs w:val="28"/>
              </w:rPr>
              <w:t>rezultātā Infek</w:t>
            </w:r>
            <w:r w:rsidR="00735AA0" w:rsidRPr="005725DE">
              <w:rPr>
                <w:color w:val="000000"/>
                <w:sz w:val="28"/>
                <w:szCs w:val="28"/>
              </w:rPr>
              <w:t>toloģijas centrs beidz pastāvēt</w:t>
            </w:r>
            <w:r w:rsidR="00991AC9" w:rsidRPr="005725DE">
              <w:rPr>
                <w:color w:val="000000"/>
                <w:sz w:val="28"/>
                <w:szCs w:val="28"/>
              </w:rPr>
              <w:t>.</w:t>
            </w:r>
          </w:p>
          <w:p w:rsidR="00E04F41" w:rsidRPr="005725DE" w:rsidRDefault="00E04F41" w:rsidP="00E04F41">
            <w:pPr>
              <w:jc w:val="both"/>
              <w:rPr>
                <w:color w:val="000000"/>
                <w:sz w:val="28"/>
                <w:szCs w:val="28"/>
              </w:rPr>
            </w:pPr>
          </w:p>
          <w:p w:rsidR="00991AC9" w:rsidRPr="00136650" w:rsidRDefault="00CF6DEE" w:rsidP="00136650">
            <w:pPr>
              <w:widowControl w:val="0"/>
              <w:autoSpaceDE w:val="0"/>
              <w:autoSpaceDN w:val="0"/>
              <w:adjustRightInd w:val="0"/>
              <w:ind w:firstLine="709"/>
              <w:jc w:val="both"/>
              <w:rPr>
                <w:color w:val="000000"/>
                <w:sz w:val="28"/>
                <w:szCs w:val="28"/>
              </w:rPr>
            </w:pPr>
            <w:r>
              <w:rPr>
                <w:sz w:val="28"/>
                <w:szCs w:val="28"/>
              </w:rPr>
              <w:t xml:space="preserve"> </w:t>
            </w:r>
            <w:r w:rsidR="00D628C6" w:rsidRPr="005725DE">
              <w:rPr>
                <w:sz w:val="28"/>
                <w:szCs w:val="28"/>
              </w:rPr>
              <w:t xml:space="preserve">Saskaņā ar MK rīkojuma </w:t>
            </w:r>
            <w:r>
              <w:rPr>
                <w:sz w:val="28"/>
                <w:szCs w:val="28"/>
              </w:rPr>
              <w:t>3.</w:t>
            </w:r>
            <w:r w:rsidR="00D628C6" w:rsidRPr="005725DE">
              <w:rPr>
                <w:sz w:val="28"/>
                <w:szCs w:val="28"/>
              </w:rPr>
              <w:t>1.1</w:t>
            </w:r>
            <w:r w:rsidR="00991AC9" w:rsidRPr="005725DE">
              <w:rPr>
                <w:sz w:val="28"/>
                <w:szCs w:val="28"/>
              </w:rPr>
              <w:t>.</w:t>
            </w:r>
            <w:r w:rsidR="006B7219" w:rsidRPr="005725DE">
              <w:rPr>
                <w:sz w:val="28"/>
                <w:szCs w:val="28"/>
              </w:rPr>
              <w:t xml:space="preserve">apakšpunktu </w:t>
            </w:r>
            <w:r w:rsidR="00991AC9" w:rsidRPr="005725DE">
              <w:rPr>
                <w:color w:val="000000"/>
                <w:sz w:val="28"/>
                <w:szCs w:val="28"/>
              </w:rPr>
              <w:t>Slimību profilakses un kontroles centrs</w:t>
            </w:r>
            <w:r w:rsidR="00991AC9" w:rsidRPr="005725DE">
              <w:rPr>
                <w:sz w:val="28"/>
                <w:szCs w:val="28"/>
              </w:rPr>
              <w:t xml:space="preserve"> pārņem </w:t>
            </w:r>
            <w:r w:rsidR="006B7219" w:rsidRPr="005725DE">
              <w:rPr>
                <w:sz w:val="28"/>
                <w:szCs w:val="28"/>
              </w:rPr>
              <w:t>Infektoloģijas centr</w:t>
            </w:r>
            <w:r w:rsidR="00991AC9" w:rsidRPr="005725DE">
              <w:rPr>
                <w:sz w:val="28"/>
                <w:szCs w:val="28"/>
              </w:rPr>
              <w:t>a</w:t>
            </w:r>
            <w:r w:rsidR="001701AA">
              <w:rPr>
                <w:sz w:val="28"/>
                <w:szCs w:val="28"/>
              </w:rPr>
              <w:t xml:space="preserve"> uzdevumus </w:t>
            </w:r>
            <w:r w:rsidR="00136650">
              <w:rPr>
                <w:color w:val="000000"/>
                <w:sz w:val="28"/>
                <w:szCs w:val="28"/>
              </w:rPr>
              <w:t>veikt infekcijas slimību epidemioloģisko uzraudzību un monitoringu, reģistrāciju, izmeklēšanu, statistikas datu apkopošanu par infekcijas slimībām, organizēt infekcijas slimību profilakses un izplatības ierobežošanas pasākumus. Piedalīties ārkārtas situāciju pārvaldīšanā un epidēmijas (pandēmijas) draudu novēršanā.</w:t>
            </w:r>
          </w:p>
          <w:p w:rsidR="00995D80" w:rsidRPr="005725DE" w:rsidRDefault="006B2970" w:rsidP="004B5D4F">
            <w:pPr>
              <w:widowControl w:val="0"/>
              <w:autoSpaceDE w:val="0"/>
              <w:autoSpaceDN w:val="0"/>
              <w:adjustRightInd w:val="0"/>
              <w:jc w:val="both"/>
              <w:rPr>
                <w:sz w:val="28"/>
                <w:szCs w:val="28"/>
              </w:rPr>
            </w:pPr>
            <w:r>
              <w:rPr>
                <w:sz w:val="28"/>
                <w:szCs w:val="28"/>
              </w:rPr>
              <w:lastRenderedPageBreak/>
              <w:t xml:space="preserve"> </w:t>
            </w:r>
            <w:r w:rsidRPr="005725DE">
              <w:rPr>
                <w:sz w:val="28"/>
                <w:szCs w:val="28"/>
              </w:rPr>
              <w:t>Līdz ar to nepieciešams veikt tehniskus grozījumus MK noteikumos, aizstājot iestādes nosaukumu</w:t>
            </w:r>
            <w:r>
              <w:rPr>
                <w:sz w:val="28"/>
                <w:szCs w:val="28"/>
              </w:rPr>
              <w:t xml:space="preserve"> </w:t>
            </w:r>
            <w:r w:rsidRPr="005725DE">
              <w:rPr>
                <w:sz w:val="28"/>
                <w:szCs w:val="28"/>
              </w:rPr>
              <w:t xml:space="preserve"> </w:t>
            </w:r>
            <w:r>
              <w:rPr>
                <w:sz w:val="28"/>
                <w:szCs w:val="28"/>
              </w:rPr>
              <w:t>„</w:t>
            </w:r>
            <w:r w:rsidRPr="005725DE">
              <w:rPr>
                <w:sz w:val="28"/>
                <w:szCs w:val="28"/>
              </w:rPr>
              <w:t>valsts aģentūra „Latvijas Infektoloģijas centrs”</w:t>
            </w:r>
            <w:r>
              <w:rPr>
                <w:sz w:val="28"/>
                <w:szCs w:val="28"/>
              </w:rPr>
              <w:t>”</w:t>
            </w:r>
            <w:r w:rsidRPr="005725DE">
              <w:rPr>
                <w:sz w:val="28"/>
                <w:szCs w:val="28"/>
              </w:rPr>
              <w:t xml:space="preserve"> ar vārdiem </w:t>
            </w:r>
            <w:r>
              <w:rPr>
                <w:sz w:val="28"/>
                <w:szCs w:val="28"/>
              </w:rPr>
              <w:t>„</w:t>
            </w:r>
            <w:r w:rsidRPr="005725DE">
              <w:rPr>
                <w:sz w:val="28"/>
                <w:szCs w:val="28"/>
              </w:rPr>
              <w:t>Slimību profilakses un kontroles centrs</w:t>
            </w:r>
            <w:r>
              <w:rPr>
                <w:sz w:val="28"/>
                <w:szCs w:val="28"/>
              </w:rPr>
              <w:t>”</w:t>
            </w:r>
            <w:r w:rsidRPr="005725DE">
              <w:rPr>
                <w:sz w:val="28"/>
                <w:szCs w:val="28"/>
              </w:rPr>
              <w:t>.</w:t>
            </w:r>
          </w:p>
        </w:tc>
      </w:tr>
      <w:tr w:rsidR="00956BE6" w:rsidRPr="005725DE" w:rsidTr="003E4B12">
        <w:trPr>
          <w:trHeight w:val="759"/>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2F17DF">
            <w:pPr>
              <w:spacing w:before="100" w:beforeAutospacing="1" w:after="100" w:afterAutospacing="1"/>
              <w:rPr>
                <w:sz w:val="28"/>
                <w:szCs w:val="28"/>
              </w:rPr>
            </w:pPr>
            <w:r w:rsidRPr="005725DE">
              <w:rPr>
                <w:sz w:val="28"/>
                <w:szCs w:val="28"/>
              </w:rPr>
              <w:lastRenderedPageBreak/>
              <w:t> 3.</w:t>
            </w:r>
          </w:p>
        </w:tc>
        <w:tc>
          <w:tcPr>
            <w:tcW w:w="2323" w:type="dxa"/>
            <w:tcBorders>
              <w:top w:val="outset" w:sz="6" w:space="0" w:color="auto"/>
              <w:left w:val="outset" w:sz="6" w:space="0" w:color="auto"/>
              <w:bottom w:val="outset" w:sz="6" w:space="0" w:color="auto"/>
              <w:right w:val="outset" w:sz="6" w:space="0" w:color="auto"/>
            </w:tcBorders>
            <w:hideMark/>
          </w:tcPr>
          <w:p w:rsidR="00956BE6" w:rsidRPr="005725DE" w:rsidRDefault="00956BE6" w:rsidP="002F17DF">
            <w:pPr>
              <w:spacing w:before="100" w:beforeAutospacing="1" w:after="100" w:afterAutospacing="1"/>
              <w:rPr>
                <w:sz w:val="28"/>
                <w:szCs w:val="28"/>
              </w:rPr>
            </w:pPr>
            <w:r w:rsidRPr="005725DE">
              <w:rPr>
                <w:sz w:val="28"/>
                <w:szCs w:val="28"/>
              </w:rPr>
              <w:t> Saistītie politikas ietekmes novērtējumi un pētījumi</w:t>
            </w:r>
          </w:p>
        </w:tc>
        <w:tc>
          <w:tcPr>
            <w:tcW w:w="6251" w:type="dxa"/>
            <w:tcBorders>
              <w:top w:val="outset" w:sz="6" w:space="0" w:color="auto"/>
              <w:left w:val="outset" w:sz="6" w:space="0" w:color="auto"/>
              <w:bottom w:val="outset" w:sz="6" w:space="0" w:color="auto"/>
              <w:right w:val="outset" w:sz="6" w:space="0" w:color="auto"/>
            </w:tcBorders>
            <w:hideMark/>
          </w:tcPr>
          <w:p w:rsidR="00956BE6" w:rsidRPr="005725DE" w:rsidRDefault="00956BE6" w:rsidP="007755B7">
            <w:pPr>
              <w:jc w:val="both"/>
              <w:rPr>
                <w:sz w:val="28"/>
                <w:szCs w:val="28"/>
              </w:rPr>
            </w:pPr>
            <w:r w:rsidRPr="005725DE">
              <w:rPr>
                <w:sz w:val="28"/>
                <w:szCs w:val="28"/>
              </w:rPr>
              <w:t>Projekts šo jomu neskar</w:t>
            </w:r>
          </w:p>
        </w:tc>
      </w:tr>
      <w:tr w:rsidR="00956BE6" w:rsidRPr="005725DE" w:rsidTr="003E4B12">
        <w:trPr>
          <w:trHeight w:val="38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2F17DF">
            <w:pPr>
              <w:spacing w:before="100" w:beforeAutospacing="1" w:after="100" w:afterAutospacing="1"/>
              <w:rPr>
                <w:sz w:val="28"/>
                <w:szCs w:val="28"/>
              </w:rPr>
            </w:pPr>
            <w:r w:rsidRPr="005725DE">
              <w:rPr>
                <w:sz w:val="28"/>
                <w:szCs w:val="28"/>
              </w:rPr>
              <w:t> 4.</w:t>
            </w:r>
          </w:p>
        </w:tc>
        <w:tc>
          <w:tcPr>
            <w:tcW w:w="2323" w:type="dxa"/>
            <w:tcBorders>
              <w:top w:val="outset" w:sz="6" w:space="0" w:color="auto"/>
              <w:left w:val="outset" w:sz="6" w:space="0" w:color="auto"/>
              <w:bottom w:val="outset" w:sz="6" w:space="0" w:color="auto"/>
              <w:right w:val="outset" w:sz="6" w:space="0" w:color="auto"/>
            </w:tcBorders>
            <w:hideMark/>
          </w:tcPr>
          <w:p w:rsidR="00956BE6" w:rsidRPr="005725DE" w:rsidRDefault="00956BE6" w:rsidP="002F17DF">
            <w:pPr>
              <w:spacing w:before="100" w:beforeAutospacing="1" w:after="100" w:afterAutospacing="1"/>
              <w:rPr>
                <w:sz w:val="28"/>
                <w:szCs w:val="28"/>
              </w:rPr>
            </w:pPr>
            <w:r w:rsidRPr="005725DE">
              <w:rPr>
                <w:sz w:val="28"/>
                <w:szCs w:val="28"/>
              </w:rPr>
              <w:t> Tiesiskā regulējuma mērķis un būtība</w:t>
            </w:r>
          </w:p>
        </w:tc>
        <w:tc>
          <w:tcPr>
            <w:tcW w:w="6251" w:type="dxa"/>
            <w:tcBorders>
              <w:top w:val="outset" w:sz="6" w:space="0" w:color="auto"/>
              <w:left w:val="outset" w:sz="6" w:space="0" w:color="auto"/>
              <w:bottom w:val="outset" w:sz="6" w:space="0" w:color="auto"/>
              <w:right w:val="outset" w:sz="6" w:space="0" w:color="auto"/>
            </w:tcBorders>
            <w:hideMark/>
          </w:tcPr>
          <w:p w:rsidR="00774D56" w:rsidRDefault="00774D56" w:rsidP="00774D56">
            <w:pPr>
              <w:jc w:val="both"/>
              <w:rPr>
                <w:sz w:val="28"/>
                <w:szCs w:val="28"/>
              </w:rPr>
            </w:pPr>
            <w:r>
              <w:rPr>
                <w:sz w:val="28"/>
                <w:szCs w:val="28"/>
              </w:rPr>
              <w:t xml:space="preserve">Noteikumu projekta mērķis </w:t>
            </w:r>
            <w:r w:rsidR="00386A2D">
              <w:rPr>
                <w:sz w:val="28"/>
                <w:szCs w:val="28"/>
              </w:rPr>
              <w:t xml:space="preserve">un būtība </w:t>
            </w:r>
            <w:r>
              <w:rPr>
                <w:sz w:val="28"/>
                <w:szCs w:val="28"/>
              </w:rPr>
              <w:t>ir veikt tehnisko</w:t>
            </w:r>
            <w:r w:rsidRPr="005725DE">
              <w:rPr>
                <w:sz w:val="28"/>
                <w:szCs w:val="28"/>
              </w:rPr>
              <w:t xml:space="preserve">s grozījumus, </w:t>
            </w:r>
            <w:r>
              <w:rPr>
                <w:sz w:val="28"/>
                <w:szCs w:val="28"/>
              </w:rPr>
              <w:t>lai aizstātu</w:t>
            </w:r>
            <w:r w:rsidRPr="005725DE">
              <w:rPr>
                <w:sz w:val="28"/>
                <w:szCs w:val="28"/>
              </w:rPr>
              <w:t xml:space="preserve"> iestādes nosaukumu </w:t>
            </w:r>
            <w:r>
              <w:rPr>
                <w:sz w:val="28"/>
                <w:szCs w:val="28"/>
              </w:rPr>
              <w:t>„</w:t>
            </w:r>
            <w:r w:rsidRPr="005725DE">
              <w:rPr>
                <w:sz w:val="28"/>
                <w:szCs w:val="28"/>
              </w:rPr>
              <w:t>valsts aģentūra „Latvijas Infektoloģijas centrs”</w:t>
            </w:r>
            <w:r>
              <w:rPr>
                <w:sz w:val="28"/>
                <w:szCs w:val="28"/>
              </w:rPr>
              <w:t>”</w:t>
            </w:r>
            <w:r w:rsidRPr="005725DE">
              <w:rPr>
                <w:sz w:val="28"/>
                <w:szCs w:val="28"/>
              </w:rPr>
              <w:t xml:space="preserve"> ar vārdiem </w:t>
            </w:r>
            <w:r>
              <w:rPr>
                <w:sz w:val="28"/>
                <w:szCs w:val="28"/>
              </w:rPr>
              <w:t>„</w:t>
            </w:r>
            <w:r w:rsidRPr="005725DE">
              <w:rPr>
                <w:sz w:val="28"/>
                <w:szCs w:val="28"/>
              </w:rPr>
              <w:t>Slimību profilakses un kontroles centrs</w:t>
            </w:r>
            <w:r>
              <w:rPr>
                <w:sz w:val="28"/>
                <w:szCs w:val="28"/>
              </w:rPr>
              <w:t>”.</w:t>
            </w:r>
          </w:p>
          <w:p w:rsidR="0061287A" w:rsidRPr="005725DE" w:rsidRDefault="00661A63" w:rsidP="004B7A43">
            <w:pPr>
              <w:jc w:val="both"/>
              <w:rPr>
                <w:sz w:val="28"/>
                <w:szCs w:val="28"/>
              </w:rPr>
            </w:pPr>
            <w:r w:rsidRPr="005725DE">
              <w:rPr>
                <w:sz w:val="28"/>
                <w:szCs w:val="28"/>
              </w:rPr>
              <w:t>Noteikumu projekts atrisinās 2.punktā minētās problēmas.</w:t>
            </w:r>
          </w:p>
        </w:tc>
      </w:tr>
      <w:tr w:rsidR="00956BE6" w:rsidRPr="005725DE" w:rsidTr="003E4B12">
        <w:trPr>
          <w:trHeight w:val="4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6F266A">
            <w:pPr>
              <w:spacing w:before="100" w:beforeAutospacing="1" w:after="100" w:afterAutospacing="1"/>
              <w:rPr>
                <w:sz w:val="28"/>
                <w:szCs w:val="28"/>
              </w:rPr>
            </w:pPr>
            <w:r w:rsidRPr="005725DE">
              <w:rPr>
                <w:sz w:val="28"/>
                <w:szCs w:val="28"/>
              </w:rPr>
              <w:t> 5.</w:t>
            </w:r>
          </w:p>
        </w:tc>
        <w:tc>
          <w:tcPr>
            <w:tcW w:w="2323" w:type="dxa"/>
            <w:tcBorders>
              <w:top w:val="outset" w:sz="6" w:space="0" w:color="auto"/>
              <w:left w:val="outset" w:sz="6" w:space="0" w:color="auto"/>
              <w:bottom w:val="outset" w:sz="6" w:space="0" w:color="auto"/>
              <w:right w:val="outset" w:sz="6" w:space="0" w:color="auto"/>
            </w:tcBorders>
            <w:hideMark/>
          </w:tcPr>
          <w:p w:rsidR="00956BE6" w:rsidRPr="005725DE" w:rsidRDefault="00956BE6" w:rsidP="002F17DF">
            <w:pPr>
              <w:spacing w:before="100" w:beforeAutospacing="1" w:after="100" w:afterAutospacing="1"/>
              <w:rPr>
                <w:sz w:val="28"/>
                <w:szCs w:val="28"/>
              </w:rPr>
            </w:pPr>
            <w:r w:rsidRPr="005725DE">
              <w:rPr>
                <w:sz w:val="28"/>
                <w:szCs w:val="28"/>
              </w:rPr>
              <w:t> Projekta izstrādē iesaistītās institūcijas</w:t>
            </w:r>
          </w:p>
        </w:tc>
        <w:tc>
          <w:tcPr>
            <w:tcW w:w="6251" w:type="dxa"/>
            <w:tcBorders>
              <w:top w:val="outset" w:sz="6" w:space="0" w:color="auto"/>
              <w:left w:val="outset" w:sz="6" w:space="0" w:color="auto"/>
              <w:bottom w:val="outset" w:sz="6" w:space="0" w:color="auto"/>
              <w:right w:val="outset" w:sz="6" w:space="0" w:color="auto"/>
            </w:tcBorders>
            <w:hideMark/>
          </w:tcPr>
          <w:p w:rsidR="00956BE6" w:rsidRPr="005725DE" w:rsidRDefault="00FD4353" w:rsidP="007755B7">
            <w:pPr>
              <w:pStyle w:val="BodyTextIndent"/>
              <w:autoSpaceDE w:val="0"/>
              <w:autoSpaceDN w:val="0"/>
              <w:adjustRightInd w:val="0"/>
              <w:spacing w:after="0"/>
              <w:ind w:left="0"/>
              <w:jc w:val="both"/>
              <w:rPr>
                <w:sz w:val="28"/>
                <w:szCs w:val="28"/>
                <w:u w:val="single"/>
                <w:lang w:val="sv-SE"/>
              </w:rPr>
            </w:pPr>
            <w:r w:rsidRPr="005725DE">
              <w:rPr>
                <w:sz w:val="28"/>
                <w:szCs w:val="28"/>
                <w:lang w:val="sv-SE"/>
              </w:rPr>
              <w:t>Veselības ministrija sadarbībā ar Infektoloģijas centru</w:t>
            </w:r>
            <w:r w:rsidR="002E2C24">
              <w:rPr>
                <w:sz w:val="28"/>
                <w:szCs w:val="28"/>
                <w:lang w:val="sv-SE"/>
              </w:rPr>
              <w:t>.</w:t>
            </w:r>
          </w:p>
        </w:tc>
      </w:tr>
      <w:tr w:rsidR="00956BE6" w:rsidRPr="005725DE" w:rsidTr="003E4B12">
        <w:trPr>
          <w:trHeight w:val="921"/>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8497C">
            <w:pPr>
              <w:spacing w:before="100" w:beforeAutospacing="1" w:after="100" w:afterAutospacing="1"/>
              <w:rPr>
                <w:sz w:val="28"/>
                <w:szCs w:val="28"/>
              </w:rPr>
            </w:pPr>
            <w:r w:rsidRPr="005725DE">
              <w:rPr>
                <w:sz w:val="28"/>
                <w:szCs w:val="28"/>
              </w:rPr>
              <w:t> 6.</w:t>
            </w:r>
          </w:p>
        </w:tc>
        <w:tc>
          <w:tcPr>
            <w:tcW w:w="2323"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8497C">
            <w:pPr>
              <w:spacing w:before="100" w:beforeAutospacing="1" w:after="100" w:afterAutospacing="1"/>
              <w:rPr>
                <w:sz w:val="28"/>
                <w:szCs w:val="28"/>
              </w:rPr>
            </w:pPr>
            <w:r w:rsidRPr="005725DE">
              <w:rPr>
                <w:sz w:val="28"/>
                <w:szCs w:val="28"/>
              </w:rPr>
              <w:t> Iemesli, kādēļ netika nodrošināta sabiedrības līdzdalība</w:t>
            </w:r>
          </w:p>
        </w:tc>
        <w:tc>
          <w:tcPr>
            <w:tcW w:w="6251" w:type="dxa"/>
            <w:tcBorders>
              <w:top w:val="outset" w:sz="6" w:space="0" w:color="auto"/>
              <w:left w:val="outset" w:sz="6" w:space="0" w:color="auto"/>
              <w:bottom w:val="outset" w:sz="6" w:space="0" w:color="auto"/>
              <w:right w:val="outset" w:sz="6" w:space="0" w:color="auto"/>
            </w:tcBorders>
            <w:hideMark/>
          </w:tcPr>
          <w:p w:rsidR="00956BE6" w:rsidRPr="005725DE" w:rsidRDefault="00FD4353" w:rsidP="00661A63">
            <w:pPr>
              <w:jc w:val="both"/>
              <w:rPr>
                <w:color w:val="000000"/>
                <w:sz w:val="28"/>
                <w:szCs w:val="28"/>
              </w:rPr>
            </w:pPr>
            <w:r w:rsidRPr="005725DE">
              <w:rPr>
                <w:sz w:val="28"/>
                <w:szCs w:val="28"/>
              </w:rPr>
              <w:t xml:space="preserve">Ņemot vērā, ka noteikumu projekts </w:t>
            </w:r>
            <w:r w:rsidR="00661A63" w:rsidRPr="005725DE">
              <w:rPr>
                <w:sz w:val="28"/>
                <w:szCs w:val="28"/>
              </w:rPr>
              <w:t>paredz veikt tehniskus grozījumus</w:t>
            </w:r>
            <w:r w:rsidRPr="005725DE">
              <w:rPr>
                <w:sz w:val="28"/>
                <w:szCs w:val="28"/>
              </w:rPr>
              <w:t>, sabiedrības līdzdalība projekta izstrādē netika nodrošināta</w:t>
            </w:r>
            <w:r w:rsidR="00735AA0" w:rsidRPr="005725DE">
              <w:rPr>
                <w:sz w:val="28"/>
                <w:szCs w:val="28"/>
              </w:rPr>
              <w:t>.</w:t>
            </w:r>
          </w:p>
        </w:tc>
      </w:tr>
      <w:tr w:rsidR="00956BE6" w:rsidRPr="005725DE" w:rsidTr="003E4B12">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8497C">
            <w:pPr>
              <w:spacing w:before="100" w:beforeAutospacing="1" w:after="100" w:afterAutospacing="1"/>
              <w:rPr>
                <w:sz w:val="28"/>
                <w:szCs w:val="28"/>
              </w:rPr>
            </w:pPr>
            <w:r w:rsidRPr="005725DE">
              <w:rPr>
                <w:sz w:val="28"/>
                <w:szCs w:val="28"/>
              </w:rPr>
              <w:t> 7.</w:t>
            </w:r>
          </w:p>
        </w:tc>
        <w:tc>
          <w:tcPr>
            <w:tcW w:w="2323"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8497C">
            <w:pPr>
              <w:spacing w:before="100" w:beforeAutospacing="1" w:after="100" w:afterAutospacing="1"/>
              <w:rPr>
                <w:sz w:val="28"/>
                <w:szCs w:val="28"/>
              </w:rPr>
            </w:pPr>
            <w:r w:rsidRPr="005725DE">
              <w:rPr>
                <w:sz w:val="28"/>
                <w:szCs w:val="28"/>
              </w:rPr>
              <w:t> Cita informācija</w:t>
            </w:r>
          </w:p>
        </w:tc>
        <w:tc>
          <w:tcPr>
            <w:tcW w:w="6251" w:type="dxa"/>
            <w:tcBorders>
              <w:top w:val="outset" w:sz="6" w:space="0" w:color="auto"/>
              <w:left w:val="outset" w:sz="6" w:space="0" w:color="auto"/>
              <w:bottom w:val="outset" w:sz="6" w:space="0" w:color="auto"/>
              <w:right w:val="outset" w:sz="6" w:space="0" w:color="auto"/>
            </w:tcBorders>
            <w:hideMark/>
          </w:tcPr>
          <w:p w:rsidR="00956BE6" w:rsidRPr="005725DE" w:rsidRDefault="00774D56" w:rsidP="006B51D7">
            <w:pPr>
              <w:spacing w:after="120"/>
              <w:jc w:val="both"/>
              <w:rPr>
                <w:sz w:val="28"/>
                <w:szCs w:val="28"/>
              </w:rPr>
            </w:pPr>
            <w:r>
              <w:rPr>
                <w:sz w:val="28"/>
                <w:szCs w:val="28"/>
              </w:rPr>
              <w:t>Noteikumi s</w:t>
            </w:r>
            <w:r w:rsidR="00735AA0" w:rsidRPr="005725DE">
              <w:rPr>
                <w:sz w:val="28"/>
                <w:szCs w:val="28"/>
              </w:rPr>
              <w:t>tājas s</w:t>
            </w:r>
            <w:r w:rsidR="00661A63" w:rsidRPr="005725DE">
              <w:rPr>
                <w:sz w:val="28"/>
                <w:szCs w:val="28"/>
              </w:rPr>
              <w:t>pēkā 2012.gada 1.aprīlī</w:t>
            </w:r>
            <w:r w:rsidR="00735AA0" w:rsidRPr="005725DE">
              <w:rPr>
                <w:sz w:val="28"/>
                <w:szCs w:val="28"/>
              </w:rPr>
              <w:t>.</w:t>
            </w:r>
          </w:p>
        </w:tc>
      </w:tr>
      <w:bookmarkEnd w:id="2"/>
      <w:bookmarkEnd w:id="3"/>
      <w:bookmarkEnd w:id="4"/>
      <w:bookmarkEnd w:id="5"/>
    </w:tbl>
    <w:p w:rsidR="00C8067C" w:rsidRPr="005725DE" w:rsidRDefault="00C8067C">
      <w:pPr>
        <w:rPr>
          <w:sz w:val="28"/>
          <w:szCs w:val="28"/>
        </w:rPr>
      </w:pPr>
    </w:p>
    <w:tbl>
      <w:tblPr>
        <w:tblW w:w="497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
        <w:gridCol w:w="2753"/>
        <w:gridCol w:w="5782"/>
      </w:tblGrid>
      <w:tr w:rsidR="00C8067C" w:rsidRPr="005725DE" w:rsidTr="00C8067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8067C" w:rsidRPr="005725DE" w:rsidRDefault="00C8067C" w:rsidP="006007F8">
            <w:pPr>
              <w:spacing w:before="100" w:beforeAutospacing="1" w:after="100" w:afterAutospacing="1"/>
              <w:jc w:val="center"/>
              <w:rPr>
                <w:b/>
                <w:sz w:val="28"/>
                <w:szCs w:val="28"/>
              </w:rPr>
            </w:pPr>
            <w:r w:rsidRPr="005725DE">
              <w:rPr>
                <w:b/>
                <w:sz w:val="28"/>
                <w:szCs w:val="28"/>
              </w:rPr>
              <w:t>II. Tiesību akta projekta ietekme uz sabiedrību</w:t>
            </w:r>
          </w:p>
        </w:tc>
      </w:tr>
      <w:tr w:rsidR="00956BE6" w:rsidRPr="005725DE" w:rsidTr="00956BE6">
        <w:trPr>
          <w:trHeight w:val="46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1.</w:t>
            </w:r>
          </w:p>
        </w:tc>
        <w:tc>
          <w:tcPr>
            <w:tcW w:w="1520"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Sabiedrības mērķgrupa</w:t>
            </w:r>
          </w:p>
        </w:tc>
        <w:tc>
          <w:tcPr>
            <w:tcW w:w="3191" w:type="pct"/>
            <w:tcBorders>
              <w:top w:val="outset" w:sz="6" w:space="0" w:color="auto"/>
              <w:left w:val="outset" w:sz="6" w:space="0" w:color="auto"/>
              <w:bottom w:val="outset" w:sz="6" w:space="0" w:color="auto"/>
              <w:right w:val="outset" w:sz="6" w:space="0" w:color="auto"/>
            </w:tcBorders>
            <w:hideMark/>
          </w:tcPr>
          <w:p w:rsidR="00956BE6" w:rsidRPr="005725DE" w:rsidRDefault="00661A63" w:rsidP="0012717F">
            <w:pPr>
              <w:rPr>
                <w:sz w:val="28"/>
                <w:szCs w:val="28"/>
              </w:rPr>
            </w:pPr>
            <w:r w:rsidRPr="005725DE">
              <w:rPr>
                <w:sz w:val="28"/>
                <w:szCs w:val="28"/>
              </w:rPr>
              <w:t>Slimību profilakses</w:t>
            </w:r>
            <w:r w:rsidR="00464A4E">
              <w:rPr>
                <w:sz w:val="28"/>
                <w:szCs w:val="28"/>
              </w:rPr>
              <w:t xml:space="preserve"> un kontroles centra darbinieki.</w:t>
            </w:r>
            <w:r w:rsidRPr="005725DE">
              <w:rPr>
                <w:sz w:val="28"/>
                <w:szCs w:val="28"/>
              </w:rPr>
              <w:t xml:space="preserve"> </w:t>
            </w:r>
          </w:p>
        </w:tc>
      </w:tr>
      <w:tr w:rsidR="00956BE6" w:rsidRPr="005725DE" w:rsidTr="00956BE6">
        <w:trPr>
          <w:trHeight w:val="523"/>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2.</w:t>
            </w:r>
          </w:p>
        </w:tc>
        <w:tc>
          <w:tcPr>
            <w:tcW w:w="1520"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Citas sabiedrības grupas (bez mērķgrupas), kuras tiesiskais regulējums arī ietekmē vai varētu ietekmēt</w:t>
            </w:r>
          </w:p>
        </w:tc>
        <w:tc>
          <w:tcPr>
            <w:tcW w:w="3191" w:type="pct"/>
            <w:tcBorders>
              <w:top w:val="outset" w:sz="6" w:space="0" w:color="auto"/>
              <w:left w:val="outset" w:sz="6" w:space="0" w:color="auto"/>
              <w:bottom w:val="outset" w:sz="6" w:space="0" w:color="auto"/>
              <w:right w:val="outset" w:sz="6" w:space="0" w:color="auto"/>
            </w:tcBorders>
            <w:hideMark/>
          </w:tcPr>
          <w:p w:rsidR="00956BE6" w:rsidRPr="005725DE" w:rsidRDefault="00464A4E" w:rsidP="007755B7">
            <w:pPr>
              <w:autoSpaceDE w:val="0"/>
              <w:autoSpaceDN w:val="0"/>
              <w:adjustRightInd w:val="0"/>
              <w:jc w:val="both"/>
              <w:rPr>
                <w:color w:val="000000"/>
                <w:sz w:val="28"/>
                <w:szCs w:val="28"/>
                <w:u w:val="single"/>
              </w:rPr>
            </w:pPr>
            <w:r>
              <w:rPr>
                <w:sz w:val="28"/>
                <w:szCs w:val="28"/>
              </w:rPr>
              <w:t>Visi sabiedrības locekļi, kas tiek pasargāti no infekciju slimību nekontrolētas izplatības.</w:t>
            </w:r>
          </w:p>
        </w:tc>
      </w:tr>
      <w:tr w:rsidR="00956BE6" w:rsidRPr="005725DE" w:rsidTr="00956BE6">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3.</w:t>
            </w:r>
          </w:p>
        </w:tc>
        <w:tc>
          <w:tcPr>
            <w:tcW w:w="1520"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Tiesiskā regulējuma finansiālā ietekme</w:t>
            </w:r>
          </w:p>
        </w:tc>
        <w:tc>
          <w:tcPr>
            <w:tcW w:w="3191" w:type="pct"/>
            <w:tcBorders>
              <w:top w:val="outset" w:sz="6" w:space="0" w:color="auto"/>
              <w:left w:val="outset" w:sz="6" w:space="0" w:color="auto"/>
              <w:bottom w:val="outset" w:sz="6" w:space="0" w:color="auto"/>
              <w:right w:val="outset" w:sz="6" w:space="0" w:color="auto"/>
            </w:tcBorders>
            <w:hideMark/>
          </w:tcPr>
          <w:p w:rsidR="00995D80" w:rsidRPr="005725DE" w:rsidRDefault="00956BE6" w:rsidP="00464A4E">
            <w:pPr>
              <w:jc w:val="both"/>
              <w:rPr>
                <w:bCs/>
                <w:iCs/>
                <w:sz w:val="28"/>
                <w:szCs w:val="28"/>
              </w:rPr>
            </w:pPr>
            <w:r w:rsidRPr="005725DE">
              <w:rPr>
                <w:bCs/>
                <w:iCs/>
                <w:sz w:val="28"/>
                <w:szCs w:val="28"/>
              </w:rPr>
              <w:t>Tiešas finansiālas izmaksas (nodokļi, nodevas, sodi, institūciju ma</w:t>
            </w:r>
            <w:r w:rsidR="00386A2D">
              <w:rPr>
                <w:bCs/>
                <w:iCs/>
                <w:sz w:val="28"/>
                <w:szCs w:val="28"/>
              </w:rPr>
              <w:t>ksas pakalpojumi) nav paredzamas</w:t>
            </w:r>
            <w:r w:rsidRPr="005725DE">
              <w:rPr>
                <w:bCs/>
                <w:iCs/>
                <w:sz w:val="28"/>
                <w:szCs w:val="28"/>
              </w:rPr>
              <w:t xml:space="preserve">. </w:t>
            </w:r>
          </w:p>
        </w:tc>
      </w:tr>
      <w:tr w:rsidR="00956BE6" w:rsidRPr="005725DE" w:rsidTr="00956BE6">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4.</w:t>
            </w:r>
          </w:p>
        </w:tc>
        <w:tc>
          <w:tcPr>
            <w:tcW w:w="1520"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Tiesiskā regulējuma nefinansiālā ietekme</w:t>
            </w:r>
          </w:p>
        </w:tc>
        <w:tc>
          <w:tcPr>
            <w:tcW w:w="3191" w:type="pct"/>
            <w:tcBorders>
              <w:top w:val="outset" w:sz="6" w:space="0" w:color="auto"/>
              <w:left w:val="outset" w:sz="6" w:space="0" w:color="auto"/>
              <w:bottom w:val="outset" w:sz="6" w:space="0" w:color="auto"/>
              <w:right w:val="outset" w:sz="6" w:space="0" w:color="auto"/>
            </w:tcBorders>
            <w:hideMark/>
          </w:tcPr>
          <w:p w:rsidR="00995D80" w:rsidRPr="005725DE" w:rsidRDefault="000D43B0" w:rsidP="007755B7">
            <w:pPr>
              <w:jc w:val="both"/>
              <w:rPr>
                <w:sz w:val="28"/>
                <w:szCs w:val="28"/>
              </w:rPr>
            </w:pPr>
            <w:r w:rsidRPr="005725DE">
              <w:rPr>
                <w:sz w:val="28"/>
                <w:szCs w:val="28"/>
              </w:rPr>
              <w:t>Aizstāj kompetentās iestādes nosaukumu</w:t>
            </w:r>
            <w:r w:rsidR="00C1293E">
              <w:rPr>
                <w:sz w:val="28"/>
                <w:szCs w:val="28"/>
              </w:rPr>
              <w:t>.</w:t>
            </w:r>
          </w:p>
        </w:tc>
      </w:tr>
      <w:tr w:rsidR="00956BE6" w:rsidRPr="005725DE" w:rsidTr="00956BE6">
        <w:trPr>
          <w:trHeight w:val="531"/>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5.</w:t>
            </w:r>
          </w:p>
        </w:tc>
        <w:tc>
          <w:tcPr>
            <w:tcW w:w="1520"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Administratīvās procedūras raksturojums</w:t>
            </w:r>
          </w:p>
        </w:tc>
        <w:tc>
          <w:tcPr>
            <w:tcW w:w="3191" w:type="pct"/>
            <w:tcBorders>
              <w:top w:val="outset" w:sz="6" w:space="0" w:color="auto"/>
              <w:left w:val="outset" w:sz="6" w:space="0" w:color="auto"/>
              <w:bottom w:val="outset" w:sz="6" w:space="0" w:color="auto"/>
              <w:right w:val="outset" w:sz="6" w:space="0" w:color="auto"/>
            </w:tcBorders>
            <w:hideMark/>
          </w:tcPr>
          <w:p w:rsidR="00956BE6" w:rsidRPr="005725DE" w:rsidRDefault="00956BE6" w:rsidP="00995D80">
            <w:pPr>
              <w:jc w:val="both"/>
              <w:rPr>
                <w:sz w:val="28"/>
                <w:szCs w:val="28"/>
              </w:rPr>
            </w:pPr>
            <w:r w:rsidRPr="005725DE">
              <w:rPr>
                <w:sz w:val="28"/>
                <w:szCs w:val="28"/>
              </w:rPr>
              <w:t>Projekts šo jomu neskar</w:t>
            </w:r>
            <w:r w:rsidR="00C1293E">
              <w:rPr>
                <w:sz w:val="28"/>
                <w:szCs w:val="28"/>
              </w:rPr>
              <w:t>.</w:t>
            </w:r>
          </w:p>
        </w:tc>
      </w:tr>
      <w:tr w:rsidR="00956BE6" w:rsidRPr="005725DE" w:rsidTr="00956BE6">
        <w:trPr>
          <w:trHeight w:val="35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lastRenderedPageBreak/>
              <w:t> 6.</w:t>
            </w:r>
          </w:p>
        </w:tc>
        <w:tc>
          <w:tcPr>
            <w:tcW w:w="1520"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Administratīvo izmaksu monetārs novērtējums</w:t>
            </w:r>
          </w:p>
        </w:tc>
        <w:tc>
          <w:tcPr>
            <w:tcW w:w="3191" w:type="pct"/>
            <w:tcBorders>
              <w:top w:val="outset" w:sz="6" w:space="0" w:color="auto"/>
              <w:left w:val="outset" w:sz="6" w:space="0" w:color="auto"/>
              <w:bottom w:val="outset" w:sz="6" w:space="0" w:color="auto"/>
              <w:right w:val="outset" w:sz="6" w:space="0" w:color="auto"/>
            </w:tcBorders>
            <w:hideMark/>
          </w:tcPr>
          <w:p w:rsidR="00956BE6" w:rsidRPr="005725DE" w:rsidRDefault="00956BE6" w:rsidP="00995D80">
            <w:pPr>
              <w:jc w:val="both"/>
              <w:rPr>
                <w:sz w:val="28"/>
                <w:szCs w:val="28"/>
              </w:rPr>
            </w:pPr>
            <w:r w:rsidRPr="005725DE">
              <w:rPr>
                <w:sz w:val="28"/>
                <w:szCs w:val="28"/>
              </w:rPr>
              <w:t>Projekts šo jomu neskar</w:t>
            </w:r>
            <w:r w:rsidR="00774D56">
              <w:rPr>
                <w:sz w:val="28"/>
                <w:szCs w:val="28"/>
              </w:rPr>
              <w:t>.</w:t>
            </w:r>
          </w:p>
        </w:tc>
      </w:tr>
      <w:tr w:rsidR="00956BE6" w:rsidRPr="005725DE" w:rsidTr="00956BE6">
        <w:trPr>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7.</w:t>
            </w:r>
          </w:p>
        </w:tc>
        <w:tc>
          <w:tcPr>
            <w:tcW w:w="1520" w:type="pct"/>
            <w:tcBorders>
              <w:top w:val="outset" w:sz="6" w:space="0" w:color="auto"/>
              <w:left w:val="outset" w:sz="6" w:space="0" w:color="auto"/>
              <w:bottom w:val="outset" w:sz="6" w:space="0" w:color="auto"/>
              <w:right w:val="outset" w:sz="6" w:space="0" w:color="auto"/>
            </w:tcBorders>
            <w:hideMark/>
          </w:tcPr>
          <w:p w:rsidR="00956BE6" w:rsidRPr="005725DE" w:rsidRDefault="00956BE6" w:rsidP="00C8067C">
            <w:pPr>
              <w:spacing w:before="100" w:beforeAutospacing="1" w:after="100" w:afterAutospacing="1"/>
              <w:rPr>
                <w:sz w:val="28"/>
                <w:szCs w:val="28"/>
              </w:rPr>
            </w:pPr>
            <w:r w:rsidRPr="005725DE">
              <w:rPr>
                <w:sz w:val="28"/>
                <w:szCs w:val="28"/>
              </w:rPr>
              <w:t> Cita informācija</w:t>
            </w:r>
          </w:p>
        </w:tc>
        <w:tc>
          <w:tcPr>
            <w:tcW w:w="3191" w:type="pct"/>
            <w:tcBorders>
              <w:top w:val="outset" w:sz="6" w:space="0" w:color="auto"/>
              <w:left w:val="outset" w:sz="6" w:space="0" w:color="auto"/>
              <w:bottom w:val="outset" w:sz="6" w:space="0" w:color="auto"/>
              <w:right w:val="outset" w:sz="6" w:space="0" w:color="auto"/>
            </w:tcBorders>
            <w:hideMark/>
          </w:tcPr>
          <w:p w:rsidR="00995D80" w:rsidRPr="005725DE" w:rsidRDefault="00FD4353" w:rsidP="007755B7">
            <w:pPr>
              <w:jc w:val="both"/>
              <w:rPr>
                <w:sz w:val="28"/>
                <w:szCs w:val="28"/>
              </w:rPr>
            </w:pPr>
            <w:r w:rsidRPr="005725DE">
              <w:rPr>
                <w:sz w:val="28"/>
                <w:szCs w:val="28"/>
              </w:rPr>
              <w:t xml:space="preserve"> Nav</w:t>
            </w:r>
          </w:p>
        </w:tc>
      </w:tr>
    </w:tbl>
    <w:p w:rsidR="00EA620B" w:rsidRPr="005725DE" w:rsidRDefault="00432C60" w:rsidP="00586F93">
      <w:pPr>
        <w:rPr>
          <w:sz w:val="28"/>
          <w:szCs w:val="28"/>
        </w:rPr>
      </w:pPr>
      <w:r w:rsidRPr="005725DE">
        <w:rPr>
          <w:sz w:val="28"/>
          <w:szCs w:val="28"/>
        </w:rPr>
        <w:tab/>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8"/>
        <w:gridCol w:w="3437"/>
        <w:gridCol w:w="4261"/>
      </w:tblGrid>
      <w:tr w:rsidR="00EA620B" w:rsidRPr="005725DE" w:rsidTr="00EA620B">
        <w:trPr>
          <w:tblCellSpacing w:w="0" w:type="dxa"/>
        </w:trPr>
        <w:tc>
          <w:tcPr>
            <w:tcW w:w="9116" w:type="dxa"/>
            <w:gridSpan w:val="3"/>
            <w:tcBorders>
              <w:top w:val="outset" w:sz="6" w:space="0" w:color="auto"/>
              <w:left w:val="outset" w:sz="6" w:space="0" w:color="auto"/>
              <w:bottom w:val="outset" w:sz="6" w:space="0" w:color="auto"/>
              <w:right w:val="outset" w:sz="6" w:space="0" w:color="auto"/>
            </w:tcBorders>
            <w:hideMark/>
          </w:tcPr>
          <w:p w:rsidR="00EA620B" w:rsidRPr="005725DE" w:rsidRDefault="00EA620B" w:rsidP="00EA620B">
            <w:pPr>
              <w:spacing w:before="100" w:beforeAutospacing="1" w:after="100" w:afterAutospacing="1"/>
              <w:jc w:val="center"/>
              <w:rPr>
                <w:b/>
                <w:bCs/>
                <w:sz w:val="28"/>
                <w:szCs w:val="28"/>
              </w:rPr>
            </w:pPr>
          </w:p>
        </w:tc>
      </w:tr>
      <w:tr w:rsidR="0091617D" w:rsidRPr="005725DE" w:rsidTr="00EA620B">
        <w:trPr>
          <w:tblCellSpacing w:w="0" w:type="dxa"/>
        </w:trPr>
        <w:tc>
          <w:tcPr>
            <w:tcW w:w="9116" w:type="dxa"/>
            <w:gridSpan w:val="3"/>
            <w:tcBorders>
              <w:top w:val="outset" w:sz="6" w:space="0" w:color="auto"/>
              <w:left w:val="outset" w:sz="6" w:space="0" w:color="auto"/>
              <w:bottom w:val="outset" w:sz="6" w:space="0" w:color="auto"/>
              <w:right w:val="outset" w:sz="6" w:space="0" w:color="auto"/>
            </w:tcBorders>
            <w:hideMark/>
          </w:tcPr>
          <w:p w:rsidR="0091617D" w:rsidRPr="005725DE" w:rsidRDefault="0091617D" w:rsidP="00900E0C">
            <w:pPr>
              <w:spacing w:before="100" w:beforeAutospacing="1" w:after="100" w:afterAutospacing="1"/>
              <w:jc w:val="center"/>
              <w:rPr>
                <w:sz w:val="28"/>
                <w:szCs w:val="28"/>
              </w:rPr>
            </w:pPr>
            <w:r w:rsidRPr="005725DE">
              <w:rPr>
                <w:b/>
                <w:bCs/>
                <w:sz w:val="28"/>
                <w:szCs w:val="28"/>
              </w:rPr>
              <w:t>VII. Tiesību akta projekta izpildes nodrošināšana un tās ietekme uz institūcijām</w:t>
            </w:r>
          </w:p>
        </w:tc>
      </w:tr>
      <w:tr w:rsidR="00956BE6" w:rsidRPr="005725DE" w:rsidTr="00EA620B">
        <w:trPr>
          <w:trHeight w:val="427"/>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1.</w:t>
            </w:r>
          </w:p>
        </w:tc>
        <w:tc>
          <w:tcPr>
            <w:tcW w:w="343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Projekta izpildē iesaistītās institūcijas</w:t>
            </w:r>
          </w:p>
        </w:tc>
        <w:tc>
          <w:tcPr>
            <w:tcW w:w="4261" w:type="dxa"/>
            <w:tcBorders>
              <w:top w:val="outset" w:sz="6" w:space="0" w:color="auto"/>
              <w:left w:val="outset" w:sz="6" w:space="0" w:color="auto"/>
              <w:bottom w:val="outset" w:sz="6" w:space="0" w:color="auto"/>
              <w:right w:val="outset" w:sz="6" w:space="0" w:color="auto"/>
            </w:tcBorders>
            <w:hideMark/>
          </w:tcPr>
          <w:p w:rsidR="00956BE6" w:rsidRPr="005725DE" w:rsidRDefault="000D43B0" w:rsidP="00FD4353">
            <w:pPr>
              <w:pStyle w:val="BodyTextIndent"/>
              <w:autoSpaceDE w:val="0"/>
              <w:autoSpaceDN w:val="0"/>
              <w:adjustRightInd w:val="0"/>
              <w:spacing w:after="0"/>
              <w:ind w:left="0"/>
              <w:jc w:val="both"/>
              <w:rPr>
                <w:sz w:val="28"/>
                <w:szCs w:val="28"/>
              </w:rPr>
            </w:pPr>
            <w:r w:rsidRPr="005725DE">
              <w:rPr>
                <w:sz w:val="28"/>
                <w:szCs w:val="28"/>
              </w:rPr>
              <w:t>Slimību profilakses un kontroles centrs</w:t>
            </w:r>
            <w:r w:rsidR="00774D56">
              <w:rPr>
                <w:sz w:val="28"/>
                <w:szCs w:val="28"/>
              </w:rPr>
              <w:t>.</w:t>
            </w:r>
          </w:p>
        </w:tc>
      </w:tr>
      <w:tr w:rsidR="00956BE6" w:rsidRPr="005725DE" w:rsidTr="00EA620B">
        <w:trPr>
          <w:trHeight w:val="463"/>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2.</w:t>
            </w:r>
          </w:p>
        </w:tc>
        <w:tc>
          <w:tcPr>
            <w:tcW w:w="343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Projekta izpildes ietekme uz pārvaldes funkcijām</w:t>
            </w:r>
          </w:p>
        </w:tc>
        <w:tc>
          <w:tcPr>
            <w:tcW w:w="4261" w:type="dxa"/>
            <w:tcBorders>
              <w:top w:val="outset" w:sz="6" w:space="0" w:color="auto"/>
              <w:left w:val="outset" w:sz="6" w:space="0" w:color="auto"/>
              <w:bottom w:val="outset" w:sz="6" w:space="0" w:color="auto"/>
              <w:right w:val="outset" w:sz="6" w:space="0" w:color="auto"/>
            </w:tcBorders>
            <w:hideMark/>
          </w:tcPr>
          <w:p w:rsidR="00956BE6" w:rsidRPr="005725DE" w:rsidRDefault="000D43B0" w:rsidP="007755B7">
            <w:pPr>
              <w:jc w:val="both"/>
              <w:rPr>
                <w:sz w:val="28"/>
                <w:szCs w:val="28"/>
              </w:rPr>
            </w:pPr>
            <w:r w:rsidRPr="005725DE">
              <w:rPr>
                <w:sz w:val="28"/>
                <w:szCs w:val="28"/>
              </w:rPr>
              <w:t>Jaunas funkcijas netiek noteiktas</w:t>
            </w:r>
            <w:r w:rsidR="00774D56">
              <w:rPr>
                <w:sz w:val="28"/>
                <w:szCs w:val="28"/>
              </w:rPr>
              <w:t>.</w:t>
            </w:r>
          </w:p>
        </w:tc>
      </w:tr>
      <w:tr w:rsidR="00956BE6" w:rsidRPr="005725DE" w:rsidTr="00EA620B">
        <w:trPr>
          <w:trHeight w:val="725"/>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3.</w:t>
            </w:r>
          </w:p>
        </w:tc>
        <w:tc>
          <w:tcPr>
            <w:tcW w:w="343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A93C08">
            <w:pPr>
              <w:rPr>
                <w:sz w:val="28"/>
                <w:szCs w:val="28"/>
              </w:rPr>
            </w:pPr>
            <w:r w:rsidRPr="005725DE">
              <w:rPr>
                <w:sz w:val="28"/>
                <w:szCs w:val="28"/>
              </w:rPr>
              <w:t> Projekta izpildes ietekme uz pārvaldes institucionālo struktūru.</w:t>
            </w:r>
          </w:p>
          <w:p w:rsidR="00956BE6" w:rsidRPr="005725DE" w:rsidRDefault="00956BE6" w:rsidP="00A93C08">
            <w:pPr>
              <w:rPr>
                <w:sz w:val="28"/>
                <w:szCs w:val="28"/>
              </w:rPr>
            </w:pPr>
            <w:r w:rsidRPr="005725DE">
              <w:rPr>
                <w:sz w:val="28"/>
                <w:szCs w:val="28"/>
              </w:rPr>
              <w:t>Jaunu institūciju izveide</w:t>
            </w:r>
          </w:p>
        </w:tc>
        <w:tc>
          <w:tcPr>
            <w:tcW w:w="4261" w:type="dxa"/>
            <w:tcBorders>
              <w:top w:val="outset" w:sz="6" w:space="0" w:color="auto"/>
              <w:left w:val="outset" w:sz="6" w:space="0" w:color="auto"/>
              <w:bottom w:val="outset" w:sz="6" w:space="0" w:color="auto"/>
              <w:right w:val="outset" w:sz="6" w:space="0" w:color="auto"/>
            </w:tcBorders>
            <w:hideMark/>
          </w:tcPr>
          <w:p w:rsidR="00956BE6" w:rsidRPr="005725DE" w:rsidRDefault="00827932" w:rsidP="000D43B0">
            <w:pPr>
              <w:jc w:val="both"/>
              <w:rPr>
                <w:sz w:val="28"/>
                <w:szCs w:val="28"/>
              </w:rPr>
            </w:pPr>
            <w:r w:rsidRPr="005725DE">
              <w:rPr>
                <w:sz w:val="28"/>
                <w:szCs w:val="28"/>
              </w:rPr>
              <w:t>Projekts neparedz funkciju paplašināšanu</w:t>
            </w:r>
            <w:r w:rsidR="00774D56">
              <w:rPr>
                <w:sz w:val="28"/>
                <w:szCs w:val="28"/>
              </w:rPr>
              <w:t>.</w:t>
            </w:r>
          </w:p>
        </w:tc>
      </w:tr>
      <w:tr w:rsidR="00956BE6" w:rsidRPr="005725DE" w:rsidTr="00EA620B">
        <w:trPr>
          <w:trHeight w:val="780"/>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4.</w:t>
            </w:r>
          </w:p>
        </w:tc>
        <w:tc>
          <w:tcPr>
            <w:tcW w:w="343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Projekta izpildes ietekme uz pārvaldes institucionālo struktūru.</w:t>
            </w:r>
          </w:p>
          <w:p w:rsidR="00956BE6" w:rsidRPr="005725DE" w:rsidRDefault="00956BE6" w:rsidP="0091617D">
            <w:pPr>
              <w:spacing w:before="100" w:beforeAutospacing="1" w:after="100" w:afterAutospacing="1"/>
              <w:rPr>
                <w:sz w:val="28"/>
                <w:szCs w:val="28"/>
              </w:rPr>
            </w:pPr>
            <w:r w:rsidRPr="005725DE">
              <w:rPr>
                <w:sz w:val="28"/>
                <w:szCs w:val="28"/>
              </w:rPr>
              <w:t>Esošu institūciju likvidācija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5725DE" w:rsidRDefault="00956BE6" w:rsidP="007755B7">
            <w:pPr>
              <w:jc w:val="both"/>
              <w:rPr>
                <w:sz w:val="28"/>
                <w:szCs w:val="28"/>
              </w:rPr>
            </w:pPr>
            <w:r w:rsidRPr="005725DE">
              <w:rPr>
                <w:sz w:val="28"/>
                <w:szCs w:val="28"/>
              </w:rPr>
              <w:t>Projekts šo jomu neskar</w:t>
            </w:r>
            <w:r w:rsidR="00774D56">
              <w:rPr>
                <w:sz w:val="28"/>
                <w:szCs w:val="28"/>
              </w:rPr>
              <w:t>.</w:t>
            </w:r>
          </w:p>
        </w:tc>
      </w:tr>
      <w:tr w:rsidR="00956BE6" w:rsidRPr="005725DE" w:rsidTr="00EA620B">
        <w:trPr>
          <w:trHeight w:val="703"/>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5.</w:t>
            </w:r>
          </w:p>
        </w:tc>
        <w:tc>
          <w:tcPr>
            <w:tcW w:w="343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Projekta izpildes ietekme uz pārvaldes institucionālo struktūru.</w:t>
            </w:r>
          </w:p>
          <w:p w:rsidR="00956BE6" w:rsidRPr="005725DE" w:rsidRDefault="00956BE6" w:rsidP="0091617D">
            <w:pPr>
              <w:spacing w:before="100" w:beforeAutospacing="1" w:after="100" w:afterAutospacing="1"/>
              <w:rPr>
                <w:sz w:val="28"/>
                <w:szCs w:val="28"/>
              </w:rPr>
            </w:pPr>
            <w:r w:rsidRPr="005725DE">
              <w:rPr>
                <w:sz w:val="28"/>
                <w:szCs w:val="28"/>
              </w:rPr>
              <w:t>Esošu institūciju reorganizācija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5725DE" w:rsidRDefault="00956BE6" w:rsidP="007755B7">
            <w:pPr>
              <w:jc w:val="both"/>
              <w:rPr>
                <w:sz w:val="28"/>
                <w:szCs w:val="28"/>
              </w:rPr>
            </w:pPr>
            <w:r w:rsidRPr="005725DE">
              <w:rPr>
                <w:sz w:val="28"/>
                <w:szCs w:val="28"/>
              </w:rPr>
              <w:t>Projekts šo jomu neskar</w:t>
            </w:r>
            <w:r w:rsidR="00774D56">
              <w:rPr>
                <w:sz w:val="28"/>
                <w:szCs w:val="28"/>
              </w:rPr>
              <w:t>.</w:t>
            </w:r>
          </w:p>
        </w:tc>
      </w:tr>
      <w:tr w:rsidR="00956BE6" w:rsidRPr="005725DE" w:rsidTr="00EA620B">
        <w:trPr>
          <w:trHeight w:val="476"/>
          <w:tblCellSpacing w:w="0" w:type="dxa"/>
        </w:trPr>
        <w:tc>
          <w:tcPr>
            <w:tcW w:w="1418"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6.</w:t>
            </w:r>
          </w:p>
        </w:tc>
        <w:tc>
          <w:tcPr>
            <w:tcW w:w="3437" w:type="dxa"/>
            <w:tcBorders>
              <w:top w:val="outset" w:sz="6" w:space="0" w:color="auto"/>
              <w:left w:val="outset" w:sz="6" w:space="0" w:color="auto"/>
              <w:bottom w:val="outset" w:sz="6" w:space="0" w:color="auto"/>
              <w:right w:val="outset" w:sz="6" w:space="0" w:color="auto"/>
            </w:tcBorders>
            <w:hideMark/>
          </w:tcPr>
          <w:p w:rsidR="00956BE6" w:rsidRPr="005725DE" w:rsidRDefault="00956BE6" w:rsidP="0091617D">
            <w:pPr>
              <w:spacing w:before="100" w:beforeAutospacing="1" w:after="100" w:afterAutospacing="1"/>
              <w:rPr>
                <w:sz w:val="28"/>
                <w:szCs w:val="28"/>
              </w:rPr>
            </w:pPr>
            <w:r w:rsidRPr="005725DE">
              <w:rPr>
                <w:sz w:val="28"/>
                <w:szCs w:val="28"/>
              </w:rPr>
              <w:t> Cita informācija</w:t>
            </w:r>
          </w:p>
        </w:tc>
        <w:tc>
          <w:tcPr>
            <w:tcW w:w="4261" w:type="dxa"/>
            <w:tcBorders>
              <w:top w:val="outset" w:sz="6" w:space="0" w:color="auto"/>
              <w:left w:val="outset" w:sz="6" w:space="0" w:color="auto"/>
              <w:bottom w:val="outset" w:sz="6" w:space="0" w:color="auto"/>
              <w:right w:val="outset" w:sz="6" w:space="0" w:color="auto"/>
            </w:tcBorders>
            <w:hideMark/>
          </w:tcPr>
          <w:p w:rsidR="00956BE6" w:rsidRPr="005725DE" w:rsidRDefault="00956BE6" w:rsidP="007755B7">
            <w:pPr>
              <w:jc w:val="both"/>
              <w:rPr>
                <w:sz w:val="28"/>
                <w:szCs w:val="28"/>
              </w:rPr>
            </w:pPr>
            <w:r w:rsidRPr="005725DE">
              <w:rPr>
                <w:sz w:val="28"/>
                <w:szCs w:val="28"/>
              </w:rPr>
              <w:t>Nav</w:t>
            </w:r>
          </w:p>
        </w:tc>
      </w:tr>
    </w:tbl>
    <w:p w:rsidR="003E4B12" w:rsidRPr="005725DE" w:rsidRDefault="00900E0C" w:rsidP="00956BE6">
      <w:pPr>
        <w:pStyle w:val="tvhtml"/>
        <w:rPr>
          <w:rFonts w:ascii="Times New Roman" w:hAnsi="Times New Roman"/>
          <w:iCs/>
          <w:sz w:val="28"/>
          <w:szCs w:val="28"/>
        </w:rPr>
      </w:pPr>
      <w:r w:rsidRPr="005725DE">
        <w:rPr>
          <w:rFonts w:ascii="Times New Roman" w:hAnsi="Times New Roman"/>
          <w:iCs/>
          <w:sz w:val="28"/>
          <w:szCs w:val="28"/>
        </w:rPr>
        <w:t xml:space="preserve">Anotācijas III, </w:t>
      </w:r>
      <w:r w:rsidR="00956BE6" w:rsidRPr="005725DE">
        <w:rPr>
          <w:rFonts w:ascii="Times New Roman" w:hAnsi="Times New Roman"/>
          <w:iCs/>
          <w:sz w:val="28"/>
          <w:szCs w:val="28"/>
        </w:rPr>
        <w:t xml:space="preserve">IV, </w:t>
      </w:r>
      <w:r w:rsidRPr="005725DE">
        <w:rPr>
          <w:rFonts w:ascii="Times New Roman" w:hAnsi="Times New Roman"/>
          <w:iCs/>
          <w:sz w:val="28"/>
          <w:szCs w:val="28"/>
        </w:rPr>
        <w:t>V</w:t>
      </w:r>
      <w:r w:rsidR="00FD4353" w:rsidRPr="005725DE">
        <w:rPr>
          <w:rFonts w:ascii="Times New Roman" w:hAnsi="Times New Roman"/>
          <w:iCs/>
          <w:sz w:val="28"/>
          <w:szCs w:val="28"/>
        </w:rPr>
        <w:t>, VI</w:t>
      </w:r>
      <w:r w:rsidRPr="005725DE">
        <w:rPr>
          <w:rFonts w:ascii="Times New Roman" w:hAnsi="Times New Roman"/>
          <w:iCs/>
          <w:sz w:val="28"/>
          <w:szCs w:val="28"/>
        </w:rPr>
        <w:t xml:space="preserve"> sadaļa – projekts šīs jomas neskar.</w:t>
      </w:r>
    </w:p>
    <w:p w:rsidR="00D85A21" w:rsidRPr="005725DE" w:rsidRDefault="00D85A21" w:rsidP="00956BE6">
      <w:pPr>
        <w:jc w:val="both"/>
        <w:rPr>
          <w:sz w:val="28"/>
          <w:szCs w:val="28"/>
        </w:rPr>
      </w:pPr>
    </w:p>
    <w:p w:rsidR="00D85A21" w:rsidRDefault="00D85A21" w:rsidP="00956BE6">
      <w:pPr>
        <w:jc w:val="both"/>
        <w:rPr>
          <w:sz w:val="28"/>
          <w:szCs w:val="28"/>
        </w:rPr>
      </w:pPr>
    </w:p>
    <w:p w:rsidR="00705A70" w:rsidRDefault="00705A70" w:rsidP="00705A70">
      <w:pPr>
        <w:autoSpaceDE w:val="0"/>
        <w:autoSpaceDN w:val="0"/>
        <w:adjustRightInd w:val="0"/>
        <w:rPr>
          <w:rFonts w:eastAsia="Calibri"/>
          <w:bCs/>
          <w:color w:val="000000"/>
          <w:sz w:val="28"/>
          <w:szCs w:val="28"/>
        </w:rPr>
      </w:pPr>
      <w:r>
        <w:rPr>
          <w:rFonts w:eastAsia="Calibri"/>
          <w:bCs/>
          <w:color w:val="000000"/>
          <w:sz w:val="28"/>
          <w:szCs w:val="28"/>
        </w:rPr>
        <w:t xml:space="preserve">Veselības ministra vietā      </w:t>
      </w:r>
    </w:p>
    <w:p w:rsidR="00705A70" w:rsidRPr="00450035" w:rsidRDefault="00705A70" w:rsidP="00705A70">
      <w:pPr>
        <w:autoSpaceDE w:val="0"/>
        <w:autoSpaceDN w:val="0"/>
        <w:adjustRightInd w:val="0"/>
        <w:rPr>
          <w:rFonts w:eastAsia="Calibri"/>
          <w:bCs/>
          <w:color w:val="000000"/>
          <w:sz w:val="28"/>
          <w:szCs w:val="28"/>
        </w:rPr>
      </w:pPr>
      <w:r>
        <w:rPr>
          <w:rFonts w:eastAsia="Calibri"/>
          <w:bCs/>
          <w:color w:val="000000"/>
          <w:sz w:val="28"/>
          <w:szCs w:val="28"/>
        </w:rPr>
        <w:t>zemkopības ministre                                                                          L.Straujuma</w:t>
      </w:r>
    </w:p>
    <w:p w:rsidR="0090617A" w:rsidRDefault="0090617A" w:rsidP="001F27B8">
      <w:pPr>
        <w:pStyle w:val="PlainText"/>
        <w:jc w:val="both"/>
        <w:rPr>
          <w:rFonts w:ascii="Times New Roman" w:hAnsi="Times New Roman" w:cs="Times New Roman"/>
          <w:sz w:val="28"/>
          <w:szCs w:val="28"/>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713B3D" w:rsidRPr="001F27B8" w:rsidRDefault="009A5B1B" w:rsidP="001F27B8">
      <w:pPr>
        <w:pStyle w:val="PlainText"/>
        <w:jc w:val="both"/>
        <w:rPr>
          <w:rFonts w:ascii="Times New Roman" w:hAnsi="Times New Roman" w:cs="Times New Roman"/>
        </w:rPr>
      </w:pPr>
      <w:r>
        <w:rPr>
          <w:rFonts w:ascii="Times New Roman" w:hAnsi="Times New Roman" w:cs="Times New Roman"/>
        </w:rPr>
        <w:t>16</w:t>
      </w:r>
      <w:r w:rsidR="0044130C">
        <w:rPr>
          <w:rFonts w:ascii="Times New Roman" w:hAnsi="Times New Roman" w:cs="Times New Roman"/>
        </w:rPr>
        <w:t>.03</w:t>
      </w:r>
      <w:r w:rsidR="00FD4353">
        <w:rPr>
          <w:rFonts w:ascii="Times New Roman" w:hAnsi="Times New Roman" w:cs="Times New Roman"/>
        </w:rPr>
        <w:t>.2012</w:t>
      </w:r>
      <w:r w:rsidR="00D54269">
        <w:rPr>
          <w:rFonts w:ascii="Times New Roman" w:hAnsi="Times New Roman" w:cs="Times New Roman"/>
        </w:rPr>
        <w:t xml:space="preserve">. </w:t>
      </w:r>
      <w:r w:rsidR="002E7833">
        <w:rPr>
          <w:rFonts w:ascii="Times New Roman" w:hAnsi="Times New Roman" w:cs="Times New Roman"/>
        </w:rPr>
        <w:t>9</w:t>
      </w:r>
      <w:r w:rsidR="00D54269">
        <w:rPr>
          <w:rFonts w:ascii="Times New Roman" w:hAnsi="Times New Roman" w:cs="Times New Roman"/>
        </w:rPr>
        <w:t>:</w:t>
      </w:r>
      <w:r>
        <w:rPr>
          <w:rFonts w:ascii="Times New Roman" w:hAnsi="Times New Roman" w:cs="Times New Roman"/>
        </w:rPr>
        <w:t>43</w:t>
      </w:r>
    </w:p>
    <w:p w:rsidR="00640774" w:rsidRPr="001F27B8" w:rsidRDefault="002E7833" w:rsidP="001F27B8">
      <w:pPr>
        <w:pStyle w:val="PlainText"/>
        <w:jc w:val="both"/>
        <w:rPr>
          <w:rFonts w:ascii="Times New Roman" w:hAnsi="Times New Roman" w:cs="Times New Roman"/>
        </w:rPr>
      </w:pPr>
      <w:r>
        <w:rPr>
          <w:rFonts w:ascii="Times New Roman" w:hAnsi="Times New Roman" w:cs="Times New Roman"/>
        </w:rPr>
        <w:t>531</w:t>
      </w:r>
    </w:p>
    <w:p w:rsidR="00D85A21" w:rsidRDefault="00D5521C" w:rsidP="001F27B8">
      <w:pPr>
        <w:pStyle w:val="PlainText"/>
        <w:jc w:val="both"/>
        <w:rPr>
          <w:rFonts w:ascii="Times New Roman" w:hAnsi="Times New Roman" w:cs="Times New Roman"/>
        </w:rPr>
      </w:pPr>
      <w:r>
        <w:rPr>
          <w:rFonts w:ascii="Times New Roman" w:hAnsi="Times New Roman" w:cs="Times New Roman"/>
        </w:rPr>
        <w:t>A.Egle</w:t>
      </w:r>
    </w:p>
    <w:p w:rsidR="00D85A21" w:rsidRDefault="007258EA" w:rsidP="001F27B8">
      <w:pPr>
        <w:pStyle w:val="PlainText"/>
        <w:jc w:val="both"/>
        <w:rPr>
          <w:rFonts w:ascii="Times New Roman" w:hAnsi="Times New Roman" w:cs="Times New Roman"/>
        </w:rPr>
      </w:pPr>
      <w:hyperlink r:id="rId8" w:history="1">
        <w:r w:rsidR="00D5521C" w:rsidRPr="005E6135">
          <w:rPr>
            <w:rStyle w:val="Hyperlink"/>
            <w:rFonts w:ascii="Times New Roman" w:hAnsi="Times New Roman" w:cs="Times New Roman"/>
          </w:rPr>
          <w:t>andris.egle@vm.gov.lv</w:t>
        </w:r>
      </w:hyperlink>
    </w:p>
    <w:p w:rsidR="00D85A21" w:rsidRDefault="00D5521C" w:rsidP="001F27B8">
      <w:pPr>
        <w:pStyle w:val="PlainText"/>
        <w:jc w:val="both"/>
        <w:rPr>
          <w:rFonts w:ascii="Times New Roman" w:hAnsi="Times New Roman" w:cs="Times New Roman"/>
        </w:rPr>
      </w:pPr>
      <w:r>
        <w:rPr>
          <w:rFonts w:ascii="Times New Roman" w:hAnsi="Times New Roman" w:cs="Times New Roman"/>
        </w:rPr>
        <w:t>67876099</w:t>
      </w:r>
    </w:p>
    <w:sectPr w:rsidR="00D85A21" w:rsidSect="006248F0">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1AA" w:rsidRDefault="001701AA">
      <w:r>
        <w:separator/>
      </w:r>
    </w:p>
  </w:endnote>
  <w:endnote w:type="continuationSeparator" w:id="0">
    <w:p w:rsidR="001701AA" w:rsidRDefault="00170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AA" w:rsidRPr="00730F0D" w:rsidRDefault="009A5B1B" w:rsidP="00730F0D">
    <w:pPr>
      <w:jc w:val="both"/>
      <w:rPr>
        <w:bCs/>
        <w:sz w:val="20"/>
        <w:szCs w:val="20"/>
      </w:rPr>
    </w:pPr>
    <w:r>
      <w:rPr>
        <w:sz w:val="20"/>
        <w:szCs w:val="20"/>
      </w:rPr>
      <w:t>VManot_16</w:t>
    </w:r>
    <w:r w:rsidR="0044130C">
      <w:rPr>
        <w:sz w:val="20"/>
        <w:szCs w:val="20"/>
      </w:rPr>
      <w:t>03</w:t>
    </w:r>
    <w:r w:rsidR="001701AA" w:rsidRPr="00730F0D">
      <w:rPr>
        <w:sz w:val="20"/>
        <w:szCs w:val="20"/>
      </w:rPr>
      <w:t xml:space="preserve">12_ Bruceloze; </w:t>
    </w:r>
    <w:bookmarkStart w:id="6" w:name="OLE_LINK5"/>
    <w:bookmarkStart w:id="7" w:name="OLE_LINK6"/>
    <w:r w:rsidR="001701AA" w:rsidRPr="00730F0D">
      <w:rPr>
        <w:sz w:val="20"/>
        <w:szCs w:val="20"/>
      </w:rPr>
      <w:t xml:space="preserve">Noteikumu projekta </w:t>
    </w:r>
    <w:r w:rsidR="00386A2D">
      <w:rPr>
        <w:sz w:val="20"/>
        <w:szCs w:val="20"/>
      </w:rPr>
      <w:t>,,</w:t>
    </w:r>
    <w:r w:rsidR="001701AA" w:rsidRPr="00730F0D">
      <w:rPr>
        <w:bCs/>
        <w:iCs/>
        <w:sz w:val="20"/>
        <w:szCs w:val="20"/>
      </w:rPr>
      <w:t>Grozījumi Ministru kabineta 2011. gada 20.decembra noteikumos Nr. 988 ,,</w:t>
    </w:r>
    <w:r w:rsidR="001701AA" w:rsidRPr="00730F0D">
      <w:rPr>
        <w:bCs/>
        <w:sz w:val="20"/>
        <w:szCs w:val="20"/>
      </w:rPr>
      <w:t>Kārtība, kādā veic brucelozes profilakses un apkaro</w:t>
    </w:r>
    <w:r w:rsidR="00386A2D">
      <w:rPr>
        <w:bCs/>
        <w:sz w:val="20"/>
        <w:szCs w:val="20"/>
      </w:rPr>
      <w:t>šanas pasākumus aitām un kazām””</w:t>
    </w:r>
    <w:r w:rsidR="00271C49">
      <w:rPr>
        <w:bCs/>
        <w:sz w:val="20"/>
        <w:szCs w:val="20"/>
      </w:rPr>
      <w:t xml:space="preserve"> </w:t>
    </w:r>
    <w:r w:rsidR="001701AA" w:rsidRPr="00730F0D">
      <w:rPr>
        <w:bCs/>
        <w:sz w:val="20"/>
        <w:szCs w:val="20"/>
      </w:rPr>
      <w:t>sākotnējās ietekmes novērtējuma ziņojums</w:t>
    </w:r>
    <w:bookmarkEnd w:id="6"/>
    <w:bookmarkEnd w:id="7"/>
    <w:r w:rsidR="001701AA" w:rsidRPr="00730F0D">
      <w:rPr>
        <w:bCs/>
        <w:sz w:val="20"/>
        <w:szCs w:val="20"/>
      </w:rPr>
      <w:t xml:space="preserve"> (anotācija)</w:t>
    </w:r>
  </w:p>
  <w:p w:rsidR="001701AA" w:rsidRPr="0023734A" w:rsidRDefault="001701AA" w:rsidP="00406CCA">
    <w:pPr>
      <w:jc w:val="both"/>
      <w:rPr>
        <w:sz w:val="20"/>
        <w:szCs w:val="20"/>
      </w:rPr>
    </w:pPr>
  </w:p>
  <w:p w:rsidR="001701AA" w:rsidRPr="0023734A" w:rsidRDefault="001701AA" w:rsidP="00CF2D7A">
    <w:pP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AA" w:rsidRPr="00730F0D" w:rsidRDefault="009A5B1B" w:rsidP="00730F0D">
    <w:pPr>
      <w:jc w:val="both"/>
      <w:rPr>
        <w:bCs/>
        <w:sz w:val="20"/>
        <w:szCs w:val="20"/>
      </w:rPr>
    </w:pPr>
    <w:r>
      <w:rPr>
        <w:sz w:val="20"/>
        <w:szCs w:val="20"/>
      </w:rPr>
      <w:t>VManot_16</w:t>
    </w:r>
    <w:r w:rsidR="0044130C">
      <w:rPr>
        <w:sz w:val="20"/>
        <w:szCs w:val="20"/>
      </w:rPr>
      <w:t>03</w:t>
    </w:r>
    <w:r w:rsidR="001701AA" w:rsidRPr="00730F0D">
      <w:rPr>
        <w:sz w:val="20"/>
        <w:szCs w:val="20"/>
      </w:rPr>
      <w:t xml:space="preserve">12_ Bruceloze; Noteikumu projekta </w:t>
    </w:r>
    <w:r w:rsidR="00386A2D">
      <w:rPr>
        <w:sz w:val="20"/>
        <w:szCs w:val="20"/>
      </w:rPr>
      <w:t>,,</w:t>
    </w:r>
    <w:r w:rsidR="001701AA" w:rsidRPr="00730F0D">
      <w:rPr>
        <w:bCs/>
        <w:iCs/>
        <w:sz w:val="20"/>
        <w:szCs w:val="20"/>
      </w:rPr>
      <w:t>Grozījumi Ministru kabineta 2011. gada 20.decembra noteikumos Nr. 988 ,,</w:t>
    </w:r>
    <w:r w:rsidR="001701AA" w:rsidRPr="00730F0D">
      <w:rPr>
        <w:bCs/>
        <w:sz w:val="20"/>
        <w:szCs w:val="20"/>
      </w:rPr>
      <w:t>Kārtība, kādā veic brucelozes profilakses un apkarošanas pasākumus aitām un kazām”</w:t>
    </w:r>
    <w:r w:rsidR="00386A2D">
      <w:rPr>
        <w:bCs/>
        <w:sz w:val="20"/>
        <w:szCs w:val="20"/>
      </w:rPr>
      <w:t>”</w:t>
    </w:r>
    <w:r w:rsidR="001701AA" w:rsidRPr="00730F0D">
      <w:rPr>
        <w:bCs/>
        <w:sz w:val="20"/>
        <w:szCs w:val="20"/>
      </w:rPr>
      <w:t xml:space="preserve"> sākotnējās ietekmes novērtējuma ziņojums (anotācija)</w:t>
    </w:r>
  </w:p>
  <w:p w:rsidR="001701AA" w:rsidRPr="00451330" w:rsidRDefault="001701AA" w:rsidP="003B0A8C">
    <w:pPr>
      <w:jc w:val="both"/>
      <w:rPr>
        <w:b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1AA" w:rsidRDefault="001701AA">
      <w:r>
        <w:separator/>
      </w:r>
    </w:p>
  </w:footnote>
  <w:footnote w:type="continuationSeparator" w:id="0">
    <w:p w:rsidR="001701AA" w:rsidRDefault="00170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AA" w:rsidRDefault="007258EA" w:rsidP="002935F0">
    <w:pPr>
      <w:pStyle w:val="Header"/>
      <w:framePr w:wrap="around" w:vAnchor="text" w:hAnchor="margin" w:xAlign="center" w:y="1"/>
      <w:rPr>
        <w:rStyle w:val="PageNumber"/>
      </w:rPr>
    </w:pPr>
    <w:r>
      <w:rPr>
        <w:rStyle w:val="PageNumber"/>
      </w:rPr>
      <w:fldChar w:fldCharType="begin"/>
    </w:r>
    <w:r w:rsidR="001701AA">
      <w:rPr>
        <w:rStyle w:val="PageNumber"/>
      </w:rPr>
      <w:instrText xml:space="preserve">PAGE  </w:instrText>
    </w:r>
    <w:r>
      <w:rPr>
        <w:rStyle w:val="PageNumber"/>
      </w:rPr>
      <w:fldChar w:fldCharType="end"/>
    </w:r>
  </w:p>
  <w:p w:rsidR="001701AA" w:rsidRDefault="001701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AA" w:rsidRDefault="007258EA" w:rsidP="002935F0">
    <w:pPr>
      <w:pStyle w:val="Header"/>
      <w:framePr w:wrap="around" w:vAnchor="text" w:hAnchor="margin" w:xAlign="center" w:y="1"/>
      <w:rPr>
        <w:rStyle w:val="PageNumber"/>
      </w:rPr>
    </w:pPr>
    <w:r>
      <w:rPr>
        <w:rStyle w:val="PageNumber"/>
      </w:rPr>
      <w:fldChar w:fldCharType="begin"/>
    </w:r>
    <w:r w:rsidR="001701AA">
      <w:rPr>
        <w:rStyle w:val="PageNumber"/>
      </w:rPr>
      <w:instrText xml:space="preserve">PAGE  </w:instrText>
    </w:r>
    <w:r>
      <w:rPr>
        <w:rStyle w:val="PageNumber"/>
      </w:rPr>
      <w:fldChar w:fldCharType="separate"/>
    </w:r>
    <w:r w:rsidR="009A5B1B">
      <w:rPr>
        <w:rStyle w:val="PageNumber"/>
        <w:noProof/>
      </w:rPr>
      <w:t>3</w:t>
    </w:r>
    <w:r>
      <w:rPr>
        <w:rStyle w:val="PageNumber"/>
      </w:rPr>
      <w:fldChar w:fldCharType="end"/>
    </w:r>
  </w:p>
  <w:p w:rsidR="001701AA" w:rsidRDefault="001701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1803"/>
    <w:rsid w:val="000029E3"/>
    <w:rsid w:val="00003293"/>
    <w:rsid w:val="00004359"/>
    <w:rsid w:val="00005DFA"/>
    <w:rsid w:val="00010C72"/>
    <w:rsid w:val="00010DDA"/>
    <w:rsid w:val="00015BE4"/>
    <w:rsid w:val="00016FEA"/>
    <w:rsid w:val="000205A7"/>
    <w:rsid w:val="00021276"/>
    <w:rsid w:val="00021D18"/>
    <w:rsid w:val="00022B87"/>
    <w:rsid w:val="00023887"/>
    <w:rsid w:val="0003154A"/>
    <w:rsid w:val="0003167E"/>
    <w:rsid w:val="00033E5E"/>
    <w:rsid w:val="0003431E"/>
    <w:rsid w:val="00035450"/>
    <w:rsid w:val="0003583F"/>
    <w:rsid w:val="000460B9"/>
    <w:rsid w:val="000473CC"/>
    <w:rsid w:val="00052C94"/>
    <w:rsid w:val="0005682A"/>
    <w:rsid w:val="00057A45"/>
    <w:rsid w:val="00071B24"/>
    <w:rsid w:val="000745B5"/>
    <w:rsid w:val="00076EF5"/>
    <w:rsid w:val="0007735D"/>
    <w:rsid w:val="00086221"/>
    <w:rsid w:val="000947C0"/>
    <w:rsid w:val="00094944"/>
    <w:rsid w:val="00097499"/>
    <w:rsid w:val="000A00D8"/>
    <w:rsid w:val="000A68D7"/>
    <w:rsid w:val="000B04D8"/>
    <w:rsid w:val="000B1841"/>
    <w:rsid w:val="000B664E"/>
    <w:rsid w:val="000C0D48"/>
    <w:rsid w:val="000C5574"/>
    <w:rsid w:val="000C682A"/>
    <w:rsid w:val="000D43B0"/>
    <w:rsid w:val="000D4FF4"/>
    <w:rsid w:val="000D5011"/>
    <w:rsid w:val="000E52AF"/>
    <w:rsid w:val="000E581B"/>
    <w:rsid w:val="000E5874"/>
    <w:rsid w:val="000E5BFF"/>
    <w:rsid w:val="000E705D"/>
    <w:rsid w:val="000F1E99"/>
    <w:rsid w:val="0010194C"/>
    <w:rsid w:val="00106273"/>
    <w:rsid w:val="00107CE4"/>
    <w:rsid w:val="00110EAA"/>
    <w:rsid w:val="001116A8"/>
    <w:rsid w:val="001256C9"/>
    <w:rsid w:val="00126108"/>
    <w:rsid w:val="0012717F"/>
    <w:rsid w:val="00133483"/>
    <w:rsid w:val="00135B78"/>
    <w:rsid w:val="00136650"/>
    <w:rsid w:val="00142843"/>
    <w:rsid w:val="00151D4E"/>
    <w:rsid w:val="001536C6"/>
    <w:rsid w:val="001551C6"/>
    <w:rsid w:val="0016645F"/>
    <w:rsid w:val="001676C1"/>
    <w:rsid w:val="00167B6E"/>
    <w:rsid w:val="001701AA"/>
    <w:rsid w:val="00176922"/>
    <w:rsid w:val="0018044A"/>
    <w:rsid w:val="0018534E"/>
    <w:rsid w:val="0019600B"/>
    <w:rsid w:val="001966C0"/>
    <w:rsid w:val="00197BFC"/>
    <w:rsid w:val="00197D70"/>
    <w:rsid w:val="001A495C"/>
    <w:rsid w:val="001A783A"/>
    <w:rsid w:val="001B25AF"/>
    <w:rsid w:val="001C05FE"/>
    <w:rsid w:val="001C3946"/>
    <w:rsid w:val="001C5CEA"/>
    <w:rsid w:val="001D0D61"/>
    <w:rsid w:val="001D11D4"/>
    <w:rsid w:val="001D2C60"/>
    <w:rsid w:val="001D3BEE"/>
    <w:rsid w:val="001D6900"/>
    <w:rsid w:val="001F201E"/>
    <w:rsid w:val="001F27B8"/>
    <w:rsid w:val="001F7E4A"/>
    <w:rsid w:val="00201CB9"/>
    <w:rsid w:val="00201E76"/>
    <w:rsid w:val="00205EED"/>
    <w:rsid w:val="002120B6"/>
    <w:rsid w:val="00214299"/>
    <w:rsid w:val="00214C14"/>
    <w:rsid w:val="00215749"/>
    <w:rsid w:val="0022074C"/>
    <w:rsid w:val="00221ADE"/>
    <w:rsid w:val="00222714"/>
    <w:rsid w:val="002248A3"/>
    <w:rsid w:val="00226548"/>
    <w:rsid w:val="002265D8"/>
    <w:rsid w:val="002266C1"/>
    <w:rsid w:val="002267D6"/>
    <w:rsid w:val="00226CA4"/>
    <w:rsid w:val="00230B5C"/>
    <w:rsid w:val="0023734A"/>
    <w:rsid w:val="002434D6"/>
    <w:rsid w:val="002450C1"/>
    <w:rsid w:val="00245A6F"/>
    <w:rsid w:val="00246C24"/>
    <w:rsid w:val="00250A2D"/>
    <w:rsid w:val="0025234D"/>
    <w:rsid w:val="00253B7F"/>
    <w:rsid w:val="002556E9"/>
    <w:rsid w:val="00255F4D"/>
    <w:rsid w:val="00263E65"/>
    <w:rsid w:val="00264888"/>
    <w:rsid w:val="00267EB5"/>
    <w:rsid w:val="0027058E"/>
    <w:rsid w:val="00271C49"/>
    <w:rsid w:val="00272776"/>
    <w:rsid w:val="00272C1F"/>
    <w:rsid w:val="00281DD1"/>
    <w:rsid w:val="00283F02"/>
    <w:rsid w:val="00284A74"/>
    <w:rsid w:val="0028541D"/>
    <w:rsid w:val="00287B3F"/>
    <w:rsid w:val="002935F0"/>
    <w:rsid w:val="00295590"/>
    <w:rsid w:val="002967F8"/>
    <w:rsid w:val="00296B9D"/>
    <w:rsid w:val="00297635"/>
    <w:rsid w:val="00297F16"/>
    <w:rsid w:val="002A10A8"/>
    <w:rsid w:val="002A179C"/>
    <w:rsid w:val="002A1822"/>
    <w:rsid w:val="002A3CA8"/>
    <w:rsid w:val="002A6687"/>
    <w:rsid w:val="002B1874"/>
    <w:rsid w:val="002B5960"/>
    <w:rsid w:val="002B6ED5"/>
    <w:rsid w:val="002C0DBF"/>
    <w:rsid w:val="002C0FE8"/>
    <w:rsid w:val="002C2C45"/>
    <w:rsid w:val="002C400D"/>
    <w:rsid w:val="002C458D"/>
    <w:rsid w:val="002C6C0C"/>
    <w:rsid w:val="002D2047"/>
    <w:rsid w:val="002D24E7"/>
    <w:rsid w:val="002D4E97"/>
    <w:rsid w:val="002D7528"/>
    <w:rsid w:val="002D7D70"/>
    <w:rsid w:val="002E1C26"/>
    <w:rsid w:val="002E2C24"/>
    <w:rsid w:val="002E2EF1"/>
    <w:rsid w:val="002E3BFA"/>
    <w:rsid w:val="002E7833"/>
    <w:rsid w:val="002E7C61"/>
    <w:rsid w:val="002F1748"/>
    <w:rsid w:val="002F17DF"/>
    <w:rsid w:val="002F705C"/>
    <w:rsid w:val="00304C3D"/>
    <w:rsid w:val="00310936"/>
    <w:rsid w:val="003109AF"/>
    <w:rsid w:val="0031200C"/>
    <w:rsid w:val="0031339A"/>
    <w:rsid w:val="003147B4"/>
    <w:rsid w:val="0031753A"/>
    <w:rsid w:val="00323832"/>
    <w:rsid w:val="00323BBA"/>
    <w:rsid w:val="0033121E"/>
    <w:rsid w:val="00333143"/>
    <w:rsid w:val="003343BC"/>
    <w:rsid w:val="0033448D"/>
    <w:rsid w:val="00334D11"/>
    <w:rsid w:val="0033572B"/>
    <w:rsid w:val="003366B8"/>
    <w:rsid w:val="003368B0"/>
    <w:rsid w:val="00343ECB"/>
    <w:rsid w:val="00345053"/>
    <w:rsid w:val="003472FC"/>
    <w:rsid w:val="0035176B"/>
    <w:rsid w:val="00352238"/>
    <w:rsid w:val="00352CB6"/>
    <w:rsid w:val="00353BE1"/>
    <w:rsid w:val="00355359"/>
    <w:rsid w:val="0035690D"/>
    <w:rsid w:val="00362B79"/>
    <w:rsid w:val="003630A9"/>
    <w:rsid w:val="00365349"/>
    <w:rsid w:val="0036551A"/>
    <w:rsid w:val="00371EAD"/>
    <w:rsid w:val="0037305E"/>
    <w:rsid w:val="00373ADD"/>
    <w:rsid w:val="003747BF"/>
    <w:rsid w:val="00386A2D"/>
    <w:rsid w:val="00386C81"/>
    <w:rsid w:val="00387954"/>
    <w:rsid w:val="00391A41"/>
    <w:rsid w:val="00391E1D"/>
    <w:rsid w:val="00392F7B"/>
    <w:rsid w:val="0039373A"/>
    <w:rsid w:val="00394804"/>
    <w:rsid w:val="003A0B83"/>
    <w:rsid w:val="003A25AD"/>
    <w:rsid w:val="003A3AD4"/>
    <w:rsid w:val="003A3B68"/>
    <w:rsid w:val="003A3C9F"/>
    <w:rsid w:val="003A64E5"/>
    <w:rsid w:val="003B0034"/>
    <w:rsid w:val="003B0A8C"/>
    <w:rsid w:val="003B5834"/>
    <w:rsid w:val="003B5F80"/>
    <w:rsid w:val="003C002A"/>
    <w:rsid w:val="003C58B7"/>
    <w:rsid w:val="003D076C"/>
    <w:rsid w:val="003D0D07"/>
    <w:rsid w:val="003D2380"/>
    <w:rsid w:val="003D3D72"/>
    <w:rsid w:val="003D5511"/>
    <w:rsid w:val="003D5656"/>
    <w:rsid w:val="003E0241"/>
    <w:rsid w:val="003E2728"/>
    <w:rsid w:val="003E4B12"/>
    <w:rsid w:val="003E657B"/>
    <w:rsid w:val="003E79DE"/>
    <w:rsid w:val="003E7A7E"/>
    <w:rsid w:val="003F3652"/>
    <w:rsid w:val="003F4BA1"/>
    <w:rsid w:val="003F52EF"/>
    <w:rsid w:val="003F7A3E"/>
    <w:rsid w:val="00400A9B"/>
    <w:rsid w:val="00405602"/>
    <w:rsid w:val="00406CCA"/>
    <w:rsid w:val="00411ECA"/>
    <w:rsid w:val="00416246"/>
    <w:rsid w:val="00417E5D"/>
    <w:rsid w:val="004238D5"/>
    <w:rsid w:val="00423CA2"/>
    <w:rsid w:val="00426858"/>
    <w:rsid w:val="00432C60"/>
    <w:rsid w:val="00434736"/>
    <w:rsid w:val="004406EB"/>
    <w:rsid w:val="0044130C"/>
    <w:rsid w:val="0044431D"/>
    <w:rsid w:val="0044472C"/>
    <w:rsid w:val="0044497B"/>
    <w:rsid w:val="00451330"/>
    <w:rsid w:val="004529B0"/>
    <w:rsid w:val="00454124"/>
    <w:rsid w:val="0045427B"/>
    <w:rsid w:val="00454F2F"/>
    <w:rsid w:val="00462184"/>
    <w:rsid w:val="00462DBD"/>
    <w:rsid w:val="00464A4E"/>
    <w:rsid w:val="00466AC2"/>
    <w:rsid w:val="00467807"/>
    <w:rsid w:val="00467F17"/>
    <w:rsid w:val="00472FC2"/>
    <w:rsid w:val="00473E25"/>
    <w:rsid w:val="0047649A"/>
    <w:rsid w:val="00476E56"/>
    <w:rsid w:val="00482B5D"/>
    <w:rsid w:val="004834C7"/>
    <w:rsid w:val="00485E59"/>
    <w:rsid w:val="00490199"/>
    <w:rsid w:val="00492FF8"/>
    <w:rsid w:val="00493F81"/>
    <w:rsid w:val="00496ECA"/>
    <w:rsid w:val="004A00FE"/>
    <w:rsid w:val="004A0B1A"/>
    <w:rsid w:val="004A1436"/>
    <w:rsid w:val="004A2544"/>
    <w:rsid w:val="004A290E"/>
    <w:rsid w:val="004A2DE6"/>
    <w:rsid w:val="004A3DB9"/>
    <w:rsid w:val="004A3E3F"/>
    <w:rsid w:val="004B0BBE"/>
    <w:rsid w:val="004B1CAE"/>
    <w:rsid w:val="004B4CAB"/>
    <w:rsid w:val="004B515D"/>
    <w:rsid w:val="004B5D4F"/>
    <w:rsid w:val="004B7A43"/>
    <w:rsid w:val="004D0540"/>
    <w:rsid w:val="004D1489"/>
    <w:rsid w:val="004D2221"/>
    <w:rsid w:val="004F453E"/>
    <w:rsid w:val="004F4C8C"/>
    <w:rsid w:val="004F509D"/>
    <w:rsid w:val="004F5A60"/>
    <w:rsid w:val="004F6A4E"/>
    <w:rsid w:val="0050369C"/>
    <w:rsid w:val="005102C9"/>
    <w:rsid w:val="00511A64"/>
    <w:rsid w:val="00514D1B"/>
    <w:rsid w:val="00516F40"/>
    <w:rsid w:val="00517A7D"/>
    <w:rsid w:val="00521B2E"/>
    <w:rsid w:val="005236E8"/>
    <w:rsid w:val="00523EAC"/>
    <w:rsid w:val="00525143"/>
    <w:rsid w:val="005256A8"/>
    <w:rsid w:val="005275B5"/>
    <w:rsid w:val="00530BAF"/>
    <w:rsid w:val="00533277"/>
    <w:rsid w:val="005333D0"/>
    <w:rsid w:val="00534946"/>
    <w:rsid w:val="005349D2"/>
    <w:rsid w:val="00535FF1"/>
    <w:rsid w:val="005412BD"/>
    <w:rsid w:val="005439A1"/>
    <w:rsid w:val="00544BCB"/>
    <w:rsid w:val="005454DA"/>
    <w:rsid w:val="00561C3C"/>
    <w:rsid w:val="005621A7"/>
    <w:rsid w:val="005658F4"/>
    <w:rsid w:val="0057222B"/>
    <w:rsid w:val="005725DE"/>
    <w:rsid w:val="00575AF7"/>
    <w:rsid w:val="00582FA1"/>
    <w:rsid w:val="0058350C"/>
    <w:rsid w:val="00586F93"/>
    <w:rsid w:val="0058755B"/>
    <w:rsid w:val="005918CC"/>
    <w:rsid w:val="00594E33"/>
    <w:rsid w:val="005A0FA3"/>
    <w:rsid w:val="005B098C"/>
    <w:rsid w:val="005B16C5"/>
    <w:rsid w:val="005B19A4"/>
    <w:rsid w:val="005B443E"/>
    <w:rsid w:val="005B6D49"/>
    <w:rsid w:val="005C0840"/>
    <w:rsid w:val="005C1B7D"/>
    <w:rsid w:val="005E1AD1"/>
    <w:rsid w:val="005E5995"/>
    <w:rsid w:val="005E60C6"/>
    <w:rsid w:val="005E6990"/>
    <w:rsid w:val="005F1171"/>
    <w:rsid w:val="005F5E9E"/>
    <w:rsid w:val="005F6124"/>
    <w:rsid w:val="005F6C4D"/>
    <w:rsid w:val="005F7F91"/>
    <w:rsid w:val="006007F8"/>
    <w:rsid w:val="00601DCD"/>
    <w:rsid w:val="00610277"/>
    <w:rsid w:val="006103B7"/>
    <w:rsid w:val="00610601"/>
    <w:rsid w:val="00610A65"/>
    <w:rsid w:val="0061287A"/>
    <w:rsid w:val="0061347B"/>
    <w:rsid w:val="00613768"/>
    <w:rsid w:val="006154F2"/>
    <w:rsid w:val="00617064"/>
    <w:rsid w:val="00617251"/>
    <w:rsid w:val="006173B1"/>
    <w:rsid w:val="00623FFD"/>
    <w:rsid w:val="006248F0"/>
    <w:rsid w:val="00624B30"/>
    <w:rsid w:val="00626B4C"/>
    <w:rsid w:val="00626F77"/>
    <w:rsid w:val="00627523"/>
    <w:rsid w:val="00632550"/>
    <w:rsid w:val="006330A8"/>
    <w:rsid w:val="00635561"/>
    <w:rsid w:val="00640774"/>
    <w:rsid w:val="00640C17"/>
    <w:rsid w:val="00645D7D"/>
    <w:rsid w:val="006501C0"/>
    <w:rsid w:val="00657209"/>
    <w:rsid w:val="00657BD6"/>
    <w:rsid w:val="0066046A"/>
    <w:rsid w:val="00661A63"/>
    <w:rsid w:val="00665BAB"/>
    <w:rsid w:val="00671D41"/>
    <w:rsid w:val="0067509B"/>
    <w:rsid w:val="006755D8"/>
    <w:rsid w:val="00676221"/>
    <w:rsid w:val="00677CE4"/>
    <w:rsid w:val="00680090"/>
    <w:rsid w:val="00681626"/>
    <w:rsid w:val="006836F3"/>
    <w:rsid w:val="00685D78"/>
    <w:rsid w:val="00685F7B"/>
    <w:rsid w:val="00687DB4"/>
    <w:rsid w:val="00692083"/>
    <w:rsid w:val="00693C20"/>
    <w:rsid w:val="00694455"/>
    <w:rsid w:val="0069556E"/>
    <w:rsid w:val="0069791F"/>
    <w:rsid w:val="006A20B8"/>
    <w:rsid w:val="006A36CC"/>
    <w:rsid w:val="006A4EAD"/>
    <w:rsid w:val="006A7143"/>
    <w:rsid w:val="006B2970"/>
    <w:rsid w:val="006B2C6D"/>
    <w:rsid w:val="006B434F"/>
    <w:rsid w:val="006B475A"/>
    <w:rsid w:val="006B51D7"/>
    <w:rsid w:val="006B68CC"/>
    <w:rsid w:val="006B7219"/>
    <w:rsid w:val="006C0F84"/>
    <w:rsid w:val="006C5847"/>
    <w:rsid w:val="006C73B3"/>
    <w:rsid w:val="006D13E6"/>
    <w:rsid w:val="006D1F52"/>
    <w:rsid w:val="006D2673"/>
    <w:rsid w:val="006D3E67"/>
    <w:rsid w:val="006D53CE"/>
    <w:rsid w:val="006E07A0"/>
    <w:rsid w:val="006E16F1"/>
    <w:rsid w:val="006E2526"/>
    <w:rsid w:val="006E33CD"/>
    <w:rsid w:val="006E3F4B"/>
    <w:rsid w:val="006F266A"/>
    <w:rsid w:val="006F6868"/>
    <w:rsid w:val="00705A70"/>
    <w:rsid w:val="00705FFB"/>
    <w:rsid w:val="00707C80"/>
    <w:rsid w:val="00707F3A"/>
    <w:rsid w:val="00710975"/>
    <w:rsid w:val="00710BDE"/>
    <w:rsid w:val="00713776"/>
    <w:rsid w:val="00713B3D"/>
    <w:rsid w:val="00715E63"/>
    <w:rsid w:val="00716CD8"/>
    <w:rsid w:val="007258EA"/>
    <w:rsid w:val="0072604C"/>
    <w:rsid w:val="007303D0"/>
    <w:rsid w:val="00730F0D"/>
    <w:rsid w:val="00732F65"/>
    <w:rsid w:val="0073466D"/>
    <w:rsid w:val="007359AA"/>
    <w:rsid w:val="00735AA0"/>
    <w:rsid w:val="00735D7B"/>
    <w:rsid w:val="007376A3"/>
    <w:rsid w:val="00741FC8"/>
    <w:rsid w:val="00744AC4"/>
    <w:rsid w:val="00744D23"/>
    <w:rsid w:val="0074610C"/>
    <w:rsid w:val="00746D3D"/>
    <w:rsid w:val="00747BFD"/>
    <w:rsid w:val="0075644D"/>
    <w:rsid w:val="0075695E"/>
    <w:rsid w:val="007576E7"/>
    <w:rsid w:val="007601AB"/>
    <w:rsid w:val="00760875"/>
    <w:rsid w:val="007658D5"/>
    <w:rsid w:val="007666D7"/>
    <w:rsid w:val="00766A87"/>
    <w:rsid w:val="00773E29"/>
    <w:rsid w:val="00774479"/>
    <w:rsid w:val="00774D56"/>
    <w:rsid w:val="007755B7"/>
    <w:rsid w:val="00780C45"/>
    <w:rsid w:val="00784919"/>
    <w:rsid w:val="00785007"/>
    <w:rsid w:val="0078779A"/>
    <w:rsid w:val="007929F2"/>
    <w:rsid w:val="007941BE"/>
    <w:rsid w:val="0079601D"/>
    <w:rsid w:val="007A1164"/>
    <w:rsid w:val="007A2DEC"/>
    <w:rsid w:val="007A35D5"/>
    <w:rsid w:val="007A4768"/>
    <w:rsid w:val="007A5BDA"/>
    <w:rsid w:val="007B1778"/>
    <w:rsid w:val="007C0AAE"/>
    <w:rsid w:val="007C0DD8"/>
    <w:rsid w:val="007C17D7"/>
    <w:rsid w:val="007C26C3"/>
    <w:rsid w:val="007C5E07"/>
    <w:rsid w:val="007E0B03"/>
    <w:rsid w:val="007E4147"/>
    <w:rsid w:val="007E5394"/>
    <w:rsid w:val="007E69C2"/>
    <w:rsid w:val="007F1EFB"/>
    <w:rsid w:val="007F2ED7"/>
    <w:rsid w:val="007F7480"/>
    <w:rsid w:val="00802288"/>
    <w:rsid w:val="00804A3E"/>
    <w:rsid w:val="00805143"/>
    <w:rsid w:val="0080618A"/>
    <w:rsid w:val="008075E1"/>
    <w:rsid w:val="00807808"/>
    <w:rsid w:val="008108D6"/>
    <w:rsid w:val="008109CD"/>
    <w:rsid w:val="00813669"/>
    <w:rsid w:val="0081667F"/>
    <w:rsid w:val="00821142"/>
    <w:rsid w:val="008229F3"/>
    <w:rsid w:val="00824591"/>
    <w:rsid w:val="00824744"/>
    <w:rsid w:val="0082500A"/>
    <w:rsid w:val="00827932"/>
    <w:rsid w:val="00830160"/>
    <w:rsid w:val="008313AB"/>
    <w:rsid w:val="00831FDA"/>
    <w:rsid w:val="00836C42"/>
    <w:rsid w:val="00841A26"/>
    <w:rsid w:val="00843BCD"/>
    <w:rsid w:val="0085173D"/>
    <w:rsid w:val="00852762"/>
    <w:rsid w:val="00852E04"/>
    <w:rsid w:val="00853F9F"/>
    <w:rsid w:val="00856CB1"/>
    <w:rsid w:val="00857092"/>
    <w:rsid w:val="00871B3A"/>
    <w:rsid w:val="0087467A"/>
    <w:rsid w:val="008814A4"/>
    <w:rsid w:val="0088270D"/>
    <w:rsid w:val="00882F60"/>
    <w:rsid w:val="008834D1"/>
    <w:rsid w:val="00884F2A"/>
    <w:rsid w:val="0089342E"/>
    <w:rsid w:val="00894C4F"/>
    <w:rsid w:val="008974C9"/>
    <w:rsid w:val="008A0F49"/>
    <w:rsid w:val="008A1059"/>
    <w:rsid w:val="008A2DC3"/>
    <w:rsid w:val="008A556A"/>
    <w:rsid w:val="008B149A"/>
    <w:rsid w:val="008B1E9C"/>
    <w:rsid w:val="008B3999"/>
    <w:rsid w:val="008B4D46"/>
    <w:rsid w:val="008C2480"/>
    <w:rsid w:val="008C782C"/>
    <w:rsid w:val="008D1D0C"/>
    <w:rsid w:val="008D35FC"/>
    <w:rsid w:val="008D563C"/>
    <w:rsid w:val="008D62AE"/>
    <w:rsid w:val="008D730D"/>
    <w:rsid w:val="008E3929"/>
    <w:rsid w:val="008E5441"/>
    <w:rsid w:val="008E5FAC"/>
    <w:rsid w:val="008F068B"/>
    <w:rsid w:val="008F1669"/>
    <w:rsid w:val="008F7D4D"/>
    <w:rsid w:val="00900D12"/>
    <w:rsid w:val="00900E0C"/>
    <w:rsid w:val="009032E8"/>
    <w:rsid w:val="0090582A"/>
    <w:rsid w:val="0090617A"/>
    <w:rsid w:val="009077DF"/>
    <w:rsid w:val="00907C60"/>
    <w:rsid w:val="00911685"/>
    <w:rsid w:val="009124E0"/>
    <w:rsid w:val="0091273E"/>
    <w:rsid w:val="0091617D"/>
    <w:rsid w:val="00916D86"/>
    <w:rsid w:val="009170B8"/>
    <w:rsid w:val="00920D0B"/>
    <w:rsid w:val="009244A7"/>
    <w:rsid w:val="009276C1"/>
    <w:rsid w:val="00930EF1"/>
    <w:rsid w:val="0093437E"/>
    <w:rsid w:val="009344EF"/>
    <w:rsid w:val="0093455F"/>
    <w:rsid w:val="00942C6D"/>
    <w:rsid w:val="00942CBC"/>
    <w:rsid w:val="00943216"/>
    <w:rsid w:val="00943494"/>
    <w:rsid w:val="009434FB"/>
    <w:rsid w:val="00944AC5"/>
    <w:rsid w:val="009469A2"/>
    <w:rsid w:val="00947995"/>
    <w:rsid w:val="009479B9"/>
    <w:rsid w:val="00955820"/>
    <w:rsid w:val="00955CB5"/>
    <w:rsid w:val="00955CBA"/>
    <w:rsid w:val="00956A31"/>
    <w:rsid w:val="00956BE6"/>
    <w:rsid w:val="00960BDA"/>
    <w:rsid w:val="009633D8"/>
    <w:rsid w:val="00964D08"/>
    <w:rsid w:val="00966F8A"/>
    <w:rsid w:val="009678B8"/>
    <w:rsid w:val="00970C41"/>
    <w:rsid w:val="0097137F"/>
    <w:rsid w:val="00977526"/>
    <w:rsid w:val="00980754"/>
    <w:rsid w:val="0098497C"/>
    <w:rsid w:val="00985838"/>
    <w:rsid w:val="00990F21"/>
    <w:rsid w:val="00991AC9"/>
    <w:rsid w:val="0099250E"/>
    <w:rsid w:val="00995D80"/>
    <w:rsid w:val="0099629F"/>
    <w:rsid w:val="009A5066"/>
    <w:rsid w:val="009A5B1B"/>
    <w:rsid w:val="009A6EAC"/>
    <w:rsid w:val="009B3365"/>
    <w:rsid w:val="009B59E3"/>
    <w:rsid w:val="009B700D"/>
    <w:rsid w:val="009C1FF4"/>
    <w:rsid w:val="009C25AF"/>
    <w:rsid w:val="009C33C8"/>
    <w:rsid w:val="009C5B69"/>
    <w:rsid w:val="009E14E3"/>
    <w:rsid w:val="009E5806"/>
    <w:rsid w:val="009E66CF"/>
    <w:rsid w:val="009F284F"/>
    <w:rsid w:val="009F6E39"/>
    <w:rsid w:val="009F703C"/>
    <w:rsid w:val="009F716E"/>
    <w:rsid w:val="009F7786"/>
    <w:rsid w:val="009F7FF4"/>
    <w:rsid w:val="00A00CF8"/>
    <w:rsid w:val="00A03895"/>
    <w:rsid w:val="00A045E1"/>
    <w:rsid w:val="00A057DC"/>
    <w:rsid w:val="00A06749"/>
    <w:rsid w:val="00A07C98"/>
    <w:rsid w:val="00A1129E"/>
    <w:rsid w:val="00A11C66"/>
    <w:rsid w:val="00A14F23"/>
    <w:rsid w:val="00A150E8"/>
    <w:rsid w:val="00A20426"/>
    <w:rsid w:val="00A25ED7"/>
    <w:rsid w:val="00A2671A"/>
    <w:rsid w:val="00A278F8"/>
    <w:rsid w:val="00A27954"/>
    <w:rsid w:val="00A30B5C"/>
    <w:rsid w:val="00A321D3"/>
    <w:rsid w:val="00A32B15"/>
    <w:rsid w:val="00A34456"/>
    <w:rsid w:val="00A357F5"/>
    <w:rsid w:val="00A370D1"/>
    <w:rsid w:val="00A37FF2"/>
    <w:rsid w:val="00A40C50"/>
    <w:rsid w:val="00A4239D"/>
    <w:rsid w:val="00A43A0C"/>
    <w:rsid w:val="00A44928"/>
    <w:rsid w:val="00A44A09"/>
    <w:rsid w:val="00A50281"/>
    <w:rsid w:val="00A50E47"/>
    <w:rsid w:val="00A5747C"/>
    <w:rsid w:val="00A62AFD"/>
    <w:rsid w:val="00A642C2"/>
    <w:rsid w:val="00A65245"/>
    <w:rsid w:val="00A66C4C"/>
    <w:rsid w:val="00A67E95"/>
    <w:rsid w:val="00A72845"/>
    <w:rsid w:val="00A77D34"/>
    <w:rsid w:val="00A77E71"/>
    <w:rsid w:val="00A81B3C"/>
    <w:rsid w:val="00A9133A"/>
    <w:rsid w:val="00A93C08"/>
    <w:rsid w:val="00A95F8C"/>
    <w:rsid w:val="00A963D4"/>
    <w:rsid w:val="00A967AA"/>
    <w:rsid w:val="00AA0631"/>
    <w:rsid w:val="00AA0C78"/>
    <w:rsid w:val="00AA2179"/>
    <w:rsid w:val="00AA2AD2"/>
    <w:rsid w:val="00AA418C"/>
    <w:rsid w:val="00AA65A9"/>
    <w:rsid w:val="00AB00F9"/>
    <w:rsid w:val="00AB0B34"/>
    <w:rsid w:val="00AB2C02"/>
    <w:rsid w:val="00AC171D"/>
    <w:rsid w:val="00AC3E86"/>
    <w:rsid w:val="00AC6419"/>
    <w:rsid w:val="00AD15C2"/>
    <w:rsid w:val="00AD4EDB"/>
    <w:rsid w:val="00AD657F"/>
    <w:rsid w:val="00AD6700"/>
    <w:rsid w:val="00AD6FA5"/>
    <w:rsid w:val="00AE1B0C"/>
    <w:rsid w:val="00AE28F9"/>
    <w:rsid w:val="00AE363E"/>
    <w:rsid w:val="00AE3FF5"/>
    <w:rsid w:val="00AE4B1D"/>
    <w:rsid w:val="00AF0087"/>
    <w:rsid w:val="00AF35B4"/>
    <w:rsid w:val="00AF7124"/>
    <w:rsid w:val="00B0093E"/>
    <w:rsid w:val="00B123DF"/>
    <w:rsid w:val="00B141ED"/>
    <w:rsid w:val="00B154BA"/>
    <w:rsid w:val="00B202FD"/>
    <w:rsid w:val="00B2148C"/>
    <w:rsid w:val="00B224BC"/>
    <w:rsid w:val="00B2381D"/>
    <w:rsid w:val="00B264B7"/>
    <w:rsid w:val="00B31E3D"/>
    <w:rsid w:val="00B337EA"/>
    <w:rsid w:val="00B34807"/>
    <w:rsid w:val="00B34EB0"/>
    <w:rsid w:val="00B36FE5"/>
    <w:rsid w:val="00B40520"/>
    <w:rsid w:val="00B436BE"/>
    <w:rsid w:val="00B46E55"/>
    <w:rsid w:val="00B51F5C"/>
    <w:rsid w:val="00B5578A"/>
    <w:rsid w:val="00B57293"/>
    <w:rsid w:val="00B60371"/>
    <w:rsid w:val="00B60BD3"/>
    <w:rsid w:val="00B61DF1"/>
    <w:rsid w:val="00B61FFA"/>
    <w:rsid w:val="00B6303C"/>
    <w:rsid w:val="00B633EB"/>
    <w:rsid w:val="00B67AE6"/>
    <w:rsid w:val="00B67C37"/>
    <w:rsid w:val="00B70A9B"/>
    <w:rsid w:val="00B712E9"/>
    <w:rsid w:val="00B7219C"/>
    <w:rsid w:val="00B7224D"/>
    <w:rsid w:val="00B72FE7"/>
    <w:rsid w:val="00B7303E"/>
    <w:rsid w:val="00B731F6"/>
    <w:rsid w:val="00B74A37"/>
    <w:rsid w:val="00B867E3"/>
    <w:rsid w:val="00BA0328"/>
    <w:rsid w:val="00BA151C"/>
    <w:rsid w:val="00BA1D5B"/>
    <w:rsid w:val="00BB1EB0"/>
    <w:rsid w:val="00BB20D6"/>
    <w:rsid w:val="00BB2815"/>
    <w:rsid w:val="00BB371D"/>
    <w:rsid w:val="00BB4901"/>
    <w:rsid w:val="00BB7FAF"/>
    <w:rsid w:val="00BC1328"/>
    <w:rsid w:val="00BC43AC"/>
    <w:rsid w:val="00BC51D3"/>
    <w:rsid w:val="00BC6CDD"/>
    <w:rsid w:val="00BD074F"/>
    <w:rsid w:val="00BD0B3D"/>
    <w:rsid w:val="00BE04B4"/>
    <w:rsid w:val="00BE0AF5"/>
    <w:rsid w:val="00BE0DB0"/>
    <w:rsid w:val="00BE16A2"/>
    <w:rsid w:val="00BE39ED"/>
    <w:rsid w:val="00BE3D63"/>
    <w:rsid w:val="00BF405B"/>
    <w:rsid w:val="00BF4175"/>
    <w:rsid w:val="00BF65A1"/>
    <w:rsid w:val="00BF771B"/>
    <w:rsid w:val="00BF7728"/>
    <w:rsid w:val="00BF7AF4"/>
    <w:rsid w:val="00C00681"/>
    <w:rsid w:val="00C06CB4"/>
    <w:rsid w:val="00C100BB"/>
    <w:rsid w:val="00C1293E"/>
    <w:rsid w:val="00C25F53"/>
    <w:rsid w:val="00C350A3"/>
    <w:rsid w:val="00C35759"/>
    <w:rsid w:val="00C40E33"/>
    <w:rsid w:val="00C420C5"/>
    <w:rsid w:val="00C42345"/>
    <w:rsid w:val="00C50C5B"/>
    <w:rsid w:val="00C54EDC"/>
    <w:rsid w:val="00C55A90"/>
    <w:rsid w:val="00C63AC6"/>
    <w:rsid w:val="00C674E8"/>
    <w:rsid w:val="00C724A7"/>
    <w:rsid w:val="00C77717"/>
    <w:rsid w:val="00C8067C"/>
    <w:rsid w:val="00C807AC"/>
    <w:rsid w:val="00C82731"/>
    <w:rsid w:val="00C827A0"/>
    <w:rsid w:val="00C84133"/>
    <w:rsid w:val="00C90E35"/>
    <w:rsid w:val="00C9138C"/>
    <w:rsid w:val="00CA0A6B"/>
    <w:rsid w:val="00CA76AB"/>
    <w:rsid w:val="00CB27A1"/>
    <w:rsid w:val="00CB2FF0"/>
    <w:rsid w:val="00CB34F0"/>
    <w:rsid w:val="00CC1784"/>
    <w:rsid w:val="00CC31D7"/>
    <w:rsid w:val="00CC75EB"/>
    <w:rsid w:val="00CD0FA2"/>
    <w:rsid w:val="00CD38B4"/>
    <w:rsid w:val="00CD6705"/>
    <w:rsid w:val="00CE5BD2"/>
    <w:rsid w:val="00CE6B79"/>
    <w:rsid w:val="00CF1A17"/>
    <w:rsid w:val="00CF2C6B"/>
    <w:rsid w:val="00CF2D7A"/>
    <w:rsid w:val="00CF38CA"/>
    <w:rsid w:val="00CF4C10"/>
    <w:rsid w:val="00CF4E85"/>
    <w:rsid w:val="00CF6DEE"/>
    <w:rsid w:val="00D029C2"/>
    <w:rsid w:val="00D03AE8"/>
    <w:rsid w:val="00D07097"/>
    <w:rsid w:val="00D07EBA"/>
    <w:rsid w:val="00D10401"/>
    <w:rsid w:val="00D1073B"/>
    <w:rsid w:val="00D1402D"/>
    <w:rsid w:val="00D20A10"/>
    <w:rsid w:val="00D23B0C"/>
    <w:rsid w:val="00D2623E"/>
    <w:rsid w:val="00D2685E"/>
    <w:rsid w:val="00D338EC"/>
    <w:rsid w:val="00D43E5A"/>
    <w:rsid w:val="00D461B3"/>
    <w:rsid w:val="00D469DC"/>
    <w:rsid w:val="00D50B30"/>
    <w:rsid w:val="00D5219F"/>
    <w:rsid w:val="00D54269"/>
    <w:rsid w:val="00D5521C"/>
    <w:rsid w:val="00D55D6F"/>
    <w:rsid w:val="00D56D16"/>
    <w:rsid w:val="00D577C5"/>
    <w:rsid w:val="00D628C6"/>
    <w:rsid w:val="00D64A76"/>
    <w:rsid w:val="00D72CA3"/>
    <w:rsid w:val="00D73A62"/>
    <w:rsid w:val="00D849D3"/>
    <w:rsid w:val="00D85A21"/>
    <w:rsid w:val="00D9293A"/>
    <w:rsid w:val="00DA7F89"/>
    <w:rsid w:val="00DB21E5"/>
    <w:rsid w:val="00DB3578"/>
    <w:rsid w:val="00DB37E7"/>
    <w:rsid w:val="00DB3AA0"/>
    <w:rsid w:val="00DB6086"/>
    <w:rsid w:val="00DC30B7"/>
    <w:rsid w:val="00DC4E3C"/>
    <w:rsid w:val="00DC50F8"/>
    <w:rsid w:val="00DD3174"/>
    <w:rsid w:val="00DD32B2"/>
    <w:rsid w:val="00DE10B3"/>
    <w:rsid w:val="00DE39CF"/>
    <w:rsid w:val="00DE3CE1"/>
    <w:rsid w:val="00DE4771"/>
    <w:rsid w:val="00DE4C47"/>
    <w:rsid w:val="00DE4C5C"/>
    <w:rsid w:val="00DF2EE1"/>
    <w:rsid w:val="00DF60D0"/>
    <w:rsid w:val="00E03F82"/>
    <w:rsid w:val="00E04F41"/>
    <w:rsid w:val="00E12CAD"/>
    <w:rsid w:val="00E14FDA"/>
    <w:rsid w:val="00E20981"/>
    <w:rsid w:val="00E27F89"/>
    <w:rsid w:val="00E31071"/>
    <w:rsid w:val="00E337D5"/>
    <w:rsid w:val="00E34F18"/>
    <w:rsid w:val="00E35773"/>
    <w:rsid w:val="00E35FFA"/>
    <w:rsid w:val="00E4065C"/>
    <w:rsid w:val="00E4144C"/>
    <w:rsid w:val="00E41BED"/>
    <w:rsid w:val="00E42D13"/>
    <w:rsid w:val="00E43488"/>
    <w:rsid w:val="00E43FAD"/>
    <w:rsid w:val="00E44CD2"/>
    <w:rsid w:val="00E47996"/>
    <w:rsid w:val="00E510E3"/>
    <w:rsid w:val="00E557E4"/>
    <w:rsid w:val="00E6640D"/>
    <w:rsid w:val="00E6763C"/>
    <w:rsid w:val="00E711A2"/>
    <w:rsid w:val="00E71FB0"/>
    <w:rsid w:val="00E73E5A"/>
    <w:rsid w:val="00E84E7C"/>
    <w:rsid w:val="00E91620"/>
    <w:rsid w:val="00E93CF9"/>
    <w:rsid w:val="00E95C3B"/>
    <w:rsid w:val="00E960D6"/>
    <w:rsid w:val="00E96954"/>
    <w:rsid w:val="00EA049E"/>
    <w:rsid w:val="00EA620B"/>
    <w:rsid w:val="00EA65FD"/>
    <w:rsid w:val="00EA6B96"/>
    <w:rsid w:val="00EA7EE7"/>
    <w:rsid w:val="00EB15FB"/>
    <w:rsid w:val="00EB2474"/>
    <w:rsid w:val="00EB5B64"/>
    <w:rsid w:val="00EB5DBA"/>
    <w:rsid w:val="00EC35E1"/>
    <w:rsid w:val="00EC3828"/>
    <w:rsid w:val="00ED2279"/>
    <w:rsid w:val="00ED47C6"/>
    <w:rsid w:val="00ED4CAF"/>
    <w:rsid w:val="00ED5A0D"/>
    <w:rsid w:val="00ED605E"/>
    <w:rsid w:val="00EE3497"/>
    <w:rsid w:val="00EE4CC9"/>
    <w:rsid w:val="00EF287C"/>
    <w:rsid w:val="00EF42D0"/>
    <w:rsid w:val="00F0081C"/>
    <w:rsid w:val="00F03278"/>
    <w:rsid w:val="00F04BC9"/>
    <w:rsid w:val="00F10808"/>
    <w:rsid w:val="00F11EC8"/>
    <w:rsid w:val="00F125D3"/>
    <w:rsid w:val="00F237F5"/>
    <w:rsid w:val="00F27903"/>
    <w:rsid w:val="00F31F7E"/>
    <w:rsid w:val="00F32654"/>
    <w:rsid w:val="00F32A96"/>
    <w:rsid w:val="00F32A99"/>
    <w:rsid w:val="00F36C44"/>
    <w:rsid w:val="00F4024F"/>
    <w:rsid w:val="00F40601"/>
    <w:rsid w:val="00F41B55"/>
    <w:rsid w:val="00F44401"/>
    <w:rsid w:val="00F45C50"/>
    <w:rsid w:val="00F461CB"/>
    <w:rsid w:val="00F470A9"/>
    <w:rsid w:val="00F500EC"/>
    <w:rsid w:val="00F55522"/>
    <w:rsid w:val="00F55F58"/>
    <w:rsid w:val="00F571CD"/>
    <w:rsid w:val="00F6212D"/>
    <w:rsid w:val="00F62EBA"/>
    <w:rsid w:val="00F72B69"/>
    <w:rsid w:val="00F73F7E"/>
    <w:rsid w:val="00F743D0"/>
    <w:rsid w:val="00F744C2"/>
    <w:rsid w:val="00F745E7"/>
    <w:rsid w:val="00F77620"/>
    <w:rsid w:val="00F8285A"/>
    <w:rsid w:val="00F834F6"/>
    <w:rsid w:val="00F876D9"/>
    <w:rsid w:val="00F928E9"/>
    <w:rsid w:val="00F95BB3"/>
    <w:rsid w:val="00F96D3A"/>
    <w:rsid w:val="00FA2AF6"/>
    <w:rsid w:val="00FA508F"/>
    <w:rsid w:val="00FB0F08"/>
    <w:rsid w:val="00FB0FBC"/>
    <w:rsid w:val="00FB19CA"/>
    <w:rsid w:val="00FB5625"/>
    <w:rsid w:val="00FB5762"/>
    <w:rsid w:val="00FB593F"/>
    <w:rsid w:val="00FB5ED3"/>
    <w:rsid w:val="00FC1F7B"/>
    <w:rsid w:val="00FC54B9"/>
    <w:rsid w:val="00FC7350"/>
    <w:rsid w:val="00FD1183"/>
    <w:rsid w:val="00FD1DB6"/>
    <w:rsid w:val="00FD3405"/>
    <w:rsid w:val="00FD4353"/>
    <w:rsid w:val="00FD62CD"/>
    <w:rsid w:val="00FE170A"/>
    <w:rsid w:val="00FE3473"/>
    <w:rsid w:val="00FE63AE"/>
    <w:rsid w:val="00FE7564"/>
    <w:rsid w:val="00FF242E"/>
    <w:rsid w:val="00FF2ADC"/>
    <w:rsid w:val="00FF39A0"/>
    <w:rsid w:val="00FF3B69"/>
    <w:rsid w:val="00FF52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CD"/>
    <w:rPr>
      <w:sz w:val="24"/>
      <w:szCs w:val="24"/>
    </w:rPr>
  </w:style>
  <w:style w:type="paragraph" w:styleId="Heading1">
    <w:name w:val="heading 1"/>
    <w:basedOn w:val="Normal"/>
    <w:next w:val="Normal"/>
    <w:link w:val="Heading1Char"/>
    <w:qFormat/>
    <w:rsid w:val="00D23B0C"/>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link w:val="PlainTextChar"/>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basedOn w:val="DefaultParagraphFont"/>
    <w:semiHidden/>
    <w:rsid w:val="00A00CF8"/>
    <w:rPr>
      <w:sz w:val="16"/>
      <w:szCs w:val="16"/>
    </w:rPr>
  </w:style>
  <w:style w:type="paragraph" w:styleId="CommentText">
    <w:name w:val="annotation text"/>
    <w:basedOn w:val="Normal"/>
    <w:semiHidden/>
    <w:rsid w:val="00A00CF8"/>
    <w:rPr>
      <w:sz w:val="20"/>
      <w:szCs w:val="20"/>
    </w:rPr>
  </w:style>
  <w:style w:type="paragraph" w:styleId="CommentSubject">
    <w:name w:val="annotation subject"/>
    <w:basedOn w:val="CommentText"/>
    <w:next w:val="CommentText"/>
    <w:semiHidden/>
    <w:rsid w:val="00A00CF8"/>
    <w:rPr>
      <w:b/>
      <w:bCs/>
    </w:rPr>
  </w:style>
  <w:style w:type="paragraph" w:styleId="BodyText2">
    <w:name w:val="Body Text 2"/>
    <w:basedOn w:val="Normal"/>
    <w:link w:val="BodyText2Char"/>
    <w:uiPriority w:val="99"/>
    <w:unhideWhenUsed/>
    <w:rsid w:val="006A4EAD"/>
    <w:pPr>
      <w:spacing w:after="120" w:line="480" w:lineRule="auto"/>
    </w:pPr>
  </w:style>
  <w:style w:type="character" w:customStyle="1" w:styleId="BodyText2Char">
    <w:name w:val="Body Text 2 Char"/>
    <w:basedOn w:val="DefaultParagraphFont"/>
    <w:link w:val="BodyText2"/>
    <w:uiPriority w:val="99"/>
    <w:rsid w:val="006A4EAD"/>
    <w:rPr>
      <w:sz w:val="24"/>
      <w:szCs w:val="24"/>
    </w:rPr>
  </w:style>
  <w:style w:type="character" w:customStyle="1" w:styleId="Heading1Char">
    <w:name w:val="Heading 1 Char"/>
    <w:basedOn w:val="DefaultParagraphFont"/>
    <w:link w:val="Heading1"/>
    <w:uiPriority w:val="9"/>
    <w:rsid w:val="00D23B0C"/>
    <w:rPr>
      <w:rFonts w:ascii="Cambria" w:eastAsia="Times New Roman" w:hAnsi="Cambria" w:cs="Times New Roman"/>
      <w:b/>
      <w:bCs/>
      <w:kern w:val="32"/>
      <w:sz w:val="32"/>
      <w:szCs w:val="32"/>
    </w:rPr>
  </w:style>
  <w:style w:type="paragraph" w:styleId="BodyText">
    <w:name w:val="Body Text"/>
    <w:basedOn w:val="Normal"/>
    <w:link w:val="BodyTextChar"/>
    <w:rsid w:val="00D23B0C"/>
    <w:pPr>
      <w:spacing w:after="120"/>
    </w:pPr>
  </w:style>
  <w:style w:type="character" w:customStyle="1" w:styleId="BodyTextChar">
    <w:name w:val="Body Text Char"/>
    <w:basedOn w:val="DefaultParagraphFont"/>
    <w:link w:val="BodyText"/>
    <w:rsid w:val="00D23B0C"/>
    <w:rPr>
      <w:sz w:val="24"/>
      <w:szCs w:val="24"/>
    </w:rPr>
  </w:style>
  <w:style w:type="character" w:customStyle="1" w:styleId="PlainTextChar">
    <w:name w:val="Plain Text Char"/>
    <w:basedOn w:val="DefaultParagraphFont"/>
    <w:link w:val="PlainText"/>
    <w:rsid w:val="00D23B0C"/>
    <w:rPr>
      <w:rFonts w:ascii="Courier New" w:hAnsi="Courier New" w:cs="Courier New"/>
    </w:rPr>
  </w:style>
  <w:style w:type="paragraph" w:styleId="BodyTextIndent">
    <w:name w:val="Body Text Indent"/>
    <w:basedOn w:val="Normal"/>
    <w:link w:val="BodyTextIndentChar"/>
    <w:rsid w:val="006D3E67"/>
    <w:pPr>
      <w:spacing w:after="120"/>
      <w:ind w:left="283"/>
    </w:pPr>
  </w:style>
  <w:style w:type="character" w:customStyle="1" w:styleId="BodyTextIndentChar">
    <w:name w:val="Body Text Indent Char"/>
    <w:basedOn w:val="DefaultParagraphFont"/>
    <w:link w:val="BodyTextIndent"/>
    <w:rsid w:val="006D3E67"/>
    <w:rPr>
      <w:sz w:val="24"/>
      <w:szCs w:val="24"/>
    </w:rPr>
  </w:style>
  <w:style w:type="paragraph" w:styleId="FootnoteText">
    <w:name w:val="footnote text"/>
    <w:basedOn w:val="Normal"/>
    <w:link w:val="FootnoteTextChar"/>
    <w:rsid w:val="00BB2815"/>
    <w:rPr>
      <w:sz w:val="20"/>
      <w:szCs w:val="20"/>
    </w:rPr>
  </w:style>
  <w:style w:type="character" w:customStyle="1" w:styleId="FootnoteTextChar">
    <w:name w:val="Footnote Text Char"/>
    <w:basedOn w:val="DefaultParagraphFont"/>
    <w:link w:val="FootnoteText"/>
    <w:rsid w:val="00BB2815"/>
  </w:style>
  <w:style w:type="paragraph" w:customStyle="1" w:styleId="tvhtml">
    <w:name w:val="tv_html"/>
    <w:basedOn w:val="Normal"/>
    <w:rsid w:val="00DC4E3C"/>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23886210">
      <w:bodyDiv w:val="1"/>
      <w:marLeft w:val="0"/>
      <w:marRight w:val="0"/>
      <w:marTop w:val="0"/>
      <w:marBottom w:val="0"/>
      <w:divBdr>
        <w:top w:val="none" w:sz="0" w:space="0" w:color="auto"/>
        <w:left w:val="none" w:sz="0" w:space="0" w:color="auto"/>
        <w:bottom w:val="none" w:sz="0" w:space="0" w:color="auto"/>
        <w:right w:val="none" w:sz="0" w:space="0" w:color="auto"/>
      </w:divBdr>
    </w:div>
    <w:div w:id="189614780">
      <w:bodyDiv w:val="1"/>
      <w:marLeft w:val="0"/>
      <w:marRight w:val="0"/>
      <w:marTop w:val="0"/>
      <w:marBottom w:val="0"/>
      <w:divBdr>
        <w:top w:val="none" w:sz="0" w:space="0" w:color="auto"/>
        <w:left w:val="none" w:sz="0" w:space="0" w:color="auto"/>
        <w:bottom w:val="none" w:sz="0" w:space="0" w:color="auto"/>
        <w:right w:val="none" w:sz="0" w:space="0" w:color="auto"/>
      </w:divBdr>
    </w:div>
    <w:div w:id="47233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302420283">
          <w:marLeft w:val="0"/>
          <w:marRight w:val="0"/>
          <w:marTop w:val="240"/>
          <w:marBottom w:val="0"/>
          <w:divBdr>
            <w:top w:val="none" w:sz="0" w:space="0" w:color="auto"/>
            <w:left w:val="none" w:sz="0" w:space="0" w:color="auto"/>
            <w:bottom w:val="none" w:sz="0" w:space="0" w:color="auto"/>
            <w:right w:val="none" w:sz="0" w:space="0" w:color="auto"/>
          </w:divBdr>
          <w:divsChild>
            <w:div w:id="15287176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00742423">
      <w:bodyDiv w:val="1"/>
      <w:marLeft w:val="45"/>
      <w:marRight w:val="45"/>
      <w:marTop w:val="90"/>
      <w:marBottom w:val="90"/>
      <w:divBdr>
        <w:top w:val="none" w:sz="0" w:space="0" w:color="auto"/>
        <w:left w:val="none" w:sz="0" w:space="0" w:color="auto"/>
        <w:bottom w:val="none" w:sz="0" w:space="0" w:color="auto"/>
        <w:right w:val="none" w:sz="0" w:space="0" w:color="auto"/>
      </w:divBdr>
      <w:divsChild>
        <w:div w:id="2037611063">
          <w:marLeft w:val="0"/>
          <w:marRight w:val="0"/>
          <w:marTop w:val="240"/>
          <w:marBottom w:val="0"/>
          <w:divBdr>
            <w:top w:val="none" w:sz="0" w:space="0" w:color="auto"/>
            <w:left w:val="none" w:sz="0" w:space="0" w:color="auto"/>
            <w:bottom w:val="none" w:sz="0" w:space="0" w:color="auto"/>
            <w:right w:val="none" w:sz="0" w:space="0" w:color="auto"/>
          </w:divBdr>
        </w:div>
      </w:divsChild>
    </w:div>
    <w:div w:id="1314990954">
      <w:bodyDiv w:val="1"/>
      <w:marLeft w:val="45"/>
      <w:marRight w:val="45"/>
      <w:marTop w:val="90"/>
      <w:marBottom w:val="90"/>
      <w:divBdr>
        <w:top w:val="none" w:sz="0" w:space="0" w:color="auto"/>
        <w:left w:val="none" w:sz="0" w:space="0" w:color="auto"/>
        <w:bottom w:val="none" w:sz="0" w:space="0" w:color="auto"/>
        <w:right w:val="none" w:sz="0" w:space="0" w:color="auto"/>
      </w:divBdr>
      <w:divsChild>
        <w:div w:id="866597577">
          <w:marLeft w:val="0"/>
          <w:marRight w:val="0"/>
          <w:marTop w:val="24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24144338">
      <w:bodyDiv w:val="1"/>
      <w:marLeft w:val="45"/>
      <w:marRight w:val="45"/>
      <w:marTop w:val="90"/>
      <w:marBottom w:val="90"/>
      <w:divBdr>
        <w:top w:val="none" w:sz="0" w:space="0" w:color="auto"/>
        <w:left w:val="none" w:sz="0" w:space="0" w:color="auto"/>
        <w:bottom w:val="none" w:sz="0" w:space="0" w:color="auto"/>
        <w:right w:val="none" w:sz="0" w:space="0" w:color="auto"/>
      </w:divBdr>
      <w:divsChild>
        <w:div w:id="452675578">
          <w:marLeft w:val="0"/>
          <w:marRight w:val="0"/>
          <w:marTop w:val="240"/>
          <w:marBottom w:val="0"/>
          <w:divBdr>
            <w:top w:val="none" w:sz="0" w:space="0" w:color="auto"/>
            <w:left w:val="none" w:sz="0" w:space="0" w:color="auto"/>
            <w:bottom w:val="none" w:sz="0" w:space="0" w:color="auto"/>
            <w:right w:val="none" w:sz="0" w:space="0" w:color="auto"/>
          </w:divBdr>
        </w:div>
      </w:divsChild>
    </w:div>
    <w:div w:id="1667902775">
      <w:bodyDiv w:val="1"/>
      <w:marLeft w:val="45"/>
      <w:marRight w:val="45"/>
      <w:marTop w:val="90"/>
      <w:marBottom w:val="90"/>
      <w:divBdr>
        <w:top w:val="none" w:sz="0" w:space="0" w:color="auto"/>
        <w:left w:val="none" w:sz="0" w:space="0" w:color="auto"/>
        <w:bottom w:val="none" w:sz="0" w:space="0" w:color="auto"/>
        <w:right w:val="none" w:sz="0" w:space="0" w:color="auto"/>
      </w:divBdr>
      <w:divsChild>
        <w:div w:id="2855492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is.egl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3CEB-6393-408F-85AA-B8C7BADE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531</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2000.gada 26.septembra noteikumos Nr.330 “Vakcinācijas noteikumi”” sākotnējās ietekmes novērtējuma ziņojums (anotācija)</vt:lpstr>
    </vt:vector>
  </TitlesOfParts>
  <Company>Veselības ministrija</Company>
  <LinksUpToDate>false</LinksUpToDate>
  <CharactersWithSpaces>4669</CharactersWithSpaces>
  <SharedDoc>false</SharedDoc>
  <HLinks>
    <vt:vector size="6" baseType="variant">
      <vt:variant>
        <vt:i4>7733280</vt:i4>
      </vt:variant>
      <vt:variant>
        <vt:i4>0</vt:i4>
      </vt:variant>
      <vt:variant>
        <vt:i4>0</vt:i4>
      </vt:variant>
      <vt:variant>
        <vt:i4>5</vt:i4>
      </vt:variant>
      <vt:variant>
        <vt:lpwstr>http://www.lic.gov.lv/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2011. gada 20.decembra noteikumos Nr. 988 ,,Kārtība, kādā veic brucelozes profilakses un apkarošanas pasākumus aitām un kazām””  </dc:title>
  <dc:subject>Anotācija</dc:subject>
  <dc:creator>Andris Egle</dc:creator>
  <cp:keywords>Veselības ministrija</cp:keywords>
  <dc:description>andris.egle@vm.gov.lv, tālr.67876099</dc:description>
  <cp:lastModifiedBy>aegle</cp:lastModifiedBy>
  <cp:revision>56</cp:revision>
  <cp:lastPrinted>2012-02-23T12:00:00Z</cp:lastPrinted>
  <dcterms:created xsi:type="dcterms:W3CDTF">2012-02-22T12:41:00Z</dcterms:created>
  <dcterms:modified xsi:type="dcterms:W3CDTF">2012-03-16T07:43:00Z</dcterms:modified>
</cp:coreProperties>
</file>