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E6" w:rsidRPr="00B96DDB" w:rsidRDefault="00956BE6" w:rsidP="00B96DDB">
      <w:pPr>
        <w:jc w:val="center"/>
        <w:rPr>
          <w:b/>
        </w:rPr>
      </w:pPr>
      <w:bookmarkStart w:id="0" w:name="OLE_LINK3"/>
      <w:bookmarkStart w:id="1" w:name="OLE_LINK4"/>
      <w:bookmarkStart w:id="2" w:name="OLE_LINK1"/>
      <w:bookmarkStart w:id="3" w:name="OLE_LINK2"/>
      <w:bookmarkStart w:id="4" w:name="OLE_LINK12"/>
      <w:bookmarkStart w:id="5" w:name="OLE_LINK13"/>
      <w:r w:rsidRPr="00B96DDB">
        <w:rPr>
          <w:b/>
        </w:rPr>
        <w:t>Ministru kabineta noteikumu projekta</w:t>
      </w:r>
    </w:p>
    <w:p w:rsidR="00B96DDB" w:rsidRPr="00B96DDB" w:rsidRDefault="00B96DDB" w:rsidP="00B96DDB">
      <w:pPr>
        <w:pStyle w:val="Footer"/>
        <w:jc w:val="center"/>
        <w:rPr>
          <w:b/>
        </w:rPr>
      </w:pPr>
      <w:r w:rsidRPr="00B96DDB">
        <w:rPr>
          <w:b/>
        </w:rPr>
        <w:t>“</w:t>
      </w:r>
      <w:r w:rsidRPr="00B96DDB">
        <w:rPr>
          <w:rFonts w:eastAsia="Calibri"/>
          <w:b/>
        </w:rPr>
        <w:t>Grozījumi Ministru kabineta 2002.gada 27.decembra noteikumos Nr.610 „Higiēnas prasības vispārējās pamatizglītības, vispārējās vidējās izglītības un profesionālās izglītības iestādēm””</w:t>
      </w:r>
    </w:p>
    <w:p w:rsidR="00956BE6" w:rsidRDefault="00956BE6" w:rsidP="00F9088D">
      <w:pPr>
        <w:jc w:val="center"/>
        <w:rPr>
          <w:b/>
          <w:bCs/>
        </w:rPr>
      </w:pPr>
      <w:r w:rsidRPr="003E4B12">
        <w:rPr>
          <w:b/>
          <w:bCs/>
        </w:rPr>
        <w:t>sākotnējās ietekmes novērtējuma ziņojums (anotācija)</w:t>
      </w:r>
    </w:p>
    <w:bookmarkEnd w:id="0"/>
    <w:bookmarkEnd w:id="1"/>
    <w:p w:rsidR="002F17DF" w:rsidRPr="003E4B12" w:rsidRDefault="002F17DF" w:rsidP="00586F93">
      <w:pPr>
        <w:jc w:val="center"/>
        <w:rPr>
          <w:b/>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
        <w:gridCol w:w="527"/>
        <w:gridCol w:w="876"/>
        <w:gridCol w:w="1589"/>
        <w:gridCol w:w="288"/>
        <w:gridCol w:w="1560"/>
        <w:gridCol w:w="4222"/>
        <w:gridCol w:w="30"/>
        <w:gridCol w:w="9"/>
      </w:tblGrid>
      <w:tr w:rsidR="002F17DF" w:rsidRPr="003E4B12" w:rsidTr="009848C4">
        <w:trPr>
          <w:gridBefore w:val="1"/>
          <w:gridAfter w:val="1"/>
          <w:wBefore w:w="15" w:type="dxa"/>
          <w:wAfter w:w="9" w:type="dxa"/>
          <w:tblCellSpacing w:w="0" w:type="dxa"/>
        </w:trPr>
        <w:tc>
          <w:tcPr>
            <w:tcW w:w="9092" w:type="dxa"/>
            <w:gridSpan w:val="7"/>
            <w:tcBorders>
              <w:top w:val="outset" w:sz="6" w:space="0" w:color="auto"/>
              <w:left w:val="outset" w:sz="6" w:space="0" w:color="auto"/>
              <w:bottom w:val="outset" w:sz="6" w:space="0" w:color="auto"/>
              <w:right w:val="outset" w:sz="6" w:space="0" w:color="auto"/>
            </w:tcBorders>
            <w:vAlign w:val="center"/>
            <w:hideMark/>
          </w:tcPr>
          <w:p w:rsidR="002F17DF" w:rsidRPr="003E4B12" w:rsidRDefault="002F17DF" w:rsidP="006007F8">
            <w:pPr>
              <w:spacing w:before="100" w:beforeAutospacing="1" w:after="100" w:afterAutospacing="1"/>
              <w:jc w:val="center"/>
            </w:pPr>
            <w:r w:rsidRPr="003E4B12">
              <w:rPr>
                <w:b/>
                <w:bCs/>
              </w:rPr>
              <w:t>I. Tiesību akta projekta izstrādes nepieciešamība</w:t>
            </w:r>
          </w:p>
        </w:tc>
      </w:tr>
      <w:tr w:rsidR="002F17DF" w:rsidRPr="003E4B12" w:rsidTr="009848C4">
        <w:trPr>
          <w:gridBefore w:val="1"/>
          <w:gridAfter w:val="1"/>
          <w:wBefore w:w="15" w:type="dxa"/>
          <w:wAfter w:w="9" w:type="dxa"/>
          <w:trHeight w:val="630"/>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2F17DF" w:rsidRPr="003E4B12" w:rsidRDefault="002F17DF" w:rsidP="002F17DF">
            <w:pPr>
              <w:spacing w:before="100" w:beforeAutospacing="1" w:after="100" w:afterAutospacing="1"/>
            </w:pPr>
            <w:r w:rsidRPr="003E4B12">
              <w:t> 1.</w:t>
            </w:r>
          </w:p>
        </w:tc>
        <w:tc>
          <w:tcPr>
            <w:tcW w:w="2465" w:type="dxa"/>
            <w:gridSpan w:val="2"/>
            <w:tcBorders>
              <w:top w:val="outset" w:sz="6" w:space="0" w:color="auto"/>
              <w:left w:val="outset" w:sz="6" w:space="0" w:color="auto"/>
              <w:bottom w:val="outset" w:sz="6" w:space="0" w:color="auto"/>
              <w:right w:val="outset" w:sz="6" w:space="0" w:color="auto"/>
            </w:tcBorders>
            <w:hideMark/>
          </w:tcPr>
          <w:p w:rsidR="002F17DF" w:rsidRPr="003E4B12" w:rsidRDefault="002F17DF" w:rsidP="002F17DF">
            <w:pPr>
              <w:spacing w:before="100" w:beforeAutospacing="1" w:after="100" w:afterAutospacing="1"/>
            </w:pPr>
            <w:r w:rsidRPr="003E4B12">
              <w:t> Pamatojums</w:t>
            </w:r>
          </w:p>
        </w:tc>
        <w:tc>
          <w:tcPr>
            <w:tcW w:w="6100" w:type="dxa"/>
            <w:gridSpan w:val="4"/>
            <w:tcBorders>
              <w:top w:val="outset" w:sz="6" w:space="0" w:color="auto"/>
              <w:left w:val="outset" w:sz="6" w:space="0" w:color="auto"/>
              <w:bottom w:val="outset" w:sz="6" w:space="0" w:color="auto"/>
              <w:right w:val="outset" w:sz="6" w:space="0" w:color="auto"/>
            </w:tcBorders>
            <w:hideMark/>
          </w:tcPr>
          <w:p w:rsidR="00995D80" w:rsidRPr="00995D80" w:rsidRDefault="00EB45F0" w:rsidP="000D67D1">
            <w:pPr>
              <w:ind w:left="127" w:right="127" w:hanging="127"/>
              <w:jc w:val="both"/>
              <w:rPr>
                <w:u w:val="single"/>
              </w:rPr>
            </w:pPr>
            <w:r>
              <w:t xml:space="preserve">  </w:t>
            </w:r>
            <w:r w:rsidRPr="00EB45F0">
              <w:t>Ministru kabineta noteikumu projekta</w:t>
            </w:r>
            <w:r>
              <w:t xml:space="preserve"> </w:t>
            </w:r>
            <w:r w:rsidRPr="00EB45F0">
              <w:t>“</w:t>
            </w:r>
            <w:r w:rsidRPr="00EB45F0">
              <w:rPr>
                <w:rFonts w:eastAsia="Calibri"/>
              </w:rPr>
              <w:t>Grozījumi Ministru kabineta 2002.gada 27.decembra noteikumos Nr.610 „Higiēnas prasības vispārējās pamatizglītības, vispārējās vidējās izglītības un profesionālās izglītības iestādēm””</w:t>
            </w:r>
            <w:r>
              <w:rPr>
                <w:rFonts w:eastAsia="Calibri"/>
              </w:rPr>
              <w:t xml:space="preserve"> (</w:t>
            </w:r>
            <w:r w:rsidR="00956BE6" w:rsidRPr="00E04F41">
              <w:t xml:space="preserve">turpmāk – noteikumu projekts) izstrādāts </w:t>
            </w:r>
            <w:r w:rsidR="00412287" w:rsidRPr="00CC72AF">
              <w:t>saskaņā ar</w:t>
            </w:r>
            <w:r w:rsidR="00412287" w:rsidRPr="00956D86">
              <w:rPr>
                <w:u w:val="single"/>
              </w:rPr>
              <w:t xml:space="preserve">  </w:t>
            </w:r>
            <w:r w:rsidR="00287603">
              <w:rPr>
                <w:color w:val="000000"/>
              </w:rPr>
              <w:t xml:space="preserve">Valdības rīcības plānu Deklarācijas par Valda </w:t>
            </w:r>
            <w:proofErr w:type="spellStart"/>
            <w:r w:rsidR="00287603">
              <w:rPr>
                <w:color w:val="000000"/>
              </w:rPr>
              <w:t>Dombrovska</w:t>
            </w:r>
            <w:proofErr w:type="spellEnd"/>
            <w:r w:rsidR="00287603">
              <w:rPr>
                <w:color w:val="000000"/>
              </w:rPr>
              <w:t xml:space="preserve"> vadītā Ministru kabineta iecerēto darbību īstenošanai 104.uzdevum</w:t>
            </w:r>
            <w:r w:rsidR="000C6A83">
              <w:rPr>
                <w:color w:val="000000"/>
              </w:rPr>
              <w:t>u</w:t>
            </w:r>
            <w:r w:rsidR="00287603">
              <w:rPr>
                <w:color w:val="000000"/>
              </w:rPr>
              <w:t xml:space="preserve"> </w:t>
            </w:r>
            <w:r w:rsidR="00B02880">
              <w:rPr>
                <w:color w:val="000000"/>
              </w:rPr>
              <w:t>„</w:t>
            </w:r>
            <w:r w:rsidR="00287603" w:rsidRPr="000C6A83">
              <w:rPr>
                <w:rFonts w:ascii="Tms Rmn" w:hAnsi="Tms Rmn" w:cs="Tms Rmn"/>
                <w:bCs/>
                <w:color w:val="000000"/>
              </w:rPr>
              <w:t>Būtiski samazināt administratīvo slogu uzņēmējiem un iedzīvotājiem</w:t>
            </w:r>
            <w:r w:rsidR="00B02880">
              <w:rPr>
                <w:rFonts w:ascii="Tms Rmn" w:hAnsi="Tms Rmn" w:cs="Tms Rmn"/>
                <w:bCs/>
                <w:color w:val="000000"/>
              </w:rPr>
              <w:t>”</w:t>
            </w:r>
            <w:r w:rsidR="00287603">
              <w:rPr>
                <w:rFonts w:ascii="Tms Rmn" w:hAnsi="Tms Rmn" w:cs="Tms Rmn"/>
                <w:color w:val="000000"/>
              </w:rPr>
              <w:t xml:space="preserve"> </w:t>
            </w:r>
            <w:r w:rsidR="00B02880">
              <w:rPr>
                <w:rFonts w:ascii="Tms Rmn" w:hAnsi="Tms Rmn" w:cs="Tms Rmn"/>
                <w:color w:val="000000"/>
              </w:rPr>
              <w:t xml:space="preserve">un plāna </w:t>
            </w:r>
            <w:r w:rsidR="00B02880" w:rsidRPr="00B02880">
              <w:rPr>
                <w:rFonts w:ascii="Tms Rmn" w:hAnsi="Tms Rmn" w:cs="Tms Rmn"/>
                <w:color w:val="000000"/>
              </w:rPr>
              <w:t>„</w:t>
            </w:r>
            <w:r w:rsidR="00B02880" w:rsidRPr="00B02880">
              <w:rPr>
                <w:szCs w:val="28"/>
              </w:rPr>
              <w:t>Izglītības iestāžu uzraudzības un kontroles pasākumu samazināšanas plāns” 6.pun</w:t>
            </w:r>
            <w:r w:rsidR="00D35B87">
              <w:rPr>
                <w:szCs w:val="28"/>
              </w:rPr>
              <w:t>k</w:t>
            </w:r>
            <w:r w:rsidR="00B02880" w:rsidRPr="00B02880">
              <w:rPr>
                <w:szCs w:val="28"/>
              </w:rPr>
              <w:t>tā noteikt</w:t>
            </w:r>
            <w:r w:rsidR="000D67D1">
              <w:rPr>
                <w:szCs w:val="28"/>
              </w:rPr>
              <w:t>o</w:t>
            </w:r>
            <w:r w:rsidR="00B02880" w:rsidRPr="00B02880">
              <w:rPr>
                <w:szCs w:val="28"/>
              </w:rPr>
              <w:t xml:space="preserve"> u</w:t>
            </w:r>
            <w:r w:rsidR="00B02880">
              <w:rPr>
                <w:szCs w:val="28"/>
              </w:rPr>
              <w:t>z</w:t>
            </w:r>
            <w:r w:rsidR="00B02880" w:rsidRPr="00B02880">
              <w:rPr>
                <w:szCs w:val="28"/>
              </w:rPr>
              <w:t>devum</w:t>
            </w:r>
            <w:r w:rsidR="000D67D1">
              <w:rPr>
                <w:szCs w:val="28"/>
              </w:rPr>
              <w:t>u</w:t>
            </w:r>
            <w:r w:rsidR="00B02880" w:rsidRPr="00B02880">
              <w:rPr>
                <w:szCs w:val="28"/>
              </w:rPr>
              <w:t xml:space="preserve"> </w:t>
            </w:r>
            <w:r w:rsidR="00B02880" w:rsidRPr="004B34C1">
              <w:rPr>
                <w:szCs w:val="28"/>
              </w:rPr>
              <w:t>„</w:t>
            </w:r>
            <w:r w:rsidR="00B02880" w:rsidRPr="00217A83">
              <w:rPr>
                <w:color w:val="000000"/>
              </w:rPr>
              <w:t>konsultējoties ar jomas ekspertiem un izglītības iestāžu pārstāvjiem, kā arī ņemot vērā starptautisko pieredzi</w:t>
            </w:r>
            <w:r w:rsidR="00B02880">
              <w:rPr>
                <w:color w:val="000000"/>
              </w:rPr>
              <w:t>,</w:t>
            </w:r>
            <w:r w:rsidR="00B02880" w:rsidRPr="00217A83">
              <w:rPr>
                <w:color w:val="000000"/>
              </w:rPr>
              <w:t xml:space="preserve"> izvērtēt un</w:t>
            </w:r>
            <w:r w:rsidR="00B02880">
              <w:rPr>
                <w:color w:val="000000"/>
              </w:rPr>
              <w:t>, ja</w:t>
            </w:r>
            <w:r w:rsidR="00B02880" w:rsidRPr="00217A83">
              <w:rPr>
                <w:color w:val="000000"/>
              </w:rPr>
              <w:t xml:space="preserve"> nepiecie</w:t>
            </w:r>
            <w:r w:rsidR="00B02880">
              <w:rPr>
                <w:color w:val="000000"/>
              </w:rPr>
              <w:t>šam</w:t>
            </w:r>
            <w:r w:rsidR="00B02880" w:rsidRPr="00217A83">
              <w:rPr>
                <w:color w:val="000000"/>
              </w:rPr>
              <w:t>s</w:t>
            </w:r>
            <w:r w:rsidR="00B02880">
              <w:rPr>
                <w:color w:val="000000"/>
              </w:rPr>
              <w:t>,</w:t>
            </w:r>
            <w:r w:rsidR="00B02880" w:rsidRPr="00217A83">
              <w:rPr>
                <w:color w:val="000000"/>
              </w:rPr>
              <w:t xml:space="preserve"> pārskatīt higiēnas prasības, kas jāievēro izglītības iestādēm</w:t>
            </w:r>
            <w:r w:rsidR="00B02880">
              <w:rPr>
                <w:color w:val="000000"/>
              </w:rPr>
              <w:t>”.</w:t>
            </w:r>
          </w:p>
        </w:tc>
      </w:tr>
      <w:tr w:rsidR="00956BE6" w:rsidRPr="003E4B12" w:rsidTr="009848C4">
        <w:trPr>
          <w:gridBefore w:val="1"/>
          <w:gridAfter w:val="1"/>
          <w:wBefore w:w="15" w:type="dxa"/>
          <w:wAfter w:w="9" w:type="dxa"/>
          <w:trHeight w:val="472"/>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2.</w:t>
            </w:r>
          </w:p>
        </w:tc>
        <w:tc>
          <w:tcPr>
            <w:tcW w:w="2465"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Pašreizējā situācija un problēmas</w:t>
            </w:r>
          </w:p>
        </w:tc>
        <w:tc>
          <w:tcPr>
            <w:tcW w:w="6100" w:type="dxa"/>
            <w:gridSpan w:val="4"/>
            <w:tcBorders>
              <w:top w:val="outset" w:sz="6" w:space="0" w:color="auto"/>
              <w:left w:val="outset" w:sz="6" w:space="0" w:color="auto"/>
              <w:bottom w:val="outset" w:sz="6" w:space="0" w:color="auto"/>
              <w:right w:val="outset" w:sz="6" w:space="0" w:color="auto"/>
            </w:tcBorders>
            <w:hideMark/>
          </w:tcPr>
          <w:p w:rsidR="000C6A83" w:rsidRDefault="00412287" w:rsidP="00BB511B">
            <w:pPr>
              <w:widowControl w:val="0"/>
              <w:autoSpaceDE w:val="0"/>
              <w:autoSpaceDN w:val="0"/>
              <w:adjustRightInd w:val="0"/>
              <w:ind w:left="127" w:right="126" w:hanging="127"/>
              <w:jc w:val="both"/>
            </w:pPr>
            <w:r w:rsidRPr="00412287">
              <w:t>1.</w:t>
            </w:r>
            <w:r w:rsidR="00DC0637">
              <w:t xml:space="preserve"> Lai mazinātu admin</w:t>
            </w:r>
            <w:r w:rsidR="00C00631">
              <w:t>i</w:t>
            </w:r>
            <w:r w:rsidR="00DC0637">
              <w:t>stratīvo slogu izglītības ie</w:t>
            </w:r>
            <w:r w:rsidR="00C00631">
              <w:t>s</w:t>
            </w:r>
            <w:r w:rsidR="00DC0637">
              <w:t xml:space="preserve">tādēm un nodrošinātu mūsdienu situācijai atbilstošas higiēnas prasības šīm institūcijām, kā arī, lai optimizētu Veselības inspekcijas darbu, Veselības ministrija ir izvērtējusi </w:t>
            </w:r>
            <w:r w:rsidR="00DC0637" w:rsidRPr="00EB45F0">
              <w:rPr>
                <w:rFonts w:eastAsia="Calibri"/>
              </w:rPr>
              <w:t>2002.gada 27.decembra noteikum</w:t>
            </w:r>
            <w:r w:rsidR="00DC0637">
              <w:rPr>
                <w:rFonts w:eastAsia="Calibri"/>
              </w:rPr>
              <w:t>os</w:t>
            </w:r>
            <w:r w:rsidR="00DC0637" w:rsidRPr="00EB45F0">
              <w:rPr>
                <w:rFonts w:eastAsia="Calibri"/>
              </w:rPr>
              <w:t xml:space="preserve"> Nr.610 „Higiēnas prasības vispārējās pamatizglītības, vispārējās vidējās izglītības un profesionālās izglītības iestādēm</w:t>
            </w:r>
            <w:r w:rsidR="00DC0637">
              <w:rPr>
                <w:rFonts w:eastAsia="Calibri"/>
              </w:rPr>
              <w:t>”</w:t>
            </w:r>
            <w:r w:rsidR="004B34C1">
              <w:rPr>
                <w:rFonts w:eastAsia="Calibri"/>
              </w:rPr>
              <w:t xml:space="preserve"> </w:t>
            </w:r>
            <w:r w:rsidR="00DC0637">
              <w:rPr>
                <w:rFonts w:eastAsia="Calibri"/>
              </w:rPr>
              <w:t>(turpmāk – MK noteikumi)</w:t>
            </w:r>
            <w:r w:rsidR="00DC0637">
              <w:t xml:space="preserve"> iekļautās higiēnas normas un ir konstatējusi, ka daļa no tām ir nepamatotas un neatbilst labas prakses piemēriem, kā arī daļa dublē normas, kas jau noteiktas citos normatīvajos aktos un kuru uzraudzība ir citu institūciju kompetencē. Ņemot vērā minēto, </w:t>
            </w:r>
            <w:r w:rsidR="00E47C48">
              <w:t>nepieciešams veikt</w:t>
            </w:r>
            <w:r w:rsidR="00DC0637">
              <w:t xml:space="preserve"> grozījum</w:t>
            </w:r>
            <w:r w:rsidR="00E47C48">
              <w:t>us</w:t>
            </w:r>
            <w:r w:rsidR="00DC0637">
              <w:t xml:space="preserve">  </w:t>
            </w:r>
            <w:r w:rsidR="00DC0637">
              <w:rPr>
                <w:rFonts w:eastAsia="Calibri"/>
              </w:rPr>
              <w:t xml:space="preserve">MK noteikumos, mainot šādas prasības </w:t>
            </w:r>
            <w:r w:rsidR="000C6A83">
              <w:t>par veselībai nekaitīgu sporta laukuma segumu.</w:t>
            </w:r>
          </w:p>
          <w:p w:rsidR="00541C3D" w:rsidRDefault="000C6A83" w:rsidP="00BB511B">
            <w:pPr>
              <w:widowControl w:val="0"/>
              <w:autoSpaceDE w:val="0"/>
              <w:autoSpaceDN w:val="0"/>
              <w:adjustRightInd w:val="0"/>
              <w:ind w:left="127" w:right="126" w:hanging="127"/>
              <w:jc w:val="both"/>
            </w:pPr>
            <w:r>
              <w:t xml:space="preserve"> Šobrīd praksē izmantojamiem segumiem, t.sk. arī tiem, kas paredzēti sporta laukumiem ir ražotāja informācija par atbilstošu pielietošanu un izmantošanas veidu, </w:t>
            </w:r>
            <w:r w:rsidR="000D67D1">
              <w:t>kas</w:t>
            </w:r>
            <w:r>
              <w:t xml:space="preserve"> nozīmē arī seguma drošumu</w:t>
            </w:r>
            <w:r w:rsidR="003947EE">
              <w:t xml:space="preserve">. Līdz ar to </w:t>
            </w:r>
            <w:r w:rsidR="00DC290F">
              <w:t>noteikum</w:t>
            </w:r>
            <w:r w:rsidR="00465E4A">
              <w:t>os nepieciešams</w:t>
            </w:r>
            <w:r w:rsidR="00DC290F">
              <w:t xml:space="preserve"> </w:t>
            </w:r>
            <w:r w:rsidR="003947EE">
              <w:t xml:space="preserve">svītrot </w:t>
            </w:r>
            <w:r w:rsidR="00DC290F">
              <w:t>minēto prasību</w:t>
            </w:r>
            <w:r w:rsidR="004438D3">
              <w:t>.</w:t>
            </w:r>
          </w:p>
          <w:p w:rsidR="00A95383" w:rsidRPr="00555842" w:rsidRDefault="00DC290F" w:rsidP="000A6DB7">
            <w:pPr>
              <w:widowControl w:val="0"/>
              <w:autoSpaceDE w:val="0"/>
              <w:autoSpaceDN w:val="0"/>
              <w:adjustRightInd w:val="0"/>
              <w:ind w:left="127" w:right="126" w:hanging="127"/>
              <w:jc w:val="both"/>
            </w:pPr>
            <w:r>
              <w:t xml:space="preserve">2. </w:t>
            </w:r>
            <w:r w:rsidRPr="00555842">
              <w:t xml:space="preserve">MK noteikumu 15.punkts nosaka prasības attālumam no iestādes, kādā ir jāizvieto </w:t>
            </w:r>
            <w:r w:rsidR="00322067" w:rsidRPr="00555842">
              <w:t xml:space="preserve">sadzīves atkritumu </w:t>
            </w:r>
            <w:r w:rsidRPr="00555842">
              <w:t>konteineri</w:t>
            </w:r>
            <w:r w:rsidR="00322067" w:rsidRPr="00555842">
              <w:t xml:space="preserve"> saimniecības zonā</w:t>
            </w:r>
            <w:r w:rsidR="0010783D" w:rsidRPr="00555842">
              <w:t>, t.i. ne tuvāk par 20 m no iestādes</w:t>
            </w:r>
            <w:r w:rsidR="00322067" w:rsidRPr="00555842">
              <w:t>, kā arī nosacījumus konteineru laukuma segumam.</w:t>
            </w:r>
            <w:r w:rsidR="0010783D" w:rsidRPr="00555842">
              <w:t xml:space="preserve"> Saskaņā ar Atkritumu apsaimniekošanas likuma 8.panta pirmās daļas 3.punktā noteikto katra pašvaldība izdod saistošos noteikumus par sadzīves atkritumu apsaimniekošanu savā administratīvajā teritorijā, nosakot šīs teritorijas dalījumu </w:t>
            </w:r>
            <w:r w:rsidR="0010783D" w:rsidRPr="00555842">
              <w:lastRenderedPageBreak/>
              <w:t xml:space="preserve">sadzīves atkritumu apsaimniekošanas zonās, prasības atkritumu savākšanai, arī minimālajam sadzīves atkritumu savākšanas biežumam utt. Līdz ar to prasības katrā pašvaldībā var būt atšķirīgas. Lai tiesiskais regulējums būtu pielietojams vienlīdz visās izglītības iestādēs, </w:t>
            </w:r>
            <w:r w:rsidR="00A95383" w:rsidRPr="00555842">
              <w:t>nepieciešams svītrot no MK noteikumiem prasību par sadzīves atkritumu konteineru izvietošanu saimniecības zonā ne tuvāk par 20 m</w:t>
            </w:r>
            <w:r w:rsidR="000D67D1">
              <w:t>etriem</w:t>
            </w:r>
            <w:r w:rsidR="00A95383" w:rsidRPr="00555842">
              <w:t>.</w:t>
            </w:r>
            <w:r w:rsidR="00322067" w:rsidRPr="00555842">
              <w:t xml:space="preserve"> </w:t>
            </w:r>
            <w:r w:rsidR="00A95383" w:rsidRPr="00555842">
              <w:t xml:space="preserve">Attālums jāizvērtē individuāli, jo saimniecības zonā konteineri drīkstētu būt arī pie ēkas. </w:t>
            </w:r>
          </w:p>
          <w:p w:rsidR="00F75014" w:rsidRPr="00555842" w:rsidRDefault="00A95383" w:rsidP="000A6DB7">
            <w:pPr>
              <w:widowControl w:val="0"/>
              <w:autoSpaceDE w:val="0"/>
              <w:autoSpaceDN w:val="0"/>
              <w:adjustRightInd w:val="0"/>
              <w:ind w:left="127" w:right="126" w:hanging="127"/>
              <w:jc w:val="both"/>
            </w:pPr>
            <w:r w:rsidRPr="00555842">
              <w:t xml:space="preserve"> Kā </w:t>
            </w:r>
            <w:r w:rsidR="000A6DB7" w:rsidRPr="00555842">
              <w:t xml:space="preserve">pierādīts praksē, tad šobrīd konteineru laukumu </w:t>
            </w:r>
            <w:r w:rsidR="00DA64F8" w:rsidRPr="00555842">
              <w:t xml:space="preserve">segumam tiek izmantoti visdažādākie materiāli, kas nodrošina brīvu konteineru satura izvešanu un augsnes aizsardzību, </w:t>
            </w:r>
            <w:r w:rsidR="00F75014" w:rsidRPr="00555842">
              <w:t>turklāt</w:t>
            </w:r>
            <w:r w:rsidR="00DA64F8" w:rsidRPr="00555842">
              <w:t xml:space="preserve"> attīstoties tehnoloģijām pielietojamo materiālu klāsts strauji mainās. </w:t>
            </w:r>
            <w:r w:rsidR="000A6DB7" w:rsidRPr="00555842">
              <w:t>Līdz ar to nav nepieciešams MK noteikumos nosacījums par kāda konkrēta seguma piemērošanu konteineru laukumiem</w:t>
            </w:r>
            <w:r w:rsidRPr="00555842">
              <w:t xml:space="preserve"> un nosacījums par konteineru laukuma segumu precizējams</w:t>
            </w:r>
            <w:r w:rsidR="00F75014" w:rsidRPr="00555842">
              <w:t>.</w:t>
            </w:r>
          </w:p>
          <w:p w:rsidR="000A6DB7" w:rsidRDefault="00E46B15" w:rsidP="000A6DB7">
            <w:pPr>
              <w:widowControl w:val="0"/>
              <w:autoSpaceDE w:val="0"/>
              <w:autoSpaceDN w:val="0"/>
              <w:adjustRightInd w:val="0"/>
              <w:ind w:left="127" w:right="126" w:hanging="127"/>
              <w:jc w:val="both"/>
            </w:pPr>
            <w:r>
              <w:t>3. MK noteikumu 16.punktā ir iekļauts nosacījums par apstādījumiem vai citu estētisku aizsegu, ja konteineru novieto tuvāk par 20</w:t>
            </w:r>
            <w:r w:rsidR="00E81808">
              <w:t xml:space="preserve"> </w:t>
            </w:r>
            <w:r>
              <w:t>m no iestādes.</w:t>
            </w:r>
            <w:r w:rsidR="000A6DB7">
              <w:t xml:space="preserve"> Šī prasība nav pamatota, jo šī prasība nav saistīta ar higiēnas normatīvu ievērošanu, bet gan estētiskas dabas jautājums, bez tam apstādījumi ir efektīgi tikai </w:t>
            </w:r>
            <w:r w:rsidR="000A6DB7" w:rsidRPr="00E46B15">
              <w:t>siltajā gadal</w:t>
            </w:r>
            <w:r w:rsidR="000A6DB7">
              <w:t>a</w:t>
            </w:r>
            <w:r w:rsidR="000A6DB7" w:rsidRPr="00E46B15">
              <w:t>ikā</w:t>
            </w:r>
            <w:r w:rsidR="000A6DB7">
              <w:t xml:space="preserve">. Papildus jāņem vērā, ka šī norma </w:t>
            </w:r>
            <w:r w:rsidR="000A6DB7" w:rsidRPr="00E46B15">
              <w:t>ir dažādi interpretējama</w:t>
            </w:r>
            <w:r w:rsidR="000A6DB7">
              <w:t xml:space="preserve"> un rada problēmas skolu vadībai un kontrolētājiem, tādēļ noteikum</w:t>
            </w:r>
            <w:r w:rsidR="003A7C52">
              <w:t xml:space="preserve">os nepieciešams </w:t>
            </w:r>
            <w:r w:rsidR="000A6DB7">
              <w:t>svītrot šo prasību.</w:t>
            </w:r>
          </w:p>
          <w:p w:rsidR="00E47C48" w:rsidRDefault="00E46B15" w:rsidP="00E47C48">
            <w:pPr>
              <w:widowControl w:val="0"/>
              <w:autoSpaceDE w:val="0"/>
              <w:autoSpaceDN w:val="0"/>
              <w:adjustRightInd w:val="0"/>
              <w:ind w:left="127" w:right="126" w:hanging="127"/>
              <w:jc w:val="both"/>
            </w:pPr>
            <w:r>
              <w:t xml:space="preserve"> </w:t>
            </w:r>
            <w:r w:rsidR="00B92086">
              <w:t>4.</w:t>
            </w:r>
            <w:r w:rsidR="008919C6">
              <w:t xml:space="preserve"> </w:t>
            </w:r>
            <w:r w:rsidR="004C388F">
              <w:t>MK noteikumu 26.punkts nosaka prasības materiāliem,</w:t>
            </w:r>
            <w:r w:rsidR="00E47C48">
              <w:t xml:space="preserve"> t.sk.</w:t>
            </w:r>
            <w:r w:rsidR="004C388F">
              <w:t xml:space="preserve"> </w:t>
            </w:r>
            <w:r w:rsidR="00E47C48">
              <w:t xml:space="preserve">veselībai nekaitīgus, </w:t>
            </w:r>
            <w:r w:rsidR="004C388F">
              <w:t>kurus izmanto telpu apdarei</w:t>
            </w:r>
            <w:r w:rsidR="00E47C48">
              <w:t xml:space="preserve">. </w:t>
            </w:r>
            <w:r w:rsidR="000A6DB7">
              <w:t>2010.gada 9. novembra Ministru kabineta noteikumi Nr.1031 „Noteikumi par Latvijas būvnormatīvu LBN 007-10 "Nekaitīguma prasības būvēm"</w:t>
            </w:r>
            <w:r w:rsidR="00E47C48">
              <w:t xml:space="preserve"> n</w:t>
            </w:r>
            <w:r w:rsidR="000A6DB7">
              <w:t>osaka prasības</w:t>
            </w:r>
            <w:r w:rsidR="00524892">
              <w:t>, t.sk. arī  cilvēku veselībai</w:t>
            </w:r>
            <w:r w:rsidR="000A6DB7">
              <w:t xml:space="preserve"> </w:t>
            </w:r>
            <w:r w:rsidR="00B64BBB">
              <w:t xml:space="preserve">nekaitīgus materiālus, kurus izmanto </w:t>
            </w:r>
            <w:r w:rsidR="000A6DB7">
              <w:t>būvēs</w:t>
            </w:r>
            <w:r w:rsidR="00B64BBB">
              <w:t>.</w:t>
            </w:r>
            <w:r w:rsidR="00E47C48">
              <w:t xml:space="preserve"> Līdz ar to nav nepieciešams dublēt normas, kas jau noteiktas citos normatīvajos aktos un kuru uzraudzība ir būvniecību kontrolējošo institūciju kompetencē. Ņemot vērā minēto, nepieciešams svītrot no MK noteikumiem </w:t>
            </w:r>
            <w:r w:rsidR="006B2237">
              <w:t xml:space="preserve">prasību </w:t>
            </w:r>
            <w:r w:rsidR="00E47C48">
              <w:t xml:space="preserve">par veselībai nekaitīgu materiālu pielietošanu telpu apdarē.   </w:t>
            </w:r>
          </w:p>
          <w:p w:rsidR="000A6DB7" w:rsidRDefault="00AE5425" w:rsidP="00DE4C74">
            <w:pPr>
              <w:autoSpaceDE w:val="0"/>
              <w:autoSpaceDN w:val="0"/>
              <w:adjustRightInd w:val="0"/>
              <w:ind w:left="127" w:right="126" w:hanging="127"/>
              <w:jc w:val="both"/>
            </w:pPr>
            <w:r w:rsidRPr="009848C4">
              <w:t>5.</w:t>
            </w:r>
            <w:r w:rsidR="003D78BA" w:rsidRPr="009848C4">
              <w:t xml:space="preserve"> </w:t>
            </w:r>
            <w:r w:rsidR="000A6DB7" w:rsidRPr="009848C4">
              <w:t xml:space="preserve">Esošo MK noteikumu 27.2. apakšpunkts nosaka </w:t>
            </w:r>
            <w:r w:rsidR="00FF0CC6" w:rsidRPr="009848C4">
              <w:t xml:space="preserve">prasības ierīkot izglītības iestādēs </w:t>
            </w:r>
            <w:proofErr w:type="spellStart"/>
            <w:r w:rsidR="00FF0CC6" w:rsidRPr="009848C4">
              <w:t>duškabīnes</w:t>
            </w:r>
            <w:proofErr w:type="spellEnd"/>
            <w:r w:rsidR="00FF0CC6" w:rsidRPr="009848C4">
              <w:t xml:space="preserve">. </w:t>
            </w:r>
            <w:r w:rsidR="00F06D51" w:rsidRPr="009848C4">
              <w:t>Tā kā esošajos MK noteikumos nav dots skaidrojums terminam „</w:t>
            </w:r>
            <w:proofErr w:type="spellStart"/>
            <w:r w:rsidR="00F06D51" w:rsidRPr="009848C4">
              <w:t>duškabīne</w:t>
            </w:r>
            <w:proofErr w:type="spellEnd"/>
            <w:r w:rsidR="00F06D51" w:rsidRPr="009848C4">
              <w:t xml:space="preserve">”, rodas problēmas ar šī vārda traktējumu reizēm </w:t>
            </w:r>
            <w:r w:rsidR="009848C4" w:rsidRPr="009848C4">
              <w:t xml:space="preserve">pat </w:t>
            </w:r>
            <w:r w:rsidR="00F06D51" w:rsidRPr="009848C4">
              <w:t>pieprasot</w:t>
            </w:r>
            <w:r w:rsidR="00FF0CC6" w:rsidRPr="009848C4">
              <w:t xml:space="preserve"> slēgtas rūpnieciski izgatavotas </w:t>
            </w:r>
            <w:proofErr w:type="spellStart"/>
            <w:r w:rsidR="00FF0CC6" w:rsidRPr="009848C4">
              <w:t>duškabīnes</w:t>
            </w:r>
            <w:proofErr w:type="spellEnd"/>
            <w:r w:rsidR="00F06D51" w:rsidRPr="009848C4">
              <w:t xml:space="preserve">. </w:t>
            </w:r>
            <w:proofErr w:type="spellStart"/>
            <w:r w:rsidR="00F06D51" w:rsidRPr="009848C4">
              <w:t>Duškabīņu</w:t>
            </w:r>
            <w:proofErr w:type="spellEnd"/>
            <w:r w:rsidR="00F06D51" w:rsidRPr="009848C4">
              <w:t xml:space="preserve"> ierīkošana skolu sporta zālēs nav lietderīga</w:t>
            </w:r>
            <w:r w:rsidR="009848C4" w:rsidRPr="009848C4">
              <w:t xml:space="preserve"> gan</w:t>
            </w:r>
            <w:r w:rsidR="00F06D51" w:rsidRPr="009848C4">
              <w:t xml:space="preserve"> no infekcijas slimību profilakses viedokļa, jo var sekmēt sēnīšu u.c. lipīgu infekcijas slimību izplatīšanos izglītojamo vidū</w:t>
            </w:r>
            <w:r w:rsidR="009848C4" w:rsidRPr="009848C4">
              <w:t>, gan arī var radīt papildus risku bērnu traumatismam</w:t>
            </w:r>
            <w:r w:rsidR="00F06D51" w:rsidRPr="009848C4">
              <w:t xml:space="preserve">. </w:t>
            </w:r>
            <w:r w:rsidR="00FF0CC6" w:rsidRPr="009848C4">
              <w:t>Lai tiesiskais regulējums būtu skaidr</w:t>
            </w:r>
            <w:r w:rsidR="009848C4" w:rsidRPr="009848C4">
              <w:t>i saprotams un pielietojams praksē,</w:t>
            </w:r>
            <w:r w:rsidR="00FF0CC6" w:rsidRPr="009848C4">
              <w:t xml:space="preserve"> nepieciešams </w:t>
            </w:r>
            <w:r w:rsidR="00DE4C74" w:rsidRPr="009848C4">
              <w:t>prasības attiecībā uz dušas ierīču ierīkošanu precizēt,</w:t>
            </w:r>
            <w:r w:rsidR="000A6DB7" w:rsidRPr="009848C4">
              <w:t xml:space="preserve"> nosakot, ka duš</w:t>
            </w:r>
            <w:r w:rsidR="00DE4C74" w:rsidRPr="009848C4">
              <w:t>as ierīces</w:t>
            </w:r>
            <w:r w:rsidR="000A6DB7" w:rsidRPr="009848C4">
              <w:t xml:space="preserve"> ir jāatdala ar starpsienu, kur</w:t>
            </w:r>
            <w:r w:rsidR="00EB16D4" w:rsidRPr="009848C4">
              <w:t>ai</w:t>
            </w:r>
            <w:r w:rsidR="000A6DB7" w:rsidRPr="009848C4">
              <w:t xml:space="preserve"> jābūt necaurspīdīg</w:t>
            </w:r>
            <w:r w:rsidR="00EB16D4" w:rsidRPr="009848C4">
              <w:t>ai</w:t>
            </w:r>
            <w:r w:rsidR="00DE4C74" w:rsidRPr="009848C4">
              <w:t xml:space="preserve">, kas novērstu gan </w:t>
            </w:r>
            <w:r w:rsidR="00DE4C74" w:rsidRPr="009848C4">
              <w:lastRenderedPageBreak/>
              <w:t>bērna saskari ar citu personu mazgāšanās ūdeņiem, gan nodrošinātu bērna privātumu</w:t>
            </w:r>
            <w:r w:rsidR="000A6DB7" w:rsidRPr="009848C4">
              <w:t>.</w:t>
            </w:r>
          </w:p>
          <w:p w:rsidR="000A6DB7" w:rsidRDefault="00535D3C" w:rsidP="000A6DB7">
            <w:pPr>
              <w:widowControl w:val="0"/>
              <w:autoSpaceDE w:val="0"/>
              <w:autoSpaceDN w:val="0"/>
              <w:adjustRightInd w:val="0"/>
              <w:ind w:left="127" w:right="126" w:hanging="127"/>
              <w:jc w:val="both"/>
            </w:pPr>
            <w:r>
              <w:t xml:space="preserve"> </w:t>
            </w:r>
            <w:r w:rsidR="000A6DB7" w:rsidRPr="00524892">
              <w:t>Ministru kabineta noteikumos ir norādīts, ka tualeti un tās sanitāri tehnisko aprīkojumu ierīko atbilstoši</w:t>
            </w:r>
            <w:r w:rsidR="000A7A96" w:rsidRPr="00524892">
              <w:t xml:space="preserve"> Latvijas būvnormatīvā LBN208-00 „Publiskas ēkas un būves” noteiktajām prasībām, bet šobrīd ir pieņemti jauni Latvijas būvnormatīv</w:t>
            </w:r>
            <w:r w:rsidR="00524892">
              <w:t>i</w:t>
            </w:r>
            <w:r w:rsidR="000A6DB7" w:rsidRPr="00524892">
              <w:t xml:space="preserve"> </w:t>
            </w:r>
            <w:r w:rsidR="000A7A96" w:rsidRPr="00524892">
              <w:t>LBN208-08 „Publiskas ēkas un būves”,</w:t>
            </w:r>
            <w:r w:rsidR="000A6DB7" w:rsidRPr="00524892">
              <w:t xml:space="preserve"> tādē</w:t>
            </w:r>
            <w:r w:rsidR="00F00CB8" w:rsidRPr="00524892">
              <w:t>ļ</w:t>
            </w:r>
            <w:r w:rsidR="000A6DB7" w:rsidRPr="00524892">
              <w:t xml:space="preserve"> </w:t>
            </w:r>
            <w:r w:rsidR="00EB16D4">
              <w:t xml:space="preserve">nepieciešams </w:t>
            </w:r>
            <w:r w:rsidR="000A6DB7" w:rsidRPr="00524892">
              <w:t>precizēt atsauci uz būvnormatīvu</w:t>
            </w:r>
            <w:r w:rsidR="00E22745">
              <w:t xml:space="preserve"> MK noteikumos</w:t>
            </w:r>
            <w:r w:rsidR="000A6DB7" w:rsidRPr="00524892">
              <w:t>.</w:t>
            </w:r>
          </w:p>
          <w:p w:rsidR="00346C5F" w:rsidRPr="00555842" w:rsidRDefault="00346C5F" w:rsidP="00346C5F">
            <w:pPr>
              <w:pStyle w:val="tv20787921"/>
              <w:spacing w:after="0" w:line="240" w:lineRule="auto"/>
              <w:ind w:left="127" w:right="126" w:hanging="127"/>
              <w:jc w:val="both"/>
              <w:rPr>
                <w:rFonts w:ascii="Times New Roman" w:hAnsi="Times New Roman"/>
                <w:b w:val="0"/>
                <w:sz w:val="24"/>
                <w:szCs w:val="24"/>
              </w:rPr>
            </w:pPr>
            <w:r>
              <w:rPr>
                <w:rFonts w:ascii="Times New Roman" w:hAnsi="Times New Roman"/>
                <w:b w:val="0"/>
                <w:sz w:val="24"/>
                <w:szCs w:val="24"/>
              </w:rPr>
              <w:t>6.</w:t>
            </w:r>
            <w:r w:rsidRPr="00555842">
              <w:rPr>
                <w:rFonts w:ascii="Times New Roman" w:hAnsi="Times New Roman"/>
                <w:b w:val="0"/>
                <w:sz w:val="24"/>
                <w:szCs w:val="24"/>
              </w:rPr>
              <w:t>Esošie MK noteikumi vienam izglītojamam, ierīkojot datorklasi, paredz 4</w:t>
            </w:r>
            <w:r>
              <w:rPr>
                <w:rFonts w:ascii="Times New Roman" w:hAnsi="Times New Roman"/>
                <w:b w:val="0"/>
                <w:sz w:val="24"/>
                <w:szCs w:val="24"/>
              </w:rPr>
              <w:t xml:space="preserve"> </w:t>
            </w:r>
            <w:r w:rsidRPr="00555842">
              <w:rPr>
                <w:rFonts w:ascii="Times New Roman" w:hAnsi="Times New Roman"/>
                <w:b w:val="0"/>
                <w:sz w:val="24"/>
                <w:szCs w:val="24"/>
              </w:rPr>
              <w:t>m</w:t>
            </w:r>
            <w:r w:rsidRPr="00555842">
              <w:rPr>
                <w:rFonts w:ascii="Times New Roman" w:hAnsi="Times New Roman"/>
                <w:b w:val="0"/>
                <w:sz w:val="24"/>
                <w:szCs w:val="24"/>
                <w:vertAlign w:val="superscript"/>
              </w:rPr>
              <w:t>2</w:t>
            </w:r>
            <w:r>
              <w:rPr>
                <w:rFonts w:ascii="Times New Roman" w:hAnsi="Times New Roman"/>
                <w:b w:val="0"/>
                <w:sz w:val="24"/>
                <w:szCs w:val="24"/>
              </w:rPr>
              <w:t>. S</w:t>
            </w:r>
            <w:r w:rsidRPr="00555842">
              <w:rPr>
                <w:rFonts w:ascii="Times New Roman" w:hAnsi="Times New Roman"/>
                <w:b w:val="0"/>
                <w:sz w:val="24"/>
                <w:szCs w:val="24"/>
              </w:rPr>
              <w:t xml:space="preserve">avukārt, </w:t>
            </w:r>
            <w:r w:rsidR="000D67D1">
              <w:rPr>
                <w:rFonts w:ascii="Times New Roman" w:hAnsi="Times New Roman"/>
                <w:b w:val="0"/>
                <w:sz w:val="24"/>
                <w:szCs w:val="24"/>
              </w:rPr>
              <w:t xml:space="preserve">Latvijas </w:t>
            </w:r>
            <w:r w:rsidRPr="00555842">
              <w:rPr>
                <w:rFonts w:ascii="Times New Roman" w:hAnsi="Times New Roman"/>
                <w:b w:val="0"/>
                <w:sz w:val="24"/>
                <w:szCs w:val="24"/>
              </w:rPr>
              <w:t>būvnormatīvu LBN 208-08 “Publiskas ēkas un būves”” 113.punkts paredz, ka mācību telpās, kurās darba vietas aprīkotas ar datoriem, minimālo platību katram skolēnam vai studentam paredz ne mazāku par 4,65 m</w:t>
            </w:r>
            <w:r w:rsidRPr="00555842">
              <w:rPr>
                <w:rFonts w:ascii="Times New Roman" w:hAnsi="Times New Roman"/>
                <w:b w:val="0"/>
                <w:sz w:val="24"/>
                <w:szCs w:val="24"/>
                <w:vertAlign w:val="superscript"/>
              </w:rPr>
              <w:t>2</w:t>
            </w:r>
            <w:r w:rsidRPr="00555842">
              <w:rPr>
                <w:rFonts w:ascii="Times New Roman" w:hAnsi="Times New Roman"/>
                <w:b w:val="0"/>
                <w:sz w:val="24"/>
                <w:szCs w:val="24"/>
              </w:rPr>
              <w:t>. Noteikumi precizējami atbilstoši LBN208-08.</w:t>
            </w:r>
          </w:p>
          <w:p w:rsidR="000A6DB7" w:rsidRDefault="00346C5F" w:rsidP="000A6DB7">
            <w:pPr>
              <w:widowControl w:val="0"/>
              <w:autoSpaceDE w:val="0"/>
              <w:autoSpaceDN w:val="0"/>
              <w:adjustRightInd w:val="0"/>
              <w:ind w:left="127" w:right="126" w:hanging="127"/>
              <w:jc w:val="both"/>
            </w:pPr>
            <w:r>
              <w:t>7</w:t>
            </w:r>
            <w:r w:rsidR="005534AE">
              <w:t>.</w:t>
            </w:r>
            <w:r w:rsidR="00535D3C">
              <w:t xml:space="preserve"> </w:t>
            </w:r>
            <w:r w:rsidR="000A6DB7">
              <w:t>Tā kā prasības ūdens apgādes sistēmai, kanalizācijai un notekūdeņu savākšanas sistēmai nosaka būvnormatīvi, nav nepieciešams dublēt prasības. Noteikumu projekts precizē</w:t>
            </w:r>
            <w:r w:rsidR="00A87FEE">
              <w:t>jams</w:t>
            </w:r>
            <w:r w:rsidR="000A6DB7">
              <w:t xml:space="preserve"> nosakot prasības, ka </w:t>
            </w:r>
            <w:r w:rsidR="000A6DB7">
              <w:rPr>
                <w:rFonts w:eastAsia="Calibri"/>
              </w:rPr>
              <w:t>vispārējās pamatizglītības, vispārējās vidējās izglītības un profesionālās izglītības iestādēs ir jānodrošina karstā un aukstā ūdens padeve un kanalizācija.</w:t>
            </w:r>
          </w:p>
          <w:p w:rsidR="00B77BA5" w:rsidRDefault="00346C5F" w:rsidP="00BB511B">
            <w:pPr>
              <w:pStyle w:val="tv20787921"/>
              <w:spacing w:after="0" w:line="240" w:lineRule="auto"/>
              <w:ind w:left="127" w:right="126" w:hanging="127"/>
              <w:jc w:val="both"/>
              <w:rPr>
                <w:rFonts w:ascii="Times New Roman" w:hAnsi="Times New Roman"/>
                <w:b w:val="0"/>
                <w:sz w:val="24"/>
                <w:szCs w:val="24"/>
              </w:rPr>
            </w:pPr>
            <w:r w:rsidRPr="007C2DFB">
              <w:rPr>
                <w:rFonts w:ascii="Times New Roman" w:hAnsi="Times New Roman"/>
                <w:b w:val="0"/>
                <w:sz w:val="24"/>
                <w:szCs w:val="24"/>
              </w:rPr>
              <w:t>8</w:t>
            </w:r>
            <w:r w:rsidR="00B77BA5" w:rsidRPr="007C2DFB">
              <w:rPr>
                <w:rFonts w:ascii="Times New Roman" w:hAnsi="Times New Roman"/>
                <w:b w:val="0"/>
                <w:sz w:val="24"/>
                <w:szCs w:val="24"/>
              </w:rPr>
              <w:t>.</w:t>
            </w:r>
            <w:r w:rsidR="00CD7CC0">
              <w:rPr>
                <w:rFonts w:ascii="Times New Roman" w:hAnsi="Times New Roman"/>
                <w:b w:val="0"/>
                <w:sz w:val="24"/>
                <w:szCs w:val="24"/>
              </w:rPr>
              <w:t xml:space="preserve"> Šobrīd MK noteikumos ir iekļauta prasība </w:t>
            </w:r>
            <w:r w:rsidR="00347591">
              <w:rPr>
                <w:rFonts w:ascii="Times New Roman" w:hAnsi="Times New Roman"/>
                <w:b w:val="0"/>
                <w:sz w:val="24"/>
                <w:szCs w:val="24"/>
              </w:rPr>
              <w:t>par telpu nodrošināšanu ar attīrīta gaisa pieplūdi.</w:t>
            </w:r>
            <w:r w:rsidR="00647E04">
              <w:rPr>
                <w:rFonts w:ascii="Times New Roman" w:hAnsi="Times New Roman"/>
                <w:b w:val="0"/>
                <w:sz w:val="24"/>
                <w:szCs w:val="24"/>
              </w:rPr>
              <w:t xml:space="preserve"> </w:t>
            </w:r>
            <w:r w:rsidR="00347591">
              <w:rPr>
                <w:rFonts w:ascii="Times New Roman" w:hAnsi="Times New Roman"/>
                <w:b w:val="0"/>
                <w:sz w:val="24"/>
                <w:szCs w:val="24"/>
              </w:rPr>
              <w:t>Lai izpildītu šādu prasību ir nepieciešama īpaša ventilācijas sistēma, kura tiek ierīkota ārstniecības iestādēs operāciju zāl</w:t>
            </w:r>
            <w:r w:rsidR="00D54917">
              <w:rPr>
                <w:rFonts w:ascii="Times New Roman" w:hAnsi="Times New Roman"/>
                <w:b w:val="0"/>
                <w:sz w:val="24"/>
                <w:szCs w:val="24"/>
              </w:rPr>
              <w:t>ēs</w:t>
            </w:r>
            <w:r w:rsidR="00347591">
              <w:rPr>
                <w:rFonts w:ascii="Times New Roman" w:hAnsi="Times New Roman"/>
                <w:b w:val="0"/>
                <w:sz w:val="24"/>
                <w:szCs w:val="24"/>
              </w:rPr>
              <w:t>. Izglītības iestādēm šāda prasība nav pamatota. Noteikum</w:t>
            </w:r>
            <w:r w:rsidR="00915C9F">
              <w:rPr>
                <w:rFonts w:ascii="Times New Roman" w:hAnsi="Times New Roman"/>
                <w:b w:val="0"/>
                <w:sz w:val="24"/>
                <w:szCs w:val="24"/>
              </w:rPr>
              <w:t>i precizējami, nosakot</w:t>
            </w:r>
            <w:r w:rsidR="00347591">
              <w:rPr>
                <w:rFonts w:ascii="Times New Roman" w:hAnsi="Times New Roman"/>
                <w:b w:val="0"/>
                <w:sz w:val="24"/>
                <w:szCs w:val="24"/>
              </w:rPr>
              <w:t xml:space="preserve"> </w:t>
            </w:r>
            <w:r w:rsidR="00D54917">
              <w:rPr>
                <w:rFonts w:ascii="Times New Roman" w:hAnsi="Times New Roman"/>
                <w:b w:val="0"/>
                <w:sz w:val="24"/>
                <w:szCs w:val="24"/>
              </w:rPr>
              <w:t xml:space="preserve">telpas, kurās nepieciešama pieplūdes un vilkmes ventilācija, kā arī nosacījumus ventilācijai </w:t>
            </w:r>
            <w:r w:rsidR="00915C9F">
              <w:rPr>
                <w:rFonts w:ascii="Times New Roman" w:hAnsi="Times New Roman"/>
                <w:b w:val="0"/>
                <w:sz w:val="24"/>
                <w:szCs w:val="24"/>
              </w:rPr>
              <w:t>tualetē un dušas telpā.</w:t>
            </w:r>
            <w:r w:rsidR="00D54917">
              <w:rPr>
                <w:rFonts w:ascii="Times New Roman" w:hAnsi="Times New Roman"/>
                <w:b w:val="0"/>
                <w:sz w:val="24"/>
                <w:szCs w:val="24"/>
              </w:rPr>
              <w:t xml:space="preserve"> </w:t>
            </w:r>
          </w:p>
          <w:p w:rsidR="00D54917" w:rsidRDefault="00346C5F" w:rsidP="00BB511B">
            <w:pPr>
              <w:pStyle w:val="tv20787921"/>
              <w:spacing w:after="0" w:line="240" w:lineRule="auto"/>
              <w:ind w:left="127" w:right="126" w:hanging="127"/>
              <w:jc w:val="both"/>
              <w:rPr>
                <w:rFonts w:ascii="Times New Roman" w:hAnsi="Times New Roman"/>
                <w:b w:val="0"/>
                <w:sz w:val="24"/>
                <w:szCs w:val="24"/>
              </w:rPr>
            </w:pPr>
            <w:r>
              <w:rPr>
                <w:rFonts w:ascii="Times New Roman" w:hAnsi="Times New Roman"/>
                <w:b w:val="0"/>
                <w:sz w:val="24"/>
                <w:szCs w:val="24"/>
              </w:rPr>
              <w:t>9</w:t>
            </w:r>
            <w:r w:rsidR="00D54917">
              <w:rPr>
                <w:rFonts w:ascii="Times New Roman" w:hAnsi="Times New Roman"/>
                <w:b w:val="0"/>
                <w:sz w:val="24"/>
                <w:szCs w:val="24"/>
              </w:rPr>
              <w:t xml:space="preserve">. MK noteikumu 40.punkts paredz velkmes skapja ierīkošanu ķīmijas kabinetā un laboratorijā, taču ne visās izglītības iestādēs ir laboratorijas vai ķīmijas kabineti. Laboratorijas darbi tiek veikti mācību telpās. Lai nodrošinātu audzēkņiem drošu vidi un </w:t>
            </w:r>
            <w:r w:rsidR="002718A8">
              <w:rPr>
                <w:rFonts w:ascii="Times New Roman" w:hAnsi="Times New Roman"/>
                <w:b w:val="0"/>
                <w:sz w:val="24"/>
                <w:szCs w:val="24"/>
              </w:rPr>
              <w:t xml:space="preserve">pielāgotu prasības pastāvošai situācijai, minētais MK noteikumu punkts  </w:t>
            </w:r>
            <w:r w:rsidR="00430A10">
              <w:rPr>
                <w:rFonts w:ascii="Times New Roman" w:hAnsi="Times New Roman"/>
                <w:b w:val="0"/>
                <w:sz w:val="24"/>
                <w:szCs w:val="24"/>
              </w:rPr>
              <w:t>precizējams.</w:t>
            </w:r>
          </w:p>
          <w:p w:rsidR="002718A8" w:rsidRDefault="00346C5F" w:rsidP="00BB511B">
            <w:pPr>
              <w:pStyle w:val="tv20787921"/>
              <w:spacing w:after="0" w:line="240" w:lineRule="auto"/>
              <w:ind w:left="127" w:right="126" w:hanging="127"/>
              <w:jc w:val="both"/>
              <w:rPr>
                <w:rFonts w:ascii="Times New Roman" w:hAnsi="Times New Roman"/>
                <w:b w:val="0"/>
                <w:sz w:val="24"/>
                <w:szCs w:val="24"/>
              </w:rPr>
            </w:pPr>
            <w:r>
              <w:rPr>
                <w:rFonts w:ascii="Times New Roman" w:hAnsi="Times New Roman"/>
                <w:b w:val="0"/>
                <w:sz w:val="24"/>
                <w:szCs w:val="24"/>
              </w:rPr>
              <w:t>10</w:t>
            </w:r>
            <w:r w:rsidR="002718A8">
              <w:rPr>
                <w:rFonts w:ascii="Times New Roman" w:hAnsi="Times New Roman"/>
                <w:b w:val="0"/>
                <w:sz w:val="24"/>
                <w:szCs w:val="24"/>
              </w:rPr>
              <w:t>. Esoš</w:t>
            </w:r>
            <w:r w:rsidR="000A6DB7">
              <w:rPr>
                <w:rFonts w:ascii="Times New Roman" w:hAnsi="Times New Roman"/>
                <w:b w:val="0"/>
                <w:sz w:val="24"/>
                <w:szCs w:val="24"/>
              </w:rPr>
              <w:t>ie</w:t>
            </w:r>
            <w:r w:rsidR="002718A8">
              <w:rPr>
                <w:rFonts w:ascii="Times New Roman" w:hAnsi="Times New Roman"/>
                <w:b w:val="0"/>
                <w:sz w:val="24"/>
                <w:szCs w:val="24"/>
              </w:rPr>
              <w:t xml:space="preserve"> MK noteikumi paredz tualetes uzkopšanas inventāra uzglabāšanu atsevišķi. Būtiski ir, lai </w:t>
            </w:r>
            <w:r w:rsidR="00C34376">
              <w:rPr>
                <w:rFonts w:ascii="Times New Roman" w:hAnsi="Times New Roman"/>
                <w:b w:val="0"/>
                <w:sz w:val="24"/>
                <w:szCs w:val="24"/>
              </w:rPr>
              <w:t>tualetes un dušas telpām</w:t>
            </w:r>
            <w:r w:rsidR="002718A8">
              <w:rPr>
                <w:rFonts w:ascii="Times New Roman" w:hAnsi="Times New Roman"/>
                <w:b w:val="0"/>
                <w:sz w:val="24"/>
                <w:szCs w:val="24"/>
              </w:rPr>
              <w:t xml:space="preserve"> būtu atsevišķs uzkopšanas inventārs, </w:t>
            </w:r>
            <w:r w:rsidR="000A6DB7">
              <w:rPr>
                <w:rFonts w:ascii="Times New Roman" w:hAnsi="Times New Roman"/>
                <w:b w:val="0"/>
                <w:sz w:val="24"/>
                <w:szCs w:val="24"/>
              </w:rPr>
              <w:t>bet nav svarīga to uzglabāšanas vieta (</w:t>
            </w:r>
            <w:r w:rsidR="002718A8">
              <w:rPr>
                <w:rFonts w:ascii="Times New Roman" w:hAnsi="Times New Roman"/>
                <w:b w:val="0"/>
                <w:sz w:val="24"/>
                <w:szCs w:val="24"/>
              </w:rPr>
              <w:t>vienā telpā vai atsevišķ</w:t>
            </w:r>
            <w:r w:rsidR="000A6DB7">
              <w:rPr>
                <w:rFonts w:ascii="Times New Roman" w:hAnsi="Times New Roman"/>
                <w:b w:val="0"/>
                <w:sz w:val="24"/>
                <w:szCs w:val="24"/>
              </w:rPr>
              <w:t>ās)</w:t>
            </w:r>
            <w:r w:rsidR="002718A8">
              <w:rPr>
                <w:rFonts w:ascii="Times New Roman" w:hAnsi="Times New Roman"/>
                <w:b w:val="0"/>
                <w:sz w:val="24"/>
                <w:szCs w:val="24"/>
              </w:rPr>
              <w:t xml:space="preserve">, </w:t>
            </w:r>
            <w:r w:rsidR="000A6DB7">
              <w:rPr>
                <w:rFonts w:ascii="Times New Roman" w:hAnsi="Times New Roman"/>
                <w:b w:val="0"/>
                <w:sz w:val="24"/>
                <w:szCs w:val="24"/>
              </w:rPr>
              <w:t xml:space="preserve">uzkopšanas inventāra uzglabāšanu </w:t>
            </w:r>
            <w:r w:rsidR="002718A8">
              <w:rPr>
                <w:rFonts w:ascii="Times New Roman" w:hAnsi="Times New Roman"/>
                <w:b w:val="0"/>
                <w:sz w:val="24"/>
                <w:szCs w:val="24"/>
              </w:rPr>
              <w:t>ir jāizvērtē atbilstoši apstākļiem. Noteikum</w:t>
            </w:r>
            <w:r w:rsidR="00EF1F23">
              <w:rPr>
                <w:rFonts w:ascii="Times New Roman" w:hAnsi="Times New Roman"/>
                <w:b w:val="0"/>
                <w:sz w:val="24"/>
                <w:szCs w:val="24"/>
              </w:rPr>
              <w:t>i</w:t>
            </w:r>
            <w:r w:rsidR="002718A8">
              <w:rPr>
                <w:rFonts w:ascii="Times New Roman" w:hAnsi="Times New Roman"/>
                <w:b w:val="0"/>
                <w:sz w:val="24"/>
                <w:szCs w:val="24"/>
              </w:rPr>
              <w:t xml:space="preserve"> </w:t>
            </w:r>
            <w:r w:rsidR="00EF1F23">
              <w:rPr>
                <w:rFonts w:ascii="Times New Roman" w:hAnsi="Times New Roman"/>
                <w:b w:val="0"/>
                <w:sz w:val="24"/>
                <w:szCs w:val="24"/>
              </w:rPr>
              <w:t xml:space="preserve">precizējami </w:t>
            </w:r>
            <w:r w:rsidR="002718A8">
              <w:rPr>
                <w:rFonts w:ascii="Times New Roman" w:hAnsi="Times New Roman"/>
                <w:b w:val="0"/>
                <w:sz w:val="24"/>
                <w:szCs w:val="24"/>
              </w:rPr>
              <w:t>paredz</w:t>
            </w:r>
            <w:r w:rsidR="00EF1F23">
              <w:rPr>
                <w:rFonts w:ascii="Times New Roman" w:hAnsi="Times New Roman"/>
                <w:b w:val="0"/>
                <w:sz w:val="24"/>
                <w:szCs w:val="24"/>
              </w:rPr>
              <w:t>ot</w:t>
            </w:r>
            <w:r w:rsidR="002718A8">
              <w:rPr>
                <w:rFonts w:ascii="Times New Roman" w:hAnsi="Times New Roman"/>
                <w:b w:val="0"/>
                <w:sz w:val="24"/>
                <w:szCs w:val="24"/>
              </w:rPr>
              <w:t xml:space="preserve"> atvieglot prasības attiecībā uz inventāra uzglabāšanu.</w:t>
            </w:r>
          </w:p>
          <w:p w:rsidR="00346C5F" w:rsidRPr="00B64BBB" w:rsidRDefault="00346C5F" w:rsidP="00346C5F">
            <w:pPr>
              <w:pStyle w:val="tv20787921"/>
              <w:spacing w:after="0" w:line="240" w:lineRule="auto"/>
              <w:ind w:left="127" w:right="126" w:hanging="127"/>
              <w:jc w:val="both"/>
              <w:rPr>
                <w:rFonts w:ascii="Times New Roman" w:hAnsi="Times New Roman"/>
                <w:b w:val="0"/>
                <w:sz w:val="24"/>
                <w:szCs w:val="24"/>
              </w:rPr>
            </w:pPr>
            <w:r>
              <w:rPr>
                <w:rFonts w:ascii="Times New Roman" w:hAnsi="Times New Roman"/>
                <w:b w:val="0"/>
                <w:sz w:val="24"/>
                <w:szCs w:val="24"/>
              </w:rPr>
              <w:t>11.</w:t>
            </w:r>
            <w:r w:rsidRPr="00555842">
              <w:rPr>
                <w:rFonts w:ascii="Times New Roman" w:hAnsi="Times New Roman"/>
                <w:b w:val="0"/>
                <w:sz w:val="24"/>
                <w:szCs w:val="24"/>
              </w:rPr>
              <w:t xml:space="preserve"> </w:t>
            </w:r>
            <w:r w:rsidRPr="00B64BBB">
              <w:rPr>
                <w:rFonts w:ascii="Times New Roman" w:hAnsi="Times New Roman"/>
                <w:b w:val="0"/>
                <w:sz w:val="24"/>
                <w:szCs w:val="24"/>
              </w:rPr>
              <w:t xml:space="preserve">Veselības ministrija ir saņēmusi informāciju no atsevišķām skolām un tajās strādājošiem ēdināšanas uzņēmumiem, ka jaunāko klašu bērni neēd pusdienas un regulāri pagatavotais ēdiens pusdienās tiek izsviests atkritumos. Kā vienu no iemesliem skolu ēdināšanas uzņēmumi minēja to, ka skolās pusdienas 1. - 4.klases skolēniem tiek organizētas bērnu uztura vajadzībām neatbilstošā laikā - aptuveni ap plkst.10:30. Jaunāko klašu skolēniem stundas sākas ap plkst.8:00 un </w:t>
            </w:r>
            <w:r w:rsidR="000D67D1">
              <w:rPr>
                <w:rFonts w:ascii="Times New Roman" w:hAnsi="Times New Roman"/>
                <w:b w:val="0"/>
                <w:sz w:val="24"/>
                <w:szCs w:val="24"/>
              </w:rPr>
              <w:t>viņi</w:t>
            </w:r>
            <w:r w:rsidRPr="00B64BBB">
              <w:rPr>
                <w:rFonts w:ascii="Times New Roman" w:hAnsi="Times New Roman"/>
                <w:b w:val="0"/>
                <w:sz w:val="24"/>
                <w:szCs w:val="24"/>
              </w:rPr>
              <w:t xml:space="preserve"> mājās</w:t>
            </w:r>
            <w:r w:rsidR="000D67D1">
              <w:rPr>
                <w:rFonts w:ascii="Times New Roman" w:hAnsi="Times New Roman"/>
                <w:b w:val="0"/>
                <w:sz w:val="24"/>
                <w:szCs w:val="24"/>
              </w:rPr>
              <w:t xml:space="preserve"> jau</w:t>
            </w:r>
            <w:r w:rsidRPr="00B64BBB">
              <w:rPr>
                <w:rFonts w:ascii="Times New Roman" w:hAnsi="Times New Roman"/>
                <w:b w:val="0"/>
                <w:sz w:val="24"/>
                <w:szCs w:val="24"/>
              </w:rPr>
              <w:t xml:space="preserve"> paēd brokastis, kā arī skolā saņem otrajās brokastīs augļus vai dārzeņus vai pienu, ja skola piedalās Eiropas komisijas „Skolas augļa” vai  „Skolas piena” programmā. Bet ap plkst.10:30, kad bērniem tiek pasniegtas pusdienas, kurās skolēniem ir jāuzņem aptuveni 35% uzturvielu un enerģijas no dienas normas, tie nevēlas ēst, jo nav izsalkuši. Lai nodrošinātu bērnu fizioloģiskām vajadzībām un arī organisma prasībām atbilstošu ēdienreižu biežumu ir nepieciešams papildināt MK noteikumu Nr.610 59.punktu, nosakot, ka vispārējās pamatizglītības, vispārējās vidējās izglītības un profesionālās izglītības iestādēs pusdienas organizē ne ātrāk kā plkst. 11:00, tādējādi nodrošinot, ka bērnam starp ēdienreizēm tiek ievērots vismaz trīs ar pusi līdz četru stundu intervāls. Šādas prasības attiecībā uz ēdienreižu biežumu un laiku jau ir noteiktas arī  2002.gada 27.decembra MK noteikumos Nr.596 „Higiēnas prasības izglītības iestādēm, kas īsteno pirmsskolas izglītības programmas”.</w:t>
            </w:r>
          </w:p>
          <w:p w:rsidR="00AC2EA7" w:rsidRPr="00555842" w:rsidRDefault="00AC2EA7" w:rsidP="00AC2EA7">
            <w:pPr>
              <w:widowControl w:val="0"/>
              <w:autoSpaceDE w:val="0"/>
              <w:autoSpaceDN w:val="0"/>
              <w:adjustRightInd w:val="0"/>
              <w:ind w:left="127" w:right="126" w:hanging="127"/>
              <w:jc w:val="both"/>
            </w:pPr>
            <w:r w:rsidRPr="00555842">
              <w:t>1</w:t>
            </w:r>
            <w:r w:rsidR="00346C5F">
              <w:t>2</w:t>
            </w:r>
            <w:r w:rsidRPr="00555842">
              <w:t>. Esošos MK noteikumos ir atsauce uz Latvijas būvnormatīvu LBN 208-08 „Publiskas ēkas un būves”, ņemot vērā, ka minētais  Latvijas būvnormatīvs LBN 208-00 ir zaudējis spēku saskaņā ar Ministru kabineta 2008.gada 21.jūlija noteikumu Nr.567 „Noteikumi par Latvijas būvnormatīvu LBN 208-08 “Publiskas ēkas un būves”” 3.punktu, nepieciešams precizēt atsauci uz jauno būvnormatīvu.</w:t>
            </w:r>
          </w:p>
          <w:p w:rsidR="00430A10" w:rsidRDefault="002718A8" w:rsidP="00AC2EA7">
            <w:pPr>
              <w:widowControl w:val="0"/>
              <w:autoSpaceDE w:val="0"/>
              <w:autoSpaceDN w:val="0"/>
              <w:adjustRightInd w:val="0"/>
              <w:ind w:left="127" w:right="126" w:hanging="127"/>
              <w:jc w:val="both"/>
              <w:rPr>
                <w:b/>
              </w:rPr>
            </w:pPr>
            <w:r>
              <w:t>1</w:t>
            </w:r>
            <w:r w:rsidR="00346C5F">
              <w:t>3</w:t>
            </w:r>
            <w:r w:rsidRPr="00430A10">
              <w:t xml:space="preserve">. </w:t>
            </w:r>
            <w:r w:rsidR="00430A10" w:rsidRPr="00430A10">
              <w:t xml:space="preserve"> Esošie MK noteikumi nosaka gaisa temperatūru tualetē 20°C. Ņemot vērā, ka vienlaicīgi citās telpās MK noteikumi nosaka gaisa temperatūru 18°C (piem., mācību telpās), praksē nav iespējams uzturēt gaisa temperatūru tualetē 20°C, jo radiatori daudzās skolās nav regulējami. Vienlaicīgi jāvērš uzmanība, ka Ministru kabineta 2002.gada 27.decembra noteikumu Nr. 596 „Higiēnas prasības izglītības iestādēm, kas īsteno pirmsskolas izglītības programmas” 49.2. apakšpunkts nosaka, ka visās iestādes telpās, kurās uzturas bērni no 3 gadu vecuma, tai skaitā arī tualetē, gaisa temperatūra ir 18°C. Ņemot vērā minēto, kā arī to, ka izglītības iestādes apmeklē bērni no 7 gadu vecuma, kā arī lai nebūtu pretrunas tiesiskajā regulējumā, jo daudzās skolās kā struktūrvienība izvietotas pirmsskolas izglītības iestādes, nepieciešams mainīt minimāli pieļaujamo gaisa temperatūru tualetē</w:t>
            </w:r>
            <w:r w:rsidR="00430A10">
              <w:t>.</w:t>
            </w:r>
          </w:p>
          <w:p w:rsidR="00D7349F" w:rsidRPr="00412287" w:rsidRDefault="00D7349F" w:rsidP="00462F9A">
            <w:pPr>
              <w:pStyle w:val="tv20787921"/>
              <w:spacing w:after="0" w:line="240" w:lineRule="auto"/>
              <w:ind w:left="127" w:right="126" w:hanging="127"/>
              <w:jc w:val="both"/>
            </w:pPr>
            <w:r>
              <w:rPr>
                <w:rFonts w:ascii="Times New Roman" w:hAnsi="Times New Roman"/>
                <w:b w:val="0"/>
                <w:sz w:val="24"/>
                <w:szCs w:val="24"/>
              </w:rPr>
              <w:t xml:space="preserve"> </w:t>
            </w:r>
          </w:p>
        </w:tc>
      </w:tr>
      <w:tr w:rsidR="00956BE6" w:rsidRPr="003E4B12" w:rsidTr="009848C4">
        <w:trPr>
          <w:gridBefore w:val="1"/>
          <w:gridAfter w:val="1"/>
          <w:wBefore w:w="15" w:type="dxa"/>
          <w:wAfter w:w="9" w:type="dxa"/>
          <w:trHeight w:val="759"/>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lastRenderedPageBreak/>
              <w:t> 3.</w:t>
            </w:r>
          </w:p>
        </w:tc>
        <w:tc>
          <w:tcPr>
            <w:tcW w:w="2465"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Saistītie politikas ietekmes novērtējumi un pētījumi</w:t>
            </w:r>
          </w:p>
        </w:tc>
        <w:tc>
          <w:tcPr>
            <w:tcW w:w="6100" w:type="dxa"/>
            <w:gridSpan w:val="4"/>
            <w:tcBorders>
              <w:top w:val="outset" w:sz="6" w:space="0" w:color="auto"/>
              <w:left w:val="outset" w:sz="6" w:space="0" w:color="auto"/>
              <w:bottom w:val="outset" w:sz="6" w:space="0" w:color="auto"/>
              <w:right w:val="outset" w:sz="6" w:space="0" w:color="auto"/>
            </w:tcBorders>
            <w:hideMark/>
          </w:tcPr>
          <w:p w:rsidR="00956BE6" w:rsidRPr="003E4B12" w:rsidRDefault="00956BE6" w:rsidP="00BB511B">
            <w:pPr>
              <w:ind w:left="127" w:right="126" w:hanging="127"/>
              <w:jc w:val="both"/>
            </w:pPr>
            <w:r w:rsidRPr="003E4B12">
              <w:t>Projekts šo jomu neskar</w:t>
            </w:r>
          </w:p>
        </w:tc>
      </w:tr>
      <w:tr w:rsidR="00956BE6" w:rsidRPr="003E4B12" w:rsidTr="009848C4">
        <w:trPr>
          <w:gridBefore w:val="1"/>
          <w:gridAfter w:val="1"/>
          <w:wBefore w:w="15" w:type="dxa"/>
          <w:wAfter w:w="9" w:type="dxa"/>
          <w:trHeight w:val="384"/>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4.</w:t>
            </w:r>
          </w:p>
        </w:tc>
        <w:tc>
          <w:tcPr>
            <w:tcW w:w="2465"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Tiesiskā regulējuma mērķis un būtība</w:t>
            </w:r>
          </w:p>
        </w:tc>
        <w:tc>
          <w:tcPr>
            <w:tcW w:w="6100" w:type="dxa"/>
            <w:gridSpan w:val="4"/>
            <w:tcBorders>
              <w:top w:val="outset" w:sz="6" w:space="0" w:color="auto"/>
              <w:left w:val="outset" w:sz="6" w:space="0" w:color="auto"/>
              <w:bottom w:val="outset" w:sz="6" w:space="0" w:color="auto"/>
              <w:right w:val="outset" w:sz="6" w:space="0" w:color="auto"/>
            </w:tcBorders>
            <w:hideMark/>
          </w:tcPr>
          <w:p w:rsidR="0061287A" w:rsidRDefault="009A3C00" w:rsidP="00DA64F8">
            <w:pPr>
              <w:ind w:left="127" w:right="126" w:hanging="127"/>
              <w:jc w:val="both"/>
            </w:pPr>
            <w:r>
              <w:t xml:space="preserve"> </w:t>
            </w:r>
            <w:r w:rsidR="00BB511B">
              <w:t xml:space="preserve">Noteikumu projekta mērķis ir mazināt administratīvo slogu uzņēmējiem, ietaupīt </w:t>
            </w:r>
            <w:r w:rsidR="00F70193">
              <w:t xml:space="preserve">Veselības </w:t>
            </w:r>
            <w:r w:rsidR="003E1FFE">
              <w:t>i</w:t>
            </w:r>
            <w:r w:rsidR="00BB511B">
              <w:t>nspekcijas</w:t>
            </w:r>
            <w:r w:rsidR="00F70193">
              <w:t xml:space="preserve"> </w:t>
            </w:r>
            <w:r w:rsidR="00BB511B">
              <w:t>resursus</w:t>
            </w:r>
            <w:r w:rsidR="00F70193">
              <w:t xml:space="preserve"> un precizēt MK noteikumus atbilstoši </w:t>
            </w:r>
            <w:r w:rsidR="00456D50">
              <w:t xml:space="preserve">spēkā </w:t>
            </w:r>
            <w:r w:rsidR="00F70193">
              <w:t>esošajiem normatīvajiem aktiem</w:t>
            </w:r>
            <w:r w:rsidR="00BB511B">
              <w:t>.</w:t>
            </w:r>
          </w:p>
          <w:p w:rsidR="009A3C00" w:rsidRDefault="009A3C00" w:rsidP="00DA64F8">
            <w:pPr>
              <w:ind w:left="127" w:right="126" w:hanging="127"/>
              <w:jc w:val="both"/>
            </w:pPr>
            <w:r>
              <w:t xml:space="preserve"> 1.Ar mērķi mazināt</w:t>
            </w:r>
            <w:r w:rsidR="000D67D1">
              <w:t xml:space="preserve"> Veselības </w:t>
            </w:r>
            <w:r w:rsidR="003E1FFE">
              <w:t>i</w:t>
            </w:r>
            <w:r w:rsidR="000D67D1">
              <w:t xml:space="preserve">nspekcijas </w:t>
            </w:r>
            <w:r>
              <w:t>pārbaužu skaitu ir precizēts M</w:t>
            </w:r>
            <w:r w:rsidR="00541C3D">
              <w:t>K</w:t>
            </w:r>
            <w:r>
              <w:t xml:space="preserve"> noteikumu 14.punkts,</w:t>
            </w:r>
            <w:r w:rsidR="00541C3D">
              <w:t xml:space="preserve"> nosakot sporta laukuma segumu. </w:t>
            </w:r>
          </w:p>
          <w:p w:rsidR="00541C3D" w:rsidRPr="00555842" w:rsidRDefault="00541C3D" w:rsidP="00A95383">
            <w:pPr>
              <w:pStyle w:val="NormalWeb"/>
              <w:ind w:left="127" w:right="131" w:hanging="127"/>
              <w:jc w:val="both"/>
              <w:rPr>
                <w:color w:val="FF0000"/>
              </w:rPr>
            </w:pPr>
            <w:r>
              <w:t xml:space="preserve">2. </w:t>
            </w:r>
            <w:r w:rsidR="00E6095E">
              <w:t>P</w:t>
            </w:r>
            <w:r>
              <w:t>recizēts MK noteikumu 15.punkts, svītrojot nosacījumu konteineru novietošanai „ne tuvāk par 20 m no iestādes”.</w:t>
            </w:r>
            <w:r w:rsidR="00315D09">
              <w:t xml:space="preserve"> </w:t>
            </w:r>
            <w:r w:rsidR="00315D09" w:rsidRPr="00555842">
              <w:t>Attālums jāizvērtē individuāli, jo saimniecības zonā konteineri drīkstētu būt arī pie ēkas. Nepieciešams ņemt vērā vietējās pašvaldības teritorijas plānojuma un apbūves noteikumu prasības, kas katrā pašvaldībā var būt atšķirīgas.</w:t>
            </w:r>
          </w:p>
          <w:p w:rsidR="00541C3D" w:rsidRDefault="00541C3D" w:rsidP="00DA64F8">
            <w:pPr>
              <w:ind w:left="127" w:right="126" w:hanging="127"/>
              <w:jc w:val="both"/>
            </w:pPr>
            <w:r>
              <w:t xml:space="preserve">3. </w:t>
            </w:r>
            <w:r w:rsidR="00E81808">
              <w:t xml:space="preserve">Lai samazinātu gan </w:t>
            </w:r>
            <w:r w:rsidR="004845C7">
              <w:t xml:space="preserve">Veselības </w:t>
            </w:r>
            <w:r w:rsidR="003E1FFE">
              <w:t>i</w:t>
            </w:r>
            <w:r w:rsidR="00E81808">
              <w:t>nspekcijas pārbaužu skaitu</w:t>
            </w:r>
            <w:r w:rsidR="00EA1C11">
              <w:t xml:space="preserve"> un ekonomētu tās resursus, svītrots MK noteikumos nosacījums par konteineru</w:t>
            </w:r>
            <w:r w:rsidR="000A1CDD">
              <w:t xml:space="preserve"> novietošanas vietas apzaļumošanu.</w:t>
            </w:r>
          </w:p>
          <w:p w:rsidR="009A3C00" w:rsidRDefault="000A1CDD" w:rsidP="00DA64F8">
            <w:pPr>
              <w:ind w:left="127" w:right="126" w:hanging="127"/>
              <w:jc w:val="both"/>
            </w:pPr>
            <w:r>
              <w:t xml:space="preserve">4. Precizētas MK noteikumu prasības telpu apdares materiāliem, kas atvieglos pārbaužu veikšanu </w:t>
            </w:r>
            <w:r w:rsidR="003E1FFE">
              <w:t>Veselības i</w:t>
            </w:r>
            <w:r>
              <w:t>nspekcijai.</w:t>
            </w:r>
          </w:p>
          <w:p w:rsidR="00803F2A" w:rsidRDefault="00F70193" w:rsidP="00DA64F8">
            <w:pPr>
              <w:ind w:left="127" w:right="126" w:hanging="127"/>
              <w:jc w:val="both"/>
            </w:pPr>
            <w:r>
              <w:t xml:space="preserve">5. </w:t>
            </w:r>
            <w:r w:rsidR="00FF0CC6">
              <w:t xml:space="preserve">Vienkāršotas prasības attiecībā uz </w:t>
            </w:r>
            <w:proofErr w:type="spellStart"/>
            <w:r w:rsidR="00FF0CC6">
              <w:t>duškabīnēm</w:t>
            </w:r>
            <w:proofErr w:type="spellEnd"/>
            <w:r w:rsidR="009848C4">
              <w:t>, nosakot, ka pie sporta zālēm ir jābūt dušas</w:t>
            </w:r>
            <w:r w:rsidR="00FF0CC6">
              <w:t xml:space="preserve"> ierīcēm</w:t>
            </w:r>
            <w:r w:rsidR="009848C4">
              <w:t>, kurām</w:t>
            </w:r>
            <w:r w:rsidR="00FF0CC6">
              <w:t xml:space="preserve"> jābūt atdalītām ar</w:t>
            </w:r>
            <w:r w:rsidR="00FF0CC6" w:rsidRPr="00803F2A">
              <w:t xml:space="preserve"> starpsienām no necaurspīdīga materiāla, lai mazgāšanās laikā novērstu tiešu saskari ar citu personu mazgāšanās ūdeņiem un nodrošinātu bērna privātumu</w:t>
            </w:r>
            <w:r w:rsidR="00FF0CC6">
              <w:t>.</w:t>
            </w:r>
            <w:r w:rsidR="00803F2A" w:rsidRPr="00803F2A">
              <w:t xml:space="preserve"> </w:t>
            </w:r>
          </w:p>
          <w:p w:rsidR="00277A9F" w:rsidRDefault="00F70193" w:rsidP="00DA64F8">
            <w:pPr>
              <w:ind w:left="127" w:right="126" w:hanging="127"/>
              <w:jc w:val="both"/>
            </w:pPr>
            <w:r>
              <w:t>6. Precizētas prasības tualetēm un to aprīkojumam atbilstoši Latvijas būvnormatīva LBN208-08 „Publiskās ēkas un būves” prasībām</w:t>
            </w:r>
            <w:r w:rsidR="00E6095E">
              <w:t>.</w:t>
            </w:r>
          </w:p>
          <w:p w:rsidR="00F70193" w:rsidRDefault="00277A9F" w:rsidP="00DA64F8">
            <w:pPr>
              <w:ind w:left="127" w:right="126" w:hanging="127"/>
              <w:jc w:val="both"/>
            </w:pPr>
            <w:r>
              <w:t>7.</w:t>
            </w:r>
            <w:r w:rsidR="00F70193">
              <w:t xml:space="preserve"> </w:t>
            </w:r>
            <w:r w:rsidR="00E11A5E">
              <w:t>Lai samazinātu pārbaužu apjomu par izglītības iestādes inženierkomunikācijām, kuru novērtē jau projekta izskatīšanas un objekta nodošanas ekspluatācijā stadijā, jaunā redakcijā izteikts MK noteikumu 3</w:t>
            </w:r>
            <w:r w:rsidR="009232ED">
              <w:t>7</w:t>
            </w:r>
            <w:r w:rsidR="00E11A5E">
              <w:t>.punkts.</w:t>
            </w:r>
          </w:p>
          <w:p w:rsidR="00E11A5E" w:rsidRDefault="009232ED" w:rsidP="00DA64F8">
            <w:pPr>
              <w:ind w:left="127" w:right="126" w:hanging="127"/>
              <w:jc w:val="both"/>
            </w:pPr>
            <w:r>
              <w:t>8</w:t>
            </w:r>
            <w:r w:rsidR="00E11A5E">
              <w:t>.</w:t>
            </w:r>
            <w:r w:rsidR="004119D4">
              <w:t xml:space="preserve"> Lai ekonomētu resursus, precizēts MK noteikumu 39.punkts, nosakot telpas, kurās nepieciešams ierīkot mehāniskās pieplūdes un vilkmes ventilāciju, kā arī nosakot prasības ventilācijai sanitārtehniskajās telpās.</w:t>
            </w:r>
          </w:p>
          <w:p w:rsidR="004119D4" w:rsidRDefault="009232ED" w:rsidP="00DA64F8">
            <w:pPr>
              <w:ind w:left="127" w:right="126" w:hanging="127"/>
              <w:jc w:val="both"/>
            </w:pPr>
            <w:r>
              <w:t>9.</w:t>
            </w:r>
            <w:r w:rsidR="004119D4">
              <w:t>Lai pielāgotu prasības pastāvošai situācijai, precizēts MK noteikumu 40.punkts, nosakot, ka vilkmes skapis ierīkojams mācību telpā, kurā veic laboratorijas darbus.</w:t>
            </w:r>
          </w:p>
          <w:p w:rsidR="00FB5D69" w:rsidRPr="00B64BBB" w:rsidRDefault="00FB5D69" w:rsidP="00DA64F8">
            <w:pPr>
              <w:ind w:left="127" w:right="126" w:hanging="127"/>
              <w:jc w:val="both"/>
            </w:pPr>
            <w:r>
              <w:t xml:space="preserve">10. </w:t>
            </w:r>
            <w:r w:rsidRPr="00B64BBB">
              <w:t>Lai nodrošinātu bērnu fizioloģiskām vajadzībām un arī organisma prasībām atbilstošu ēdienreižu biežumu, papildināts MK noteikumu 59.punkts, nosakot, ka vispārējās pamatizglītības, vispārējās vidējās izglītības un profesionālās izglītības iestādēs pusdienas organizē ne ātrāk kā plkst. 11:00, tādējādi nodrošinot, ka bērnam starp ēdienreizēm tiek ievērots vismaz trīs ar pusi līdz četru stundu intervāls.</w:t>
            </w:r>
          </w:p>
          <w:p w:rsidR="000425A8" w:rsidRDefault="004119D4" w:rsidP="00DA64F8">
            <w:pPr>
              <w:ind w:left="127" w:right="126" w:hanging="127"/>
              <w:jc w:val="both"/>
            </w:pPr>
            <w:r>
              <w:t>1</w:t>
            </w:r>
            <w:r w:rsidR="00FB5D69">
              <w:t>1</w:t>
            </w:r>
            <w:r>
              <w:t xml:space="preserve">. Lai ekonomētu resursus, atvieglotas prasības ir tualetes </w:t>
            </w:r>
            <w:r w:rsidR="009075E9">
              <w:t xml:space="preserve">un dušas telpas </w:t>
            </w:r>
            <w:r>
              <w:t>uzkopšanas inventāra uzglabāšanai, ņemot vērā arī, ka gadījumā, ja tualetes inventārs netiek uzglabāts atsevišķi, tad iespējamais risks veselībai ir zems.</w:t>
            </w:r>
          </w:p>
          <w:p w:rsidR="000E65D7" w:rsidRPr="00555842" w:rsidRDefault="000E65D7" w:rsidP="00DA64F8">
            <w:pPr>
              <w:ind w:left="127" w:right="126" w:hanging="127"/>
              <w:jc w:val="both"/>
            </w:pPr>
            <w:r w:rsidRPr="00555842">
              <w:t>1</w:t>
            </w:r>
            <w:r w:rsidR="00FB5D69">
              <w:t>2</w:t>
            </w:r>
            <w:r w:rsidRPr="00555842">
              <w:t>. Atbilstoši LBN208-08 noteiktajam precizēta platība datorklasē vienam izglītojamam</w:t>
            </w:r>
            <w:r w:rsidR="00A95383" w:rsidRPr="00555842">
              <w:t>, nosakot 4,65m</w:t>
            </w:r>
            <w:r w:rsidR="00A95383" w:rsidRPr="00555842">
              <w:rPr>
                <w:vertAlign w:val="superscript"/>
              </w:rPr>
              <w:t>2</w:t>
            </w:r>
            <w:r w:rsidRPr="00555842">
              <w:t>.</w:t>
            </w:r>
          </w:p>
          <w:p w:rsidR="00AC2EA7" w:rsidRPr="00555842" w:rsidRDefault="00AC2EA7" w:rsidP="00DA64F8">
            <w:pPr>
              <w:ind w:left="127" w:right="126" w:hanging="127"/>
              <w:jc w:val="both"/>
            </w:pPr>
            <w:r w:rsidRPr="00555842">
              <w:t>1</w:t>
            </w:r>
            <w:r w:rsidR="00FB5D69">
              <w:t>3</w:t>
            </w:r>
            <w:r w:rsidRPr="00555842">
              <w:t>.Precizēta atsauce uz spēkā esošajiem būvnormatīviem</w:t>
            </w:r>
            <w:r w:rsidR="00CC7E19" w:rsidRPr="00555842">
              <w:t>.</w:t>
            </w:r>
            <w:r w:rsidRPr="00555842">
              <w:t xml:space="preserve"> </w:t>
            </w:r>
          </w:p>
          <w:p w:rsidR="009232ED" w:rsidRDefault="009232ED" w:rsidP="00DA64F8">
            <w:pPr>
              <w:ind w:left="127" w:right="126" w:hanging="127"/>
              <w:jc w:val="both"/>
            </w:pPr>
            <w:r>
              <w:t>1</w:t>
            </w:r>
            <w:r w:rsidR="00FB5D69">
              <w:t>4</w:t>
            </w:r>
            <w:r w:rsidRPr="009232ED">
              <w:t>. Precizēta</w:t>
            </w:r>
            <w:r>
              <w:t xml:space="preserve"> minimāli pieļaujamā gaisa temperatūra tualetē, l</w:t>
            </w:r>
            <w:r w:rsidRPr="009232ED">
              <w:t>ai noteiktu vienotu tiesisko regulējumu  gaisa temperatūrai tualetē - 18°C gan pirmsskolas izglītības iestādē</w:t>
            </w:r>
            <w:r>
              <w:t>s</w:t>
            </w:r>
            <w:r w:rsidRPr="009232ED">
              <w:t>, gan vispārējās pamatizglītības iestādē</w:t>
            </w:r>
            <w:r>
              <w:t>s.</w:t>
            </w:r>
            <w:r w:rsidRPr="009232ED">
              <w:t xml:space="preserve"> </w:t>
            </w:r>
          </w:p>
          <w:p w:rsidR="00D749E2" w:rsidRDefault="00D749E2" w:rsidP="00DA64F8">
            <w:pPr>
              <w:ind w:left="127" w:right="126" w:hanging="127"/>
              <w:jc w:val="both"/>
            </w:pPr>
            <w:r>
              <w:t xml:space="preserve"> </w:t>
            </w:r>
            <w:r w:rsidR="00A95383">
              <w:t>1</w:t>
            </w:r>
            <w:r w:rsidR="00FB5D69">
              <w:t>5</w:t>
            </w:r>
            <w:r w:rsidR="00A95383">
              <w:t>.</w:t>
            </w:r>
            <w:r>
              <w:t>Noteikumu projekts paredz pārejas periodu</w:t>
            </w:r>
            <w:r w:rsidR="001D4AA5">
              <w:t xml:space="preserve"> -</w:t>
            </w:r>
            <w:r>
              <w:t xml:space="preserve"> </w:t>
            </w:r>
            <w:r w:rsidR="001D4AA5">
              <w:t xml:space="preserve">2014.gada 1.janvāri </w:t>
            </w:r>
            <w:r>
              <w:t>dušas ierī</w:t>
            </w:r>
            <w:r w:rsidR="00765099">
              <w:t>č</w:t>
            </w:r>
            <w:r>
              <w:t>u ierīkošanai</w:t>
            </w:r>
            <w:r w:rsidR="00765099">
              <w:t>.</w:t>
            </w:r>
          </w:p>
          <w:p w:rsidR="009075E9" w:rsidRDefault="000A6DB7" w:rsidP="00456D50">
            <w:pPr>
              <w:ind w:left="127" w:right="126" w:hanging="127"/>
              <w:jc w:val="both"/>
            </w:pPr>
            <w:r w:rsidRPr="00462F9A">
              <w:t>Noteikumu projekt</w:t>
            </w:r>
            <w:r w:rsidR="00456D50">
              <w:t>s</w:t>
            </w:r>
            <w:r>
              <w:t xml:space="preserve"> </w:t>
            </w:r>
            <w:r w:rsidR="00456D50">
              <w:t xml:space="preserve">atrisinās </w:t>
            </w:r>
            <w:r>
              <w:t xml:space="preserve">2.punktā </w:t>
            </w:r>
            <w:r w:rsidR="00456D50">
              <w:t>norādītās problēmas.</w:t>
            </w:r>
          </w:p>
          <w:p w:rsidR="009A3C00" w:rsidRPr="003E4B12" w:rsidRDefault="000A6DB7" w:rsidP="00456D50">
            <w:pPr>
              <w:ind w:left="127" w:right="126" w:hanging="127"/>
              <w:jc w:val="both"/>
            </w:pPr>
            <w:r w:rsidRPr="00462F9A" w:rsidDel="00632052">
              <w:t xml:space="preserve"> </w:t>
            </w:r>
          </w:p>
        </w:tc>
      </w:tr>
      <w:tr w:rsidR="00956BE6" w:rsidRPr="003E4B12" w:rsidTr="009848C4">
        <w:trPr>
          <w:gridBefore w:val="1"/>
          <w:gridAfter w:val="1"/>
          <w:wBefore w:w="15" w:type="dxa"/>
          <w:wAfter w:w="9" w:type="dxa"/>
          <w:trHeight w:val="476"/>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6F266A">
            <w:pPr>
              <w:spacing w:before="100" w:beforeAutospacing="1" w:after="100" w:afterAutospacing="1"/>
            </w:pPr>
            <w:r w:rsidRPr="003E4B12">
              <w:t> 5.</w:t>
            </w:r>
          </w:p>
        </w:tc>
        <w:tc>
          <w:tcPr>
            <w:tcW w:w="2465"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Projekta izstrādē iesaistītās institūcijas</w:t>
            </w:r>
          </w:p>
        </w:tc>
        <w:tc>
          <w:tcPr>
            <w:tcW w:w="6100" w:type="dxa"/>
            <w:gridSpan w:val="4"/>
            <w:tcBorders>
              <w:top w:val="outset" w:sz="6" w:space="0" w:color="auto"/>
              <w:left w:val="outset" w:sz="6" w:space="0" w:color="auto"/>
              <w:bottom w:val="outset" w:sz="6" w:space="0" w:color="auto"/>
              <w:right w:val="outset" w:sz="6" w:space="0" w:color="auto"/>
            </w:tcBorders>
            <w:hideMark/>
          </w:tcPr>
          <w:p w:rsidR="00956BE6" w:rsidRPr="00995D80" w:rsidRDefault="00FD4353" w:rsidP="003E1FFE">
            <w:pPr>
              <w:pStyle w:val="BodyTextIndent"/>
              <w:autoSpaceDE w:val="0"/>
              <w:autoSpaceDN w:val="0"/>
              <w:adjustRightInd w:val="0"/>
              <w:spacing w:after="0"/>
              <w:ind w:left="127" w:right="126" w:hanging="127"/>
              <w:jc w:val="both"/>
              <w:rPr>
                <w:u w:val="single"/>
                <w:lang w:val="sv-SE"/>
              </w:rPr>
            </w:pPr>
            <w:r w:rsidRPr="003E4B12">
              <w:rPr>
                <w:lang w:val="sv-SE"/>
              </w:rPr>
              <w:t xml:space="preserve">Veselības ministrija sadarbībā ar </w:t>
            </w:r>
            <w:r w:rsidR="003E1FFE">
              <w:rPr>
                <w:lang w:val="sv-SE"/>
              </w:rPr>
              <w:t>Veselības i</w:t>
            </w:r>
            <w:r w:rsidR="009A3C00">
              <w:rPr>
                <w:lang w:val="sv-SE"/>
              </w:rPr>
              <w:t>nspekciju</w:t>
            </w:r>
          </w:p>
        </w:tc>
      </w:tr>
      <w:tr w:rsidR="00956BE6" w:rsidRPr="003E4B12" w:rsidTr="009848C4">
        <w:trPr>
          <w:gridBefore w:val="1"/>
          <w:gridAfter w:val="1"/>
          <w:wBefore w:w="15" w:type="dxa"/>
          <w:wAfter w:w="9" w:type="dxa"/>
          <w:trHeight w:val="921"/>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6.</w:t>
            </w:r>
          </w:p>
        </w:tc>
        <w:tc>
          <w:tcPr>
            <w:tcW w:w="2465"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Iemesli, kādēļ netika nodrošināta sabiedrības līdzdalība</w:t>
            </w:r>
          </w:p>
        </w:tc>
        <w:tc>
          <w:tcPr>
            <w:tcW w:w="6100" w:type="dxa"/>
            <w:gridSpan w:val="4"/>
            <w:tcBorders>
              <w:top w:val="outset" w:sz="6" w:space="0" w:color="auto"/>
              <w:left w:val="outset" w:sz="6" w:space="0" w:color="auto"/>
              <w:bottom w:val="outset" w:sz="6" w:space="0" w:color="auto"/>
              <w:right w:val="outset" w:sz="6" w:space="0" w:color="auto"/>
            </w:tcBorders>
            <w:hideMark/>
          </w:tcPr>
          <w:p w:rsidR="00956BE6" w:rsidRPr="003E4B12" w:rsidRDefault="009A3C00" w:rsidP="00BB511B">
            <w:pPr>
              <w:ind w:left="127" w:right="126" w:hanging="127"/>
              <w:jc w:val="both"/>
              <w:rPr>
                <w:color w:val="000000"/>
              </w:rPr>
            </w:pPr>
            <w:r>
              <w:t xml:space="preserve"> </w:t>
            </w:r>
            <w:r w:rsidR="00FD4353" w:rsidRPr="003E4B12">
              <w:t xml:space="preserve">Ņemot vērā, ka noteikumu projekts </w:t>
            </w:r>
            <w:r w:rsidR="00661A63">
              <w:t>paredz veikt tehniskus grozījumus</w:t>
            </w:r>
            <w:r>
              <w:t xml:space="preserve"> un precizējumus</w:t>
            </w:r>
            <w:r w:rsidR="00FD4353" w:rsidRPr="003E4B12">
              <w:t>, sabiedrības līdzdalība projekta izstrādē netika nodrošināta</w:t>
            </w:r>
          </w:p>
        </w:tc>
      </w:tr>
      <w:tr w:rsidR="00956BE6" w:rsidRPr="003E4B12" w:rsidTr="009848C4">
        <w:trPr>
          <w:gridBefore w:val="1"/>
          <w:gridAfter w:val="1"/>
          <w:wBefore w:w="15" w:type="dxa"/>
          <w:wAfter w:w="9" w:type="dxa"/>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7.</w:t>
            </w:r>
          </w:p>
        </w:tc>
        <w:tc>
          <w:tcPr>
            <w:tcW w:w="2465"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Cita informācija</w:t>
            </w:r>
          </w:p>
        </w:tc>
        <w:tc>
          <w:tcPr>
            <w:tcW w:w="6100" w:type="dxa"/>
            <w:gridSpan w:val="4"/>
            <w:tcBorders>
              <w:top w:val="outset" w:sz="6" w:space="0" w:color="auto"/>
              <w:left w:val="outset" w:sz="6" w:space="0" w:color="auto"/>
              <w:bottom w:val="outset" w:sz="6" w:space="0" w:color="auto"/>
              <w:right w:val="outset" w:sz="6" w:space="0" w:color="auto"/>
            </w:tcBorders>
            <w:hideMark/>
          </w:tcPr>
          <w:p w:rsidR="00FF069F" w:rsidRPr="00661A63" w:rsidRDefault="00FF069F" w:rsidP="006B51D7">
            <w:pPr>
              <w:spacing w:after="120"/>
              <w:jc w:val="both"/>
            </w:pPr>
          </w:p>
        </w:tc>
      </w:tr>
      <w:bookmarkEnd w:id="2"/>
      <w:bookmarkEnd w:id="3"/>
      <w:bookmarkEnd w:id="4"/>
      <w:bookmarkEnd w:id="5"/>
      <w:tr w:rsidR="00C8067C" w:rsidRPr="003E4B12" w:rsidTr="009848C4">
        <w:trPr>
          <w:gridBefore w:val="1"/>
          <w:gridAfter w:val="2"/>
          <w:wBefore w:w="15" w:type="dxa"/>
          <w:wAfter w:w="39" w:type="dxa"/>
          <w:tblCellSpacing w:w="0" w:type="dxa"/>
        </w:trPr>
        <w:tc>
          <w:tcPr>
            <w:tcW w:w="9062" w:type="dxa"/>
            <w:gridSpan w:val="6"/>
            <w:tcBorders>
              <w:top w:val="outset" w:sz="6" w:space="0" w:color="auto"/>
              <w:left w:val="outset" w:sz="6" w:space="0" w:color="auto"/>
              <w:bottom w:val="outset" w:sz="6" w:space="0" w:color="auto"/>
              <w:right w:val="outset" w:sz="6" w:space="0" w:color="auto"/>
            </w:tcBorders>
            <w:vAlign w:val="center"/>
            <w:hideMark/>
          </w:tcPr>
          <w:p w:rsidR="00C8067C" w:rsidRPr="003E4B12" w:rsidRDefault="00C8067C" w:rsidP="006007F8">
            <w:pPr>
              <w:spacing w:before="100" w:beforeAutospacing="1" w:after="100" w:afterAutospacing="1"/>
              <w:jc w:val="center"/>
              <w:rPr>
                <w:b/>
              </w:rPr>
            </w:pPr>
            <w:r w:rsidRPr="003E4B12">
              <w:rPr>
                <w:b/>
              </w:rPr>
              <w:t>II. Tiesību akta projekta ietekme uz sabiedrību</w:t>
            </w:r>
          </w:p>
        </w:tc>
      </w:tr>
      <w:tr w:rsidR="00956BE6" w:rsidRPr="003E4B12" w:rsidTr="009848C4">
        <w:trPr>
          <w:gridBefore w:val="1"/>
          <w:gridAfter w:val="2"/>
          <w:wBefore w:w="15" w:type="dxa"/>
          <w:wAfter w:w="39" w:type="dxa"/>
          <w:trHeight w:val="467"/>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1.</w:t>
            </w:r>
          </w:p>
        </w:tc>
        <w:tc>
          <w:tcPr>
            <w:tcW w:w="2753"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xml:space="preserve"> Sabiedrības </w:t>
            </w:r>
            <w:proofErr w:type="spellStart"/>
            <w:r w:rsidRPr="003E4B12">
              <w:t>mērķgrupa</w:t>
            </w:r>
            <w:proofErr w:type="spellEnd"/>
          </w:p>
        </w:tc>
        <w:tc>
          <w:tcPr>
            <w:tcW w:w="5782"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A3C00" w:rsidP="003E1FFE">
            <w:pPr>
              <w:jc w:val="both"/>
            </w:pPr>
            <w:r>
              <w:t xml:space="preserve"> </w:t>
            </w:r>
            <w:r w:rsidR="00550750">
              <w:rPr>
                <w:rFonts w:eastAsia="Calibri"/>
              </w:rPr>
              <w:t>Vispārējo pamatizglītības, vispārējās vidējās izglītības un profesionālās izglītības iestāžu vadītāji.</w:t>
            </w:r>
            <w:r w:rsidR="00510E29">
              <w:rPr>
                <w:rFonts w:eastAsia="Calibri"/>
              </w:rPr>
              <w:t xml:space="preserve"> </w:t>
            </w:r>
            <w:r w:rsidR="003E1FFE">
              <w:rPr>
                <w:rFonts w:eastAsia="Calibri"/>
              </w:rPr>
              <w:t>Veselības i</w:t>
            </w:r>
            <w:r>
              <w:t>nspekcijas darbinieki</w:t>
            </w:r>
          </w:p>
        </w:tc>
      </w:tr>
      <w:tr w:rsidR="00956BE6" w:rsidRPr="003E4B12" w:rsidTr="009848C4">
        <w:trPr>
          <w:gridBefore w:val="1"/>
          <w:gridAfter w:val="2"/>
          <w:wBefore w:w="15" w:type="dxa"/>
          <w:wAfter w:w="39" w:type="dxa"/>
          <w:trHeight w:val="523"/>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2.</w:t>
            </w:r>
          </w:p>
        </w:tc>
        <w:tc>
          <w:tcPr>
            <w:tcW w:w="2753"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xml:space="preserve"> Citas sabiedrības grupas (bez </w:t>
            </w:r>
            <w:proofErr w:type="spellStart"/>
            <w:r w:rsidRPr="003E4B12">
              <w:t>mērķgrupas</w:t>
            </w:r>
            <w:proofErr w:type="spellEnd"/>
            <w:r w:rsidRPr="003E4B12">
              <w:t>), kuras tiesiskais regulējums arī ietekmē vai varētu ietekmēt</w:t>
            </w:r>
          </w:p>
        </w:tc>
        <w:tc>
          <w:tcPr>
            <w:tcW w:w="5782"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A3C00" w:rsidP="009A3C00">
            <w:pPr>
              <w:jc w:val="both"/>
              <w:rPr>
                <w:color w:val="000000"/>
                <w:u w:val="single"/>
              </w:rPr>
            </w:pPr>
            <w:r>
              <w:t xml:space="preserve"> </w:t>
            </w:r>
            <w:r w:rsidRPr="003E4B12">
              <w:t>Projekts šo jomu neskar</w:t>
            </w:r>
          </w:p>
        </w:tc>
      </w:tr>
      <w:tr w:rsidR="00956BE6" w:rsidRPr="003E4B12" w:rsidTr="009848C4">
        <w:trPr>
          <w:gridBefore w:val="1"/>
          <w:gridAfter w:val="2"/>
          <w:wBefore w:w="15" w:type="dxa"/>
          <w:wAfter w:w="39" w:type="dxa"/>
          <w:trHeight w:val="517"/>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3.</w:t>
            </w:r>
          </w:p>
        </w:tc>
        <w:tc>
          <w:tcPr>
            <w:tcW w:w="2753"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Tiesiskā regulējuma finansiālā ietekme</w:t>
            </w:r>
          </w:p>
        </w:tc>
        <w:tc>
          <w:tcPr>
            <w:tcW w:w="5782" w:type="dxa"/>
            <w:gridSpan w:val="2"/>
            <w:tcBorders>
              <w:top w:val="outset" w:sz="6" w:space="0" w:color="auto"/>
              <w:left w:val="outset" w:sz="6" w:space="0" w:color="auto"/>
              <w:bottom w:val="outset" w:sz="6" w:space="0" w:color="auto"/>
              <w:right w:val="outset" w:sz="6" w:space="0" w:color="auto"/>
            </w:tcBorders>
            <w:hideMark/>
          </w:tcPr>
          <w:p w:rsidR="00995D80" w:rsidRPr="003E4B12" w:rsidRDefault="00956BE6" w:rsidP="00242245">
            <w:pPr>
              <w:ind w:left="127" w:right="96" w:hanging="127"/>
              <w:jc w:val="both"/>
              <w:rPr>
                <w:bCs/>
                <w:iCs/>
              </w:rPr>
            </w:pPr>
            <w:r w:rsidRPr="003E4B12">
              <w:rPr>
                <w:bCs/>
                <w:iCs/>
              </w:rPr>
              <w:t>Tiešas finansiālas izmaksas (nodokļi, nodevas, sodi, institūciju maksas pakalpojumi) nav paredzētas. Netiešas finansiālas izmaksas un ietekme uz ienākumiem nav</w:t>
            </w:r>
            <w:r w:rsidR="0061287A">
              <w:rPr>
                <w:bCs/>
                <w:iCs/>
              </w:rPr>
              <w:t>.</w:t>
            </w:r>
          </w:p>
        </w:tc>
      </w:tr>
      <w:tr w:rsidR="00956BE6" w:rsidRPr="003E4B12" w:rsidTr="009848C4">
        <w:trPr>
          <w:gridBefore w:val="1"/>
          <w:gridAfter w:val="2"/>
          <w:wBefore w:w="15" w:type="dxa"/>
          <w:wAfter w:w="39" w:type="dxa"/>
          <w:trHeight w:val="517"/>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4.</w:t>
            </w:r>
          </w:p>
        </w:tc>
        <w:tc>
          <w:tcPr>
            <w:tcW w:w="2753"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Tiesiskā regulējuma nefinansiālā ietekme</w:t>
            </w:r>
          </w:p>
        </w:tc>
        <w:tc>
          <w:tcPr>
            <w:tcW w:w="5782" w:type="dxa"/>
            <w:gridSpan w:val="2"/>
            <w:tcBorders>
              <w:top w:val="outset" w:sz="6" w:space="0" w:color="auto"/>
              <w:left w:val="outset" w:sz="6" w:space="0" w:color="auto"/>
              <w:bottom w:val="outset" w:sz="6" w:space="0" w:color="auto"/>
              <w:right w:val="outset" w:sz="6" w:space="0" w:color="auto"/>
            </w:tcBorders>
            <w:hideMark/>
          </w:tcPr>
          <w:p w:rsidR="00995D80" w:rsidRPr="003E4B12" w:rsidRDefault="00550750" w:rsidP="003E1FFE">
            <w:pPr>
              <w:ind w:left="127" w:right="96" w:hanging="127"/>
              <w:jc w:val="both"/>
            </w:pPr>
            <w:r>
              <w:t>Tiek mazināts administratīvais slogs. Novērstas nepamatotas prasības izglītības iestādēm un novēr</w:t>
            </w:r>
            <w:r w:rsidR="00510E29">
              <w:t>s</w:t>
            </w:r>
            <w:r>
              <w:t xml:space="preserve">ta nepieciešamība </w:t>
            </w:r>
            <w:r w:rsidR="003E1FFE">
              <w:t>Veselības i</w:t>
            </w:r>
            <w:r>
              <w:t>nspekcijai veikt nevajadzīgas kontroles.</w:t>
            </w:r>
          </w:p>
        </w:tc>
      </w:tr>
      <w:tr w:rsidR="00956BE6" w:rsidRPr="003E4B12" w:rsidTr="009848C4">
        <w:trPr>
          <w:gridBefore w:val="1"/>
          <w:gridAfter w:val="2"/>
          <w:wBefore w:w="15" w:type="dxa"/>
          <w:wAfter w:w="39" w:type="dxa"/>
          <w:trHeight w:val="531"/>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5.</w:t>
            </w:r>
          </w:p>
        </w:tc>
        <w:tc>
          <w:tcPr>
            <w:tcW w:w="2753"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Administratīvās procedūras raksturojums</w:t>
            </w:r>
          </w:p>
        </w:tc>
        <w:tc>
          <w:tcPr>
            <w:tcW w:w="5782"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995D80">
            <w:pPr>
              <w:jc w:val="both"/>
            </w:pPr>
            <w:r w:rsidRPr="003E4B12">
              <w:t>Projekts šo jomu neskar</w:t>
            </w:r>
          </w:p>
        </w:tc>
      </w:tr>
      <w:tr w:rsidR="00956BE6" w:rsidRPr="003E4B12" w:rsidTr="009848C4">
        <w:trPr>
          <w:gridBefore w:val="1"/>
          <w:gridAfter w:val="2"/>
          <w:wBefore w:w="15" w:type="dxa"/>
          <w:wAfter w:w="39" w:type="dxa"/>
          <w:trHeight w:val="357"/>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6.</w:t>
            </w:r>
          </w:p>
        </w:tc>
        <w:tc>
          <w:tcPr>
            <w:tcW w:w="2753"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Administratīvo izmaksu monetārs novērtējums</w:t>
            </w:r>
          </w:p>
        </w:tc>
        <w:tc>
          <w:tcPr>
            <w:tcW w:w="5782"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995D80">
            <w:pPr>
              <w:jc w:val="both"/>
            </w:pPr>
            <w:r w:rsidRPr="003E4B12">
              <w:t>Projekts šo jomu neskar</w:t>
            </w:r>
          </w:p>
        </w:tc>
      </w:tr>
      <w:tr w:rsidR="00956BE6" w:rsidRPr="003E4B12" w:rsidTr="009848C4">
        <w:trPr>
          <w:gridBefore w:val="1"/>
          <w:gridAfter w:val="2"/>
          <w:wBefore w:w="15" w:type="dxa"/>
          <w:wAfter w:w="39" w:type="dxa"/>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7.</w:t>
            </w:r>
          </w:p>
        </w:tc>
        <w:tc>
          <w:tcPr>
            <w:tcW w:w="2753"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Cita informācija</w:t>
            </w:r>
          </w:p>
        </w:tc>
        <w:tc>
          <w:tcPr>
            <w:tcW w:w="5782" w:type="dxa"/>
            <w:gridSpan w:val="2"/>
            <w:tcBorders>
              <w:top w:val="outset" w:sz="6" w:space="0" w:color="auto"/>
              <w:left w:val="outset" w:sz="6" w:space="0" w:color="auto"/>
              <w:bottom w:val="outset" w:sz="6" w:space="0" w:color="auto"/>
              <w:right w:val="outset" w:sz="6" w:space="0" w:color="auto"/>
            </w:tcBorders>
            <w:hideMark/>
          </w:tcPr>
          <w:p w:rsidR="00995D80" w:rsidRPr="00E03F82" w:rsidRDefault="00FD4353" w:rsidP="007755B7">
            <w:pPr>
              <w:jc w:val="both"/>
            </w:pPr>
            <w:r>
              <w:t xml:space="preserve"> Nav</w:t>
            </w:r>
          </w:p>
        </w:tc>
      </w:tr>
      <w:tr w:rsidR="00EA620B" w:rsidRPr="00EA620B" w:rsidTr="009848C4">
        <w:trPr>
          <w:tblCellSpacing w:w="0" w:type="dxa"/>
        </w:trPr>
        <w:tc>
          <w:tcPr>
            <w:tcW w:w="9116" w:type="dxa"/>
            <w:gridSpan w:val="9"/>
            <w:tcBorders>
              <w:top w:val="outset" w:sz="6" w:space="0" w:color="auto"/>
              <w:left w:val="outset" w:sz="6" w:space="0" w:color="auto"/>
              <w:bottom w:val="outset" w:sz="6" w:space="0" w:color="auto"/>
              <w:right w:val="outset" w:sz="6" w:space="0" w:color="auto"/>
            </w:tcBorders>
            <w:hideMark/>
          </w:tcPr>
          <w:p w:rsidR="00EA620B" w:rsidRPr="00EA620B" w:rsidRDefault="00EA620B" w:rsidP="00EA620B">
            <w:pPr>
              <w:spacing w:before="100" w:beforeAutospacing="1" w:after="100" w:afterAutospacing="1"/>
              <w:jc w:val="center"/>
              <w:rPr>
                <w:b/>
                <w:bCs/>
              </w:rPr>
            </w:pPr>
          </w:p>
        </w:tc>
      </w:tr>
      <w:tr w:rsidR="0091617D" w:rsidRPr="003E4B12" w:rsidTr="009848C4">
        <w:trPr>
          <w:tblCellSpacing w:w="0" w:type="dxa"/>
        </w:trPr>
        <w:tc>
          <w:tcPr>
            <w:tcW w:w="9116" w:type="dxa"/>
            <w:gridSpan w:val="9"/>
            <w:tcBorders>
              <w:top w:val="outset" w:sz="6" w:space="0" w:color="auto"/>
              <w:left w:val="outset" w:sz="6" w:space="0" w:color="auto"/>
              <w:bottom w:val="outset" w:sz="6" w:space="0" w:color="auto"/>
              <w:right w:val="outset" w:sz="6" w:space="0" w:color="auto"/>
            </w:tcBorders>
            <w:hideMark/>
          </w:tcPr>
          <w:p w:rsidR="0091617D" w:rsidRPr="003E4B12" w:rsidRDefault="0091617D" w:rsidP="00900E0C">
            <w:pPr>
              <w:spacing w:before="100" w:beforeAutospacing="1" w:after="100" w:afterAutospacing="1"/>
              <w:jc w:val="center"/>
            </w:pPr>
            <w:r w:rsidRPr="003E4B12">
              <w:rPr>
                <w:b/>
                <w:bCs/>
              </w:rPr>
              <w:t>VII. Tiesību akta projekta izpildes nodrošināšana un tās ietekme uz institūcijām</w:t>
            </w:r>
          </w:p>
        </w:tc>
      </w:tr>
      <w:tr w:rsidR="00956BE6" w:rsidRPr="003E4B12" w:rsidTr="009848C4">
        <w:trPr>
          <w:trHeight w:val="427"/>
          <w:tblCellSpacing w:w="0" w:type="dxa"/>
        </w:trPr>
        <w:tc>
          <w:tcPr>
            <w:tcW w:w="1418"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1.</w:t>
            </w:r>
          </w:p>
        </w:tc>
        <w:tc>
          <w:tcPr>
            <w:tcW w:w="3437"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izpildē iesaistītās institūcijas</w:t>
            </w:r>
          </w:p>
        </w:tc>
        <w:tc>
          <w:tcPr>
            <w:tcW w:w="4261" w:type="dxa"/>
            <w:gridSpan w:val="3"/>
            <w:tcBorders>
              <w:top w:val="outset" w:sz="6" w:space="0" w:color="auto"/>
              <w:left w:val="outset" w:sz="6" w:space="0" w:color="auto"/>
              <w:bottom w:val="outset" w:sz="6" w:space="0" w:color="auto"/>
              <w:right w:val="outset" w:sz="6" w:space="0" w:color="auto"/>
            </w:tcBorders>
            <w:hideMark/>
          </w:tcPr>
          <w:p w:rsidR="009638E7" w:rsidRPr="003E4B12" w:rsidRDefault="009075E9" w:rsidP="009075E9">
            <w:pPr>
              <w:pStyle w:val="BodyTextIndent"/>
              <w:autoSpaceDE w:val="0"/>
              <w:autoSpaceDN w:val="0"/>
              <w:adjustRightInd w:val="0"/>
              <w:spacing w:after="0"/>
              <w:ind w:left="0"/>
              <w:jc w:val="both"/>
            </w:pPr>
            <w:r>
              <w:t xml:space="preserve"> Veselības i</w:t>
            </w:r>
            <w:r w:rsidR="00462F9A">
              <w:t>nspekcija</w:t>
            </w:r>
          </w:p>
        </w:tc>
      </w:tr>
      <w:tr w:rsidR="00956BE6" w:rsidRPr="003E4B12" w:rsidTr="009848C4">
        <w:trPr>
          <w:trHeight w:val="463"/>
          <w:tblCellSpacing w:w="0" w:type="dxa"/>
        </w:trPr>
        <w:tc>
          <w:tcPr>
            <w:tcW w:w="1418"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2.</w:t>
            </w:r>
          </w:p>
        </w:tc>
        <w:tc>
          <w:tcPr>
            <w:tcW w:w="3437"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izpildes ietekme uz pārvaldes funkcijām</w:t>
            </w:r>
          </w:p>
        </w:tc>
        <w:tc>
          <w:tcPr>
            <w:tcW w:w="4261"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0D43B0" w:rsidP="007755B7">
            <w:pPr>
              <w:jc w:val="both"/>
            </w:pPr>
            <w:r>
              <w:t>Jaunas funkcijas netiek noteiktas</w:t>
            </w:r>
          </w:p>
        </w:tc>
      </w:tr>
      <w:tr w:rsidR="00956BE6" w:rsidRPr="003E4B12" w:rsidTr="009848C4">
        <w:trPr>
          <w:trHeight w:val="725"/>
          <w:tblCellSpacing w:w="0" w:type="dxa"/>
        </w:trPr>
        <w:tc>
          <w:tcPr>
            <w:tcW w:w="1418"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3.</w:t>
            </w:r>
          </w:p>
        </w:tc>
        <w:tc>
          <w:tcPr>
            <w:tcW w:w="3437"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A93C08">
            <w:r w:rsidRPr="003E4B12">
              <w:t> Projekta izpildes ietekme uz pārvaldes institucionālo struktūru.</w:t>
            </w:r>
          </w:p>
          <w:p w:rsidR="00956BE6" w:rsidRPr="003E4B12" w:rsidRDefault="00956BE6" w:rsidP="00A93C08">
            <w:r w:rsidRPr="003E4B12">
              <w:t>Jaunu institūciju izveide</w:t>
            </w:r>
          </w:p>
        </w:tc>
        <w:tc>
          <w:tcPr>
            <w:tcW w:w="4261"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827932" w:rsidP="009075E9">
            <w:pPr>
              <w:jc w:val="both"/>
            </w:pPr>
            <w:r>
              <w:t xml:space="preserve">Projekts </w:t>
            </w:r>
            <w:r w:rsidR="009075E9">
              <w:t>šo jomu neskar</w:t>
            </w:r>
          </w:p>
        </w:tc>
      </w:tr>
      <w:tr w:rsidR="00956BE6" w:rsidRPr="003E4B12" w:rsidTr="009848C4">
        <w:trPr>
          <w:trHeight w:val="780"/>
          <w:tblCellSpacing w:w="0" w:type="dxa"/>
        </w:trPr>
        <w:tc>
          <w:tcPr>
            <w:tcW w:w="1418"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4.</w:t>
            </w:r>
          </w:p>
        </w:tc>
        <w:tc>
          <w:tcPr>
            <w:tcW w:w="3437"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izpildes ietekme uz pārvaldes institucionālo struktūru.</w:t>
            </w:r>
          </w:p>
          <w:p w:rsidR="00956BE6" w:rsidRPr="003E4B12" w:rsidRDefault="00956BE6" w:rsidP="0091617D">
            <w:pPr>
              <w:spacing w:before="100" w:beforeAutospacing="1" w:after="100" w:afterAutospacing="1"/>
            </w:pPr>
            <w:r w:rsidRPr="003E4B12">
              <w:t>Esošu institūciju likvidācija</w:t>
            </w:r>
          </w:p>
        </w:tc>
        <w:tc>
          <w:tcPr>
            <w:tcW w:w="4261"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Projekts šo jomu neskar</w:t>
            </w:r>
          </w:p>
        </w:tc>
      </w:tr>
      <w:tr w:rsidR="00956BE6" w:rsidRPr="003E4B12" w:rsidTr="009848C4">
        <w:trPr>
          <w:trHeight w:val="703"/>
          <w:tblCellSpacing w:w="0" w:type="dxa"/>
        </w:trPr>
        <w:tc>
          <w:tcPr>
            <w:tcW w:w="1418"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5.</w:t>
            </w:r>
          </w:p>
        </w:tc>
        <w:tc>
          <w:tcPr>
            <w:tcW w:w="3437"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izpildes ietekme uz pārvaldes institucionālo struktūru.</w:t>
            </w:r>
          </w:p>
          <w:p w:rsidR="00956BE6" w:rsidRPr="003E4B12" w:rsidRDefault="00956BE6" w:rsidP="0091617D">
            <w:pPr>
              <w:spacing w:before="100" w:beforeAutospacing="1" w:after="100" w:afterAutospacing="1"/>
            </w:pPr>
            <w:r w:rsidRPr="003E4B12">
              <w:t>Esošu institūciju reorganizācija</w:t>
            </w:r>
          </w:p>
        </w:tc>
        <w:tc>
          <w:tcPr>
            <w:tcW w:w="4261"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Projekts šo jomu neskar</w:t>
            </w:r>
          </w:p>
        </w:tc>
      </w:tr>
      <w:tr w:rsidR="00956BE6" w:rsidRPr="003E4B12" w:rsidTr="009848C4">
        <w:trPr>
          <w:trHeight w:val="476"/>
          <w:tblCellSpacing w:w="0" w:type="dxa"/>
        </w:trPr>
        <w:tc>
          <w:tcPr>
            <w:tcW w:w="1418"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6.</w:t>
            </w:r>
          </w:p>
        </w:tc>
        <w:tc>
          <w:tcPr>
            <w:tcW w:w="3437"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Cita informācija</w:t>
            </w:r>
          </w:p>
        </w:tc>
        <w:tc>
          <w:tcPr>
            <w:tcW w:w="4261" w:type="dxa"/>
            <w:gridSpan w:val="3"/>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Nav</w:t>
            </w:r>
          </w:p>
        </w:tc>
      </w:tr>
    </w:tbl>
    <w:p w:rsidR="003E4B12" w:rsidRPr="006E62DB" w:rsidRDefault="00900E0C" w:rsidP="00956BE6">
      <w:pPr>
        <w:pStyle w:val="tvhtml"/>
        <w:rPr>
          <w:rFonts w:ascii="Times New Roman" w:hAnsi="Times New Roman"/>
          <w:iCs/>
          <w:sz w:val="28"/>
          <w:szCs w:val="28"/>
        </w:rPr>
      </w:pPr>
      <w:r w:rsidRPr="006E62DB">
        <w:rPr>
          <w:rFonts w:ascii="Times New Roman" w:hAnsi="Times New Roman"/>
          <w:iCs/>
          <w:sz w:val="28"/>
          <w:szCs w:val="28"/>
        </w:rPr>
        <w:t xml:space="preserve">Anotācijas III, </w:t>
      </w:r>
      <w:r w:rsidR="00462F9A">
        <w:rPr>
          <w:rFonts w:ascii="Times New Roman" w:hAnsi="Times New Roman"/>
          <w:iCs/>
          <w:sz w:val="28"/>
          <w:szCs w:val="28"/>
        </w:rPr>
        <w:t>I</w:t>
      </w:r>
      <w:r w:rsidRPr="006E62DB">
        <w:rPr>
          <w:rFonts w:ascii="Times New Roman" w:hAnsi="Times New Roman"/>
          <w:iCs/>
          <w:sz w:val="28"/>
          <w:szCs w:val="28"/>
        </w:rPr>
        <w:t>V</w:t>
      </w:r>
      <w:r w:rsidR="00FD4353" w:rsidRPr="006E62DB">
        <w:rPr>
          <w:rFonts w:ascii="Times New Roman" w:hAnsi="Times New Roman"/>
          <w:iCs/>
          <w:sz w:val="28"/>
          <w:szCs w:val="28"/>
        </w:rPr>
        <w:t>,</w:t>
      </w:r>
      <w:r w:rsidR="009075E9">
        <w:rPr>
          <w:rFonts w:ascii="Times New Roman" w:hAnsi="Times New Roman"/>
          <w:iCs/>
          <w:sz w:val="28"/>
          <w:szCs w:val="28"/>
        </w:rPr>
        <w:t>V,</w:t>
      </w:r>
      <w:r w:rsidR="00FD4353" w:rsidRPr="006E62DB">
        <w:rPr>
          <w:rFonts w:ascii="Times New Roman" w:hAnsi="Times New Roman"/>
          <w:iCs/>
          <w:sz w:val="28"/>
          <w:szCs w:val="28"/>
        </w:rPr>
        <w:t xml:space="preserve"> VI</w:t>
      </w:r>
      <w:r w:rsidRPr="006E62DB">
        <w:rPr>
          <w:rFonts w:ascii="Times New Roman" w:hAnsi="Times New Roman"/>
          <w:iCs/>
          <w:sz w:val="28"/>
          <w:szCs w:val="28"/>
        </w:rPr>
        <w:t xml:space="preserve"> sadaļa – projekts šīs jomas neskar.</w:t>
      </w:r>
    </w:p>
    <w:p w:rsidR="006E62DB" w:rsidRDefault="006E62DB" w:rsidP="00956BE6">
      <w:pPr>
        <w:jc w:val="both"/>
        <w:rPr>
          <w:sz w:val="28"/>
          <w:szCs w:val="28"/>
        </w:rPr>
      </w:pPr>
    </w:p>
    <w:p w:rsidR="006E62DB" w:rsidRDefault="003D5511" w:rsidP="00956BE6">
      <w:pPr>
        <w:jc w:val="both"/>
        <w:rPr>
          <w:sz w:val="28"/>
          <w:szCs w:val="28"/>
        </w:rPr>
      </w:pPr>
      <w:r w:rsidRPr="001C05FE">
        <w:rPr>
          <w:sz w:val="28"/>
          <w:szCs w:val="28"/>
        </w:rPr>
        <w:t>V</w:t>
      </w:r>
      <w:r w:rsidR="00640774" w:rsidRPr="001C05FE">
        <w:rPr>
          <w:sz w:val="28"/>
          <w:szCs w:val="28"/>
        </w:rPr>
        <w:t xml:space="preserve">eselības </w:t>
      </w:r>
      <w:r w:rsidR="002C0FE8" w:rsidRPr="001C05FE">
        <w:rPr>
          <w:sz w:val="28"/>
          <w:szCs w:val="28"/>
        </w:rPr>
        <w:t>ministr</w:t>
      </w:r>
      <w:r w:rsidR="007C1104">
        <w:rPr>
          <w:sz w:val="28"/>
          <w:szCs w:val="28"/>
        </w:rPr>
        <w:t xml:space="preserve">e                                                                       </w:t>
      </w:r>
      <w:proofErr w:type="spellStart"/>
      <w:r w:rsidR="007C1104">
        <w:rPr>
          <w:sz w:val="28"/>
          <w:szCs w:val="28"/>
        </w:rPr>
        <w:t>I.Circene</w:t>
      </w:r>
      <w:proofErr w:type="spellEnd"/>
      <w:r w:rsidR="007C1104">
        <w:rPr>
          <w:sz w:val="28"/>
          <w:szCs w:val="28"/>
        </w:rPr>
        <w:t xml:space="preserve"> </w:t>
      </w:r>
    </w:p>
    <w:p w:rsidR="0090617A" w:rsidRDefault="003A3B68" w:rsidP="00956BE6">
      <w:pPr>
        <w:jc w:val="both"/>
        <w:rPr>
          <w:sz w:val="28"/>
          <w:szCs w:val="28"/>
        </w:rPr>
      </w:pPr>
      <w:r>
        <w:rPr>
          <w:sz w:val="28"/>
          <w:szCs w:val="28"/>
        </w:rPr>
        <w:tab/>
      </w:r>
      <w:r>
        <w:rPr>
          <w:sz w:val="28"/>
          <w:szCs w:val="28"/>
        </w:rPr>
        <w:tab/>
      </w:r>
      <w:r>
        <w:rPr>
          <w:sz w:val="28"/>
          <w:szCs w:val="28"/>
        </w:rPr>
        <w:tab/>
      </w:r>
      <w:r>
        <w:rPr>
          <w:sz w:val="28"/>
          <w:szCs w:val="28"/>
        </w:rPr>
        <w:tab/>
      </w:r>
    </w:p>
    <w:p w:rsidR="0090617A" w:rsidRDefault="0090617A" w:rsidP="001F27B8">
      <w:pPr>
        <w:pStyle w:val="PlainText"/>
        <w:jc w:val="both"/>
        <w:rPr>
          <w:rFonts w:ascii="Times New Roman" w:hAnsi="Times New Roman" w:cs="Times New Roman"/>
          <w:sz w:val="28"/>
          <w:szCs w:val="28"/>
        </w:rPr>
      </w:pPr>
    </w:p>
    <w:p w:rsidR="00E6095E" w:rsidRDefault="00E6095E" w:rsidP="001F27B8">
      <w:pPr>
        <w:pStyle w:val="PlainText"/>
        <w:jc w:val="both"/>
        <w:rPr>
          <w:rFonts w:ascii="Times New Roman" w:hAnsi="Times New Roman" w:cs="Times New Roman"/>
        </w:rPr>
      </w:pPr>
    </w:p>
    <w:p w:rsidR="00E6095E" w:rsidRDefault="00E6095E" w:rsidP="001F27B8">
      <w:pPr>
        <w:pStyle w:val="PlainText"/>
        <w:jc w:val="both"/>
        <w:rPr>
          <w:rFonts w:ascii="Times New Roman" w:hAnsi="Times New Roman" w:cs="Times New Roman"/>
        </w:rPr>
      </w:pPr>
    </w:p>
    <w:p w:rsidR="000F40AD" w:rsidRDefault="000F40AD" w:rsidP="001F27B8">
      <w:pPr>
        <w:pStyle w:val="PlainText"/>
        <w:jc w:val="both"/>
        <w:rPr>
          <w:rFonts w:ascii="Times New Roman" w:hAnsi="Times New Roman" w:cs="Times New Roman"/>
        </w:rPr>
      </w:pPr>
    </w:p>
    <w:p w:rsidR="000F40AD" w:rsidRDefault="000F40AD" w:rsidP="001F27B8">
      <w:pPr>
        <w:pStyle w:val="PlainText"/>
        <w:jc w:val="both"/>
        <w:rPr>
          <w:rFonts w:ascii="Times New Roman" w:hAnsi="Times New Roman" w:cs="Times New Roman"/>
        </w:rPr>
      </w:pPr>
    </w:p>
    <w:p w:rsidR="000F40AD" w:rsidRDefault="000F40AD" w:rsidP="001F27B8">
      <w:pPr>
        <w:pStyle w:val="PlainText"/>
        <w:jc w:val="both"/>
        <w:rPr>
          <w:rFonts w:ascii="Times New Roman" w:hAnsi="Times New Roman" w:cs="Times New Roman"/>
        </w:rPr>
      </w:pPr>
    </w:p>
    <w:p w:rsidR="000F40AD" w:rsidRDefault="000F40AD" w:rsidP="001F27B8">
      <w:pPr>
        <w:pStyle w:val="PlainText"/>
        <w:jc w:val="both"/>
        <w:rPr>
          <w:rFonts w:ascii="Times New Roman" w:hAnsi="Times New Roman" w:cs="Times New Roman"/>
        </w:rPr>
      </w:pPr>
    </w:p>
    <w:p w:rsidR="000F40AD" w:rsidRDefault="000F40AD" w:rsidP="001F27B8">
      <w:pPr>
        <w:pStyle w:val="PlainText"/>
        <w:jc w:val="both"/>
        <w:rPr>
          <w:rFonts w:ascii="Times New Roman" w:hAnsi="Times New Roman" w:cs="Times New Roman"/>
        </w:rPr>
      </w:pPr>
    </w:p>
    <w:p w:rsidR="000F40AD" w:rsidRDefault="000F40AD" w:rsidP="001F27B8">
      <w:pPr>
        <w:pStyle w:val="PlainText"/>
        <w:jc w:val="both"/>
        <w:rPr>
          <w:rFonts w:ascii="Times New Roman" w:hAnsi="Times New Roman" w:cs="Times New Roman"/>
        </w:rPr>
      </w:pPr>
    </w:p>
    <w:p w:rsidR="000F40AD" w:rsidRDefault="000F40AD" w:rsidP="001F27B8">
      <w:pPr>
        <w:pStyle w:val="PlainText"/>
        <w:jc w:val="both"/>
        <w:rPr>
          <w:rFonts w:ascii="Times New Roman" w:hAnsi="Times New Roman" w:cs="Times New Roman"/>
        </w:rPr>
      </w:pPr>
    </w:p>
    <w:p w:rsidR="000F40AD" w:rsidRDefault="000F40AD" w:rsidP="001F27B8">
      <w:pPr>
        <w:pStyle w:val="PlainText"/>
        <w:jc w:val="both"/>
        <w:rPr>
          <w:rFonts w:ascii="Times New Roman" w:hAnsi="Times New Roman" w:cs="Times New Roman"/>
        </w:rPr>
      </w:pPr>
    </w:p>
    <w:p w:rsidR="00AF536F" w:rsidRDefault="00AF536F" w:rsidP="001F27B8">
      <w:pPr>
        <w:pStyle w:val="PlainText"/>
        <w:jc w:val="both"/>
        <w:rPr>
          <w:rFonts w:ascii="Times New Roman" w:hAnsi="Times New Roman" w:cs="Times New Roman"/>
        </w:rPr>
      </w:pPr>
    </w:p>
    <w:p w:rsidR="00AF536F" w:rsidRDefault="00AF536F" w:rsidP="001F27B8">
      <w:pPr>
        <w:pStyle w:val="PlainText"/>
        <w:jc w:val="both"/>
        <w:rPr>
          <w:rFonts w:ascii="Times New Roman" w:hAnsi="Times New Roman" w:cs="Times New Roman"/>
        </w:rPr>
      </w:pPr>
    </w:p>
    <w:p w:rsidR="00AF536F" w:rsidRDefault="00AF536F" w:rsidP="001F27B8">
      <w:pPr>
        <w:pStyle w:val="PlainText"/>
        <w:jc w:val="both"/>
        <w:rPr>
          <w:rFonts w:ascii="Times New Roman" w:hAnsi="Times New Roman" w:cs="Times New Roman"/>
        </w:rPr>
      </w:pPr>
    </w:p>
    <w:p w:rsidR="00AF536F" w:rsidRDefault="00AF536F" w:rsidP="001F27B8">
      <w:pPr>
        <w:pStyle w:val="PlainText"/>
        <w:jc w:val="both"/>
        <w:rPr>
          <w:rFonts w:ascii="Times New Roman" w:hAnsi="Times New Roman" w:cs="Times New Roman"/>
        </w:rPr>
      </w:pPr>
    </w:p>
    <w:p w:rsidR="00AF536F" w:rsidRDefault="00AF536F" w:rsidP="001F27B8">
      <w:pPr>
        <w:pStyle w:val="PlainText"/>
        <w:jc w:val="both"/>
        <w:rPr>
          <w:rFonts w:ascii="Times New Roman" w:hAnsi="Times New Roman" w:cs="Times New Roman"/>
        </w:rPr>
      </w:pPr>
    </w:p>
    <w:p w:rsidR="00AF536F" w:rsidRDefault="00AF536F" w:rsidP="001F27B8">
      <w:pPr>
        <w:pStyle w:val="PlainText"/>
        <w:jc w:val="both"/>
        <w:rPr>
          <w:rFonts w:ascii="Times New Roman" w:hAnsi="Times New Roman" w:cs="Times New Roman"/>
        </w:rPr>
      </w:pPr>
    </w:p>
    <w:p w:rsidR="00AF536F" w:rsidRDefault="00AF536F" w:rsidP="001F27B8">
      <w:pPr>
        <w:pStyle w:val="PlainText"/>
        <w:jc w:val="both"/>
        <w:rPr>
          <w:rFonts w:ascii="Times New Roman" w:hAnsi="Times New Roman" w:cs="Times New Roman"/>
        </w:rPr>
      </w:pPr>
    </w:p>
    <w:p w:rsidR="00AF536F" w:rsidRDefault="00AF536F" w:rsidP="001F27B8">
      <w:pPr>
        <w:pStyle w:val="PlainText"/>
        <w:jc w:val="both"/>
        <w:rPr>
          <w:rFonts w:ascii="Times New Roman" w:hAnsi="Times New Roman" w:cs="Times New Roman"/>
        </w:rPr>
      </w:pPr>
    </w:p>
    <w:p w:rsidR="00713B3D" w:rsidRPr="001F27B8" w:rsidRDefault="000613CB" w:rsidP="001F27B8">
      <w:pPr>
        <w:pStyle w:val="PlainText"/>
        <w:jc w:val="both"/>
        <w:rPr>
          <w:rFonts w:ascii="Times New Roman" w:hAnsi="Times New Roman" w:cs="Times New Roman"/>
        </w:rPr>
      </w:pPr>
      <w:r>
        <w:rPr>
          <w:rFonts w:ascii="Times New Roman" w:hAnsi="Times New Roman" w:cs="Times New Roman"/>
        </w:rPr>
        <w:t>18.06.2013 10:03</w:t>
      </w:r>
    </w:p>
    <w:p w:rsidR="009075E9" w:rsidRDefault="00462F9A" w:rsidP="001F27B8">
      <w:pPr>
        <w:pStyle w:val="PlainText"/>
        <w:jc w:val="both"/>
        <w:rPr>
          <w:rFonts w:ascii="Times New Roman" w:hAnsi="Times New Roman" w:cs="Times New Roman"/>
        </w:rPr>
      </w:pPr>
      <w:r>
        <w:rPr>
          <w:rFonts w:ascii="Times New Roman" w:hAnsi="Times New Roman" w:cs="Times New Roman"/>
        </w:rPr>
        <w:t>1</w:t>
      </w:r>
      <w:r w:rsidR="009075E9">
        <w:rPr>
          <w:rFonts w:ascii="Times New Roman" w:hAnsi="Times New Roman" w:cs="Times New Roman"/>
        </w:rPr>
        <w:t> </w:t>
      </w:r>
      <w:r w:rsidR="00067AB2">
        <w:rPr>
          <w:rFonts w:ascii="Times New Roman" w:hAnsi="Times New Roman" w:cs="Times New Roman"/>
        </w:rPr>
        <w:t>9</w:t>
      </w:r>
      <w:r w:rsidR="000613CB">
        <w:rPr>
          <w:rFonts w:ascii="Times New Roman" w:hAnsi="Times New Roman" w:cs="Times New Roman"/>
        </w:rPr>
        <w:t>65</w:t>
      </w:r>
    </w:p>
    <w:p w:rsidR="00D85A21" w:rsidRDefault="00D85A21" w:rsidP="001F27B8">
      <w:pPr>
        <w:pStyle w:val="PlainText"/>
        <w:jc w:val="both"/>
        <w:rPr>
          <w:rFonts w:ascii="Times New Roman" w:hAnsi="Times New Roman" w:cs="Times New Roman"/>
        </w:rPr>
      </w:pPr>
      <w:proofErr w:type="spellStart"/>
      <w:r>
        <w:rPr>
          <w:rFonts w:ascii="Times New Roman" w:hAnsi="Times New Roman" w:cs="Times New Roman"/>
        </w:rPr>
        <w:t>D.Viļuma</w:t>
      </w:r>
      <w:proofErr w:type="spellEnd"/>
    </w:p>
    <w:p w:rsidR="00A957A7" w:rsidRDefault="00A957A7" w:rsidP="001F27B8">
      <w:pPr>
        <w:pStyle w:val="PlainText"/>
        <w:jc w:val="both"/>
      </w:pPr>
      <w:r>
        <w:rPr>
          <w:rFonts w:ascii="Times New Roman" w:hAnsi="Times New Roman" w:cs="Times New Roman"/>
        </w:rPr>
        <w:t>67876080</w:t>
      </w:r>
    </w:p>
    <w:p w:rsidR="00D85A21" w:rsidRDefault="00CC336D" w:rsidP="001F27B8">
      <w:pPr>
        <w:pStyle w:val="PlainText"/>
        <w:jc w:val="both"/>
        <w:rPr>
          <w:rFonts w:ascii="Times New Roman" w:hAnsi="Times New Roman" w:cs="Times New Roman"/>
        </w:rPr>
      </w:pPr>
      <w:hyperlink r:id="rId8" w:history="1">
        <w:r w:rsidR="00D85A21" w:rsidRPr="006D6BBD">
          <w:rPr>
            <w:rStyle w:val="Hyperlink"/>
            <w:rFonts w:ascii="Times New Roman" w:hAnsi="Times New Roman" w:cs="Times New Roman"/>
          </w:rPr>
          <w:t>dace.viluma@vm.gov.lv</w:t>
        </w:r>
      </w:hyperlink>
      <w:r w:rsidR="00A957A7">
        <w:t xml:space="preserve"> </w:t>
      </w:r>
    </w:p>
    <w:sectPr w:rsidR="00D85A21" w:rsidSect="00F9088D">
      <w:headerReference w:type="even" r:id="rId9"/>
      <w:headerReference w:type="default" r:id="rId10"/>
      <w:footerReference w:type="default" r:id="rId11"/>
      <w:footerReference w:type="first" r:id="rId12"/>
      <w:pgSz w:w="11906" w:h="16838"/>
      <w:pgMar w:top="1418" w:right="1134" w:bottom="1134" w:left="1701" w:header="709" w:footer="3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C5F" w:rsidRDefault="00346C5F">
      <w:r>
        <w:separator/>
      </w:r>
    </w:p>
  </w:endnote>
  <w:endnote w:type="continuationSeparator" w:id="0">
    <w:p w:rsidR="00346C5F" w:rsidRDefault="00346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5F" w:rsidRPr="00F9088D" w:rsidRDefault="00346C5F" w:rsidP="00B96DDB">
    <w:pPr>
      <w:pStyle w:val="Footer"/>
      <w:jc w:val="both"/>
      <w:rPr>
        <w:sz w:val="22"/>
        <w:szCs w:val="22"/>
      </w:rPr>
    </w:pPr>
    <w:r>
      <w:rPr>
        <w:sz w:val="22"/>
        <w:szCs w:val="22"/>
      </w:rPr>
      <w:t>V</w:t>
    </w:r>
    <w:r w:rsidRPr="00F9088D">
      <w:rPr>
        <w:sz w:val="22"/>
        <w:szCs w:val="22"/>
      </w:rPr>
      <w:t>Manot</w:t>
    </w:r>
    <w:r>
      <w:rPr>
        <w:sz w:val="22"/>
        <w:szCs w:val="22"/>
      </w:rPr>
      <w:t>_1</w:t>
    </w:r>
    <w:r w:rsidR="003E1FFE">
      <w:rPr>
        <w:sz w:val="22"/>
        <w:szCs w:val="22"/>
      </w:rPr>
      <w:t>8</w:t>
    </w:r>
    <w:r>
      <w:rPr>
        <w:sz w:val="22"/>
        <w:szCs w:val="22"/>
      </w:rPr>
      <w:t>0613_higizgl;</w:t>
    </w:r>
    <w:r w:rsidRPr="00766EC8">
      <w:t xml:space="preserve"> Ministru kabineta noteikumu projekt</w:t>
    </w:r>
    <w:r>
      <w:t>a</w:t>
    </w:r>
    <w:r w:rsidRPr="00766EC8">
      <w:t xml:space="preserve"> “</w:t>
    </w:r>
    <w:r w:rsidRPr="00766EC8">
      <w:rPr>
        <w:rFonts w:eastAsia="Calibri"/>
      </w:rPr>
      <w:t>Grozījumi Ministru kabineta 200</w:t>
    </w:r>
    <w:r>
      <w:rPr>
        <w:rFonts w:eastAsia="Calibri"/>
      </w:rPr>
      <w:t>2</w:t>
    </w:r>
    <w:r w:rsidRPr="00766EC8">
      <w:rPr>
        <w:rFonts w:eastAsia="Calibri"/>
      </w:rPr>
      <w:t>.gada 2</w:t>
    </w:r>
    <w:r>
      <w:rPr>
        <w:rFonts w:eastAsia="Calibri"/>
      </w:rPr>
      <w:t>7.decembra</w:t>
    </w:r>
    <w:r w:rsidRPr="00766EC8">
      <w:rPr>
        <w:rFonts w:eastAsia="Calibri"/>
      </w:rPr>
      <w:t xml:space="preserve"> noteikumos Nr.</w:t>
    </w:r>
    <w:r>
      <w:rPr>
        <w:rFonts w:eastAsia="Calibri"/>
      </w:rPr>
      <w:t>610</w:t>
    </w:r>
    <w:r w:rsidRPr="00766EC8">
      <w:rPr>
        <w:rFonts w:eastAsia="Calibri"/>
      </w:rPr>
      <w:t xml:space="preserve"> „</w:t>
    </w:r>
    <w:r>
      <w:rPr>
        <w:rFonts w:eastAsia="Calibri"/>
      </w:rPr>
      <w:t>Higiēnas prasības vispārējās pamatizglītības, vispārējās vidējās izglītības un profesionālās izglītības iestādēm””</w:t>
    </w:r>
    <w:r w:rsidRPr="00B96DDB">
      <w:rPr>
        <w:sz w:val="22"/>
        <w:szCs w:val="22"/>
      </w:rPr>
      <w:t xml:space="preserve"> </w:t>
    </w:r>
    <w:r w:rsidRPr="00F9088D">
      <w:rPr>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5F" w:rsidRPr="00F9088D" w:rsidRDefault="00346C5F" w:rsidP="00B96DDB">
    <w:pPr>
      <w:pStyle w:val="Footer"/>
      <w:jc w:val="both"/>
      <w:rPr>
        <w:sz w:val="22"/>
        <w:szCs w:val="22"/>
      </w:rPr>
    </w:pPr>
    <w:r>
      <w:rPr>
        <w:sz w:val="22"/>
        <w:szCs w:val="22"/>
      </w:rPr>
      <w:t>V</w:t>
    </w:r>
    <w:r w:rsidRPr="00F9088D">
      <w:rPr>
        <w:sz w:val="22"/>
        <w:szCs w:val="22"/>
      </w:rPr>
      <w:t>Manot</w:t>
    </w:r>
    <w:r>
      <w:rPr>
        <w:sz w:val="22"/>
        <w:szCs w:val="22"/>
      </w:rPr>
      <w:t>_1</w:t>
    </w:r>
    <w:r w:rsidR="005707EF">
      <w:rPr>
        <w:sz w:val="22"/>
        <w:szCs w:val="22"/>
      </w:rPr>
      <w:t>8</w:t>
    </w:r>
    <w:r>
      <w:rPr>
        <w:sz w:val="22"/>
        <w:szCs w:val="22"/>
      </w:rPr>
      <w:t>0613_higizgl;</w:t>
    </w:r>
    <w:r w:rsidRPr="00766EC8">
      <w:t xml:space="preserve"> </w:t>
    </w:r>
    <w:bookmarkStart w:id="6" w:name="OLE_LINK5"/>
    <w:bookmarkStart w:id="7" w:name="OLE_LINK6"/>
    <w:r w:rsidRPr="00766EC8">
      <w:t>Ministru kabineta noteikumu projekt</w:t>
    </w:r>
    <w:r>
      <w:t>a</w:t>
    </w:r>
    <w:r w:rsidRPr="00766EC8">
      <w:t xml:space="preserve"> “</w:t>
    </w:r>
    <w:r w:rsidRPr="00766EC8">
      <w:rPr>
        <w:rFonts w:eastAsia="Calibri"/>
      </w:rPr>
      <w:t>Grozījumi Ministru kabineta 200</w:t>
    </w:r>
    <w:r>
      <w:rPr>
        <w:rFonts w:eastAsia="Calibri"/>
      </w:rPr>
      <w:t>2</w:t>
    </w:r>
    <w:r w:rsidRPr="00766EC8">
      <w:rPr>
        <w:rFonts w:eastAsia="Calibri"/>
      </w:rPr>
      <w:t>.gada 2</w:t>
    </w:r>
    <w:r>
      <w:rPr>
        <w:rFonts w:eastAsia="Calibri"/>
      </w:rPr>
      <w:t>7.decembra</w:t>
    </w:r>
    <w:r w:rsidRPr="00766EC8">
      <w:rPr>
        <w:rFonts w:eastAsia="Calibri"/>
      </w:rPr>
      <w:t xml:space="preserve"> noteikumos Nr.</w:t>
    </w:r>
    <w:r>
      <w:rPr>
        <w:rFonts w:eastAsia="Calibri"/>
      </w:rPr>
      <w:t>610</w:t>
    </w:r>
    <w:r w:rsidRPr="00766EC8">
      <w:rPr>
        <w:rFonts w:eastAsia="Calibri"/>
      </w:rPr>
      <w:t xml:space="preserve"> „</w:t>
    </w:r>
    <w:r>
      <w:rPr>
        <w:rFonts w:eastAsia="Calibri"/>
      </w:rPr>
      <w:t>Higiēnas prasības vispārējās pamatizglītības, vispārējās vidējās izglītības un profesionālās izglītības iestādēm””</w:t>
    </w:r>
    <w:r w:rsidRPr="00B96DDB">
      <w:rPr>
        <w:sz w:val="22"/>
        <w:szCs w:val="22"/>
      </w:rPr>
      <w:t xml:space="preserve"> </w:t>
    </w:r>
    <w:bookmarkEnd w:id="6"/>
    <w:bookmarkEnd w:id="7"/>
    <w:r w:rsidRPr="00F9088D">
      <w:rPr>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C5F" w:rsidRDefault="00346C5F">
      <w:r>
        <w:separator/>
      </w:r>
    </w:p>
  </w:footnote>
  <w:footnote w:type="continuationSeparator" w:id="0">
    <w:p w:rsidR="00346C5F" w:rsidRDefault="00346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5F" w:rsidRDefault="00CC336D" w:rsidP="002935F0">
    <w:pPr>
      <w:pStyle w:val="Header"/>
      <w:framePr w:wrap="around" w:vAnchor="text" w:hAnchor="margin" w:xAlign="center" w:y="1"/>
      <w:rPr>
        <w:rStyle w:val="PageNumber"/>
      </w:rPr>
    </w:pPr>
    <w:r>
      <w:rPr>
        <w:rStyle w:val="PageNumber"/>
      </w:rPr>
      <w:fldChar w:fldCharType="begin"/>
    </w:r>
    <w:r w:rsidR="00346C5F">
      <w:rPr>
        <w:rStyle w:val="PageNumber"/>
      </w:rPr>
      <w:instrText xml:space="preserve">PAGE  </w:instrText>
    </w:r>
    <w:r>
      <w:rPr>
        <w:rStyle w:val="PageNumber"/>
      </w:rPr>
      <w:fldChar w:fldCharType="end"/>
    </w:r>
  </w:p>
  <w:p w:rsidR="00346C5F" w:rsidRDefault="00346C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5F" w:rsidRDefault="00CC336D" w:rsidP="002935F0">
    <w:pPr>
      <w:pStyle w:val="Header"/>
      <w:framePr w:wrap="around" w:vAnchor="text" w:hAnchor="margin" w:xAlign="center" w:y="1"/>
      <w:rPr>
        <w:rStyle w:val="PageNumber"/>
      </w:rPr>
    </w:pPr>
    <w:r>
      <w:rPr>
        <w:rStyle w:val="PageNumber"/>
      </w:rPr>
      <w:fldChar w:fldCharType="begin"/>
    </w:r>
    <w:r w:rsidR="00346C5F">
      <w:rPr>
        <w:rStyle w:val="PageNumber"/>
      </w:rPr>
      <w:instrText xml:space="preserve">PAGE  </w:instrText>
    </w:r>
    <w:r>
      <w:rPr>
        <w:rStyle w:val="PageNumber"/>
      </w:rPr>
      <w:fldChar w:fldCharType="separate"/>
    </w:r>
    <w:r w:rsidR="000613CB">
      <w:rPr>
        <w:rStyle w:val="PageNumber"/>
        <w:noProof/>
      </w:rPr>
      <w:t>7</w:t>
    </w:r>
    <w:r>
      <w:rPr>
        <w:rStyle w:val="PageNumber"/>
      </w:rPr>
      <w:fldChar w:fldCharType="end"/>
    </w:r>
  </w:p>
  <w:p w:rsidR="00346C5F" w:rsidRDefault="00346C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2BA"/>
    <w:multiLevelType w:val="hybridMultilevel"/>
    <w:tmpl w:val="843461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1803"/>
    <w:rsid w:val="000029E3"/>
    <w:rsid w:val="00003293"/>
    <w:rsid w:val="00004359"/>
    <w:rsid w:val="00005729"/>
    <w:rsid w:val="00005DFA"/>
    <w:rsid w:val="00010C72"/>
    <w:rsid w:val="00010DDA"/>
    <w:rsid w:val="000137D8"/>
    <w:rsid w:val="00015BE4"/>
    <w:rsid w:val="00016FEA"/>
    <w:rsid w:val="000205A7"/>
    <w:rsid w:val="00021276"/>
    <w:rsid w:val="00021D18"/>
    <w:rsid w:val="00023887"/>
    <w:rsid w:val="000301AC"/>
    <w:rsid w:val="00030749"/>
    <w:rsid w:val="0003154A"/>
    <w:rsid w:val="00033E5E"/>
    <w:rsid w:val="0003431E"/>
    <w:rsid w:val="00035450"/>
    <w:rsid w:val="000357AA"/>
    <w:rsid w:val="0003583F"/>
    <w:rsid w:val="000425A8"/>
    <w:rsid w:val="000460B9"/>
    <w:rsid w:val="000473CC"/>
    <w:rsid w:val="00052C94"/>
    <w:rsid w:val="0005524F"/>
    <w:rsid w:val="00057A45"/>
    <w:rsid w:val="000613CB"/>
    <w:rsid w:val="00067AB2"/>
    <w:rsid w:val="00071B24"/>
    <w:rsid w:val="000728BB"/>
    <w:rsid w:val="000745B5"/>
    <w:rsid w:val="00076EF5"/>
    <w:rsid w:val="0007735D"/>
    <w:rsid w:val="000947C0"/>
    <w:rsid w:val="00094944"/>
    <w:rsid w:val="00097499"/>
    <w:rsid w:val="000A00D8"/>
    <w:rsid w:val="000A1CDD"/>
    <w:rsid w:val="000A68D7"/>
    <w:rsid w:val="000A6DB7"/>
    <w:rsid w:val="000A7A96"/>
    <w:rsid w:val="000B04D8"/>
    <w:rsid w:val="000B1841"/>
    <w:rsid w:val="000B47D2"/>
    <w:rsid w:val="000B664E"/>
    <w:rsid w:val="000C0D48"/>
    <w:rsid w:val="000C682A"/>
    <w:rsid w:val="000C6A83"/>
    <w:rsid w:val="000D43B0"/>
    <w:rsid w:val="000D4FF4"/>
    <w:rsid w:val="000D5011"/>
    <w:rsid w:val="000D67D1"/>
    <w:rsid w:val="000E52AF"/>
    <w:rsid w:val="000E581B"/>
    <w:rsid w:val="000E5874"/>
    <w:rsid w:val="000E5BFF"/>
    <w:rsid w:val="000E65D7"/>
    <w:rsid w:val="000E705D"/>
    <w:rsid w:val="000F1E99"/>
    <w:rsid w:val="000F40AD"/>
    <w:rsid w:val="0010194C"/>
    <w:rsid w:val="00106273"/>
    <w:rsid w:val="0010783D"/>
    <w:rsid w:val="00107CE4"/>
    <w:rsid w:val="00110EAA"/>
    <w:rsid w:val="001116A8"/>
    <w:rsid w:val="00113040"/>
    <w:rsid w:val="00121B72"/>
    <w:rsid w:val="001256C9"/>
    <w:rsid w:val="00126108"/>
    <w:rsid w:val="00133483"/>
    <w:rsid w:val="00135B78"/>
    <w:rsid w:val="00142843"/>
    <w:rsid w:val="00151D4E"/>
    <w:rsid w:val="001536C6"/>
    <w:rsid w:val="001546BC"/>
    <w:rsid w:val="001551C6"/>
    <w:rsid w:val="00160A19"/>
    <w:rsid w:val="0016645F"/>
    <w:rsid w:val="001676C1"/>
    <w:rsid w:val="00167B6E"/>
    <w:rsid w:val="00176922"/>
    <w:rsid w:val="001772C5"/>
    <w:rsid w:val="0018044A"/>
    <w:rsid w:val="001906F4"/>
    <w:rsid w:val="00192098"/>
    <w:rsid w:val="0019600B"/>
    <w:rsid w:val="001966C0"/>
    <w:rsid w:val="00197BFC"/>
    <w:rsid w:val="001A495C"/>
    <w:rsid w:val="001A5402"/>
    <w:rsid w:val="001A783A"/>
    <w:rsid w:val="001B0002"/>
    <w:rsid w:val="001B1BB4"/>
    <w:rsid w:val="001B25AF"/>
    <w:rsid w:val="001C05FE"/>
    <w:rsid w:val="001C3946"/>
    <w:rsid w:val="001C4912"/>
    <w:rsid w:val="001C5CEA"/>
    <w:rsid w:val="001D0D61"/>
    <w:rsid w:val="001D11D4"/>
    <w:rsid w:val="001D2C60"/>
    <w:rsid w:val="001D3BEE"/>
    <w:rsid w:val="001D4AA5"/>
    <w:rsid w:val="001D6900"/>
    <w:rsid w:val="001F201E"/>
    <w:rsid w:val="001F27B8"/>
    <w:rsid w:val="001F7E4A"/>
    <w:rsid w:val="00201CB9"/>
    <w:rsid w:val="00201E76"/>
    <w:rsid w:val="00205EED"/>
    <w:rsid w:val="002120B6"/>
    <w:rsid w:val="00214299"/>
    <w:rsid w:val="00214C14"/>
    <w:rsid w:val="00215749"/>
    <w:rsid w:val="00215E82"/>
    <w:rsid w:val="00220309"/>
    <w:rsid w:val="0022074C"/>
    <w:rsid w:val="00221ADE"/>
    <w:rsid w:val="00222714"/>
    <w:rsid w:val="002248A3"/>
    <w:rsid w:val="00226548"/>
    <w:rsid w:val="002265D8"/>
    <w:rsid w:val="002266C1"/>
    <w:rsid w:val="002267D6"/>
    <w:rsid w:val="00226CA4"/>
    <w:rsid w:val="00230B5C"/>
    <w:rsid w:val="0023734A"/>
    <w:rsid w:val="00242245"/>
    <w:rsid w:val="002434D6"/>
    <w:rsid w:val="002450C1"/>
    <w:rsid w:val="00245A6F"/>
    <w:rsid w:val="00246C24"/>
    <w:rsid w:val="00250A2D"/>
    <w:rsid w:val="0025234D"/>
    <w:rsid w:val="00253B7F"/>
    <w:rsid w:val="002556E9"/>
    <w:rsid w:val="002566CA"/>
    <w:rsid w:val="00263E65"/>
    <w:rsid w:val="00264888"/>
    <w:rsid w:val="00267EB5"/>
    <w:rsid w:val="0027058E"/>
    <w:rsid w:val="002718A8"/>
    <w:rsid w:val="00272776"/>
    <w:rsid w:val="00272C1F"/>
    <w:rsid w:val="002758D5"/>
    <w:rsid w:val="00275AD6"/>
    <w:rsid w:val="00277A9F"/>
    <w:rsid w:val="00281DD1"/>
    <w:rsid w:val="00283F02"/>
    <w:rsid w:val="00284A74"/>
    <w:rsid w:val="0028541D"/>
    <w:rsid w:val="0028714D"/>
    <w:rsid w:val="00287603"/>
    <w:rsid w:val="00287B3F"/>
    <w:rsid w:val="002935F0"/>
    <w:rsid w:val="0029401F"/>
    <w:rsid w:val="00294E05"/>
    <w:rsid w:val="00295590"/>
    <w:rsid w:val="002967F8"/>
    <w:rsid w:val="00296B9D"/>
    <w:rsid w:val="00297635"/>
    <w:rsid w:val="00297916"/>
    <w:rsid w:val="00297F16"/>
    <w:rsid w:val="002A10A8"/>
    <w:rsid w:val="002A179C"/>
    <w:rsid w:val="002A1822"/>
    <w:rsid w:val="002A3626"/>
    <w:rsid w:val="002A3CA8"/>
    <w:rsid w:val="002A6687"/>
    <w:rsid w:val="002B1874"/>
    <w:rsid w:val="002B510C"/>
    <w:rsid w:val="002B5960"/>
    <w:rsid w:val="002C0DBF"/>
    <w:rsid w:val="002C0FE8"/>
    <w:rsid w:val="002C2C45"/>
    <w:rsid w:val="002C400D"/>
    <w:rsid w:val="002C458D"/>
    <w:rsid w:val="002C6C0C"/>
    <w:rsid w:val="002D2047"/>
    <w:rsid w:val="002D24E7"/>
    <w:rsid w:val="002D347A"/>
    <w:rsid w:val="002D4E97"/>
    <w:rsid w:val="002D52D3"/>
    <w:rsid w:val="002D55EE"/>
    <w:rsid w:val="002D7528"/>
    <w:rsid w:val="002D7D70"/>
    <w:rsid w:val="002E1C26"/>
    <w:rsid w:val="002E2EF1"/>
    <w:rsid w:val="002E3BFA"/>
    <w:rsid w:val="002E6C10"/>
    <w:rsid w:val="002E7C61"/>
    <w:rsid w:val="002F0925"/>
    <w:rsid w:val="002F1748"/>
    <w:rsid w:val="002F17DF"/>
    <w:rsid w:val="002F705C"/>
    <w:rsid w:val="003004B4"/>
    <w:rsid w:val="00304C3D"/>
    <w:rsid w:val="00310936"/>
    <w:rsid w:val="003109AF"/>
    <w:rsid w:val="0031200C"/>
    <w:rsid w:val="003147B4"/>
    <w:rsid w:val="00315D09"/>
    <w:rsid w:val="0031753A"/>
    <w:rsid w:val="00322067"/>
    <w:rsid w:val="00323832"/>
    <w:rsid w:val="00323BBA"/>
    <w:rsid w:val="0033121E"/>
    <w:rsid w:val="00333143"/>
    <w:rsid w:val="003343BC"/>
    <w:rsid w:val="00334D11"/>
    <w:rsid w:val="0033572B"/>
    <w:rsid w:val="003366B8"/>
    <w:rsid w:val="003368B0"/>
    <w:rsid w:val="00337083"/>
    <w:rsid w:val="00343ECB"/>
    <w:rsid w:val="00345053"/>
    <w:rsid w:val="00346C5F"/>
    <w:rsid w:val="003472FC"/>
    <w:rsid w:val="00347591"/>
    <w:rsid w:val="0035176B"/>
    <w:rsid w:val="00352238"/>
    <w:rsid w:val="00352CB6"/>
    <w:rsid w:val="00355359"/>
    <w:rsid w:val="0035690D"/>
    <w:rsid w:val="00361363"/>
    <w:rsid w:val="00362B79"/>
    <w:rsid w:val="003630A9"/>
    <w:rsid w:val="00365349"/>
    <w:rsid w:val="00371EAD"/>
    <w:rsid w:val="0037305E"/>
    <w:rsid w:val="00373ADD"/>
    <w:rsid w:val="003747BF"/>
    <w:rsid w:val="00375BE3"/>
    <w:rsid w:val="003772C4"/>
    <w:rsid w:val="003809F6"/>
    <w:rsid w:val="00386C81"/>
    <w:rsid w:val="00387954"/>
    <w:rsid w:val="00391A41"/>
    <w:rsid w:val="00391E1D"/>
    <w:rsid w:val="00392F7B"/>
    <w:rsid w:val="0039373A"/>
    <w:rsid w:val="003947EE"/>
    <w:rsid w:val="00394804"/>
    <w:rsid w:val="003A0B83"/>
    <w:rsid w:val="003A12B5"/>
    <w:rsid w:val="003A25AD"/>
    <w:rsid w:val="003A2752"/>
    <w:rsid w:val="003A3AD4"/>
    <w:rsid w:val="003A3B68"/>
    <w:rsid w:val="003A3C9F"/>
    <w:rsid w:val="003A64E5"/>
    <w:rsid w:val="003A7C52"/>
    <w:rsid w:val="003B0034"/>
    <w:rsid w:val="003B0A8C"/>
    <w:rsid w:val="003B6A12"/>
    <w:rsid w:val="003C002A"/>
    <w:rsid w:val="003C1530"/>
    <w:rsid w:val="003C58B7"/>
    <w:rsid w:val="003D076C"/>
    <w:rsid w:val="003D0D07"/>
    <w:rsid w:val="003D2380"/>
    <w:rsid w:val="003D3D72"/>
    <w:rsid w:val="003D5511"/>
    <w:rsid w:val="003D5656"/>
    <w:rsid w:val="003D78BA"/>
    <w:rsid w:val="003E0241"/>
    <w:rsid w:val="003E1FFE"/>
    <w:rsid w:val="003E2728"/>
    <w:rsid w:val="003E4B12"/>
    <w:rsid w:val="003E657B"/>
    <w:rsid w:val="003E79DE"/>
    <w:rsid w:val="003E7A7E"/>
    <w:rsid w:val="003F21AD"/>
    <w:rsid w:val="003F3652"/>
    <w:rsid w:val="003F4BA1"/>
    <w:rsid w:val="003F52EF"/>
    <w:rsid w:val="00400A9B"/>
    <w:rsid w:val="00400F81"/>
    <w:rsid w:val="00405602"/>
    <w:rsid w:val="00405F5A"/>
    <w:rsid w:val="004119D4"/>
    <w:rsid w:val="00411ECA"/>
    <w:rsid w:val="00412287"/>
    <w:rsid w:val="00416246"/>
    <w:rsid w:val="00417E5D"/>
    <w:rsid w:val="004238D5"/>
    <w:rsid w:val="00423CA2"/>
    <w:rsid w:val="00426858"/>
    <w:rsid w:val="00430A10"/>
    <w:rsid w:val="00432C60"/>
    <w:rsid w:val="00434736"/>
    <w:rsid w:val="004373D9"/>
    <w:rsid w:val="004406EB"/>
    <w:rsid w:val="004438D3"/>
    <w:rsid w:val="0044431D"/>
    <w:rsid w:val="0044472C"/>
    <w:rsid w:val="0044497B"/>
    <w:rsid w:val="004529B0"/>
    <w:rsid w:val="00454124"/>
    <w:rsid w:val="0045427B"/>
    <w:rsid w:val="004545F2"/>
    <w:rsid w:val="00454F2F"/>
    <w:rsid w:val="00456D50"/>
    <w:rsid w:val="00462184"/>
    <w:rsid w:val="00462DBD"/>
    <w:rsid w:val="00462F9A"/>
    <w:rsid w:val="00465E4A"/>
    <w:rsid w:val="00466AC2"/>
    <w:rsid w:val="00467807"/>
    <w:rsid w:val="00467F17"/>
    <w:rsid w:val="00472FC2"/>
    <w:rsid w:val="00473E25"/>
    <w:rsid w:val="0047649A"/>
    <w:rsid w:val="00476E56"/>
    <w:rsid w:val="00482062"/>
    <w:rsid w:val="00482B5D"/>
    <w:rsid w:val="004845C7"/>
    <w:rsid w:val="00485E59"/>
    <w:rsid w:val="00490199"/>
    <w:rsid w:val="00492FF8"/>
    <w:rsid w:val="00493F81"/>
    <w:rsid w:val="00496ECA"/>
    <w:rsid w:val="004A00FE"/>
    <w:rsid w:val="004A0B1A"/>
    <w:rsid w:val="004A1436"/>
    <w:rsid w:val="004A290E"/>
    <w:rsid w:val="004A2DE6"/>
    <w:rsid w:val="004A3DB9"/>
    <w:rsid w:val="004A3E3F"/>
    <w:rsid w:val="004B0BBE"/>
    <w:rsid w:val="004B34C1"/>
    <w:rsid w:val="004B4CAB"/>
    <w:rsid w:val="004B515D"/>
    <w:rsid w:val="004B5DEC"/>
    <w:rsid w:val="004B7A43"/>
    <w:rsid w:val="004C063B"/>
    <w:rsid w:val="004C388F"/>
    <w:rsid w:val="004D0540"/>
    <w:rsid w:val="004D1489"/>
    <w:rsid w:val="004F453E"/>
    <w:rsid w:val="004F4C8C"/>
    <w:rsid w:val="004F509D"/>
    <w:rsid w:val="004F5A60"/>
    <w:rsid w:val="004F6A4E"/>
    <w:rsid w:val="0050369C"/>
    <w:rsid w:val="005102C9"/>
    <w:rsid w:val="00510E29"/>
    <w:rsid w:val="00511A64"/>
    <w:rsid w:val="00514D1B"/>
    <w:rsid w:val="005159E6"/>
    <w:rsid w:val="00516F40"/>
    <w:rsid w:val="00517A7D"/>
    <w:rsid w:val="00521B2E"/>
    <w:rsid w:val="005236E8"/>
    <w:rsid w:val="00523EAC"/>
    <w:rsid w:val="00524892"/>
    <w:rsid w:val="00525143"/>
    <w:rsid w:val="005256A8"/>
    <w:rsid w:val="005275B5"/>
    <w:rsid w:val="00530BAF"/>
    <w:rsid w:val="00533277"/>
    <w:rsid w:val="005333D0"/>
    <w:rsid w:val="00534946"/>
    <w:rsid w:val="005349D2"/>
    <w:rsid w:val="00535D3C"/>
    <w:rsid w:val="00535FF1"/>
    <w:rsid w:val="005412BD"/>
    <w:rsid w:val="00541C3D"/>
    <w:rsid w:val="005439A1"/>
    <w:rsid w:val="00544BCB"/>
    <w:rsid w:val="005454DA"/>
    <w:rsid w:val="00550750"/>
    <w:rsid w:val="0055261B"/>
    <w:rsid w:val="005534AE"/>
    <w:rsid w:val="00555842"/>
    <w:rsid w:val="00561C3C"/>
    <w:rsid w:val="005621A7"/>
    <w:rsid w:val="005658F4"/>
    <w:rsid w:val="005707EF"/>
    <w:rsid w:val="0057222B"/>
    <w:rsid w:val="00575AF7"/>
    <w:rsid w:val="00582FA1"/>
    <w:rsid w:val="0058350C"/>
    <w:rsid w:val="00585536"/>
    <w:rsid w:val="00586F93"/>
    <w:rsid w:val="0058755B"/>
    <w:rsid w:val="005918CC"/>
    <w:rsid w:val="00594E33"/>
    <w:rsid w:val="005A0FA3"/>
    <w:rsid w:val="005B098C"/>
    <w:rsid w:val="005B16C5"/>
    <w:rsid w:val="005B19A4"/>
    <w:rsid w:val="005B443E"/>
    <w:rsid w:val="005B6D49"/>
    <w:rsid w:val="005C0840"/>
    <w:rsid w:val="005C1B7D"/>
    <w:rsid w:val="005E1AD1"/>
    <w:rsid w:val="005E60C6"/>
    <w:rsid w:val="005E6990"/>
    <w:rsid w:val="005F1171"/>
    <w:rsid w:val="005F5E9E"/>
    <w:rsid w:val="005F6124"/>
    <w:rsid w:val="005F6C4D"/>
    <w:rsid w:val="005F7F91"/>
    <w:rsid w:val="006007F8"/>
    <w:rsid w:val="00601DCD"/>
    <w:rsid w:val="00604DFD"/>
    <w:rsid w:val="00610277"/>
    <w:rsid w:val="006103B7"/>
    <w:rsid w:val="00610601"/>
    <w:rsid w:val="00610A65"/>
    <w:rsid w:val="0061287A"/>
    <w:rsid w:val="0061347B"/>
    <w:rsid w:val="00613768"/>
    <w:rsid w:val="006154F2"/>
    <w:rsid w:val="00615F29"/>
    <w:rsid w:val="00617064"/>
    <w:rsid w:val="00617251"/>
    <w:rsid w:val="00623FFD"/>
    <w:rsid w:val="006248F0"/>
    <w:rsid w:val="00624B30"/>
    <w:rsid w:val="00626B4C"/>
    <w:rsid w:val="00626F77"/>
    <w:rsid w:val="00627523"/>
    <w:rsid w:val="00632550"/>
    <w:rsid w:val="006330A8"/>
    <w:rsid w:val="00635561"/>
    <w:rsid w:val="00640774"/>
    <w:rsid w:val="00640C17"/>
    <w:rsid w:val="00645D7D"/>
    <w:rsid w:val="00647E04"/>
    <w:rsid w:val="006501C0"/>
    <w:rsid w:val="00657209"/>
    <w:rsid w:val="00657BD6"/>
    <w:rsid w:val="0066046A"/>
    <w:rsid w:val="00661A63"/>
    <w:rsid w:val="00665BAB"/>
    <w:rsid w:val="00671D41"/>
    <w:rsid w:val="00672E93"/>
    <w:rsid w:val="0067509B"/>
    <w:rsid w:val="006755D8"/>
    <w:rsid w:val="00676221"/>
    <w:rsid w:val="00677CE4"/>
    <w:rsid w:val="00680090"/>
    <w:rsid w:val="00681626"/>
    <w:rsid w:val="006836F3"/>
    <w:rsid w:val="00685D78"/>
    <w:rsid w:val="00685F7B"/>
    <w:rsid w:val="00687DB4"/>
    <w:rsid w:val="00692083"/>
    <w:rsid w:val="006923FA"/>
    <w:rsid w:val="00693C20"/>
    <w:rsid w:val="00694455"/>
    <w:rsid w:val="0069556E"/>
    <w:rsid w:val="0069791F"/>
    <w:rsid w:val="006A20B8"/>
    <w:rsid w:val="006A36CC"/>
    <w:rsid w:val="006A4EAD"/>
    <w:rsid w:val="006A7143"/>
    <w:rsid w:val="006B2237"/>
    <w:rsid w:val="006B2C6D"/>
    <w:rsid w:val="006B434F"/>
    <w:rsid w:val="006B475A"/>
    <w:rsid w:val="006B51D7"/>
    <w:rsid w:val="006B68CC"/>
    <w:rsid w:val="006B7219"/>
    <w:rsid w:val="006C0F84"/>
    <w:rsid w:val="006C5847"/>
    <w:rsid w:val="006C588D"/>
    <w:rsid w:val="006C73B3"/>
    <w:rsid w:val="006D13E6"/>
    <w:rsid w:val="006D1F52"/>
    <w:rsid w:val="006D2673"/>
    <w:rsid w:val="006D3E67"/>
    <w:rsid w:val="006D53CE"/>
    <w:rsid w:val="006E16F1"/>
    <w:rsid w:val="006E2526"/>
    <w:rsid w:val="006E33CD"/>
    <w:rsid w:val="006E3EE8"/>
    <w:rsid w:val="006E3F4B"/>
    <w:rsid w:val="006E62DB"/>
    <w:rsid w:val="006E6912"/>
    <w:rsid w:val="006F266A"/>
    <w:rsid w:val="006F6868"/>
    <w:rsid w:val="007024AC"/>
    <w:rsid w:val="00705FFB"/>
    <w:rsid w:val="00707A02"/>
    <w:rsid w:val="00707C80"/>
    <w:rsid w:val="00707F3A"/>
    <w:rsid w:val="00710975"/>
    <w:rsid w:val="00710BDE"/>
    <w:rsid w:val="00713776"/>
    <w:rsid w:val="00713B3D"/>
    <w:rsid w:val="00715E63"/>
    <w:rsid w:val="00716CD8"/>
    <w:rsid w:val="0072604C"/>
    <w:rsid w:val="00727004"/>
    <w:rsid w:val="007303D0"/>
    <w:rsid w:val="00730FBF"/>
    <w:rsid w:val="00732F65"/>
    <w:rsid w:val="007341B4"/>
    <w:rsid w:val="0073466D"/>
    <w:rsid w:val="007359AA"/>
    <w:rsid w:val="00735D7B"/>
    <w:rsid w:val="007376A3"/>
    <w:rsid w:val="00741FC8"/>
    <w:rsid w:val="00744AC4"/>
    <w:rsid w:val="00744D23"/>
    <w:rsid w:val="0074610C"/>
    <w:rsid w:val="00746D3D"/>
    <w:rsid w:val="007530BE"/>
    <w:rsid w:val="0075644D"/>
    <w:rsid w:val="0075695E"/>
    <w:rsid w:val="007576E7"/>
    <w:rsid w:val="007601AB"/>
    <w:rsid w:val="00760875"/>
    <w:rsid w:val="00765099"/>
    <w:rsid w:val="007658D5"/>
    <w:rsid w:val="007666D7"/>
    <w:rsid w:val="00766A87"/>
    <w:rsid w:val="00773E29"/>
    <w:rsid w:val="00774479"/>
    <w:rsid w:val="007755B7"/>
    <w:rsid w:val="00780C45"/>
    <w:rsid w:val="00784919"/>
    <w:rsid w:val="00785007"/>
    <w:rsid w:val="0078779A"/>
    <w:rsid w:val="007929F2"/>
    <w:rsid w:val="007941BE"/>
    <w:rsid w:val="0079601D"/>
    <w:rsid w:val="007A1164"/>
    <w:rsid w:val="007A2DEC"/>
    <w:rsid w:val="007A35D5"/>
    <w:rsid w:val="007A4768"/>
    <w:rsid w:val="007A5BDA"/>
    <w:rsid w:val="007B1778"/>
    <w:rsid w:val="007B7B49"/>
    <w:rsid w:val="007C0AAE"/>
    <w:rsid w:val="007C0DD8"/>
    <w:rsid w:val="007C1104"/>
    <w:rsid w:val="007C26C3"/>
    <w:rsid w:val="007C2DFB"/>
    <w:rsid w:val="007C5E07"/>
    <w:rsid w:val="007D204D"/>
    <w:rsid w:val="007E0B03"/>
    <w:rsid w:val="007E4147"/>
    <w:rsid w:val="007E5394"/>
    <w:rsid w:val="007E69C2"/>
    <w:rsid w:val="007F1EFB"/>
    <w:rsid w:val="007F2ED7"/>
    <w:rsid w:val="007F7480"/>
    <w:rsid w:val="00802288"/>
    <w:rsid w:val="00803A21"/>
    <w:rsid w:val="00803F2A"/>
    <w:rsid w:val="00804A3E"/>
    <w:rsid w:val="00805143"/>
    <w:rsid w:val="0080618A"/>
    <w:rsid w:val="008075E1"/>
    <w:rsid w:val="00807808"/>
    <w:rsid w:val="008108D6"/>
    <w:rsid w:val="00813669"/>
    <w:rsid w:val="0081667F"/>
    <w:rsid w:val="00821142"/>
    <w:rsid w:val="008229F3"/>
    <w:rsid w:val="00824591"/>
    <w:rsid w:val="00824744"/>
    <w:rsid w:val="0082500A"/>
    <w:rsid w:val="00827932"/>
    <w:rsid w:val="00830160"/>
    <w:rsid w:val="008313AB"/>
    <w:rsid w:val="00831FDA"/>
    <w:rsid w:val="00836C42"/>
    <w:rsid w:val="0084121D"/>
    <w:rsid w:val="00841A26"/>
    <w:rsid w:val="00843BCD"/>
    <w:rsid w:val="00852762"/>
    <w:rsid w:val="00852E04"/>
    <w:rsid w:val="00853F9F"/>
    <w:rsid w:val="00856CB1"/>
    <w:rsid w:val="00857092"/>
    <w:rsid w:val="00871B3A"/>
    <w:rsid w:val="0087467A"/>
    <w:rsid w:val="00876467"/>
    <w:rsid w:val="008814A4"/>
    <w:rsid w:val="0088270D"/>
    <w:rsid w:val="00882F60"/>
    <w:rsid w:val="008834D1"/>
    <w:rsid w:val="00884F2A"/>
    <w:rsid w:val="008919C6"/>
    <w:rsid w:val="0089342E"/>
    <w:rsid w:val="00894C4F"/>
    <w:rsid w:val="008974C9"/>
    <w:rsid w:val="008A0F49"/>
    <w:rsid w:val="008A1059"/>
    <w:rsid w:val="008A2DC3"/>
    <w:rsid w:val="008A556A"/>
    <w:rsid w:val="008B149A"/>
    <w:rsid w:val="008B1E9C"/>
    <w:rsid w:val="008B3999"/>
    <w:rsid w:val="008B4D46"/>
    <w:rsid w:val="008C181D"/>
    <w:rsid w:val="008C2480"/>
    <w:rsid w:val="008C782C"/>
    <w:rsid w:val="008D1D0C"/>
    <w:rsid w:val="008D35FC"/>
    <w:rsid w:val="008D563C"/>
    <w:rsid w:val="008D62AE"/>
    <w:rsid w:val="008D730D"/>
    <w:rsid w:val="008E3929"/>
    <w:rsid w:val="008E5441"/>
    <w:rsid w:val="008E5DCA"/>
    <w:rsid w:val="008E5FAC"/>
    <w:rsid w:val="008F068B"/>
    <w:rsid w:val="008F1669"/>
    <w:rsid w:val="008F6B2F"/>
    <w:rsid w:val="008F7D4D"/>
    <w:rsid w:val="00900D12"/>
    <w:rsid w:val="00900E0C"/>
    <w:rsid w:val="009032E8"/>
    <w:rsid w:val="0090582A"/>
    <w:rsid w:val="0090617A"/>
    <w:rsid w:val="009075E9"/>
    <w:rsid w:val="009077DF"/>
    <w:rsid w:val="00907C60"/>
    <w:rsid w:val="00911685"/>
    <w:rsid w:val="009124E0"/>
    <w:rsid w:val="0091273E"/>
    <w:rsid w:val="00915C9F"/>
    <w:rsid w:val="0091617D"/>
    <w:rsid w:val="00916D86"/>
    <w:rsid w:val="009170B8"/>
    <w:rsid w:val="00920D0B"/>
    <w:rsid w:val="009232ED"/>
    <w:rsid w:val="009244A7"/>
    <w:rsid w:val="009276C1"/>
    <w:rsid w:val="00930EF1"/>
    <w:rsid w:val="0093437E"/>
    <w:rsid w:val="009344EF"/>
    <w:rsid w:val="0093455F"/>
    <w:rsid w:val="00935C50"/>
    <w:rsid w:val="00942C6D"/>
    <w:rsid w:val="00942CBC"/>
    <w:rsid w:val="00943216"/>
    <w:rsid w:val="009434FB"/>
    <w:rsid w:val="00944AC5"/>
    <w:rsid w:val="009469A2"/>
    <w:rsid w:val="00947995"/>
    <w:rsid w:val="009479B9"/>
    <w:rsid w:val="00950D06"/>
    <w:rsid w:val="00955820"/>
    <w:rsid w:val="00955CB5"/>
    <w:rsid w:val="00955CBA"/>
    <w:rsid w:val="00956A31"/>
    <w:rsid w:val="00956BE6"/>
    <w:rsid w:val="00960BDA"/>
    <w:rsid w:val="009633D8"/>
    <w:rsid w:val="009638E7"/>
    <w:rsid w:val="00964D08"/>
    <w:rsid w:val="00965D49"/>
    <w:rsid w:val="00966F8A"/>
    <w:rsid w:val="009678B8"/>
    <w:rsid w:val="0097137F"/>
    <w:rsid w:val="00977526"/>
    <w:rsid w:val="00980754"/>
    <w:rsid w:val="00983519"/>
    <w:rsid w:val="009848C4"/>
    <w:rsid w:val="0098497C"/>
    <w:rsid w:val="00985838"/>
    <w:rsid w:val="00990F21"/>
    <w:rsid w:val="00991AC9"/>
    <w:rsid w:val="0099250E"/>
    <w:rsid w:val="00995D80"/>
    <w:rsid w:val="0099629F"/>
    <w:rsid w:val="009A3C00"/>
    <w:rsid w:val="009A5066"/>
    <w:rsid w:val="009A6EAC"/>
    <w:rsid w:val="009B2F2B"/>
    <w:rsid w:val="009B3365"/>
    <w:rsid w:val="009B4017"/>
    <w:rsid w:val="009B59E3"/>
    <w:rsid w:val="009B700D"/>
    <w:rsid w:val="009C1FF4"/>
    <w:rsid w:val="009C25AF"/>
    <w:rsid w:val="009C33C8"/>
    <w:rsid w:val="009C5B69"/>
    <w:rsid w:val="009E14E3"/>
    <w:rsid w:val="009E5806"/>
    <w:rsid w:val="009E66CF"/>
    <w:rsid w:val="009F284F"/>
    <w:rsid w:val="009F6E39"/>
    <w:rsid w:val="009F703C"/>
    <w:rsid w:val="009F716E"/>
    <w:rsid w:val="009F7786"/>
    <w:rsid w:val="009F7C49"/>
    <w:rsid w:val="009F7FF4"/>
    <w:rsid w:val="00A00CF8"/>
    <w:rsid w:val="00A03895"/>
    <w:rsid w:val="00A0438C"/>
    <w:rsid w:val="00A06015"/>
    <w:rsid w:val="00A06749"/>
    <w:rsid w:val="00A07128"/>
    <w:rsid w:val="00A07C98"/>
    <w:rsid w:val="00A1129E"/>
    <w:rsid w:val="00A11C66"/>
    <w:rsid w:val="00A12F14"/>
    <w:rsid w:val="00A14F23"/>
    <w:rsid w:val="00A150E8"/>
    <w:rsid w:val="00A20426"/>
    <w:rsid w:val="00A278F8"/>
    <w:rsid w:val="00A27954"/>
    <w:rsid w:val="00A30B5C"/>
    <w:rsid w:val="00A321D3"/>
    <w:rsid w:val="00A323D4"/>
    <w:rsid w:val="00A32B15"/>
    <w:rsid w:val="00A34456"/>
    <w:rsid w:val="00A357F5"/>
    <w:rsid w:val="00A370D1"/>
    <w:rsid w:val="00A37FF2"/>
    <w:rsid w:val="00A40C50"/>
    <w:rsid w:val="00A4239D"/>
    <w:rsid w:val="00A43A0C"/>
    <w:rsid w:val="00A44A09"/>
    <w:rsid w:val="00A50281"/>
    <w:rsid w:val="00A50E47"/>
    <w:rsid w:val="00A5747C"/>
    <w:rsid w:val="00A62AFD"/>
    <w:rsid w:val="00A642C2"/>
    <w:rsid w:val="00A65245"/>
    <w:rsid w:val="00A66C4C"/>
    <w:rsid w:val="00A67E95"/>
    <w:rsid w:val="00A72845"/>
    <w:rsid w:val="00A77D34"/>
    <w:rsid w:val="00A77E71"/>
    <w:rsid w:val="00A81B3C"/>
    <w:rsid w:val="00A862F2"/>
    <w:rsid w:val="00A87FEE"/>
    <w:rsid w:val="00A9133A"/>
    <w:rsid w:val="00A93C08"/>
    <w:rsid w:val="00A95383"/>
    <w:rsid w:val="00A957A7"/>
    <w:rsid w:val="00A95F8C"/>
    <w:rsid w:val="00A963D4"/>
    <w:rsid w:val="00A967AA"/>
    <w:rsid w:val="00AA0631"/>
    <w:rsid w:val="00AA0C78"/>
    <w:rsid w:val="00AA2179"/>
    <w:rsid w:val="00AA2AD2"/>
    <w:rsid w:val="00AA418C"/>
    <w:rsid w:val="00AA65A9"/>
    <w:rsid w:val="00AB00F9"/>
    <w:rsid w:val="00AB0B34"/>
    <w:rsid w:val="00AB2C02"/>
    <w:rsid w:val="00AC171D"/>
    <w:rsid w:val="00AC2EA7"/>
    <w:rsid w:val="00AC3E86"/>
    <w:rsid w:val="00AC6419"/>
    <w:rsid w:val="00AD0FCF"/>
    <w:rsid w:val="00AD15C2"/>
    <w:rsid w:val="00AD4EDB"/>
    <w:rsid w:val="00AD657F"/>
    <w:rsid w:val="00AD6700"/>
    <w:rsid w:val="00AD6FA5"/>
    <w:rsid w:val="00AE1B0C"/>
    <w:rsid w:val="00AE28F9"/>
    <w:rsid w:val="00AE3FF5"/>
    <w:rsid w:val="00AE4B1D"/>
    <w:rsid w:val="00AE5425"/>
    <w:rsid w:val="00AF0087"/>
    <w:rsid w:val="00AF0983"/>
    <w:rsid w:val="00AF35B4"/>
    <w:rsid w:val="00AF536F"/>
    <w:rsid w:val="00AF7124"/>
    <w:rsid w:val="00B0093E"/>
    <w:rsid w:val="00B02880"/>
    <w:rsid w:val="00B123DF"/>
    <w:rsid w:val="00B141ED"/>
    <w:rsid w:val="00B154BA"/>
    <w:rsid w:val="00B202FD"/>
    <w:rsid w:val="00B2148C"/>
    <w:rsid w:val="00B224BC"/>
    <w:rsid w:val="00B264B7"/>
    <w:rsid w:val="00B31E3D"/>
    <w:rsid w:val="00B337EA"/>
    <w:rsid w:val="00B33927"/>
    <w:rsid w:val="00B34807"/>
    <w:rsid w:val="00B34EB0"/>
    <w:rsid w:val="00B36FE5"/>
    <w:rsid w:val="00B40520"/>
    <w:rsid w:val="00B417B8"/>
    <w:rsid w:val="00B436BE"/>
    <w:rsid w:val="00B46E55"/>
    <w:rsid w:val="00B51F5C"/>
    <w:rsid w:val="00B5578A"/>
    <w:rsid w:val="00B566B5"/>
    <w:rsid w:val="00B57293"/>
    <w:rsid w:val="00B60371"/>
    <w:rsid w:val="00B60BD3"/>
    <w:rsid w:val="00B61C31"/>
    <w:rsid w:val="00B61DF1"/>
    <w:rsid w:val="00B61FFA"/>
    <w:rsid w:val="00B6303C"/>
    <w:rsid w:val="00B633EB"/>
    <w:rsid w:val="00B64BBB"/>
    <w:rsid w:val="00B67AE6"/>
    <w:rsid w:val="00B70A9B"/>
    <w:rsid w:val="00B712E9"/>
    <w:rsid w:val="00B7219C"/>
    <w:rsid w:val="00B7224D"/>
    <w:rsid w:val="00B72FE7"/>
    <w:rsid w:val="00B7303E"/>
    <w:rsid w:val="00B731F6"/>
    <w:rsid w:val="00B74A37"/>
    <w:rsid w:val="00B77BA5"/>
    <w:rsid w:val="00B867E3"/>
    <w:rsid w:val="00B92086"/>
    <w:rsid w:val="00B96DDB"/>
    <w:rsid w:val="00BA0328"/>
    <w:rsid w:val="00BA1D5B"/>
    <w:rsid w:val="00BB1EB0"/>
    <w:rsid w:val="00BB20D6"/>
    <w:rsid w:val="00BB2815"/>
    <w:rsid w:val="00BB371D"/>
    <w:rsid w:val="00BB4901"/>
    <w:rsid w:val="00BB511B"/>
    <w:rsid w:val="00BB7FAF"/>
    <w:rsid w:val="00BC1328"/>
    <w:rsid w:val="00BC43AC"/>
    <w:rsid w:val="00BC51D3"/>
    <w:rsid w:val="00BC6CDD"/>
    <w:rsid w:val="00BD074F"/>
    <w:rsid w:val="00BD0B3D"/>
    <w:rsid w:val="00BD5C31"/>
    <w:rsid w:val="00BE04B4"/>
    <w:rsid w:val="00BE0AF5"/>
    <w:rsid w:val="00BE0DB0"/>
    <w:rsid w:val="00BE16A2"/>
    <w:rsid w:val="00BE39ED"/>
    <w:rsid w:val="00BE3D63"/>
    <w:rsid w:val="00BF405B"/>
    <w:rsid w:val="00BF4175"/>
    <w:rsid w:val="00BF65A1"/>
    <w:rsid w:val="00BF771B"/>
    <w:rsid w:val="00BF7728"/>
    <w:rsid w:val="00BF7AF4"/>
    <w:rsid w:val="00C00631"/>
    <w:rsid w:val="00C00681"/>
    <w:rsid w:val="00C06CB4"/>
    <w:rsid w:val="00C100BB"/>
    <w:rsid w:val="00C2456A"/>
    <w:rsid w:val="00C34376"/>
    <w:rsid w:val="00C34F26"/>
    <w:rsid w:val="00C350A3"/>
    <w:rsid w:val="00C35759"/>
    <w:rsid w:val="00C40E33"/>
    <w:rsid w:val="00C420C5"/>
    <w:rsid w:val="00C42345"/>
    <w:rsid w:val="00C42DB8"/>
    <w:rsid w:val="00C47E31"/>
    <w:rsid w:val="00C50C5B"/>
    <w:rsid w:val="00C54EDC"/>
    <w:rsid w:val="00C55A90"/>
    <w:rsid w:val="00C63AC6"/>
    <w:rsid w:val="00C674E8"/>
    <w:rsid w:val="00C724A7"/>
    <w:rsid w:val="00C77717"/>
    <w:rsid w:val="00C8067C"/>
    <w:rsid w:val="00C807AC"/>
    <w:rsid w:val="00C82731"/>
    <w:rsid w:val="00C827A0"/>
    <w:rsid w:val="00C84133"/>
    <w:rsid w:val="00C90E03"/>
    <w:rsid w:val="00C90E35"/>
    <w:rsid w:val="00C9138C"/>
    <w:rsid w:val="00C920BA"/>
    <w:rsid w:val="00CA0A6B"/>
    <w:rsid w:val="00CA3F8F"/>
    <w:rsid w:val="00CA76AB"/>
    <w:rsid w:val="00CB27A1"/>
    <w:rsid w:val="00CB2FF0"/>
    <w:rsid w:val="00CB34F0"/>
    <w:rsid w:val="00CB3B1F"/>
    <w:rsid w:val="00CC1784"/>
    <w:rsid w:val="00CC31D7"/>
    <w:rsid w:val="00CC336D"/>
    <w:rsid w:val="00CC72AF"/>
    <w:rsid w:val="00CC75EB"/>
    <w:rsid w:val="00CC788D"/>
    <w:rsid w:val="00CC7E19"/>
    <w:rsid w:val="00CD0968"/>
    <w:rsid w:val="00CD0FA2"/>
    <w:rsid w:val="00CD1D8D"/>
    <w:rsid w:val="00CD38B4"/>
    <w:rsid w:val="00CD6705"/>
    <w:rsid w:val="00CD7CC0"/>
    <w:rsid w:val="00CE5BD2"/>
    <w:rsid w:val="00CE6B79"/>
    <w:rsid w:val="00CF1A17"/>
    <w:rsid w:val="00CF2D7A"/>
    <w:rsid w:val="00CF38CA"/>
    <w:rsid w:val="00CF4C10"/>
    <w:rsid w:val="00CF4E85"/>
    <w:rsid w:val="00CF7335"/>
    <w:rsid w:val="00D008C6"/>
    <w:rsid w:val="00D029C2"/>
    <w:rsid w:val="00D03AE8"/>
    <w:rsid w:val="00D07097"/>
    <w:rsid w:val="00D07EBA"/>
    <w:rsid w:val="00D10401"/>
    <w:rsid w:val="00D1073B"/>
    <w:rsid w:val="00D1323A"/>
    <w:rsid w:val="00D1402D"/>
    <w:rsid w:val="00D20A10"/>
    <w:rsid w:val="00D23B0C"/>
    <w:rsid w:val="00D2623E"/>
    <w:rsid w:val="00D2685E"/>
    <w:rsid w:val="00D338EC"/>
    <w:rsid w:val="00D35B87"/>
    <w:rsid w:val="00D41452"/>
    <w:rsid w:val="00D43E5A"/>
    <w:rsid w:val="00D461B3"/>
    <w:rsid w:val="00D469DC"/>
    <w:rsid w:val="00D50B30"/>
    <w:rsid w:val="00D5219F"/>
    <w:rsid w:val="00D54917"/>
    <w:rsid w:val="00D55D6F"/>
    <w:rsid w:val="00D56D16"/>
    <w:rsid w:val="00D577C5"/>
    <w:rsid w:val="00D60B8D"/>
    <w:rsid w:val="00D64A76"/>
    <w:rsid w:val="00D72CA3"/>
    <w:rsid w:val="00D7349F"/>
    <w:rsid w:val="00D73A62"/>
    <w:rsid w:val="00D749E2"/>
    <w:rsid w:val="00D849D3"/>
    <w:rsid w:val="00D84E07"/>
    <w:rsid w:val="00D85A21"/>
    <w:rsid w:val="00D9293A"/>
    <w:rsid w:val="00DA64F8"/>
    <w:rsid w:val="00DA7F89"/>
    <w:rsid w:val="00DB21E5"/>
    <w:rsid w:val="00DB3578"/>
    <w:rsid w:val="00DB37E7"/>
    <w:rsid w:val="00DB3AA0"/>
    <w:rsid w:val="00DB6086"/>
    <w:rsid w:val="00DB7AE1"/>
    <w:rsid w:val="00DC0637"/>
    <w:rsid w:val="00DC290F"/>
    <w:rsid w:val="00DC30B7"/>
    <w:rsid w:val="00DC4E3C"/>
    <w:rsid w:val="00DC50F8"/>
    <w:rsid w:val="00DD3174"/>
    <w:rsid w:val="00DD32B2"/>
    <w:rsid w:val="00DE10B3"/>
    <w:rsid w:val="00DE39CF"/>
    <w:rsid w:val="00DE3CE1"/>
    <w:rsid w:val="00DE4771"/>
    <w:rsid w:val="00DE4C47"/>
    <w:rsid w:val="00DE4C5C"/>
    <w:rsid w:val="00DE4C74"/>
    <w:rsid w:val="00DF2EE1"/>
    <w:rsid w:val="00DF60D0"/>
    <w:rsid w:val="00E02680"/>
    <w:rsid w:val="00E03F82"/>
    <w:rsid w:val="00E04F41"/>
    <w:rsid w:val="00E07ED2"/>
    <w:rsid w:val="00E11A5E"/>
    <w:rsid w:val="00E12CAD"/>
    <w:rsid w:val="00E14FDA"/>
    <w:rsid w:val="00E17B52"/>
    <w:rsid w:val="00E20981"/>
    <w:rsid w:val="00E22745"/>
    <w:rsid w:val="00E26E75"/>
    <w:rsid w:val="00E27F89"/>
    <w:rsid w:val="00E30C33"/>
    <w:rsid w:val="00E31071"/>
    <w:rsid w:val="00E337D5"/>
    <w:rsid w:val="00E34F18"/>
    <w:rsid w:val="00E35773"/>
    <w:rsid w:val="00E35FFA"/>
    <w:rsid w:val="00E4065C"/>
    <w:rsid w:val="00E4144C"/>
    <w:rsid w:val="00E41BED"/>
    <w:rsid w:val="00E42D13"/>
    <w:rsid w:val="00E43488"/>
    <w:rsid w:val="00E43FAD"/>
    <w:rsid w:val="00E44CD2"/>
    <w:rsid w:val="00E46B15"/>
    <w:rsid w:val="00E47996"/>
    <w:rsid w:val="00E47C48"/>
    <w:rsid w:val="00E510E3"/>
    <w:rsid w:val="00E557E4"/>
    <w:rsid w:val="00E6095E"/>
    <w:rsid w:val="00E621F0"/>
    <w:rsid w:val="00E6640D"/>
    <w:rsid w:val="00E6763C"/>
    <w:rsid w:val="00E711A2"/>
    <w:rsid w:val="00E71FB0"/>
    <w:rsid w:val="00E73E5A"/>
    <w:rsid w:val="00E81808"/>
    <w:rsid w:val="00E84E7C"/>
    <w:rsid w:val="00E91620"/>
    <w:rsid w:val="00E93CF9"/>
    <w:rsid w:val="00E95C3B"/>
    <w:rsid w:val="00E960D6"/>
    <w:rsid w:val="00E96954"/>
    <w:rsid w:val="00E96E34"/>
    <w:rsid w:val="00E97393"/>
    <w:rsid w:val="00EA049E"/>
    <w:rsid w:val="00EA1C11"/>
    <w:rsid w:val="00EA620B"/>
    <w:rsid w:val="00EA65FD"/>
    <w:rsid w:val="00EA6B96"/>
    <w:rsid w:val="00EA7EE7"/>
    <w:rsid w:val="00EB15FB"/>
    <w:rsid w:val="00EB16D4"/>
    <w:rsid w:val="00EB1F37"/>
    <w:rsid w:val="00EB2474"/>
    <w:rsid w:val="00EB45F0"/>
    <w:rsid w:val="00EB5B64"/>
    <w:rsid w:val="00EB5DBA"/>
    <w:rsid w:val="00EC35E1"/>
    <w:rsid w:val="00EC3828"/>
    <w:rsid w:val="00ED2279"/>
    <w:rsid w:val="00ED47C6"/>
    <w:rsid w:val="00ED4CAF"/>
    <w:rsid w:val="00ED5A0D"/>
    <w:rsid w:val="00ED605E"/>
    <w:rsid w:val="00EE3497"/>
    <w:rsid w:val="00EE4CC9"/>
    <w:rsid w:val="00EF1F23"/>
    <w:rsid w:val="00EF287C"/>
    <w:rsid w:val="00EF42D0"/>
    <w:rsid w:val="00F0081C"/>
    <w:rsid w:val="00F00CB8"/>
    <w:rsid w:val="00F03278"/>
    <w:rsid w:val="00F04BC9"/>
    <w:rsid w:val="00F06D51"/>
    <w:rsid w:val="00F10808"/>
    <w:rsid w:val="00F11EC8"/>
    <w:rsid w:val="00F125D3"/>
    <w:rsid w:val="00F212CF"/>
    <w:rsid w:val="00F215DA"/>
    <w:rsid w:val="00F237F5"/>
    <w:rsid w:val="00F27903"/>
    <w:rsid w:val="00F31F7E"/>
    <w:rsid w:val="00F32654"/>
    <w:rsid w:val="00F32A96"/>
    <w:rsid w:val="00F32A99"/>
    <w:rsid w:val="00F36C44"/>
    <w:rsid w:val="00F4024F"/>
    <w:rsid w:val="00F41B55"/>
    <w:rsid w:val="00F426DD"/>
    <w:rsid w:val="00F44401"/>
    <w:rsid w:val="00F45C50"/>
    <w:rsid w:val="00F461CB"/>
    <w:rsid w:val="00F463E1"/>
    <w:rsid w:val="00F470A9"/>
    <w:rsid w:val="00F500EC"/>
    <w:rsid w:val="00F55522"/>
    <w:rsid w:val="00F55F58"/>
    <w:rsid w:val="00F6212D"/>
    <w:rsid w:val="00F62EBA"/>
    <w:rsid w:val="00F70193"/>
    <w:rsid w:val="00F72B69"/>
    <w:rsid w:val="00F73F7E"/>
    <w:rsid w:val="00F743D0"/>
    <w:rsid w:val="00F744C2"/>
    <w:rsid w:val="00F745E7"/>
    <w:rsid w:val="00F75014"/>
    <w:rsid w:val="00F77620"/>
    <w:rsid w:val="00F8285A"/>
    <w:rsid w:val="00F834F6"/>
    <w:rsid w:val="00F876D9"/>
    <w:rsid w:val="00F9088D"/>
    <w:rsid w:val="00F928E9"/>
    <w:rsid w:val="00F95BB3"/>
    <w:rsid w:val="00F96D3A"/>
    <w:rsid w:val="00FA2AF6"/>
    <w:rsid w:val="00FA3AD8"/>
    <w:rsid w:val="00FA508F"/>
    <w:rsid w:val="00FB0F08"/>
    <w:rsid w:val="00FB19CA"/>
    <w:rsid w:val="00FB5625"/>
    <w:rsid w:val="00FB5762"/>
    <w:rsid w:val="00FB593F"/>
    <w:rsid w:val="00FB5D69"/>
    <w:rsid w:val="00FB5ED3"/>
    <w:rsid w:val="00FC1F7B"/>
    <w:rsid w:val="00FC54B9"/>
    <w:rsid w:val="00FC7350"/>
    <w:rsid w:val="00FD1183"/>
    <w:rsid w:val="00FD1592"/>
    <w:rsid w:val="00FD1DB6"/>
    <w:rsid w:val="00FD3405"/>
    <w:rsid w:val="00FD4353"/>
    <w:rsid w:val="00FD62CD"/>
    <w:rsid w:val="00FE170A"/>
    <w:rsid w:val="00FE3473"/>
    <w:rsid w:val="00FE526D"/>
    <w:rsid w:val="00FE63AE"/>
    <w:rsid w:val="00FE7564"/>
    <w:rsid w:val="00FF069F"/>
    <w:rsid w:val="00FF0CC6"/>
    <w:rsid w:val="00FF211A"/>
    <w:rsid w:val="00FF242E"/>
    <w:rsid w:val="00FF39A0"/>
    <w:rsid w:val="00FF3B69"/>
    <w:rsid w:val="00FF52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3CD"/>
    <w:rPr>
      <w:sz w:val="24"/>
      <w:szCs w:val="24"/>
    </w:rPr>
  </w:style>
  <w:style w:type="paragraph" w:styleId="Heading1">
    <w:name w:val="heading 1"/>
    <w:basedOn w:val="Normal"/>
    <w:next w:val="Normal"/>
    <w:link w:val="Heading1Char"/>
    <w:qFormat/>
    <w:rsid w:val="00D23B0C"/>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uiPriority w:val="99"/>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link w:val="PlainTextChar"/>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basedOn w:val="DefaultParagraphFont"/>
    <w:semiHidden/>
    <w:rsid w:val="00A00CF8"/>
    <w:rPr>
      <w:sz w:val="16"/>
      <w:szCs w:val="16"/>
    </w:rPr>
  </w:style>
  <w:style w:type="paragraph" w:styleId="CommentText">
    <w:name w:val="annotation text"/>
    <w:basedOn w:val="Normal"/>
    <w:semiHidden/>
    <w:rsid w:val="00A00CF8"/>
    <w:rPr>
      <w:sz w:val="20"/>
      <w:szCs w:val="20"/>
    </w:rPr>
  </w:style>
  <w:style w:type="paragraph" w:styleId="CommentSubject">
    <w:name w:val="annotation subject"/>
    <w:basedOn w:val="CommentText"/>
    <w:next w:val="CommentText"/>
    <w:semiHidden/>
    <w:rsid w:val="00A00CF8"/>
    <w:rPr>
      <w:b/>
      <w:bCs/>
    </w:rPr>
  </w:style>
  <w:style w:type="paragraph" w:styleId="BodyText2">
    <w:name w:val="Body Text 2"/>
    <w:basedOn w:val="Normal"/>
    <w:link w:val="BodyText2Char"/>
    <w:uiPriority w:val="99"/>
    <w:unhideWhenUsed/>
    <w:rsid w:val="006A4EAD"/>
    <w:pPr>
      <w:spacing w:after="120" w:line="480" w:lineRule="auto"/>
    </w:pPr>
  </w:style>
  <w:style w:type="character" w:customStyle="1" w:styleId="BodyText2Char">
    <w:name w:val="Body Text 2 Char"/>
    <w:basedOn w:val="DefaultParagraphFont"/>
    <w:link w:val="BodyText2"/>
    <w:uiPriority w:val="99"/>
    <w:rsid w:val="006A4EAD"/>
    <w:rPr>
      <w:sz w:val="24"/>
      <w:szCs w:val="24"/>
    </w:rPr>
  </w:style>
  <w:style w:type="character" w:customStyle="1" w:styleId="Heading1Char">
    <w:name w:val="Heading 1 Char"/>
    <w:basedOn w:val="DefaultParagraphFont"/>
    <w:link w:val="Heading1"/>
    <w:uiPriority w:val="9"/>
    <w:rsid w:val="00D23B0C"/>
    <w:rPr>
      <w:rFonts w:ascii="Cambria" w:eastAsia="Times New Roman" w:hAnsi="Cambria" w:cs="Times New Roman"/>
      <w:b/>
      <w:bCs/>
      <w:kern w:val="32"/>
      <w:sz w:val="32"/>
      <w:szCs w:val="32"/>
    </w:rPr>
  </w:style>
  <w:style w:type="paragraph" w:styleId="BodyText">
    <w:name w:val="Body Text"/>
    <w:basedOn w:val="Normal"/>
    <w:link w:val="BodyTextChar"/>
    <w:rsid w:val="00D23B0C"/>
    <w:pPr>
      <w:spacing w:after="120"/>
    </w:pPr>
  </w:style>
  <w:style w:type="character" w:customStyle="1" w:styleId="BodyTextChar">
    <w:name w:val="Body Text Char"/>
    <w:basedOn w:val="DefaultParagraphFont"/>
    <w:link w:val="BodyText"/>
    <w:rsid w:val="00D23B0C"/>
    <w:rPr>
      <w:sz w:val="24"/>
      <w:szCs w:val="24"/>
    </w:rPr>
  </w:style>
  <w:style w:type="character" w:customStyle="1" w:styleId="PlainTextChar">
    <w:name w:val="Plain Text Char"/>
    <w:basedOn w:val="DefaultParagraphFont"/>
    <w:link w:val="PlainText"/>
    <w:rsid w:val="00D23B0C"/>
    <w:rPr>
      <w:rFonts w:ascii="Courier New" w:hAnsi="Courier New" w:cs="Courier New"/>
    </w:rPr>
  </w:style>
  <w:style w:type="paragraph" w:styleId="BodyTextIndent">
    <w:name w:val="Body Text Indent"/>
    <w:basedOn w:val="Normal"/>
    <w:link w:val="BodyTextIndentChar"/>
    <w:rsid w:val="006D3E67"/>
    <w:pPr>
      <w:spacing w:after="120"/>
      <w:ind w:left="283"/>
    </w:pPr>
  </w:style>
  <w:style w:type="character" w:customStyle="1" w:styleId="BodyTextIndentChar">
    <w:name w:val="Body Text Indent Char"/>
    <w:basedOn w:val="DefaultParagraphFont"/>
    <w:link w:val="BodyTextIndent"/>
    <w:rsid w:val="006D3E67"/>
    <w:rPr>
      <w:sz w:val="24"/>
      <w:szCs w:val="24"/>
    </w:rPr>
  </w:style>
  <w:style w:type="paragraph" w:styleId="FootnoteText">
    <w:name w:val="footnote text"/>
    <w:basedOn w:val="Normal"/>
    <w:link w:val="FootnoteTextChar"/>
    <w:rsid w:val="00BB2815"/>
    <w:rPr>
      <w:sz w:val="20"/>
      <w:szCs w:val="20"/>
    </w:rPr>
  </w:style>
  <w:style w:type="character" w:customStyle="1" w:styleId="FootnoteTextChar">
    <w:name w:val="Footnote Text Char"/>
    <w:basedOn w:val="DefaultParagraphFont"/>
    <w:link w:val="FootnoteText"/>
    <w:rsid w:val="00BB2815"/>
  </w:style>
  <w:style w:type="paragraph" w:customStyle="1" w:styleId="tvhtml">
    <w:name w:val="tv_html"/>
    <w:basedOn w:val="Normal"/>
    <w:rsid w:val="00DC4E3C"/>
    <w:pPr>
      <w:spacing w:before="100" w:beforeAutospacing="1" w:after="100" w:afterAutospacing="1"/>
    </w:pPr>
    <w:rPr>
      <w:rFonts w:ascii="Verdana" w:hAnsi="Verdana"/>
      <w:sz w:val="18"/>
      <w:szCs w:val="18"/>
    </w:rPr>
  </w:style>
  <w:style w:type="character" w:customStyle="1" w:styleId="FooterChar">
    <w:name w:val="Footer Char"/>
    <w:basedOn w:val="DefaultParagraphFont"/>
    <w:link w:val="Footer"/>
    <w:uiPriority w:val="99"/>
    <w:rsid w:val="00F9088D"/>
    <w:rPr>
      <w:sz w:val="24"/>
      <w:szCs w:val="24"/>
    </w:rPr>
  </w:style>
  <w:style w:type="paragraph" w:styleId="ListParagraph">
    <w:name w:val="List Paragraph"/>
    <w:basedOn w:val="Normal"/>
    <w:uiPriority w:val="34"/>
    <w:qFormat/>
    <w:rsid w:val="00CF7335"/>
    <w:pPr>
      <w:ind w:left="720"/>
      <w:contextualSpacing/>
    </w:pPr>
  </w:style>
  <w:style w:type="table" w:styleId="TableGrid">
    <w:name w:val="Table Grid"/>
    <w:basedOn w:val="TableNormal"/>
    <w:uiPriority w:val="59"/>
    <w:rsid w:val="008412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v20787921">
    <w:name w:val="tv207_87_921"/>
    <w:basedOn w:val="Normal"/>
    <w:rsid w:val="003809F6"/>
    <w:pPr>
      <w:spacing w:after="567" w:line="360" w:lineRule="auto"/>
      <w:jc w:val="center"/>
    </w:pPr>
    <w:rPr>
      <w:rFonts w:ascii="Verdana" w:hAnsi="Verdana"/>
      <w:b/>
      <w:bCs/>
      <w:sz w:val="28"/>
      <w:szCs w:val="28"/>
    </w:rPr>
  </w:style>
  <w:style w:type="paragraph" w:customStyle="1" w:styleId="tvhtml1">
    <w:name w:val="tv_html1"/>
    <w:basedOn w:val="Normal"/>
    <w:rsid w:val="00D008C6"/>
    <w:pPr>
      <w:spacing w:before="100" w:beforeAutospacing="1" w:line="360" w:lineRule="auto"/>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23886210">
      <w:bodyDiv w:val="1"/>
      <w:marLeft w:val="0"/>
      <w:marRight w:val="0"/>
      <w:marTop w:val="0"/>
      <w:marBottom w:val="0"/>
      <w:divBdr>
        <w:top w:val="none" w:sz="0" w:space="0" w:color="auto"/>
        <w:left w:val="none" w:sz="0" w:space="0" w:color="auto"/>
        <w:bottom w:val="none" w:sz="0" w:space="0" w:color="auto"/>
        <w:right w:val="none" w:sz="0" w:space="0" w:color="auto"/>
      </w:divBdr>
    </w:div>
    <w:div w:id="472331389">
      <w:bodyDiv w:val="1"/>
      <w:marLeft w:val="45"/>
      <w:marRight w:val="45"/>
      <w:marTop w:val="90"/>
      <w:marBottom w:val="90"/>
      <w:divBdr>
        <w:top w:val="none" w:sz="0" w:space="0" w:color="auto"/>
        <w:left w:val="none" w:sz="0" w:space="0" w:color="auto"/>
        <w:bottom w:val="none" w:sz="0" w:space="0" w:color="auto"/>
        <w:right w:val="none" w:sz="0" w:space="0" w:color="auto"/>
      </w:divBdr>
      <w:divsChild>
        <w:div w:id="1302420283">
          <w:marLeft w:val="0"/>
          <w:marRight w:val="0"/>
          <w:marTop w:val="240"/>
          <w:marBottom w:val="0"/>
          <w:divBdr>
            <w:top w:val="none" w:sz="0" w:space="0" w:color="auto"/>
            <w:left w:val="none" w:sz="0" w:space="0" w:color="auto"/>
            <w:bottom w:val="none" w:sz="0" w:space="0" w:color="auto"/>
            <w:right w:val="none" w:sz="0" w:space="0" w:color="auto"/>
          </w:divBdr>
          <w:divsChild>
            <w:div w:id="15287176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00742423">
      <w:bodyDiv w:val="1"/>
      <w:marLeft w:val="45"/>
      <w:marRight w:val="45"/>
      <w:marTop w:val="90"/>
      <w:marBottom w:val="90"/>
      <w:divBdr>
        <w:top w:val="none" w:sz="0" w:space="0" w:color="auto"/>
        <w:left w:val="none" w:sz="0" w:space="0" w:color="auto"/>
        <w:bottom w:val="none" w:sz="0" w:space="0" w:color="auto"/>
        <w:right w:val="none" w:sz="0" w:space="0" w:color="auto"/>
      </w:divBdr>
      <w:divsChild>
        <w:div w:id="2037611063">
          <w:marLeft w:val="0"/>
          <w:marRight w:val="0"/>
          <w:marTop w:val="240"/>
          <w:marBottom w:val="0"/>
          <w:divBdr>
            <w:top w:val="none" w:sz="0" w:space="0" w:color="auto"/>
            <w:left w:val="none" w:sz="0" w:space="0" w:color="auto"/>
            <w:bottom w:val="none" w:sz="0" w:space="0" w:color="auto"/>
            <w:right w:val="none" w:sz="0" w:space="0" w:color="auto"/>
          </w:divBdr>
        </w:div>
      </w:divsChild>
    </w:div>
    <w:div w:id="1314990954">
      <w:bodyDiv w:val="1"/>
      <w:marLeft w:val="45"/>
      <w:marRight w:val="45"/>
      <w:marTop w:val="90"/>
      <w:marBottom w:val="90"/>
      <w:divBdr>
        <w:top w:val="none" w:sz="0" w:space="0" w:color="auto"/>
        <w:left w:val="none" w:sz="0" w:space="0" w:color="auto"/>
        <w:bottom w:val="none" w:sz="0" w:space="0" w:color="auto"/>
        <w:right w:val="none" w:sz="0" w:space="0" w:color="auto"/>
      </w:divBdr>
      <w:divsChild>
        <w:div w:id="866597577">
          <w:marLeft w:val="0"/>
          <w:marRight w:val="0"/>
          <w:marTop w:val="24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24144338">
      <w:bodyDiv w:val="1"/>
      <w:marLeft w:val="45"/>
      <w:marRight w:val="45"/>
      <w:marTop w:val="90"/>
      <w:marBottom w:val="90"/>
      <w:divBdr>
        <w:top w:val="none" w:sz="0" w:space="0" w:color="auto"/>
        <w:left w:val="none" w:sz="0" w:space="0" w:color="auto"/>
        <w:bottom w:val="none" w:sz="0" w:space="0" w:color="auto"/>
        <w:right w:val="none" w:sz="0" w:space="0" w:color="auto"/>
      </w:divBdr>
      <w:divsChild>
        <w:div w:id="452675578">
          <w:marLeft w:val="0"/>
          <w:marRight w:val="0"/>
          <w:marTop w:val="240"/>
          <w:marBottom w:val="0"/>
          <w:divBdr>
            <w:top w:val="none" w:sz="0" w:space="0" w:color="auto"/>
            <w:left w:val="none" w:sz="0" w:space="0" w:color="auto"/>
            <w:bottom w:val="none" w:sz="0" w:space="0" w:color="auto"/>
            <w:right w:val="none" w:sz="0" w:space="0" w:color="auto"/>
          </w:divBdr>
        </w:div>
      </w:divsChild>
    </w:div>
    <w:div w:id="1667902775">
      <w:bodyDiv w:val="1"/>
      <w:marLeft w:val="45"/>
      <w:marRight w:val="45"/>
      <w:marTop w:val="90"/>
      <w:marBottom w:val="90"/>
      <w:divBdr>
        <w:top w:val="none" w:sz="0" w:space="0" w:color="auto"/>
        <w:left w:val="none" w:sz="0" w:space="0" w:color="auto"/>
        <w:bottom w:val="none" w:sz="0" w:space="0" w:color="auto"/>
        <w:right w:val="none" w:sz="0" w:space="0" w:color="auto"/>
      </w:divBdr>
      <w:divsChild>
        <w:div w:id="2855492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vilum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C001-B92A-41F1-AB48-E36EDCDC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1965</Words>
  <Characters>13906</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2002.gada 27.decembra noteikumos Nr.610 „Higiēnas prasības vispārējās pamatizglītības, vispārējās vidējās izglītības un profesionālās izglītības iestādēm”” </vt:lpstr>
    </vt:vector>
  </TitlesOfParts>
  <Company>Veselības ministrija</Company>
  <LinksUpToDate>false</LinksUpToDate>
  <CharactersWithSpaces>15840</CharactersWithSpaces>
  <SharedDoc>false</SharedDoc>
  <HLinks>
    <vt:vector size="6" baseType="variant">
      <vt:variant>
        <vt:i4>7733280</vt:i4>
      </vt:variant>
      <vt:variant>
        <vt:i4>0</vt:i4>
      </vt:variant>
      <vt:variant>
        <vt:i4>0</vt:i4>
      </vt:variant>
      <vt:variant>
        <vt:i4>5</vt:i4>
      </vt:variant>
      <vt:variant>
        <vt:lpwstr>http://www.lic.gov.lv/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2002.gada 27.decembra noteikumos Nr.610 „Higiēnas prasības vispārējās pamatizglītības, vispārējās vidējās izglītības un profesionālās izglītības iestādēm”” </dc:title>
  <dc:subject>Anotācija</dc:subject>
  <dc:creator>Dace Viļuma</dc:creator>
  <cp:keywords>Veselības ministrija</cp:keywords>
  <dc:description>dace.viluma@vm.gov.lv, tālr.67876080</dc:description>
  <cp:lastModifiedBy>dviluma</cp:lastModifiedBy>
  <cp:revision>4</cp:revision>
  <cp:lastPrinted>2013-04-17T06:04:00Z</cp:lastPrinted>
  <dcterms:created xsi:type="dcterms:W3CDTF">2013-06-18T07:03:00Z</dcterms:created>
  <dcterms:modified xsi:type="dcterms:W3CDTF">2013-06-18T07:03:00Z</dcterms:modified>
</cp:coreProperties>
</file>