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7F" w:rsidRPr="00A41934" w:rsidRDefault="00FA647F" w:rsidP="008D7922">
      <w:pPr>
        <w:spacing w:after="0" w:line="240" w:lineRule="auto"/>
        <w:jc w:val="center"/>
        <w:rPr>
          <w:rFonts w:ascii="Times New Roman" w:hAnsi="Times New Roman"/>
          <w:b/>
          <w:sz w:val="28"/>
          <w:szCs w:val="28"/>
          <w:lang w:val="lv-LV"/>
        </w:rPr>
      </w:pPr>
      <w:bookmarkStart w:id="0" w:name="OLE_LINK1"/>
      <w:bookmarkStart w:id="1" w:name="OLE_LINK2"/>
      <w:r w:rsidRPr="00A41934">
        <w:rPr>
          <w:rFonts w:ascii="Times New Roman" w:hAnsi="Times New Roman"/>
          <w:b/>
          <w:sz w:val="28"/>
          <w:szCs w:val="28"/>
          <w:lang w:val="lv-LV"/>
        </w:rPr>
        <w:t>Ministru kabineta noteikumu projekta</w:t>
      </w:r>
    </w:p>
    <w:p w:rsidR="00FA647F" w:rsidRPr="00A41934" w:rsidRDefault="00FA647F" w:rsidP="008D7922">
      <w:pPr>
        <w:spacing w:after="0" w:line="240" w:lineRule="auto"/>
        <w:jc w:val="center"/>
        <w:rPr>
          <w:rFonts w:ascii="Times New Roman" w:hAnsi="Times New Roman"/>
          <w:b/>
          <w:sz w:val="28"/>
          <w:szCs w:val="28"/>
          <w:lang w:val="lv-LV"/>
        </w:rPr>
      </w:pPr>
      <w:r w:rsidRPr="00A41934">
        <w:rPr>
          <w:rFonts w:ascii="Times New Roman" w:hAnsi="Times New Roman"/>
          <w:b/>
          <w:bCs/>
          <w:sz w:val="28"/>
          <w:szCs w:val="28"/>
          <w:lang w:val="lv-LV"/>
        </w:rPr>
        <w:t>„Grozījumi Ministru kabineta 2006.gada 19.decembra noteikumos</w:t>
      </w:r>
      <w:r w:rsidRPr="00A41934">
        <w:rPr>
          <w:rFonts w:ascii="Times New Roman" w:hAnsi="Times New Roman"/>
          <w:b/>
          <w:sz w:val="28"/>
          <w:szCs w:val="28"/>
          <w:lang w:val="lv-LV"/>
        </w:rPr>
        <w:t xml:space="preserve"> Nr.1046 „</w:t>
      </w:r>
      <w:r w:rsidRPr="00A41934">
        <w:rPr>
          <w:rFonts w:ascii="Times New Roman" w:eastAsia="Times New Roman" w:hAnsi="Times New Roman"/>
          <w:b/>
          <w:bCs/>
          <w:noProof/>
          <w:sz w:val="28"/>
          <w:szCs w:val="28"/>
          <w:lang w:val="lv-LV"/>
        </w:rPr>
        <w:t>Veselības aprūpes organizēšanas un finansēšanas kārtība</w:t>
      </w:r>
      <w:r w:rsidRPr="00A41934">
        <w:rPr>
          <w:rFonts w:ascii="Times New Roman" w:hAnsi="Times New Roman"/>
          <w:b/>
          <w:sz w:val="28"/>
          <w:szCs w:val="28"/>
          <w:lang w:val="lv-LV"/>
        </w:rPr>
        <w:t xml:space="preserve">”” sākotnējās ietekmes novērtējuma </w:t>
      </w:r>
      <w:smartTag w:uri="schemas-tilde-lv/tildestengine" w:element="veidnes">
        <w:smartTagPr>
          <w:attr w:name="id" w:val="-1"/>
          <w:attr w:name="baseform" w:val="ziņojums"/>
          <w:attr w:name="text" w:val="ziņojums"/>
        </w:smartTagPr>
        <w:r w:rsidRPr="00A41934">
          <w:rPr>
            <w:rFonts w:ascii="Times New Roman" w:hAnsi="Times New Roman"/>
            <w:b/>
            <w:sz w:val="28"/>
            <w:szCs w:val="28"/>
            <w:lang w:val="lv-LV"/>
          </w:rPr>
          <w:t>ziņojums</w:t>
        </w:r>
      </w:smartTag>
      <w:r w:rsidRPr="00A41934">
        <w:rPr>
          <w:rFonts w:ascii="Times New Roman" w:hAnsi="Times New Roman"/>
          <w:b/>
          <w:sz w:val="28"/>
          <w:szCs w:val="28"/>
          <w:lang w:val="lv-LV"/>
        </w:rPr>
        <w:t xml:space="preserve"> (anotācija)</w:t>
      </w:r>
    </w:p>
    <w:bookmarkEnd w:id="0"/>
    <w:bookmarkEnd w:id="1"/>
    <w:p w:rsidR="00CA0991" w:rsidRPr="00A41934" w:rsidRDefault="00CA0991" w:rsidP="00CA0991">
      <w:pPr>
        <w:spacing w:before="75" w:after="75" w:line="240" w:lineRule="auto"/>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2594"/>
        <w:gridCol w:w="6379"/>
      </w:tblGrid>
      <w:tr w:rsidR="00CA0991" w:rsidRPr="00A41934" w:rsidTr="009F539F">
        <w:trPr>
          <w:tblCellSpacing w:w="0" w:type="dxa"/>
        </w:trPr>
        <w:tc>
          <w:tcPr>
            <w:tcW w:w="9513" w:type="dxa"/>
            <w:gridSpan w:val="3"/>
            <w:tcBorders>
              <w:top w:val="outset" w:sz="6" w:space="0" w:color="auto"/>
              <w:left w:val="outset" w:sz="6" w:space="0" w:color="auto"/>
              <w:bottom w:val="outset" w:sz="6" w:space="0" w:color="auto"/>
              <w:right w:val="outset" w:sz="6" w:space="0" w:color="auto"/>
            </w:tcBorders>
            <w:vAlign w:val="center"/>
            <w:hideMark/>
          </w:tcPr>
          <w:p w:rsidR="00CA0991" w:rsidRPr="00A41934" w:rsidRDefault="00CA0991" w:rsidP="00CD302A">
            <w:pPr>
              <w:spacing w:before="75" w:after="75" w:line="240" w:lineRule="auto"/>
              <w:jc w:val="center"/>
              <w:rPr>
                <w:rFonts w:ascii="Times New Roman" w:eastAsia="Times New Roman" w:hAnsi="Times New Roman"/>
                <w:sz w:val="24"/>
                <w:szCs w:val="24"/>
                <w:lang w:val="lv-LV" w:eastAsia="lv-LV"/>
              </w:rPr>
            </w:pPr>
            <w:r w:rsidRPr="00A41934">
              <w:rPr>
                <w:rFonts w:ascii="Times New Roman" w:eastAsia="Times New Roman" w:hAnsi="Times New Roman"/>
                <w:b/>
                <w:bCs/>
                <w:sz w:val="24"/>
                <w:szCs w:val="24"/>
                <w:lang w:val="lv-LV" w:eastAsia="lv-LV"/>
              </w:rPr>
              <w:t> I. Tiesību akta projekta izstrādes nepieciešamība</w:t>
            </w:r>
            <w:r w:rsidR="00F1476A" w:rsidRPr="00A41934">
              <w:rPr>
                <w:rFonts w:ascii="Times New Roman" w:eastAsia="Times New Roman" w:hAnsi="Times New Roman"/>
                <w:b/>
                <w:bCs/>
                <w:sz w:val="24"/>
                <w:szCs w:val="24"/>
                <w:lang w:val="lv-LV" w:eastAsia="lv-LV"/>
              </w:rPr>
              <w:t xml:space="preserve">  </w:t>
            </w:r>
          </w:p>
        </w:tc>
      </w:tr>
      <w:tr w:rsidR="00CA0991" w:rsidRPr="00A41934" w:rsidTr="009F539F">
        <w:trPr>
          <w:trHeight w:val="630"/>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1.</w:t>
            </w:r>
          </w:p>
        </w:tc>
        <w:tc>
          <w:tcPr>
            <w:tcW w:w="2594" w:type="dxa"/>
            <w:tcBorders>
              <w:top w:val="outset" w:sz="6" w:space="0" w:color="auto"/>
              <w:left w:val="outset" w:sz="6" w:space="0" w:color="auto"/>
              <w:bottom w:val="outset" w:sz="6" w:space="0" w:color="auto"/>
              <w:right w:val="outset" w:sz="6" w:space="0" w:color="auto"/>
            </w:tcBorders>
            <w:hideMark/>
          </w:tcPr>
          <w:p w:rsidR="00CA0991" w:rsidRPr="00A41934" w:rsidRDefault="00CA0991" w:rsidP="00FA647F">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Pamatojums</w:t>
            </w:r>
          </w:p>
        </w:tc>
        <w:tc>
          <w:tcPr>
            <w:tcW w:w="6379" w:type="dxa"/>
            <w:tcBorders>
              <w:top w:val="outset" w:sz="6" w:space="0" w:color="auto"/>
              <w:left w:val="outset" w:sz="6" w:space="0" w:color="auto"/>
              <w:bottom w:val="outset" w:sz="6" w:space="0" w:color="auto"/>
              <w:right w:val="outset" w:sz="6" w:space="0" w:color="auto"/>
            </w:tcBorders>
            <w:hideMark/>
          </w:tcPr>
          <w:p w:rsidR="00CC79C3" w:rsidRPr="00A41934" w:rsidRDefault="00FB53AC" w:rsidP="009D1476">
            <w:pPr>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 xml:space="preserve">Deklarācijā par Valda </w:t>
            </w:r>
            <w:proofErr w:type="spellStart"/>
            <w:r w:rsidRPr="00A41934">
              <w:rPr>
                <w:rFonts w:ascii="Times New Roman" w:hAnsi="Times New Roman"/>
                <w:sz w:val="24"/>
                <w:szCs w:val="24"/>
                <w:lang w:val="lv-LV"/>
              </w:rPr>
              <w:t>Dombrovska</w:t>
            </w:r>
            <w:proofErr w:type="spellEnd"/>
            <w:r w:rsidRPr="00A41934">
              <w:rPr>
                <w:rFonts w:ascii="Times New Roman" w:hAnsi="Times New Roman"/>
                <w:sz w:val="24"/>
                <w:szCs w:val="24"/>
                <w:lang w:val="lv-LV"/>
              </w:rPr>
              <w:t xml:space="preserve"> vadītā Ministru kabineta iecerēto darbību veselības aprūpes jomā </w:t>
            </w:r>
            <w:r w:rsidR="000E7A87" w:rsidRPr="00A41934">
              <w:rPr>
                <w:rFonts w:ascii="Times New Roman" w:hAnsi="Times New Roman"/>
                <w:sz w:val="24"/>
                <w:szCs w:val="24"/>
                <w:lang w:val="lv-LV"/>
              </w:rPr>
              <w:t xml:space="preserve">10.1. </w:t>
            </w:r>
            <w:r w:rsidR="00C0622A" w:rsidRPr="00A41934">
              <w:rPr>
                <w:rFonts w:ascii="Times New Roman" w:hAnsi="Times New Roman"/>
                <w:sz w:val="24"/>
                <w:szCs w:val="24"/>
                <w:lang w:val="lv-LV"/>
              </w:rPr>
              <w:t>apakš</w:t>
            </w:r>
            <w:r w:rsidR="000E7A87" w:rsidRPr="00A41934">
              <w:rPr>
                <w:rFonts w:ascii="Times New Roman" w:hAnsi="Times New Roman"/>
                <w:sz w:val="24"/>
                <w:szCs w:val="24"/>
                <w:lang w:val="lv-LV"/>
              </w:rPr>
              <w:t xml:space="preserve">punktā </w:t>
            </w:r>
            <w:r w:rsidRPr="00A41934">
              <w:rPr>
                <w:rFonts w:ascii="Times New Roman" w:hAnsi="Times New Roman"/>
                <w:sz w:val="24"/>
                <w:szCs w:val="24"/>
                <w:lang w:val="lv-LV"/>
              </w:rPr>
              <w:t>paredzēts</w:t>
            </w:r>
            <w:r w:rsidR="00235214" w:rsidRPr="00A41934">
              <w:rPr>
                <w:rFonts w:ascii="Times New Roman" w:hAnsi="Times New Roman"/>
                <w:sz w:val="24"/>
                <w:szCs w:val="24"/>
                <w:lang w:val="lv-LV"/>
              </w:rPr>
              <w:t>:</w:t>
            </w:r>
            <w:r w:rsidR="00ED52AC" w:rsidRPr="00A41934">
              <w:rPr>
                <w:rFonts w:ascii="Times New Roman" w:hAnsi="Times New Roman"/>
                <w:sz w:val="24"/>
                <w:szCs w:val="24"/>
                <w:lang w:val="lv-LV"/>
              </w:rPr>
              <w:t xml:space="preserve"> „10.1.</w:t>
            </w:r>
            <w:r w:rsidR="00ED52AC" w:rsidRPr="00A41934">
              <w:rPr>
                <w:rFonts w:ascii="Times New Roman" w:hAnsi="Times New Roman"/>
                <w:sz w:val="28"/>
                <w:szCs w:val="28"/>
                <w:lang w:val="lv-LV"/>
              </w:rPr>
              <w:t xml:space="preserve"> </w:t>
            </w:r>
            <w:r w:rsidR="00ED52AC" w:rsidRPr="00A41934">
              <w:rPr>
                <w:rFonts w:ascii="Times New Roman" w:hAnsi="Times New Roman"/>
                <w:sz w:val="24"/>
                <w:szCs w:val="24"/>
                <w:lang w:val="lv-LV"/>
              </w:rPr>
              <w:t>Pārorientēsim veselības aprūpes sistēmu prioritāri uz pacientu interesēm. Nodrošināsim vienmērīgu veselības aprūpes pakalpojumu saņemšanu visā valsts teritorijā, stiprinot primāro veselības aprūpi, nodrošinot, lai pēc iespējas tuvāk dzīvesvietai būtu pieejami valsts finansēti ārstu vai ārstu palīgu pakalpojumi. Pilnveidosim valsts pasūtījumu ģimenes ārstiem, paplašinot profilaktiskā darba apjomu. Palielināsim primārās aprūpes ārstu (tai skaitā ģimenes ārstu) atbildību par pacientu veselību. Nodrošināsim kvalitatīvas stacionārās medicīniskās palīdzības pieejamību reģionos un pilnveidosim terciārā līmeņa medicīniskās palīdzības snie</w:t>
            </w:r>
            <w:r w:rsidR="00CC79C3" w:rsidRPr="00A41934">
              <w:rPr>
                <w:rFonts w:ascii="Times New Roman" w:hAnsi="Times New Roman"/>
                <w:sz w:val="24"/>
                <w:szCs w:val="24"/>
                <w:lang w:val="lv-LV"/>
              </w:rPr>
              <w:t xml:space="preserve">gšanu daudzprofilu reģionālajās </w:t>
            </w:r>
            <w:r w:rsidR="00ED52AC" w:rsidRPr="00A41934">
              <w:rPr>
                <w:rFonts w:ascii="Times New Roman" w:hAnsi="Times New Roman"/>
                <w:sz w:val="24"/>
                <w:szCs w:val="24"/>
                <w:lang w:val="lv-LV"/>
              </w:rPr>
              <w:t>slimnīcās.”</w:t>
            </w:r>
            <w:r w:rsidR="00CC79C3" w:rsidRPr="00A41934">
              <w:rPr>
                <w:rFonts w:ascii="Times New Roman" w:hAnsi="Times New Roman"/>
                <w:sz w:val="24"/>
                <w:szCs w:val="24"/>
                <w:lang w:val="lv-LV"/>
              </w:rPr>
              <w:t>.</w:t>
            </w:r>
          </w:p>
          <w:p w:rsidR="00FB53AC" w:rsidRPr="00A41934" w:rsidRDefault="00FB53AC" w:rsidP="009D1476">
            <w:pPr>
              <w:spacing w:after="0" w:line="240" w:lineRule="auto"/>
              <w:jc w:val="both"/>
              <w:rPr>
                <w:rFonts w:ascii="Times New Roman" w:eastAsia="Times New Roman" w:hAnsi="Times New Roman"/>
                <w:sz w:val="24"/>
                <w:szCs w:val="24"/>
                <w:lang w:val="lv-LV"/>
              </w:rPr>
            </w:pPr>
            <w:r w:rsidRPr="00A41934">
              <w:rPr>
                <w:rFonts w:ascii="Times New Roman" w:eastAsia="Times New Roman" w:hAnsi="Times New Roman"/>
                <w:sz w:val="24"/>
                <w:szCs w:val="24"/>
                <w:lang w:val="lv-LV" w:eastAsia="lv-LV"/>
              </w:rPr>
              <w:t>Ministru kabineta sēdes 2010.gada 28.decembra protokola Nr.75 45</w:t>
            </w:r>
            <w:r w:rsidR="00DF7BE3" w:rsidRPr="00A41934">
              <w:rPr>
                <w:rFonts w:ascii="Times New Roman" w:eastAsia="Times New Roman" w:hAnsi="Times New Roman"/>
                <w:sz w:val="24"/>
                <w:szCs w:val="24"/>
                <w:lang w:val="lv-LV" w:eastAsia="lv-LV"/>
              </w:rPr>
              <w:t>.</w:t>
            </w:r>
            <w:r w:rsidRPr="00A41934">
              <w:rPr>
                <w:rFonts w:ascii="Times New Roman" w:eastAsia="Times New Roman" w:hAnsi="Times New Roman"/>
                <w:sz w:val="24"/>
                <w:szCs w:val="24"/>
                <w:lang w:val="lv-LV" w:eastAsia="lv-LV"/>
              </w:rPr>
              <w:t>§ 3.</w:t>
            </w:r>
            <w:r w:rsidR="00C34AA1" w:rsidRPr="00A41934">
              <w:rPr>
                <w:rFonts w:ascii="Times New Roman" w:eastAsia="Times New Roman" w:hAnsi="Times New Roman"/>
                <w:sz w:val="24"/>
                <w:szCs w:val="24"/>
                <w:lang w:val="lv-LV" w:eastAsia="lv-LV"/>
              </w:rPr>
              <w:t>1.</w:t>
            </w:r>
            <w:r w:rsidR="00AD0E6E" w:rsidRPr="00A41934">
              <w:rPr>
                <w:rFonts w:ascii="Times New Roman" w:eastAsia="Times New Roman" w:hAnsi="Times New Roman"/>
                <w:sz w:val="24"/>
                <w:szCs w:val="24"/>
                <w:lang w:val="lv-LV" w:eastAsia="lv-LV"/>
              </w:rPr>
              <w:t>apakš</w:t>
            </w:r>
            <w:r w:rsidR="00C34AA1" w:rsidRPr="00A41934">
              <w:rPr>
                <w:rFonts w:ascii="Times New Roman" w:eastAsia="Times New Roman" w:hAnsi="Times New Roman"/>
                <w:sz w:val="24"/>
                <w:szCs w:val="24"/>
                <w:lang w:val="lv-LV" w:eastAsia="lv-LV"/>
              </w:rPr>
              <w:t>p</w:t>
            </w:r>
            <w:r w:rsidRPr="00A41934">
              <w:rPr>
                <w:rFonts w:ascii="Times New Roman" w:eastAsia="Times New Roman" w:hAnsi="Times New Roman"/>
                <w:sz w:val="24"/>
                <w:szCs w:val="24"/>
                <w:lang w:val="lv-LV" w:eastAsia="lv-LV"/>
              </w:rPr>
              <w:t xml:space="preserve">unktā dots uzdevums </w:t>
            </w:r>
            <w:r w:rsidRPr="00A41934">
              <w:rPr>
                <w:rFonts w:ascii="Times New Roman" w:eastAsia="Times New Roman" w:hAnsi="Times New Roman"/>
                <w:sz w:val="24"/>
                <w:szCs w:val="24"/>
                <w:lang w:val="lv-LV"/>
              </w:rPr>
              <w:t>Veselības ministrijai izstrādāt un veselības ministram līdz 2011.gada 1.martam iesniegt Ministru kabinetā grozījumus Ministru kabineta 2006.gada 19.decembra noteikumos Nr.1046 „Veselības aprūpes organizēšanas un finansēšanas kārtība”, iekļaujot ģimenes ārstu darbības kvalitātes novērtēšanas kritērijus un darbības kvalitāt</w:t>
            </w:r>
            <w:r w:rsidR="005423E0" w:rsidRPr="00A41934">
              <w:rPr>
                <w:rFonts w:ascii="Times New Roman" w:eastAsia="Times New Roman" w:hAnsi="Times New Roman"/>
                <w:sz w:val="24"/>
                <w:szCs w:val="24"/>
                <w:lang w:val="lv-LV"/>
              </w:rPr>
              <w:t>es novērtējuma apmaksas kārtību.</w:t>
            </w:r>
          </w:p>
          <w:p w:rsidR="00A41934" w:rsidRPr="00A41934" w:rsidRDefault="00A41934" w:rsidP="00A41934">
            <w:pPr>
              <w:spacing w:after="0" w:line="240" w:lineRule="auto"/>
              <w:jc w:val="both"/>
              <w:rPr>
                <w:rFonts w:ascii="Times New Roman" w:eastAsia="Times New Roman" w:hAnsi="Times New Roman"/>
                <w:sz w:val="24"/>
                <w:szCs w:val="24"/>
                <w:lang w:val="lv-LV" w:eastAsia="lv-LV"/>
              </w:rPr>
            </w:pPr>
            <w:r w:rsidRPr="00A41934">
              <w:rPr>
                <w:rFonts w:ascii="Times New Roman" w:hAnsi="Times New Roman"/>
                <w:sz w:val="24"/>
                <w:szCs w:val="24"/>
                <w:lang w:val="lv-LV"/>
              </w:rPr>
              <w:t>Ministru kabineta sēdes 2011.gada 26.aprīļa protokols Nr. 27 36.§</w:t>
            </w:r>
          </w:p>
        </w:tc>
      </w:tr>
      <w:tr w:rsidR="00CA0991" w:rsidRPr="00505D1C" w:rsidTr="009F539F">
        <w:trPr>
          <w:trHeight w:val="472"/>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2.</w:t>
            </w:r>
          </w:p>
        </w:tc>
        <w:tc>
          <w:tcPr>
            <w:tcW w:w="2594"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Pašreizējā situācija un problēmas</w:t>
            </w:r>
          </w:p>
        </w:tc>
        <w:tc>
          <w:tcPr>
            <w:tcW w:w="6379" w:type="dxa"/>
            <w:tcBorders>
              <w:top w:val="outset" w:sz="6" w:space="0" w:color="auto"/>
              <w:left w:val="outset" w:sz="6" w:space="0" w:color="auto"/>
              <w:bottom w:val="outset" w:sz="6" w:space="0" w:color="auto"/>
              <w:right w:val="outset" w:sz="6" w:space="0" w:color="auto"/>
            </w:tcBorders>
            <w:hideMark/>
          </w:tcPr>
          <w:p w:rsidR="00765AD5" w:rsidRPr="00A41934" w:rsidRDefault="00765AD5" w:rsidP="00765AD5">
            <w:pPr>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Kārtību, kādā iedzīvotāji saņem valsts apmaksātos veselības aprūpes pakalpojumus</w:t>
            </w:r>
            <w:r w:rsidR="00AD0E6E" w:rsidRPr="00A41934">
              <w:rPr>
                <w:rFonts w:ascii="Times New Roman" w:hAnsi="Times New Roman"/>
                <w:sz w:val="24"/>
                <w:szCs w:val="24"/>
                <w:lang w:val="lv-LV"/>
              </w:rPr>
              <w:t>,</w:t>
            </w:r>
            <w:r w:rsidRPr="00A41934">
              <w:rPr>
                <w:rFonts w:ascii="Times New Roman" w:hAnsi="Times New Roman"/>
                <w:sz w:val="24"/>
                <w:szCs w:val="24"/>
                <w:lang w:val="lv-LV"/>
              </w:rPr>
              <w:t xml:space="preserve"> nosaka Ministru kabineta 2006.gada 19.decembra </w:t>
            </w:r>
            <w:r w:rsidR="00F1476A" w:rsidRPr="00A41934">
              <w:rPr>
                <w:rFonts w:ascii="Times New Roman" w:hAnsi="Times New Roman"/>
                <w:sz w:val="24"/>
                <w:szCs w:val="24"/>
                <w:lang w:val="lv-LV"/>
              </w:rPr>
              <w:t>n</w:t>
            </w:r>
            <w:r w:rsidRPr="00A41934">
              <w:rPr>
                <w:rFonts w:ascii="Times New Roman" w:hAnsi="Times New Roman"/>
                <w:sz w:val="24"/>
                <w:szCs w:val="24"/>
                <w:lang w:val="lv-LV"/>
              </w:rPr>
              <w:t>oteikumi Nr.1046 „Veselības aprūpes organizēšanas un finansēšanas kārtība”</w:t>
            </w:r>
            <w:r w:rsidRPr="00A41934">
              <w:rPr>
                <w:rFonts w:ascii="Times New Roman" w:hAnsi="Times New Roman"/>
                <w:bCs/>
                <w:sz w:val="24"/>
                <w:szCs w:val="24"/>
                <w:lang w:val="lv-LV"/>
              </w:rPr>
              <w:t xml:space="preserve"> (turpmāk - Noteikumi Nr.1046)</w:t>
            </w:r>
            <w:r w:rsidRPr="00A41934">
              <w:rPr>
                <w:rFonts w:ascii="Times New Roman" w:hAnsi="Times New Roman"/>
                <w:sz w:val="24"/>
                <w:szCs w:val="24"/>
                <w:lang w:val="lv-LV"/>
              </w:rPr>
              <w:t>, kuri izdoti saskaņā ar Ārstniecības likuma 4.panta pirmo daļu.</w:t>
            </w:r>
          </w:p>
          <w:p w:rsidR="009D02FB" w:rsidRPr="00A41934" w:rsidRDefault="002B44D5" w:rsidP="00765AD5">
            <w:pPr>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Primārā veselības aprūpe ir ekonomiski efektīvākais veselības aprūpes līmenis, kura ietvaros ir iespējams sniegt pakalpojumus lielam skaitam iedzīvotāju, nodrošināt primāru slimību atklāšanu, diagnosticēšanu, profilaktiski novērst veselības problēmu rašanos, kā arī novērst iedzīvotāju veselības stāvokļa pasliktināšanos, savlaicīgi nodrošinot pieeju citiem veselības aprūpes līmeņiem (sekundārajai un terciārai aprūpe</w:t>
            </w:r>
            <w:r w:rsidR="00DA7170" w:rsidRPr="00A41934">
              <w:rPr>
                <w:rFonts w:ascii="Times New Roman" w:hAnsi="Times New Roman"/>
                <w:sz w:val="24"/>
                <w:szCs w:val="24"/>
                <w:lang w:val="lv-LV"/>
              </w:rPr>
              <w:t>i</w:t>
            </w:r>
            <w:r w:rsidRPr="00A41934">
              <w:rPr>
                <w:rFonts w:ascii="Times New Roman" w:hAnsi="Times New Roman"/>
                <w:sz w:val="24"/>
                <w:szCs w:val="24"/>
                <w:lang w:val="lv-LV"/>
              </w:rPr>
              <w:t>).</w:t>
            </w:r>
          </w:p>
          <w:p w:rsidR="009D02FB" w:rsidRPr="00A41934" w:rsidRDefault="009D02FB" w:rsidP="00765AD5">
            <w:pPr>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 xml:space="preserve">Ģimenes ārstu </w:t>
            </w:r>
            <w:r w:rsidR="002B44D5" w:rsidRPr="00A41934">
              <w:rPr>
                <w:rFonts w:ascii="Times New Roman" w:hAnsi="Times New Roman"/>
                <w:sz w:val="24"/>
                <w:szCs w:val="24"/>
                <w:lang w:val="lv-LV"/>
              </w:rPr>
              <w:t>sniegto pakalpojumu</w:t>
            </w:r>
            <w:r w:rsidRPr="00A41934">
              <w:rPr>
                <w:rFonts w:ascii="Times New Roman" w:hAnsi="Times New Roman"/>
                <w:sz w:val="24"/>
                <w:szCs w:val="24"/>
                <w:lang w:val="lv-LV"/>
              </w:rPr>
              <w:t xml:space="preserve"> pieejamība ir svarīgs </w:t>
            </w:r>
            <w:r w:rsidR="002B44D5" w:rsidRPr="00A41934">
              <w:rPr>
                <w:rFonts w:ascii="Times New Roman" w:hAnsi="Times New Roman"/>
                <w:sz w:val="24"/>
                <w:szCs w:val="24"/>
                <w:lang w:val="lv-LV"/>
              </w:rPr>
              <w:lastRenderedPageBreak/>
              <w:t>priekšnoteikums</w:t>
            </w:r>
            <w:r w:rsidRPr="00A41934">
              <w:rPr>
                <w:rFonts w:ascii="Times New Roman" w:hAnsi="Times New Roman"/>
                <w:sz w:val="24"/>
                <w:szCs w:val="24"/>
                <w:lang w:val="lv-LV"/>
              </w:rPr>
              <w:t>, lai pacienti būtu apmierināti ar veselības aprūpi kopumā</w:t>
            </w:r>
            <w:r w:rsidR="002B44D5" w:rsidRPr="00A41934">
              <w:rPr>
                <w:rFonts w:ascii="Times New Roman" w:hAnsi="Times New Roman"/>
                <w:sz w:val="24"/>
                <w:szCs w:val="24"/>
                <w:lang w:val="lv-LV"/>
              </w:rPr>
              <w:t xml:space="preserve">. Tādēļ nepieciešams attīstīt un veicināt primārās veselības aprūpes sistēmu, </w:t>
            </w:r>
            <w:proofErr w:type="spellStart"/>
            <w:r w:rsidR="002B44D5" w:rsidRPr="00A41934">
              <w:rPr>
                <w:rFonts w:ascii="Times New Roman" w:hAnsi="Times New Roman"/>
                <w:sz w:val="24"/>
                <w:szCs w:val="24"/>
                <w:lang w:val="lv-LV"/>
              </w:rPr>
              <w:t>efektivizējot</w:t>
            </w:r>
            <w:proofErr w:type="spellEnd"/>
            <w:r w:rsidR="002B44D5" w:rsidRPr="00A41934">
              <w:rPr>
                <w:rFonts w:ascii="Times New Roman" w:hAnsi="Times New Roman"/>
                <w:sz w:val="24"/>
                <w:szCs w:val="24"/>
                <w:lang w:val="lv-LV"/>
              </w:rPr>
              <w:t xml:space="preserve"> </w:t>
            </w:r>
            <w:r w:rsidR="00C04F77" w:rsidRPr="00A41934">
              <w:rPr>
                <w:rFonts w:ascii="Times New Roman" w:hAnsi="Times New Roman"/>
                <w:sz w:val="24"/>
                <w:szCs w:val="24"/>
                <w:lang w:val="lv-LV"/>
              </w:rPr>
              <w:t>finanšu līdzekļu</w:t>
            </w:r>
            <w:r w:rsidR="002B44D5" w:rsidRPr="00A41934">
              <w:rPr>
                <w:rFonts w:ascii="Times New Roman" w:hAnsi="Times New Roman"/>
                <w:sz w:val="24"/>
                <w:szCs w:val="24"/>
                <w:lang w:val="lv-LV"/>
              </w:rPr>
              <w:t xml:space="preserve"> izlietojumu</w:t>
            </w:r>
            <w:r w:rsidR="00C04F77" w:rsidRPr="00A41934">
              <w:rPr>
                <w:rFonts w:ascii="Times New Roman" w:hAnsi="Times New Roman"/>
                <w:sz w:val="24"/>
                <w:szCs w:val="24"/>
                <w:lang w:val="lv-LV"/>
              </w:rPr>
              <w:t xml:space="preserve">, </w:t>
            </w:r>
            <w:r w:rsidR="002B44D5" w:rsidRPr="00A41934">
              <w:rPr>
                <w:rFonts w:ascii="Times New Roman" w:hAnsi="Times New Roman"/>
                <w:sz w:val="24"/>
                <w:szCs w:val="24"/>
                <w:lang w:val="lv-LV"/>
              </w:rPr>
              <w:t xml:space="preserve">lai </w:t>
            </w:r>
            <w:r w:rsidR="00C04F77" w:rsidRPr="00A41934">
              <w:rPr>
                <w:rFonts w:ascii="Times New Roman" w:hAnsi="Times New Roman"/>
                <w:sz w:val="24"/>
                <w:szCs w:val="24"/>
                <w:lang w:val="lv-LV"/>
              </w:rPr>
              <w:t xml:space="preserve">mazāk pacientu nonāktu </w:t>
            </w:r>
            <w:r w:rsidR="002B44D5" w:rsidRPr="00A41934">
              <w:rPr>
                <w:rFonts w:ascii="Times New Roman" w:hAnsi="Times New Roman"/>
                <w:sz w:val="24"/>
                <w:szCs w:val="24"/>
                <w:lang w:val="lv-LV"/>
              </w:rPr>
              <w:t xml:space="preserve">no finanšu līdzekļu izlietojuma viedokļa </w:t>
            </w:r>
            <w:r w:rsidR="00C04F77" w:rsidRPr="00A41934">
              <w:rPr>
                <w:rFonts w:ascii="Times New Roman" w:hAnsi="Times New Roman"/>
                <w:sz w:val="24"/>
                <w:szCs w:val="24"/>
                <w:lang w:val="lv-LV"/>
              </w:rPr>
              <w:t>dārgā</w:t>
            </w:r>
            <w:r w:rsidR="002B44D5" w:rsidRPr="00A41934">
              <w:rPr>
                <w:rFonts w:ascii="Times New Roman" w:hAnsi="Times New Roman"/>
                <w:sz w:val="24"/>
                <w:szCs w:val="24"/>
                <w:lang w:val="lv-LV"/>
              </w:rPr>
              <w:t xml:space="preserve">kā </w:t>
            </w:r>
            <w:r w:rsidR="00C04F77" w:rsidRPr="00A41934">
              <w:rPr>
                <w:rFonts w:ascii="Times New Roman" w:hAnsi="Times New Roman"/>
                <w:sz w:val="24"/>
                <w:szCs w:val="24"/>
                <w:lang w:val="lv-LV"/>
              </w:rPr>
              <w:t>slimnīcu sektorā.</w:t>
            </w:r>
          </w:p>
          <w:p w:rsidR="00C04F77" w:rsidRPr="00A41934" w:rsidRDefault="00562606" w:rsidP="00776B80">
            <w:pPr>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Viens no veidiem</w:t>
            </w:r>
            <w:r w:rsidR="00AD0E6E" w:rsidRPr="00A41934">
              <w:rPr>
                <w:rFonts w:ascii="Times New Roman" w:hAnsi="Times New Roman"/>
                <w:sz w:val="24"/>
                <w:szCs w:val="24"/>
                <w:lang w:val="lv-LV"/>
              </w:rPr>
              <w:t>,</w:t>
            </w:r>
            <w:r w:rsidR="002B44D5" w:rsidRPr="00A41934">
              <w:rPr>
                <w:rFonts w:ascii="Times New Roman" w:hAnsi="Times New Roman"/>
                <w:sz w:val="24"/>
                <w:szCs w:val="24"/>
                <w:lang w:val="lv-LV"/>
              </w:rPr>
              <w:t xml:space="preserve"> kā stimulēt un </w:t>
            </w:r>
            <w:proofErr w:type="spellStart"/>
            <w:r w:rsidR="002B44D5" w:rsidRPr="00A41934">
              <w:rPr>
                <w:rFonts w:ascii="Times New Roman" w:hAnsi="Times New Roman"/>
                <w:sz w:val="24"/>
                <w:szCs w:val="24"/>
                <w:lang w:val="lv-LV"/>
              </w:rPr>
              <w:t>efektivizēt</w:t>
            </w:r>
            <w:proofErr w:type="spellEnd"/>
            <w:r w:rsidR="002B44D5" w:rsidRPr="00A41934">
              <w:rPr>
                <w:rFonts w:ascii="Times New Roman" w:hAnsi="Times New Roman"/>
                <w:sz w:val="24"/>
                <w:szCs w:val="24"/>
                <w:lang w:val="lv-LV"/>
              </w:rPr>
              <w:t xml:space="preserve"> primārās veselīb</w:t>
            </w:r>
            <w:r w:rsidR="0003052F" w:rsidRPr="00A41934">
              <w:rPr>
                <w:rFonts w:ascii="Times New Roman" w:hAnsi="Times New Roman"/>
                <w:sz w:val="24"/>
                <w:szCs w:val="24"/>
                <w:lang w:val="lv-LV"/>
              </w:rPr>
              <w:t>as aprūpes darbību un kvalitāti</w:t>
            </w:r>
            <w:r w:rsidR="00AD0E6E" w:rsidRPr="00A41934">
              <w:rPr>
                <w:rFonts w:ascii="Times New Roman" w:hAnsi="Times New Roman"/>
                <w:sz w:val="24"/>
                <w:szCs w:val="24"/>
                <w:lang w:val="lv-LV"/>
              </w:rPr>
              <w:t>,</w:t>
            </w:r>
            <w:r w:rsidR="002B44D5" w:rsidRPr="00A41934">
              <w:rPr>
                <w:rFonts w:ascii="Times New Roman" w:hAnsi="Times New Roman"/>
                <w:sz w:val="24"/>
                <w:szCs w:val="24"/>
                <w:lang w:val="lv-LV"/>
              </w:rPr>
              <w:t xml:space="preserve"> ir darbības kvalitātes brīvprātīgā novērtējuma sistēmas ieviešana. K</w:t>
            </w:r>
            <w:r w:rsidR="00C04F77" w:rsidRPr="00A41934">
              <w:rPr>
                <w:rFonts w:ascii="Times New Roman" w:hAnsi="Times New Roman"/>
                <w:sz w:val="24"/>
                <w:szCs w:val="24"/>
                <w:lang w:val="lv-LV"/>
              </w:rPr>
              <w:t xml:space="preserve">valitātes </w:t>
            </w:r>
            <w:r w:rsidR="002B44D5" w:rsidRPr="00A41934">
              <w:rPr>
                <w:rFonts w:ascii="Times New Roman" w:hAnsi="Times New Roman"/>
                <w:sz w:val="24"/>
                <w:szCs w:val="24"/>
                <w:lang w:val="lv-LV"/>
              </w:rPr>
              <w:t xml:space="preserve">rādītāju sistēma </w:t>
            </w:r>
            <w:r w:rsidR="00C04F77" w:rsidRPr="00A41934">
              <w:rPr>
                <w:rFonts w:ascii="Times New Roman" w:hAnsi="Times New Roman"/>
                <w:sz w:val="24"/>
                <w:szCs w:val="24"/>
                <w:lang w:val="lv-LV"/>
              </w:rPr>
              <w:t>stimulē</w:t>
            </w:r>
            <w:r w:rsidR="00776B80" w:rsidRPr="00A41934">
              <w:rPr>
                <w:rFonts w:ascii="Times New Roman" w:hAnsi="Times New Roman"/>
                <w:sz w:val="24"/>
                <w:szCs w:val="24"/>
                <w:lang w:val="lv-LV"/>
              </w:rPr>
              <w:t>s</w:t>
            </w:r>
            <w:r w:rsidR="00C04F77" w:rsidRPr="00A41934">
              <w:rPr>
                <w:rFonts w:ascii="Times New Roman" w:hAnsi="Times New Roman"/>
                <w:sz w:val="24"/>
                <w:szCs w:val="24"/>
                <w:lang w:val="lv-LV"/>
              </w:rPr>
              <w:t xml:space="preserve"> ģimenes </w:t>
            </w:r>
            <w:r w:rsidR="004C50ED" w:rsidRPr="00A41934">
              <w:rPr>
                <w:rFonts w:ascii="Times New Roman" w:hAnsi="Times New Roman"/>
                <w:sz w:val="24"/>
                <w:szCs w:val="24"/>
                <w:lang w:val="lv-LV"/>
              </w:rPr>
              <w:t>ārstus optimizēt savu darbu</w:t>
            </w:r>
            <w:r w:rsidR="00C04F77" w:rsidRPr="00A41934">
              <w:rPr>
                <w:rFonts w:ascii="Times New Roman" w:hAnsi="Times New Roman"/>
                <w:sz w:val="24"/>
                <w:szCs w:val="24"/>
                <w:lang w:val="lv-LV"/>
              </w:rPr>
              <w:t xml:space="preserve">, nodrošinot </w:t>
            </w:r>
            <w:r w:rsidR="002A4B24" w:rsidRPr="00A41934">
              <w:rPr>
                <w:rFonts w:ascii="Times New Roman" w:hAnsi="Times New Roman"/>
                <w:sz w:val="24"/>
                <w:szCs w:val="24"/>
                <w:lang w:val="lv-LV"/>
              </w:rPr>
              <w:t>pakalpojumu</w:t>
            </w:r>
            <w:r w:rsidR="002B44D5" w:rsidRPr="00A41934">
              <w:rPr>
                <w:rFonts w:ascii="Times New Roman" w:hAnsi="Times New Roman"/>
                <w:sz w:val="24"/>
                <w:szCs w:val="24"/>
                <w:lang w:val="lv-LV"/>
              </w:rPr>
              <w:t xml:space="preserve"> plašāku pieejamību un pakalpojumu kvalitātes uzlabošanos.</w:t>
            </w:r>
          </w:p>
          <w:p w:rsidR="00C32B14" w:rsidRPr="00A41934" w:rsidRDefault="00EB2E77" w:rsidP="00776B80">
            <w:pPr>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Lai izstrādātu ģimenes ārstu darbības kvalitātes novērtēšanas papildus kritērijus</w:t>
            </w:r>
            <w:r w:rsidR="00182563" w:rsidRPr="00A41934">
              <w:rPr>
                <w:rFonts w:ascii="Times New Roman" w:hAnsi="Times New Roman"/>
                <w:sz w:val="24"/>
                <w:szCs w:val="24"/>
                <w:lang w:val="lv-LV"/>
              </w:rPr>
              <w:t xml:space="preserve"> un izpildītu</w:t>
            </w:r>
            <w:r w:rsidR="00EE455D" w:rsidRPr="00A41934">
              <w:rPr>
                <w:rFonts w:ascii="Times New Roman" w:hAnsi="Times New Roman"/>
                <w:sz w:val="24"/>
                <w:szCs w:val="24"/>
                <w:lang w:val="lv-LV"/>
              </w:rPr>
              <w:t xml:space="preserve"> Ministru kabineta 2010.gada 28.decembra protokolā Nr. 75 45</w:t>
            </w:r>
            <w:r w:rsidR="00DF7BE3" w:rsidRPr="00A41934">
              <w:rPr>
                <w:rFonts w:ascii="Times New Roman" w:hAnsi="Times New Roman"/>
                <w:sz w:val="24"/>
                <w:szCs w:val="24"/>
                <w:lang w:val="lv-LV"/>
              </w:rPr>
              <w:t>.</w:t>
            </w:r>
            <w:r w:rsidR="00EE455D" w:rsidRPr="00A41934">
              <w:rPr>
                <w:rFonts w:ascii="Times New Roman" w:hAnsi="Times New Roman"/>
                <w:sz w:val="24"/>
                <w:szCs w:val="24"/>
                <w:lang w:val="lv-LV"/>
              </w:rPr>
              <w:t>§ doto uzdevumu</w:t>
            </w:r>
            <w:r w:rsidRPr="00A41934">
              <w:rPr>
                <w:rFonts w:ascii="Times New Roman" w:hAnsi="Times New Roman"/>
                <w:sz w:val="24"/>
                <w:szCs w:val="24"/>
                <w:lang w:val="lv-LV"/>
              </w:rPr>
              <w:t>, paredzot, ka šie kritēriji papildina visiem ģimenes ārstiem saistošos kvalitātes novērtēšanas kritērijus, dodot iespēju uz brīvprātības pamatiem pievienoties minētajiem papildus kritērijiem</w:t>
            </w:r>
            <w:r w:rsidR="007A614B" w:rsidRPr="00A41934">
              <w:rPr>
                <w:rFonts w:ascii="Times New Roman" w:hAnsi="Times New Roman"/>
                <w:sz w:val="24"/>
                <w:szCs w:val="24"/>
                <w:lang w:val="lv-LV"/>
              </w:rPr>
              <w:t>, kā arī izstrādātu darbības kvalitātes novērtēšanas papildus kritērijiem atbilstošu apmaksas kārtību, kas balstīta uz papildus piešķiramiem finanšu līdzekļiem</w:t>
            </w:r>
            <w:r w:rsidRPr="00A41934">
              <w:rPr>
                <w:rFonts w:ascii="Times New Roman" w:hAnsi="Times New Roman"/>
                <w:sz w:val="24"/>
                <w:szCs w:val="24"/>
                <w:lang w:val="lv-LV"/>
              </w:rPr>
              <w:t xml:space="preserve"> un uzsākt</w:t>
            </w:r>
            <w:r w:rsidR="007A614B" w:rsidRPr="00A41934">
              <w:rPr>
                <w:rFonts w:ascii="Times New Roman" w:hAnsi="Times New Roman"/>
                <w:sz w:val="24"/>
                <w:szCs w:val="24"/>
                <w:lang w:val="lv-LV"/>
              </w:rPr>
              <w:t>u</w:t>
            </w:r>
            <w:r w:rsidRPr="00A41934">
              <w:rPr>
                <w:rFonts w:ascii="Times New Roman" w:hAnsi="Times New Roman"/>
                <w:sz w:val="24"/>
                <w:szCs w:val="24"/>
                <w:lang w:val="lv-LV"/>
              </w:rPr>
              <w:t xml:space="preserve"> to </w:t>
            </w:r>
            <w:r w:rsidR="00C221DF" w:rsidRPr="00A41934">
              <w:rPr>
                <w:rFonts w:ascii="Times New Roman" w:hAnsi="Times New Roman"/>
                <w:sz w:val="24"/>
                <w:szCs w:val="24"/>
                <w:lang w:val="lv-LV"/>
              </w:rPr>
              <w:t>īstenošanu,</w:t>
            </w:r>
            <w:r w:rsidRPr="00A41934">
              <w:rPr>
                <w:rFonts w:ascii="Times New Roman" w:hAnsi="Times New Roman"/>
                <w:sz w:val="24"/>
                <w:szCs w:val="24"/>
                <w:lang w:val="lv-LV"/>
              </w:rPr>
              <w:t xml:space="preserve"> ar Veselības ministrijas 2011.gada 7.janvāra rīkojumu </w:t>
            </w:r>
            <w:r w:rsidR="0003052F" w:rsidRPr="00A41934">
              <w:rPr>
                <w:rFonts w:ascii="Times New Roman" w:hAnsi="Times New Roman"/>
                <w:sz w:val="24"/>
                <w:szCs w:val="24"/>
                <w:lang w:val="lv-LV"/>
              </w:rPr>
              <w:t xml:space="preserve">Nr.2 „Par darba grupas ģimenes ārstu kvalitātes kritēriju izstrādei izveidošanu” </w:t>
            </w:r>
            <w:r w:rsidRPr="00A41934">
              <w:rPr>
                <w:rFonts w:ascii="Times New Roman" w:hAnsi="Times New Roman"/>
                <w:sz w:val="24"/>
                <w:szCs w:val="24"/>
                <w:lang w:val="lv-LV"/>
              </w:rPr>
              <w:t>tika izveidota darba grupa.</w:t>
            </w:r>
            <w:r w:rsidR="004C11B0" w:rsidRPr="00A41934">
              <w:rPr>
                <w:rFonts w:ascii="Times New Roman" w:hAnsi="Times New Roman"/>
                <w:sz w:val="24"/>
                <w:szCs w:val="24"/>
                <w:lang w:val="lv-LV"/>
              </w:rPr>
              <w:t xml:space="preserve"> Darba grupa kritēriju izstrādei izvērtēja Lielbritānijas, Igaunijas, Zviedrijas un </w:t>
            </w:r>
            <w:r w:rsidR="002B44D5" w:rsidRPr="00A41934">
              <w:rPr>
                <w:rFonts w:ascii="Times New Roman" w:hAnsi="Times New Roman"/>
                <w:sz w:val="24"/>
                <w:szCs w:val="24"/>
                <w:lang w:val="lv-LV"/>
              </w:rPr>
              <w:t>Baltijas jūras reģiona valstu projekta „</w:t>
            </w:r>
            <w:proofErr w:type="spellStart"/>
            <w:r w:rsidR="004C11B0" w:rsidRPr="00A41934">
              <w:rPr>
                <w:rFonts w:ascii="Times New Roman" w:hAnsi="Times New Roman"/>
                <w:sz w:val="24"/>
                <w:szCs w:val="24"/>
                <w:lang w:val="lv-LV"/>
              </w:rPr>
              <w:t>ImPrim</w:t>
            </w:r>
            <w:proofErr w:type="spellEnd"/>
            <w:r w:rsidR="002B44D5" w:rsidRPr="00A41934">
              <w:rPr>
                <w:rFonts w:ascii="Times New Roman" w:hAnsi="Times New Roman"/>
                <w:sz w:val="24"/>
                <w:szCs w:val="24"/>
                <w:lang w:val="lv-LV"/>
              </w:rPr>
              <w:t xml:space="preserve">” </w:t>
            </w:r>
            <w:r w:rsidR="00C32B14" w:rsidRPr="00A41934">
              <w:rPr>
                <w:rFonts w:ascii="Times New Roman" w:hAnsi="Times New Roman"/>
                <w:sz w:val="24"/>
                <w:szCs w:val="24"/>
                <w:lang w:val="lv-LV"/>
              </w:rPr>
              <w:t>(</w:t>
            </w:r>
            <w:r w:rsidR="002B44D5" w:rsidRPr="00A41934">
              <w:rPr>
                <w:rFonts w:ascii="Times New Roman" w:hAnsi="Times New Roman"/>
                <w:sz w:val="24"/>
                <w:szCs w:val="24"/>
                <w:lang w:val="lv-LV"/>
              </w:rPr>
              <w:t>primār</w:t>
            </w:r>
            <w:r w:rsidR="00C32B14" w:rsidRPr="00A41934">
              <w:rPr>
                <w:rFonts w:ascii="Times New Roman" w:hAnsi="Times New Roman"/>
                <w:sz w:val="24"/>
                <w:szCs w:val="24"/>
                <w:lang w:val="lv-LV"/>
              </w:rPr>
              <w:t>ās</w:t>
            </w:r>
            <w:r w:rsidR="002B44D5" w:rsidRPr="00A41934">
              <w:rPr>
                <w:rFonts w:ascii="Times New Roman" w:hAnsi="Times New Roman"/>
                <w:sz w:val="24"/>
                <w:szCs w:val="24"/>
                <w:lang w:val="lv-LV"/>
              </w:rPr>
              <w:t xml:space="preserve"> veselības aprūpes </w:t>
            </w:r>
            <w:r w:rsidR="00C32B14" w:rsidRPr="00A41934">
              <w:rPr>
                <w:rFonts w:ascii="Times New Roman" w:hAnsi="Times New Roman"/>
                <w:sz w:val="24"/>
                <w:szCs w:val="24"/>
                <w:lang w:val="lv-LV"/>
              </w:rPr>
              <w:t xml:space="preserve">modeļa attīstīšana) </w:t>
            </w:r>
            <w:r w:rsidR="004C11B0" w:rsidRPr="00A41934">
              <w:rPr>
                <w:rFonts w:ascii="Times New Roman" w:hAnsi="Times New Roman"/>
                <w:sz w:val="24"/>
                <w:szCs w:val="24"/>
                <w:lang w:val="lv-LV"/>
              </w:rPr>
              <w:t xml:space="preserve">ietvaros uzkrāto pieredzi </w:t>
            </w:r>
            <w:r w:rsidR="00C32B14" w:rsidRPr="00A41934">
              <w:rPr>
                <w:rFonts w:ascii="Times New Roman" w:hAnsi="Times New Roman"/>
                <w:sz w:val="24"/>
                <w:szCs w:val="24"/>
                <w:lang w:val="lv-LV"/>
              </w:rPr>
              <w:t xml:space="preserve">kvalitātes </w:t>
            </w:r>
            <w:r w:rsidR="004C11B0" w:rsidRPr="00A41934">
              <w:rPr>
                <w:rFonts w:ascii="Times New Roman" w:hAnsi="Times New Roman"/>
                <w:sz w:val="24"/>
                <w:szCs w:val="24"/>
                <w:lang w:val="lv-LV"/>
              </w:rPr>
              <w:t>kritēriju izstrādē un ieviešanā.</w:t>
            </w:r>
            <w:r w:rsidR="00C32B14" w:rsidRPr="00A41934">
              <w:rPr>
                <w:rFonts w:ascii="Times New Roman" w:hAnsi="Times New Roman"/>
                <w:sz w:val="24"/>
                <w:szCs w:val="24"/>
                <w:lang w:val="lv-LV"/>
              </w:rPr>
              <w:t xml:space="preserve"> D</w:t>
            </w:r>
            <w:r w:rsidR="007A614B" w:rsidRPr="00A41934">
              <w:rPr>
                <w:rFonts w:ascii="Times New Roman" w:hAnsi="Times New Roman"/>
                <w:sz w:val="24"/>
                <w:szCs w:val="24"/>
                <w:lang w:val="lv-LV"/>
              </w:rPr>
              <w:t xml:space="preserve">arba grupa </w:t>
            </w:r>
            <w:r w:rsidR="00C32B14" w:rsidRPr="00A41934">
              <w:rPr>
                <w:rFonts w:ascii="Times New Roman" w:hAnsi="Times New Roman"/>
                <w:sz w:val="24"/>
                <w:szCs w:val="24"/>
                <w:lang w:val="lv-LV"/>
              </w:rPr>
              <w:t xml:space="preserve">ir izstrādājusi priekšlikumus grozījumiem </w:t>
            </w:r>
            <w:r w:rsidR="00AE0414" w:rsidRPr="00A41934">
              <w:rPr>
                <w:rFonts w:ascii="Times New Roman" w:hAnsi="Times New Roman"/>
                <w:sz w:val="24"/>
                <w:szCs w:val="24"/>
                <w:lang w:val="lv-LV"/>
              </w:rPr>
              <w:t>Noteikumos</w:t>
            </w:r>
            <w:r w:rsidR="007A614B" w:rsidRPr="00A41934">
              <w:rPr>
                <w:rFonts w:ascii="Times New Roman" w:hAnsi="Times New Roman"/>
                <w:sz w:val="24"/>
                <w:szCs w:val="24"/>
                <w:lang w:val="lv-LV"/>
              </w:rPr>
              <w:t xml:space="preserve"> Nr.1046</w:t>
            </w:r>
            <w:r w:rsidR="00C221DF" w:rsidRPr="00A41934">
              <w:rPr>
                <w:rFonts w:ascii="Times New Roman" w:hAnsi="Times New Roman"/>
                <w:sz w:val="24"/>
                <w:szCs w:val="24"/>
                <w:lang w:val="lv-LV"/>
              </w:rPr>
              <w:t>, kuri ir iestrādāti šajā noteikumu projektā</w:t>
            </w:r>
            <w:r w:rsidR="00776B80" w:rsidRPr="00A41934">
              <w:rPr>
                <w:rFonts w:ascii="Times New Roman" w:hAnsi="Times New Roman"/>
                <w:sz w:val="24"/>
                <w:szCs w:val="24"/>
                <w:lang w:val="lv-LV"/>
              </w:rPr>
              <w:t>, papildinot tos ar jaunu pielikumu – „</w:t>
            </w:r>
            <w:r w:rsidR="00776B80" w:rsidRPr="00A41934">
              <w:rPr>
                <w:rFonts w:ascii="Times New Roman" w:hAnsi="Times New Roman"/>
                <w:bCs/>
                <w:kern w:val="16"/>
                <w:sz w:val="24"/>
                <w:szCs w:val="24"/>
                <w:lang w:val="lv-LV"/>
              </w:rPr>
              <w:t>Ģimenes ārsta darbības kvalitātes brīvprātīgā novērtējuma un maksājumu sadales metodika</w:t>
            </w:r>
            <w:r w:rsidR="00776B80" w:rsidRPr="00A41934">
              <w:rPr>
                <w:rFonts w:ascii="Times New Roman" w:hAnsi="Times New Roman"/>
                <w:sz w:val="24"/>
                <w:szCs w:val="24"/>
                <w:lang w:val="lv-LV"/>
              </w:rPr>
              <w:t>”.</w:t>
            </w:r>
          </w:p>
          <w:p w:rsidR="00354FD8" w:rsidRPr="00A41934" w:rsidRDefault="00354FD8" w:rsidP="00776B80">
            <w:pPr>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 xml:space="preserve">Tiek precizēta kārtība, kādā tiek finansētas </w:t>
            </w:r>
            <w:proofErr w:type="spellStart"/>
            <w:r w:rsidRPr="00A41934">
              <w:rPr>
                <w:rFonts w:ascii="Times New Roman" w:hAnsi="Times New Roman"/>
                <w:sz w:val="24"/>
                <w:szCs w:val="24"/>
                <w:lang w:val="lv-LV"/>
              </w:rPr>
              <w:t>jaunatveramās</w:t>
            </w:r>
            <w:proofErr w:type="spellEnd"/>
            <w:r w:rsidRPr="00A41934">
              <w:rPr>
                <w:rFonts w:ascii="Times New Roman" w:hAnsi="Times New Roman"/>
                <w:sz w:val="24"/>
                <w:szCs w:val="24"/>
                <w:lang w:val="lv-LV"/>
              </w:rPr>
              <w:t xml:space="preserve"> prakses, ņemot vērā, ka </w:t>
            </w:r>
            <w:proofErr w:type="spellStart"/>
            <w:r w:rsidRPr="00A41934">
              <w:rPr>
                <w:rFonts w:ascii="Times New Roman" w:hAnsi="Times New Roman"/>
                <w:sz w:val="24"/>
                <w:szCs w:val="24"/>
                <w:lang w:val="lv-LV"/>
              </w:rPr>
              <w:t>kapitācijas</w:t>
            </w:r>
            <w:proofErr w:type="spellEnd"/>
            <w:r w:rsidRPr="00A41934">
              <w:rPr>
                <w:rFonts w:ascii="Times New Roman" w:hAnsi="Times New Roman"/>
                <w:sz w:val="24"/>
                <w:szCs w:val="24"/>
                <w:lang w:val="lv-LV"/>
              </w:rPr>
              <w:t xml:space="preserve"> naudas ārsta darbības novērtējuma mainīgā maksājuma neizmaksāto daļu centrs izlietos arī ģimenes ārsta darbības kvalitātes brīvprātīgā novērtējuma maksājumam.</w:t>
            </w:r>
          </w:p>
          <w:p w:rsidR="00F326AC" w:rsidRPr="00A41934" w:rsidRDefault="00BE3C21" w:rsidP="00320772">
            <w:pPr>
              <w:spacing w:after="0" w:line="240" w:lineRule="auto"/>
              <w:jc w:val="both"/>
              <w:rPr>
                <w:rFonts w:ascii="Times New Roman" w:hAnsi="Times New Roman"/>
                <w:sz w:val="24"/>
                <w:szCs w:val="24"/>
                <w:lang w:val="lv-LV"/>
              </w:rPr>
            </w:pPr>
            <w:r w:rsidRPr="00A41934">
              <w:rPr>
                <w:rFonts w:ascii="Times New Roman" w:eastAsia="Times New Roman" w:hAnsi="Times New Roman"/>
                <w:sz w:val="24"/>
                <w:szCs w:val="24"/>
                <w:lang w:val="lv-LV" w:eastAsia="lv-LV"/>
              </w:rPr>
              <w:t xml:space="preserve">Lai nodrošinātu </w:t>
            </w:r>
            <w:proofErr w:type="spellStart"/>
            <w:r w:rsidRPr="00A41934">
              <w:rPr>
                <w:rFonts w:ascii="Times New Roman" w:eastAsia="Times New Roman" w:hAnsi="Times New Roman"/>
                <w:sz w:val="24"/>
                <w:szCs w:val="24"/>
                <w:lang w:val="lv-LV" w:eastAsia="lv-LV"/>
              </w:rPr>
              <w:t>mamogrāfijas</w:t>
            </w:r>
            <w:proofErr w:type="spellEnd"/>
            <w:r w:rsidRPr="00A41934">
              <w:rPr>
                <w:rFonts w:ascii="Times New Roman" w:eastAsia="Times New Roman" w:hAnsi="Times New Roman"/>
                <w:sz w:val="24"/>
                <w:szCs w:val="24"/>
                <w:lang w:val="lv-LV" w:eastAsia="lv-LV"/>
              </w:rPr>
              <w:t xml:space="preserve"> </w:t>
            </w:r>
            <w:proofErr w:type="spellStart"/>
            <w:r w:rsidRPr="00A41934">
              <w:rPr>
                <w:rFonts w:ascii="Times New Roman" w:eastAsia="Times New Roman" w:hAnsi="Times New Roman"/>
                <w:sz w:val="24"/>
                <w:szCs w:val="24"/>
                <w:lang w:val="lv-LV" w:eastAsia="lv-LV"/>
              </w:rPr>
              <w:t>skrīningu</w:t>
            </w:r>
            <w:proofErr w:type="spellEnd"/>
            <w:r w:rsidRPr="00A41934">
              <w:rPr>
                <w:rFonts w:ascii="Times New Roman" w:eastAsia="Times New Roman" w:hAnsi="Times New Roman"/>
                <w:sz w:val="24"/>
                <w:szCs w:val="24"/>
                <w:lang w:val="lv-LV" w:eastAsia="lv-LV"/>
              </w:rPr>
              <w:t xml:space="preserve">, nodrošinot datu vākšanu un apkopošanu atbilstoši iegūtajam rezultātam, nepieciešams </w:t>
            </w:r>
            <w:proofErr w:type="spellStart"/>
            <w:r w:rsidRPr="00A41934">
              <w:rPr>
                <w:rFonts w:ascii="Times New Roman" w:eastAsia="Times New Roman" w:hAnsi="Times New Roman"/>
                <w:sz w:val="24"/>
                <w:szCs w:val="24"/>
                <w:lang w:val="lv-LV" w:eastAsia="lv-LV"/>
              </w:rPr>
              <w:t>skrīninga</w:t>
            </w:r>
            <w:proofErr w:type="spellEnd"/>
            <w:r w:rsidRPr="00A41934">
              <w:rPr>
                <w:rFonts w:ascii="Times New Roman" w:eastAsia="Times New Roman" w:hAnsi="Times New Roman"/>
                <w:sz w:val="24"/>
                <w:szCs w:val="24"/>
                <w:lang w:val="lv-LV" w:eastAsia="lv-LV"/>
              </w:rPr>
              <w:t xml:space="preserve"> datu detalizētāks uzskaitījums pēc manipulācijas kodiem</w:t>
            </w:r>
            <w:r w:rsidR="006D7AF1" w:rsidRPr="00A41934">
              <w:rPr>
                <w:rFonts w:ascii="Times New Roman" w:eastAsia="Times New Roman" w:hAnsi="Times New Roman"/>
                <w:sz w:val="24"/>
                <w:szCs w:val="24"/>
                <w:lang w:val="lv-LV" w:eastAsia="lv-LV"/>
              </w:rPr>
              <w:t>.</w:t>
            </w:r>
            <w:r w:rsidRPr="00A41934">
              <w:rPr>
                <w:rFonts w:ascii="Times New Roman" w:eastAsia="Times New Roman" w:hAnsi="Times New Roman"/>
                <w:sz w:val="24"/>
                <w:szCs w:val="24"/>
                <w:lang w:val="lv-LV" w:eastAsia="lv-LV"/>
              </w:rPr>
              <w:t xml:space="preserve"> </w:t>
            </w:r>
            <w:r w:rsidRPr="00A41934">
              <w:rPr>
                <w:rFonts w:ascii="Times New Roman" w:hAnsi="Times New Roman"/>
                <w:sz w:val="24"/>
                <w:szCs w:val="24"/>
                <w:lang w:val="lv-LV"/>
              </w:rPr>
              <w:t xml:space="preserve">Līdz ar to </w:t>
            </w:r>
            <w:r w:rsidR="000039CF" w:rsidRPr="00A41934">
              <w:rPr>
                <w:rFonts w:ascii="Times New Roman" w:hAnsi="Times New Roman"/>
                <w:sz w:val="24"/>
                <w:szCs w:val="24"/>
                <w:lang w:val="lv-LV"/>
              </w:rPr>
              <w:t>N</w:t>
            </w:r>
            <w:r w:rsidRPr="00A41934">
              <w:rPr>
                <w:rFonts w:ascii="Times New Roman" w:hAnsi="Times New Roman"/>
                <w:sz w:val="24"/>
                <w:szCs w:val="24"/>
                <w:lang w:val="lv-LV"/>
              </w:rPr>
              <w:t>oteik</w:t>
            </w:r>
            <w:r w:rsidR="00320772" w:rsidRPr="00A41934">
              <w:rPr>
                <w:rFonts w:ascii="Times New Roman" w:hAnsi="Times New Roman"/>
                <w:sz w:val="24"/>
                <w:szCs w:val="24"/>
                <w:lang w:val="lv-LV"/>
              </w:rPr>
              <w:t>um</w:t>
            </w:r>
            <w:r w:rsidR="000039CF" w:rsidRPr="00A41934">
              <w:rPr>
                <w:rFonts w:ascii="Times New Roman" w:hAnsi="Times New Roman"/>
                <w:sz w:val="24"/>
                <w:szCs w:val="24"/>
                <w:lang w:val="lv-LV"/>
              </w:rPr>
              <w:t>i</w:t>
            </w:r>
            <w:r w:rsidR="00320772" w:rsidRPr="00A41934">
              <w:rPr>
                <w:rFonts w:ascii="Times New Roman" w:hAnsi="Times New Roman"/>
                <w:sz w:val="24"/>
                <w:szCs w:val="24"/>
                <w:lang w:val="lv-LV"/>
              </w:rPr>
              <w:t xml:space="preserve"> Nr. 1046 papildinām</w:t>
            </w:r>
            <w:r w:rsidR="000039CF" w:rsidRPr="00A41934">
              <w:rPr>
                <w:rFonts w:ascii="Times New Roman" w:hAnsi="Times New Roman"/>
                <w:sz w:val="24"/>
                <w:szCs w:val="24"/>
                <w:lang w:val="lv-LV"/>
              </w:rPr>
              <w:t>i</w:t>
            </w:r>
            <w:r w:rsidRPr="00A41934">
              <w:rPr>
                <w:rFonts w:ascii="Times New Roman" w:hAnsi="Times New Roman"/>
                <w:sz w:val="24"/>
                <w:szCs w:val="24"/>
                <w:lang w:val="lv-LV"/>
              </w:rPr>
              <w:t xml:space="preserve"> ar</w:t>
            </w:r>
            <w:r w:rsidR="000E7A87" w:rsidRPr="00A41934">
              <w:rPr>
                <w:rFonts w:ascii="Times New Roman" w:hAnsi="Times New Roman"/>
                <w:sz w:val="24"/>
                <w:szCs w:val="24"/>
                <w:lang w:val="lv-LV"/>
              </w:rPr>
              <w:t xml:space="preserve"> izmeklējumu rezultātu iedalījumu.</w:t>
            </w:r>
          </w:p>
          <w:p w:rsidR="00FB098C" w:rsidRPr="00A41934" w:rsidRDefault="00F9601B" w:rsidP="00320772">
            <w:pPr>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N</w:t>
            </w:r>
            <w:r w:rsidR="00224817" w:rsidRPr="00A41934">
              <w:rPr>
                <w:rFonts w:ascii="Times New Roman" w:hAnsi="Times New Roman"/>
                <w:sz w:val="24"/>
                <w:szCs w:val="24"/>
                <w:lang w:val="lv-LV"/>
              </w:rPr>
              <w:t>epieciešams</w:t>
            </w:r>
            <w:r w:rsidR="00F326AC" w:rsidRPr="00A41934">
              <w:rPr>
                <w:rFonts w:ascii="Times New Roman" w:hAnsi="Times New Roman"/>
                <w:sz w:val="24"/>
                <w:szCs w:val="24"/>
                <w:lang w:val="lv-LV"/>
              </w:rPr>
              <w:t xml:space="preserve"> </w:t>
            </w:r>
            <w:r w:rsidRPr="00A41934">
              <w:rPr>
                <w:rFonts w:ascii="Times New Roman" w:hAnsi="Times New Roman"/>
                <w:sz w:val="24"/>
                <w:szCs w:val="24"/>
                <w:lang w:val="lv-LV"/>
              </w:rPr>
              <w:t xml:space="preserve">veikt tehnisku grozījumu, </w:t>
            </w:r>
            <w:r w:rsidR="00F326AC" w:rsidRPr="00A41934">
              <w:rPr>
                <w:rFonts w:ascii="Times New Roman" w:hAnsi="Times New Roman"/>
                <w:sz w:val="24"/>
                <w:szCs w:val="24"/>
                <w:lang w:val="lv-LV"/>
              </w:rPr>
              <w:t>prec</w:t>
            </w:r>
            <w:r w:rsidR="00224817" w:rsidRPr="00A41934">
              <w:rPr>
                <w:rFonts w:ascii="Times New Roman" w:hAnsi="Times New Roman"/>
                <w:sz w:val="24"/>
                <w:szCs w:val="24"/>
                <w:lang w:val="lv-LV"/>
              </w:rPr>
              <w:t>i</w:t>
            </w:r>
            <w:r w:rsidR="00F326AC" w:rsidRPr="00A41934">
              <w:rPr>
                <w:rFonts w:ascii="Times New Roman" w:hAnsi="Times New Roman"/>
                <w:sz w:val="24"/>
                <w:szCs w:val="24"/>
                <w:lang w:val="lv-LV"/>
              </w:rPr>
              <w:t>z</w:t>
            </w:r>
            <w:r w:rsidR="00224817" w:rsidRPr="00A41934">
              <w:rPr>
                <w:rFonts w:ascii="Times New Roman" w:hAnsi="Times New Roman"/>
                <w:sz w:val="24"/>
                <w:szCs w:val="24"/>
                <w:lang w:val="lv-LV"/>
              </w:rPr>
              <w:t>ē</w:t>
            </w:r>
            <w:r w:rsidRPr="00A41934">
              <w:rPr>
                <w:rFonts w:ascii="Times New Roman" w:hAnsi="Times New Roman"/>
                <w:sz w:val="24"/>
                <w:szCs w:val="24"/>
                <w:lang w:val="lv-LV"/>
              </w:rPr>
              <w:t>jot</w:t>
            </w:r>
            <w:r w:rsidR="00F326AC" w:rsidRPr="00A41934">
              <w:rPr>
                <w:rFonts w:ascii="Times New Roman" w:hAnsi="Times New Roman"/>
                <w:sz w:val="24"/>
                <w:szCs w:val="24"/>
                <w:lang w:val="lv-LV"/>
              </w:rPr>
              <w:t xml:space="preserve"> </w:t>
            </w:r>
            <w:r w:rsidRPr="00A41934">
              <w:rPr>
                <w:rFonts w:ascii="Times New Roman" w:hAnsi="Times New Roman"/>
                <w:sz w:val="24"/>
                <w:szCs w:val="24"/>
                <w:lang w:val="lv-LV"/>
              </w:rPr>
              <w:t>veselības aprūpes pakalpojumu sniegšanu atbilstoši 18.pielikumā noteiktajam</w:t>
            </w:r>
            <w:r w:rsidR="00224817" w:rsidRPr="00A41934">
              <w:rPr>
                <w:rFonts w:ascii="Times New Roman" w:hAnsi="Times New Roman"/>
                <w:sz w:val="24"/>
                <w:szCs w:val="24"/>
                <w:lang w:val="lv-LV"/>
              </w:rPr>
              <w:t>.</w:t>
            </w:r>
            <w:r w:rsidR="00F326AC" w:rsidRPr="00A41934">
              <w:rPr>
                <w:rFonts w:ascii="Times New Roman" w:hAnsi="Times New Roman"/>
                <w:sz w:val="24"/>
                <w:szCs w:val="24"/>
                <w:lang w:val="lv-LV"/>
              </w:rPr>
              <w:t xml:space="preserve"> </w:t>
            </w:r>
          </w:p>
          <w:p w:rsidR="00BB30BD" w:rsidRPr="00A41934" w:rsidRDefault="00BB30BD" w:rsidP="00C21977">
            <w:pPr>
              <w:autoSpaceDE w:val="0"/>
              <w:autoSpaceDN w:val="0"/>
              <w:adjustRightInd w:val="0"/>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 xml:space="preserve">Lai nodrošinātu sabiedrības informēšanu par ārstiem, kas ir līgumattiecībās ar centru, un ārstiem, kuriem ir tiesības izrakstīt </w:t>
            </w:r>
            <w:r w:rsidRPr="00A41934">
              <w:rPr>
                <w:rFonts w:ascii="Times New Roman" w:hAnsi="Times New Roman"/>
                <w:sz w:val="24"/>
                <w:szCs w:val="24"/>
                <w:lang w:val="lv-LV"/>
              </w:rPr>
              <w:lastRenderedPageBreak/>
              <w:t xml:space="preserve">ambulatorai ārstēšanai paredzētās no valsts budžeta līdzekļiem kompensējamās zāles un medicīnas ierīces, kā arī informāciju par brīvprātīgās kvalitātes sistēmas dalībniekiem un to sasniegtajiem kvalitātes rādītājiem, </w:t>
            </w:r>
            <w:r w:rsidR="00C21977" w:rsidRPr="00A41934">
              <w:rPr>
                <w:rFonts w:ascii="Times New Roman" w:hAnsi="Times New Roman"/>
                <w:sz w:val="24"/>
                <w:szCs w:val="24"/>
                <w:lang w:val="lv-LV"/>
              </w:rPr>
              <w:t>un lai nodrošinātu iespēju primārās veselības aprūpes pakalpojumu sniedzējiem sekot līdzi izmaiņām primārās veselības aprūpes pakalpojumu sniedzēju gaidīšanas sarakstā un padarītu pārskatāmu līgumu noslēgšanu ar primārās veselības aprūpes pakalpojumu sniedzējiem</w:t>
            </w:r>
            <w:r w:rsidR="007B51ED" w:rsidRPr="00A41934">
              <w:rPr>
                <w:rFonts w:ascii="Times New Roman" w:hAnsi="Times New Roman"/>
                <w:sz w:val="24"/>
                <w:szCs w:val="24"/>
                <w:lang w:val="lv-LV"/>
              </w:rPr>
              <w:t>,</w:t>
            </w:r>
            <w:r w:rsidR="00C21977" w:rsidRPr="00A41934">
              <w:rPr>
                <w:rFonts w:ascii="Times New Roman" w:hAnsi="Times New Roman"/>
                <w:sz w:val="24"/>
                <w:szCs w:val="24"/>
                <w:lang w:val="lv-LV"/>
              </w:rPr>
              <w:t xml:space="preserve"> nepieciešams deleģēt centram tiesības  minētās informācijas publiskošanai centra mājas lapā.</w:t>
            </w:r>
          </w:p>
          <w:p w:rsidR="004B04D1" w:rsidRPr="00A41934" w:rsidRDefault="004B04D1" w:rsidP="004B04D1">
            <w:pPr>
              <w:autoSpaceDE w:val="0"/>
              <w:autoSpaceDN w:val="0"/>
              <w:adjustRightInd w:val="0"/>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 xml:space="preserve">Paredzēts, ka Noteikumu Nr.1046 grozījumi stāsies </w:t>
            </w:r>
            <w:r w:rsidR="00AF6FF9" w:rsidRPr="00A41934">
              <w:rPr>
                <w:rFonts w:ascii="Times New Roman" w:hAnsi="Times New Roman"/>
                <w:bCs/>
                <w:kern w:val="16"/>
                <w:sz w:val="24"/>
                <w:szCs w:val="24"/>
                <w:lang w:val="lv-LV"/>
              </w:rPr>
              <w:t>2011.gada 1.jūlij</w:t>
            </w:r>
            <w:r w:rsidRPr="00A41934">
              <w:rPr>
                <w:rFonts w:ascii="Times New Roman" w:hAnsi="Times New Roman"/>
                <w:bCs/>
                <w:kern w:val="16"/>
                <w:sz w:val="24"/>
                <w:szCs w:val="24"/>
                <w:lang w:val="lv-LV"/>
              </w:rPr>
              <w:t>ā</w:t>
            </w:r>
            <w:r w:rsidR="00AF6FF9" w:rsidRPr="00A41934">
              <w:rPr>
                <w:rFonts w:ascii="Times New Roman" w:hAnsi="Times New Roman"/>
                <w:bCs/>
                <w:kern w:val="16"/>
                <w:sz w:val="24"/>
                <w:szCs w:val="24"/>
                <w:lang w:val="lv-LV"/>
              </w:rPr>
              <w:t xml:space="preserve">, </w:t>
            </w:r>
            <w:r w:rsidRPr="00A41934">
              <w:rPr>
                <w:rFonts w:ascii="Times New Roman" w:hAnsi="Times New Roman"/>
                <w:bCs/>
                <w:kern w:val="16"/>
                <w:sz w:val="24"/>
                <w:szCs w:val="24"/>
                <w:lang w:val="lv-LV"/>
              </w:rPr>
              <w:t xml:space="preserve">izņemot 44.pielikuma </w:t>
            </w:r>
            <w:r w:rsidRPr="00A41934">
              <w:rPr>
                <w:rFonts w:ascii="Times New Roman" w:hAnsi="Times New Roman"/>
                <w:sz w:val="24"/>
                <w:szCs w:val="24"/>
                <w:lang w:val="lv-LV"/>
              </w:rPr>
              <w:t>2.10.1., 2.10.2., 2.10.3.un 2.14.apakšpunkts un 8.punkts, kuri stājas spēkā 2012.gada 1.janvārī. Paredzēti arī pārejas noteikumi termiņiem, kādos ģimenes ārsti un centrs 2011.gadā nodrošina darbības kvalitātes novērtēšanas papildus kritēriju sistēmas ietvaros.</w:t>
            </w:r>
          </w:p>
        </w:tc>
      </w:tr>
      <w:tr w:rsidR="00CA0991" w:rsidRPr="00A41934" w:rsidTr="009F539F">
        <w:trPr>
          <w:trHeight w:val="739"/>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lastRenderedPageBreak/>
              <w:t> 3.</w:t>
            </w:r>
          </w:p>
        </w:tc>
        <w:tc>
          <w:tcPr>
            <w:tcW w:w="2594"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Saistītie politikas ietekmes novērtējumi un pētījumi</w:t>
            </w:r>
          </w:p>
        </w:tc>
        <w:tc>
          <w:tcPr>
            <w:tcW w:w="6379" w:type="dxa"/>
            <w:tcBorders>
              <w:top w:val="outset" w:sz="6" w:space="0" w:color="auto"/>
              <w:left w:val="outset" w:sz="6" w:space="0" w:color="auto"/>
              <w:bottom w:val="outset" w:sz="6" w:space="0" w:color="auto"/>
              <w:right w:val="outset" w:sz="6" w:space="0" w:color="auto"/>
            </w:tcBorders>
            <w:hideMark/>
          </w:tcPr>
          <w:p w:rsidR="00CA0991" w:rsidRPr="00A41934" w:rsidRDefault="00732EF9"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Projekts šo jomu neskar</w:t>
            </w:r>
          </w:p>
        </w:tc>
      </w:tr>
      <w:tr w:rsidR="00CA0991" w:rsidRPr="00A41934" w:rsidTr="009F539F">
        <w:trPr>
          <w:trHeight w:val="384"/>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4.</w:t>
            </w:r>
          </w:p>
        </w:tc>
        <w:tc>
          <w:tcPr>
            <w:tcW w:w="2594"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Tiesiskā regulējuma mērķis un būtība</w:t>
            </w:r>
          </w:p>
        </w:tc>
        <w:tc>
          <w:tcPr>
            <w:tcW w:w="6379" w:type="dxa"/>
            <w:tcBorders>
              <w:top w:val="outset" w:sz="6" w:space="0" w:color="auto"/>
              <w:left w:val="outset" w:sz="6" w:space="0" w:color="auto"/>
              <w:bottom w:val="outset" w:sz="6" w:space="0" w:color="auto"/>
              <w:right w:val="outset" w:sz="6" w:space="0" w:color="auto"/>
            </w:tcBorders>
            <w:hideMark/>
          </w:tcPr>
          <w:p w:rsidR="000B692F" w:rsidRPr="00A41934" w:rsidRDefault="007B51ED" w:rsidP="000B692F">
            <w:pPr>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P</w:t>
            </w:r>
            <w:r w:rsidR="004160F6" w:rsidRPr="00A41934">
              <w:rPr>
                <w:rFonts w:ascii="Times New Roman" w:hAnsi="Times New Roman"/>
                <w:sz w:val="24"/>
                <w:szCs w:val="24"/>
                <w:lang w:val="lv-LV"/>
              </w:rPr>
              <w:t>rojekta mērķis ir veicināt ģ</w:t>
            </w:r>
            <w:r w:rsidR="00F9633C" w:rsidRPr="00A41934">
              <w:rPr>
                <w:rFonts w:ascii="Times New Roman" w:hAnsi="Times New Roman"/>
                <w:sz w:val="24"/>
                <w:szCs w:val="24"/>
                <w:lang w:val="lv-LV"/>
              </w:rPr>
              <w:t>imenes ārstu darba pilnveidošan</w:t>
            </w:r>
            <w:r w:rsidR="004160F6" w:rsidRPr="00A41934">
              <w:rPr>
                <w:rFonts w:ascii="Times New Roman" w:hAnsi="Times New Roman"/>
                <w:sz w:val="24"/>
                <w:szCs w:val="24"/>
                <w:lang w:val="lv-LV"/>
              </w:rPr>
              <w:t>u</w:t>
            </w:r>
            <w:r w:rsidR="00F9633C" w:rsidRPr="00A41934">
              <w:rPr>
                <w:rFonts w:ascii="Times New Roman" w:hAnsi="Times New Roman"/>
                <w:sz w:val="24"/>
                <w:szCs w:val="24"/>
                <w:lang w:val="lv-LV"/>
              </w:rPr>
              <w:t xml:space="preserve"> un pieejamības iedzīvotājiem uzlabošan</w:t>
            </w:r>
            <w:r w:rsidR="004160F6" w:rsidRPr="00A41934">
              <w:rPr>
                <w:rFonts w:ascii="Times New Roman" w:hAnsi="Times New Roman"/>
                <w:sz w:val="24"/>
                <w:szCs w:val="24"/>
                <w:lang w:val="lv-LV"/>
              </w:rPr>
              <w:t xml:space="preserve">u, kā arī </w:t>
            </w:r>
            <w:r w:rsidR="00F9633C" w:rsidRPr="00A41934">
              <w:rPr>
                <w:rFonts w:ascii="Times New Roman" w:hAnsi="Times New Roman"/>
                <w:sz w:val="24"/>
                <w:szCs w:val="24"/>
                <w:lang w:val="lv-LV"/>
              </w:rPr>
              <w:t>attīstīt ambulatoro aprūpi un samazināt hronisko pacientu nokļūšanu slimnīcās</w:t>
            </w:r>
            <w:r w:rsidR="001733A0" w:rsidRPr="00A41934">
              <w:rPr>
                <w:rFonts w:ascii="Times New Roman" w:hAnsi="Times New Roman"/>
                <w:sz w:val="24"/>
                <w:szCs w:val="24"/>
                <w:lang w:val="lv-LV"/>
              </w:rPr>
              <w:t>.</w:t>
            </w:r>
          </w:p>
          <w:p w:rsidR="00AE0414" w:rsidRPr="00A41934" w:rsidRDefault="001733A0" w:rsidP="00F72974">
            <w:pPr>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Lai uzlabotu veselības aprūpes pakalpojumu kvalitāti, pieejamību un pacientu apmierinātību ar ģimenes ārstu institūcijas darbu,</w:t>
            </w:r>
            <w:r w:rsidR="00182563" w:rsidRPr="00A41934">
              <w:rPr>
                <w:rFonts w:ascii="Times New Roman" w:hAnsi="Times New Roman"/>
                <w:sz w:val="24"/>
                <w:szCs w:val="24"/>
                <w:lang w:val="lv-LV"/>
              </w:rPr>
              <w:t xml:space="preserve"> kā arī izpildītu Ministru kabineta 2010.gada 28.decembra protokolā Nr. 75 45§ doto uzdevumu,</w:t>
            </w:r>
            <w:r w:rsidRPr="00A41934">
              <w:rPr>
                <w:rFonts w:ascii="Times New Roman" w:hAnsi="Times New Roman"/>
                <w:sz w:val="24"/>
                <w:szCs w:val="24"/>
                <w:lang w:val="lv-LV"/>
              </w:rPr>
              <w:t xml:space="preserve"> </w:t>
            </w:r>
            <w:r w:rsidR="007B51ED" w:rsidRPr="00A41934">
              <w:rPr>
                <w:rFonts w:ascii="Times New Roman" w:hAnsi="Times New Roman"/>
                <w:sz w:val="24"/>
                <w:szCs w:val="24"/>
                <w:lang w:val="lv-LV"/>
              </w:rPr>
              <w:t>n</w:t>
            </w:r>
            <w:r w:rsidRPr="00A41934">
              <w:rPr>
                <w:rFonts w:ascii="Times New Roman" w:hAnsi="Times New Roman"/>
                <w:sz w:val="24"/>
                <w:szCs w:val="24"/>
                <w:lang w:val="lv-LV"/>
              </w:rPr>
              <w:t>oteikumu</w:t>
            </w:r>
            <w:r w:rsidR="00F1476A" w:rsidRPr="00A41934">
              <w:rPr>
                <w:rFonts w:ascii="Times New Roman" w:hAnsi="Times New Roman"/>
                <w:sz w:val="24"/>
                <w:szCs w:val="24"/>
                <w:lang w:val="lv-LV"/>
              </w:rPr>
              <w:t xml:space="preserve"> </w:t>
            </w:r>
            <w:r w:rsidRPr="00A41934">
              <w:rPr>
                <w:rFonts w:ascii="Times New Roman" w:hAnsi="Times New Roman"/>
                <w:sz w:val="24"/>
                <w:szCs w:val="24"/>
                <w:lang w:val="lv-LV"/>
              </w:rPr>
              <w:t xml:space="preserve">projekts paredz </w:t>
            </w:r>
            <w:r w:rsidR="00732EF9" w:rsidRPr="00A41934">
              <w:rPr>
                <w:rFonts w:ascii="Times New Roman" w:hAnsi="Times New Roman"/>
                <w:sz w:val="24"/>
                <w:szCs w:val="24"/>
                <w:lang w:val="lv-LV"/>
              </w:rPr>
              <w:t xml:space="preserve">ieviest </w:t>
            </w:r>
            <w:r w:rsidR="009E30FF" w:rsidRPr="00A41934">
              <w:rPr>
                <w:rFonts w:ascii="Times New Roman" w:hAnsi="Times New Roman"/>
                <w:kern w:val="16"/>
                <w:sz w:val="24"/>
                <w:szCs w:val="24"/>
                <w:lang w:val="lv-LV"/>
              </w:rPr>
              <w:t>ģ</w:t>
            </w:r>
            <w:r w:rsidR="00E45715" w:rsidRPr="00A41934">
              <w:rPr>
                <w:rFonts w:ascii="Times New Roman" w:hAnsi="Times New Roman"/>
                <w:kern w:val="16"/>
                <w:sz w:val="24"/>
                <w:szCs w:val="24"/>
                <w:lang w:val="lv-LV"/>
              </w:rPr>
              <w:t>imenes ārsta darbības kvalitātes brīvprātīgā novērtējuma sistēmu</w:t>
            </w:r>
            <w:r w:rsidR="009E30FF" w:rsidRPr="00A41934">
              <w:rPr>
                <w:rFonts w:ascii="Times New Roman" w:hAnsi="Times New Roman"/>
                <w:kern w:val="16"/>
                <w:sz w:val="24"/>
                <w:szCs w:val="24"/>
                <w:lang w:val="lv-LV"/>
              </w:rPr>
              <w:t xml:space="preserve">, kas </w:t>
            </w:r>
            <w:r w:rsidR="007B51ED" w:rsidRPr="00A41934">
              <w:rPr>
                <w:rFonts w:ascii="Times New Roman" w:hAnsi="Times New Roman"/>
                <w:kern w:val="16"/>
                <w:sz w:val="24"/>
                <w:szCs w:val="24"/>
                <w:lang w:val="lv-LV"/>
              </w:rPr>
              <w:t>n</w:t>
            </w:r>
            <w:r w:rsidR="009E30FF" w:rsidRPr="00A41934">
              <w:rPr>
                <w:rFonts w:ascii="Times New Roman" w:hAnsi="Times New Roman"/>
                <w:kern w:val="16"/>
                <w:sz w:val="24"/>
                <w:szCs w:val="24"/>
                <w:lang w:val="lv-LV"/>
              </w:rPr>
              <w:t xml:space="preserve">oteikumu projektā iekļauta kā jauns </w:t>
            </w:r>
            <w:r w:rsidR="00F72974" w:rsidRPr="00A41934">
              <w:rPr>
                <w:rFonts w:ascii="Times New Roman" w:hAnsi="Times New Roman"/>
                <w:kern w:val="16"/>
                <w:sz w:val="24"/>
                <w:szCs w:val="24"/>
                <w:lang w:val="lv-LV"/>
              </w:rPr>
              <w:t>44.</w:t>
            </w:r>
            <w:r w:rsidR="009E30FF" w:rsidRPr="00A41934">
              <w:rPr>
                <w:rFonts w:ascii="Times New Roman" w:hAnsi="Times New Roman"/>
                <w:kern w:val="16"/>
                <w:sz w:val="24"/>
                <w:szCs w:val="24"/>
                <w:lang w:val="lv-LV"/>
              </w:rPr>
              <w:t>pielikums „Ģimenes ārsta darbības kvalitātes brīvprātīgā novērtējuma un maksājumu sadales metodika”</w:t>
            </w:r>
            <w:r w:rsidR="00182563" w:rsidRPr="00A41934">
              <w:rPr>
                <w:rFonts w:ascii="Times New Roman" w:hAnsi="Times New Roman"/>
                <w:kern w:val="16"/>
                <w:sz w:val="24"/>
                <w:szCs w:val="24"/>
                <w:lang w:val="lv-LV"/>
              </w:rPr>
              <w:t xml:space="preserve">(noteikumu projekta </w:t>
            </w:r>
            <w:r w:rsidR="00702E5C" w:rsidRPr="00A41934">
              <w:rPr>
                <w:rFonts w:ascii="Times New Roman" w:hAnsi="Times New Roman"/>
                <w:kern w:val="16"/>
                <w:sz w:val="24"/>
                <w:szCs w:val="24"/>
                <w:lang w:val="lv-LV"/>
              </w:rPr>
              <w:t>1.26.</w:t>
            </w:r>
            <w:r w:rsidR="00182563" w:rsidRPr="00A41934">
              <w:rPr>
                <w:rFonts w:ascii="Times New Roman" w:hAnsi="Times New Roman"/>
                <w:kern w:val="16"/>
                <w:sz w:val="24"/>
                <w:szCs w:val="24"/>
                <w:lang w:val="lv-LV"/>
              </w:rPr>
              <w:t>punkts)</w:t>
            </w:r>
            <w:r w:rsidR="00F72974" w:rsidRPr="00A41934">
              <w:rPr>
                <w:rFonts w:ascii="Times New Roman" w:hAnsi="Times New Roman"/>
                <w:kern w:val="16"/>
                <w:sz w:val="24"/>
                <w:szCs w:val="24"/>
                <w:lang w:val="lv-LV"/>
              </w:rPr>
              <w:t xml:space="preserve"> un satur </w:t>
            </w:r>
            <w:r w:rsidR="00AE0414" w:rsidRPr="00A41934">
              <w:rPr>
                <w:rFonts w:ascii="Times New Roman" w:hAnsi="Times New Roman"/>
                <w:sz w:val="24"/>
                <w:szCs w:val="24"/>
                <w:lang w:val="lv-LV"/>
              </w:rPr>
              <w:t>2</w:t>
            </w:r>
            <w:r w:rsidR="00074C1D" w:rsidRPr="00A41934">
              <w:rPr>
                <w:rFonts w:ascii="Times New Roman" w:hAnsi="Times New Roman"/>
                <w:sz w:val="24"/>
                <w:szCs w:val="24"/>
                <w:lang w:val="lv-LV"/>
              </w:rPr>
              <w:t>3</w:t>
            </w:r>
            <w:r w:rsidR="00AE0414" w:rsidRPr="00A41934">
              <w:rPr>
                <w:rFonts w:ascii="Times New Roman" w:hAnsi="Times New Roman"/>
                <w:sz w:val="24"/>
                <w:szCs w:val="24"/>
                <w:lang w:val="lv-LV"/>
              </w:rPr>
              <w:t xml:space="preserve"> kvalitātes rādītāj</w:t>
            </w:r>
            <w:r w:rsidR="00F72974" w:rsidRPr="00A41934">
              <w:rPr>
                <w:rFonts w:ascii="Times New Roman" w:hAnsi="Times New Roman"/>
                <w:sz w:val="24"/>
                <w:szCs w:val="24"/>
                <w:lang w:val="lv-LV"/>
              </w:rPr>
              <w:t>us</w:t>
            </w:r>
            <w:r w:rsidR="00AE0414" w:rsidRPr="00A41934">
              <w:rPr>
                <w:rFonts w:ascii="Times New Roman" w:hAnsi="Times New Roman"/>
                <w:sz w:val="24"/>
                <w:szCs w:val="24"/>
                <w:lang w:val="lv-LV"/>
              </w:rPr>
              <w:t>, to novērtējuma un finansējuma sadales metodik</w:t>
            </w:r>
            <w:r w:rsidR="00F72974" w:rsidRPr="00A41934">
              <w:rPr>
                <w:rFonts w:ascii="Times New Roman" w:hAnsi="Times New Roman"/>
                <w:sz w:val="24"/>
                <w:szCs w:val="24"/>
                <w:lang w:val="lv-LV"/>
              </w:rPr>
              <w:t>u</w:t>
            </w:r>
            <w:r w:rsidR="00AE0414" w:rsidRPr="00A41934">
              <w:rPr>
                <w:rFonts w:ascii="Times New Roman" w:hAnsi="Times New Roman"/>
                <w:sz w:val="24"/>
                <w:szCs w:val="24"/>
                <w:lang w:val="lv-LV"/>
              </w:rPr>
              <w:t>:</w:t>
            </w:r>
          </w:p>
          <w:p w:rsidR="00AE0414" w:rsidRPr="00A41934" w:rsidRDefault="00AE0414" w:rsidP="00AE0414">
            <w:pPr>
              <w:spacing w:after="0" w:line="240" w:lineRule="auto"/>
              <w:jc w:val="both"/>
              <w:rPr>
                <w:rFonts w:ascii="Times New Roman" w:hAnsi="Times New Roman"/>
                <w:b/>
                <w:kern w:val="16"/>
                <w:sz w:val="24"/>
                <w:szCs w:val="24"/>
                <w:lang w:val="lv-LV"/>
              </w:rPr>
            </w:pPr>
            <w:r w:rsidRPr="00A41934">
              <w:rPr>
                <w:rFonts w:ascii="Times New Roman" w:hAnsi="Times New Roman"/>
                <w:b/>
                <w:kern w:val="16"/>
                <w:sz w:val="24"/>
                <w:szCs w:val="24"/>
                <w:lang w:val="lv-LV"/>
              </w:rPr>
              <w:t xml:space="preserve">1. Ģimenes ārsta pieejamības nodrošināšana. </w:t>
            </w:r>
            <w:r w:rsidR="00DD1094" w:rsidRPr="00A41934">
              <w:rPr>
                <w:rFonts w:ascii="Times New Roman" w:hAnsi="Times New Roman"/>
                <w:kern w:val="16"/>
                <w:sz w:val="24"/>
                <w:szCs w:val="24"/>
                <w:lang w:val="lv-LV"/>
              </w:rPr>
              <w:t>Šis rādītājs stimulēs</w:t>
            </w:r>
            <w:r w:rsidRPr="00A41934">
              <w:rPr>
                <w:rFonts w:ascii="Times New Roman" w:hAnsi="Times New Roman"/>
                <w:kern w:val="16"/>
                <w:sz w:val="24"/>
                <w:szCs w:val="24"/>
                <w:lang w:val="lv-LV"/>
              </w:rPr>
              <w:t xml:space="preserve"> ģimenes ārstus paplašināt sniegto pakalpojumu pieejamību, nodrošinot saviem pacientiem konsultāciju pieejamību elektroniski, kā arī iespēju noskaidrot visu aktuālo informāciju par ģimenes ārsta pieejamību un sezonālām aktualitātēm ģimenes ārsta i</w:t>
            </w:r>
            <w:r w:rsidR="009761DE" w:rsidRPr="00A41934">
              <w:rPr>
                <w:rFonts w:ascii="Times New Roman" w:hAnsi="Times New Roman"/>
                <w:kern w:val="16"/>
                <w:sz w:val="24"/>
                <w:szCs w:val="24"/>
                <w:lang w:val="lv-LV"/>
              </w:rPr>
              <w:t>zveidotajā mājas lapā. Tas ļaus</w:t>
            </w:r>
            <w:r w:rsidRPr="00A41934">
              <w:rPr>
                <w:rFonts w:ascii="Times New Roman" w:hAnsi="Times New Roman"/>
                <w:kern w:val="16"/>
                <w:sz w:val="24"/>
                <w:szCs w:val="24"/>
                <w:lang w:val="lv-LV"/>
              </w:rPr>
              <w:t xml:space="preserve"> saņemt atbildes uz daudziem būtiski</w:t>
            </w:r>
            <w:r w:rsidR="009761DE" w:rsidRPr="00A41934">
              <w:rPr>
                <w:rFonts w:ascii="Times New Roman" w:hAnsi="Times New Roman"/>
                <w:kern w:val="16"/>
                <w:sz w:val="24"/>
                <w:szCs w:val="24"/>
                <w:lang w:val="lv-LV"/>
              </w:rPr>
              <w:t>em jautājumiem, kā arī veicinās</w:t>
            </w:r>
            <w:r w:rsidRPr="00A41934">
              <w:rPr>
                <w:rFonts w:ascii="Times New Roman" w:hAnsi="Times New Roman"/>
                <w:kern w:val="16"/>
                <w:sz w:val="24"/>
                <w:szCs w:val="24"/>
                <w:lang w:val="lv-LV"/>
              </w:rPr>
              <w:t xml:space="preserve"> īpašās pacientu grupas – pusaudžu</w:t>
            </w:r>
            <w:r w:rsidR="009761DE" w:rsidRPr="00A41934">
              <w:rPr>
                <w:rFonts w:ascii="Times New Roman" w:hAnsi="Times New Roman"/>
                <w:kern w:val="16"/>
                <w:sz w:val="24"/>
                <w:szCs w:val="24"/>
                <w:lang w:val="lv-LV"/>
              </w:rPr>
              <w:t>,</w:t>
            </w:r>
            <w:r w:rsidRPr="00A41934">
              <w:rPr>
                <w:rFonts w:ascii="Times New Roman" w:hAnsi="Times New Roman"/>
                <w:kern w:val="16"/>
                <w:sz w:val="24"/>
                <w:szCs w:val="24"/>
                <w:lang w:val="lv-LV"/>
              </w:rPr>
              <w:t xml:space="preserve"> uzticēšanos un savlaicīgu problēmu risināšanu. </w:t>
            </w:r>
            <w:r w:rsidR="00B136DD" w:rsidRPr="00A41934">
              <w:rPr>
                <w:rFonts w:ascii="Times New Roman" w:hAnsi="Times New Roman"/>
                <w:kern w:val="16"/>
                <w:sz w:val="24"/>
                <w:szCs w:val="24"/>
                <w:lang w:val="lv-LV"/>
              </w:rPr>
              <w:t>Š</w:t>
            </w:r>
            <w:r w:rsidRPr="00A41934">
              <w:rPr>
                <w:rFonts w:ascii="Times New Roman" w:hAnsi="Times New Roman"/>
                <w:kern w:val="16"/>
                <w:sz w:val="24"/>
                <w:szCs w:val="24"/>
                <w:lang w:val="lv-LV"/>
              </w:rPr>
              <w:t>ī darbības kvalitātes kritērija ieviešana neprasa papildus finanšu līdzekļus, jo interneta pieslēguma pieejamības gadījumā e-pasts, kā arī iespēja izveidot prakses mājas lapu kādā no sociālajiem tīkliem ir pieejama bez maksas.</w:t>
            </w:r>
          </w:p>
          <w:p w:rsidR="00AE0414" w:rsidRPr="00A41934" w:rsidRDefault="00AE0414" w:rsidP="00AE0414">
            <w:pPr>
              <w:spacing w:after="0" w:line="240" w:lineRule="auto"/>
              <w:jc w:val="both"/>
              <w:rPr>
                <w:rFonts w:ascii="Times New Roman" w:hAnsi="Times New Roman"/>
                <w:kern w:val="16"/>
                <w:sz w:val="24"/>
                <w:szCs w:val="24"/>
                <w:lang w:val="lv-LV"/>
              </w:rPr>
            </w:pPr>
            <w:r w:rsidRPr="00A41934">
              <w:rPr>
                <w:rFonts w:ascii="Times New Roman" w:hAnsi="Times New Roman"/>
                <w:b/>
                <w:kern w:val="16"/>
                <w:sz w:val="24"/>
                <w:szCs w:val="24"/>
                <w:lang w:val="lv-LV"/>
              </w:rPr>
              <w:lastRenderedPageBreak/>
              <w:t>2. Minimālais ārstniecības personu nodrošinājums ģimenes ārsta praksē.</w:t>
            </w:r>
            <w:r w:rsidRPr="00A41934">
              <w:rPr>
                <w:rFonts w:ascii="Times New Roman" w:hAnsi="Times New Roman"/>
                <w:kern w:val="16"/>
                <w:sz w:val="24"/>
                <w:szCs w:val="24"/>
                <w:lang w:val="lv-LV"/>
              </w:rPr>
              <w:t xml:space="preserve"> Ģimenes ārsta sniegto pakalpojumu </w:t>
            </w:r>
            <w:r w:rsidR="00F72974" w:rsidRPr="00A41934">
              <w:rPr>
                <w:rFonts w:ascii="Times New Roman" w:hAnsi="Times New Roman"/>
                <w:kern w:val="16"/>
                <w:sz w:val="24"/>
                <w:szCs w:val="24"/>
                <w:lang w:val="lv-LV"/>
              </w:rPr>
              <w:t xml:space="preserve">kvalitātes </w:t>
            </w:r>
            <w:r w:rsidRPr="00A41934">
              <w:rPr>
                <w:rFonts w:ascii="Times New Roman" w:hAnsi="Times New Roman"/>
                <w:kern w:val="16"/>
                <w:sz w:val="24"/>
                <w:szCs w:val="24"/>
                <w:lang w:val="lv-LV"/>
              </w:rPr>
              <w:t>priekšnosacījums ir arī atbilstošas komandas - personāla esamība, lai katrs varētu pilnvērtīgi veikt savus pienākumus atbilstoši kompetencei, tādējādi veltot nepieciešamo uzmanību pacientiem. Māsa veic pamatdarbu atbilstoši kompetencei, nevis reģistrē pacientus. Šī prasība veido</w:t>
            </w:r>
            <w:r w:rsidR="004D0343" w:rsidRPr="00A41934">
              <w:rPr>
                <w:rFonts w:ascii="Times New Roman" w:hAnsi="Times New Roman"/>
                <w:kern w:val="16"/>
                <w:sz w:val="24"/>
                <w:szCs w:val="24"/>
                <w:lang w:val="lv-LV"/>
              </w:rPr>
              <w:t>s</w:t>
            </w:r>
            <w:r w:rsidRPr="00A41934">
              <w:rPr>
                <w:rFonts w:ascii="Times New Roman" w:hAnsi="Times New Roman"/>
                <w:kern w:val="16"/>
                <w:sz w:val="24"/>
                <w:szCs w:val="24"/>
                <w:lang w:val="lv-LV"/>
              </w:rPr>
              <w:t xml:space="preserve"> </w:t>
            </w:r>
            <w:proofErr w:type="spellStart"/>
            <w:r w:rsidRPr="00A41934">
              <w:rPr>
                <w:rFonts w:ascii="Times New Roman" w:hAnsi="Times New Roman"/>
                <w:kern w:val="16"/>
                <w:sz w:val="24"/>
                <w:szCs w:val="24"/>
                <w:lang w:val="lv-LV"/>
              </w:rPr>
              <w:t>pamatbāzi</w:t>
            </w:r>
            <w:proofErr w:type="spellEnd"/>
            <w:r w:rsidRPr="00A41934">
              <w:rPr>
                <w:rFonts w:ascii="Times New Roman" w:hAnsi="Times New Roman"/>
                <w:kern w:val="16"/>
                <w:sz w:val="24"/>
                <w:szCs w:val="24"/>
                <w:lang w:val="lv-LV"/>
              </w:rPr>
              <w:t xml:space="preserve"> jauniem ģimenes ārstiem</w:t>
            </w:r>
            <w:r w:rsidR="009761DE" w:rsidRPr="00A41934">
              <w:rPr>
                <w:rFonts w:ascii="Times New Roman" w:hAnsi="Times New Roman"/>
                <w:kern w:val="16"/>
                <w:sz w:val="24"/>
                <w:szCs w:val="24"/>
                <w:lang w:val="lv-LV"/>
              </w:rPr>
              <w:t>, lai</w:t>
            </w:r>
            <w:r w:rsidRPr="00A41934">
              <w:rPr>
                <w:rFonts w:ascii="Times New Roman" w:hAnsi="Times New Roman"/>
                <w:kern w:val="16"/>
                <w:sz w:val="24"/>
                <w:szCs w:val="24"/>
                <w:lang w:val="lv-LV"/>
              </w:rPr>
              <w:t xml:space="preserve"> iegūt</w:t>
            </w:r>
            <w:r w:rsidR="009761DE" w:rsidRPr="00A41934">
              <w:rPr>
                <w:rFonts w:ascii="Times New Roman" w:hAnsi="Times New Roman"/>
                <w:kern w:val="16"/>
                <w:sz w:val="24"/>
                <w:szCs w:val="24"/>
                <w:lang w:val="lv-LV"/>
              </w:rPr>
              <w:t>u</w:t>
            </w:r>
            <w:r w:rsidRPr="00A41934">
              <w:rPr>
                <w:rFonts w:ascii="Times New Roman" w:hAnsi="Times New Roman"/>
                <w:kern w:val="16"/>
                <w:sz w:val="24"/>
                <w:szCs w:val="24"/>
                <w:lang w:val="lv-LV"/>
              </w:rPr>
              <w:t xml:space="preserve"> pieredzi, pacientu uzticību un iespēju veidot savu praksi, piemēram, praksēm sadaloties pie ļoti liela</w:t>
            </w:r>
            <w:r w:rsidR="009761DE" w:rsidRPr="00A41934">
              <w:rPr>
                <w:rFonts w:ascii="Times New Roman" w:hAnsi="Times New Roman"/>
                <w:kern w:val="16"/>
                <w:sz w:val="24"/>
                <w:szCs w:val="24"/>
                <w:lang w:val="lv-LV"/>
              </w:rPr>
              <w:t xml:space="preserve"> reģistrēto</w:t>
            </w:r>
            <w:r w:rsidRPr="00A41934">
              <w:rPr>
                <w:rFonts w:ascii="Times New Roman" w:hAnsi="Times New Roman"/>
                <w:kern w:val="16"/>
                <w:sz w:val="24"/>
                <w:szCs w:val="24"/>
                <w:lang w:val="lv-LV"/>
              </w:rPr>
              <w:t xml:space="preserve"> pacientu skaita.</w:t>
            </w:r>
          </w:p>
          <w:p w:rsidR="00AE0414" w:rsidRPr="00A41934" w:rsidRDefault="00AE0414" w:rsidP="00AE0414">
            <w:pPr>
              <w:spacing w:after="0" w:line="240" w:lineRule="auto"/>
              <w:jc w:val="both"/>
              <w:rPr>
                <w:rFonts w:ascii="Times New Roman" w:hAnsi="Times New Roman"/>
                <w:b/>
                <w:kern w:val="16"/>
                <w:sz w:val="24"/>
                <w:szCs w:val="24"/>
                <w:lang w:val="lv-LV"/>
              </w:rPr>
            </w:pPr>
            <w:r w:rsidRPr="00A41934">
              <w:rPr>
                <w:rFonts w:ascii="Times New Roman" w:hAnsi="Times New Roman"/>
                <w:b/>
                <w:kern w:val="16"/>
                <w:sz w:val="24"/>
                <w:szCs w:val="24"/>
                <w:lang w:val="lv-LV"/>
              </w:rPr>
              <w:t xml:space="preserve">3. Ģimenes ārsta māsas darba vietas nodrošinājums. </w:t>
            </w:r>
            <w:r w:rsidR="004D0343" w:rsidRPr="00A41934">
              <w:rPr>
                <w:rFonts w:ascii="Times New Roman" w:hAnsi="Times New Roman"/>
                <w:kern w:val="16"/>
                <w:sz w:val="24"/>
                <w:szCs w:val="24"/>
                <w:lang w:val="lv-LV"/>
              </w:rPr>
              <w:t>Tas ļaus</w:t>
            </w:r>
            <w:r w:rsidRPr="00A41934">
              <w:rPr>
                <w:rFonts w:ascii="Times New Roman" w:hAnsi="Times New Roman"/>
                <w:kern w:val="16"/>
                <w:sz w:val="24"/>
                <w:szCs w:val="24"/>
                <w:lang w:val="lv-LV"/>
              </w:rPr>
              <w:t xml:space="preserve"> nodrošināt konfidencialitāti un privātās informā</w:t>
            </w:r>
            <w:r w:rsidR="008E2B47" w:rsidRPr="00A41934">
              <w:rPr>
                <w:rFonts w:ascii="Times New Roman" w:hAnsi="Times New Roman"/>
                <w:kern w:val="16"/>
                <w:sz w:val="24"/>
                <w:szCs w:val="24"/>
                <w:lang w:val="lv-LV"/>
              </w:rPr>
              <w:t>cijas aizsardzību, kā arī radīs</w:t>
            </w:r>
            <w:r w:rsidRPr="00A41934">
              <w:rPr>
                <w:rFonts w:ascii="Times New Roman" w:hAnsi="Times New Roman"/>
                <w:kern w:val="16"/>
                <w:sz w:val="24"/>
                <w:szCs w:val="24"/>
                <w:lang w:val="lv-LV"/>
              </w:rPr>
              <w:t xml:space="preserve"> apstākļus patstāvīgai pacientu pieņemšanai, izglītošana</w:t>
            </w:r>
            <w:r w:rsidR="008E2B47" w:rsidRPr="00A41934">
              <w:rPr>
                <w:rFonts w:ascii="Times New Roman" w:hAnsi="Times New Roman"/>
                <w:kern w:val="16"/>
                <w:sz w:val="24"/>
                <w:szCs w:val="24"/>
                <w:lang w:val="lv-LV"/>
              </w:rPr>
              <w:t>i</w:t>
            </w:r>
            <w:r w:rsidRPr="00A41934">
              <w:rPr>
                <w:rFonts w:ascii="Times New Roman" w:hAnsi="Times New Roman"/>
                <w:kern w:val="16"/>
                <w:sz w:val="24"/>
                <w:szCs w:val="24"/>
                <w:lang w:val="lv-LV"/>
              </w:rPr>
              <w:t xml:space="preserve"> un citu uzdevumu veikšanai (profilakse, veselības veicināšana u.c.).</w:t>
            </w:r>
          </w:p>
          <w:p w:rsidR="00AE0414" w:rsidRPr="00A41934" w:rsidRDefault="00AE0414" w:rsidP="00AE0414">
            <w:pPr>
              <w:spacing w:after="0" w:line="240" w:lineRule="auto"/>
              <w:jc w:val="both"/>
              <w:rPr>
                <w:rFonts w:ascii="Times New Roman" w:hAnsi="Times New Roman"/>
                <w:b/>
                <w:kern w:val="16"/>
                <w:sz w:val="24"/>
                <w:szCs w:val="24"/>
                <w:lang w:val="lv-LV"/>
              </w:rPr>
            </w:pPr>
            <w:r w:rsidRPr="00A41934">
              <w:rPr>
                <w:rFonts w:ascii="Times New Roman" w:hAnsi="Times New Roman"/>
                <w:b/>
                <w:kern w:val="16"/>
                <w:sz w:val="24"/>
                <w:szCs w:val="24"/>
                <w:lang w:val="lv-LV"/>
              </w:rPr>
              <w:t xml:space="preserve">4. Ģimenes ārsta pieņemšanas nodrošināšana. </w:t>
            </w:r>
            <w:r w:rsidRPr="00A41934">
              <w:rPr>
                <w:rFonts w:ascii="Times New Roman" w:hAnsi="Times New Roman"/>
                <w:kern w:val="16"/>
                <w:sz w:val="24"/>
                <w:szCs w:val="24"/>
                <w:lang w:val="lv-LV"/>
              </w:rPr>
              <w:t>Ģimenes ārsta pakalpojuma saņemšana praksē četru darba dienu laikā stimulē</w:t>
            </w:r>
            <w:r w:rsidR="008E2B47" w:rsidRPr="00A41934">
              <w:rPr>
                <w:rFonts w:ascii="Times New Roman" w:hAnsi="Times New Roman"/>
                <w:kern w:val="16"/>
                <w:sz w:val="24"/>
                <w:szCs w:val="24"/>
                <w:lang w:val="lv-LV"/>
              </w:rPr>
              <w:t>s</w:t>
            </w:r>
            <w:r w:rsidRPr="00A41934">
              <w:rPr>
                <w:rFonts w:ascii="Times New Roman" w:hAnsi="Times New Roman"/>
                <w:kern w:val="16"/>
                <w:sz w:val="24"/>
                <w:szCs w:val="24"/>
                <w:lang w:val="lv-LV"/>
              </w:rPr>
              <w:t xml:space="preserve"> ģimenes ārstu optimizēt prakses darba organizāciju un veikt sava darba detalizētāku plānošanu, vienlaicīgi uzlabojot pakalpojumu pieejamību pacientiem.</w:t>
            </w:r>
          </w:p>
          <w:p w:rsidR="00AE0414" w:rsidRPr="00A41934" w:rsidRDefault="00AE0414" w:rsidP="00AE0414">
            <w:pPr>
              <w:tabs>
                <w:tab w:val="left" w:pos="993"/>
              </w:tabs>
              <w:spacing w:after="0" w:line="240" w:lineRule="auto"/>
              <w:jc w:val="both"/>
              <w:rPr>
                <w:rFonts w:ascii="Times New Roman" w:hAnsi="Times New Roman"/>
                <w:b/>
                <w:kern w:val="16"/>
                <w:sz w:val="24"/>
                <w:szCs w:val="24"/>
                <w:lang w:val="lv-LV"/>
              </w:rPr>
            </w:pPr>
            <w:r w:rsidRPr="00A41934">
              <w:rPr>
                <w:rFonts w:ascii="Times New Roman" w:hAnsi="Times New Roman"/>
                <w:b/>
                <w:kern w:val="16"/>
                <w:sz w:val="24"/>
                <w:szCs w:val="24"/>
                <w:lang w:val="lv-LV"/>
              </w:rPr>
              <w:t xml:space="preserve">5. Ārsta palīga vai māsas pacientu pieņemšanas nodrošināšana. </w:t>
            </w:r>
            <w:r w:rsidRPr="00A41934">
              <w:rPr>
                <w:rFonts w:ascii="Times New Roman" w:hAnsi="Times New Roman"/>
                <w:kern w:val="16"/>
                <w:sz w:val="24"/>
                <w:szCs w:val="24"/>
                <w:lang w:val="lv-LV"/>
              </w:rPr>
              <w:t>Ģimenes ārsta palīgs vai māsa var būtiski atslogot ārsta darbu patstāvīgi uzņemoties veikt atsevišķas funkcijas atbilstoši kompetencei, piemēram zīdaiņu svēršanu, mērīšanu, konsultācijas par veselīgu dzīvesveidu, uzturu, kā arī sniegt konsultācijas par veicamajiem pasākumiem pacientiem ar noteiktām diagnozēm.</w:t>
            </w:r>
          </w:p>
          <w:p w:rsidR="00AE0414" w:rsidRPr="00A41934" w:rsidRDefault="00AE0414" w:rsidP="00AE0414">
            <w:pPr>
              <w:spacing w:after="0" w:line="240" w:lineRule="auto"/>
              <w:jc w:val="both"/>
              <w:rPr>
                <w:rFonts w:ascii="Times New Roman" w:hAnsi="Times New Roman"/>
                <w:b/>
                <w:kern w:val="16"/>
                <w:sz w:val="24"/>
                <w:szCs w:val="24"/>
                <w:lang w:val="lv-LV"/>
              </w:rPr>
            </w:pPr>
            <w:r w:rsidRPr="00A41934">
              <w:rPr>
                <w:rFonts w:ascii="Times New Roman" w:hAnsi="Times New Roman"/>
                <w:b/>
                <w:kern w:val="16"/>
                <w:sz w:val="24"/>
                <w:szCs w:val="24"/>
                <w:lang w:val="lv-LV"/>
              </w:rPr>
              <w:t xml:space="preserve">6. Ģimenes ārsta prakses aprīkojuma nodrošinājums. </w:t>
            </w:r>
            <w:r w:rsidRPr="00A41934">
              <w:rPr>
                <w:rFonts w:ascii="Times New Roman" w:hAnsi="Times New Roman"/>
                <w:kern w:val="16"/>
                <w:sz w:val="24"/>
                <w:szCs w:val="24"/>
                <w:lang w:val="lv-LV"/>
              </w:rPr>
              <w:t xml:space="preserve">Speciālas prakses programmatūras lietošana ģimenes ārsta praksē </w:t>
            </w:r>
            <w:r w:rsidR="00416318" w:rsidRPr="00A41934">
              <w:rPr>
                <w:rFonts w:ascii="Times New Roman" w:hAnsi="Times New Roman"/>
                <w:kern w:val="16"/>
                <w:sz w:val="24"/>
                <w:szCs w:val="24"/>
                <w:lang w:val="lv-LV"/>
              </w:rPr>
              <w:t>uzlabos</w:t>
            </w:r>
            <w:r w:rsidRPr="00A41934">
              <w:rPr>
                <w:rFonts w:ascii="Times New Roman" w:hAnsi="Times New Roman"/>
                <w:kern w:val="16"/>
                <w:sz w:val="24"/>
                <w:szCs w:val="24"/>
                <w:lang w:val="lv-LV"/>
              </w:rPr>
              <w:t xml:space="preserve"> ģimenes ārsta darba organizācij</w:t>
            </w:r>
            <w:r w:rsidR="00416318" w:rsidRPr="00A41934">
              <w:rPr>
                <w:rFonts w:ascii="Times New Roman" w:hAnsi="Times New Roman"/>
                <w:kern w:val="16"/>
                <w:sz w:val="24"/>
                <w:szCs w:val="24"/>
                <w:lang w:val="lv-LV"/>
              </w:rPr>
              <w:t>u</w:t>
            </w:r>
            <w:r w:rsidRPr="00A41934">
              <w:rPr>
                <w:rFonts w:ascii="Times New Roman" w:hAnsi="Times New Roman"/>
                <w:kern w:val="16"/>
                <w:sz w:val="24"/>
                <w:szCs w:val="24"/>
                <w:lang w:val="lv-LV"/>
              </w:rPr>
              <w:t>, optimizējot darba laika izlietojumu, paaugstinot darba efekti</w:t>
            </w:r>
            <w:r w:rsidR="00416318" w:rsidRPr="00A41934">
              <w:rPr>
                <w:rFonts w:ascii="Times New Roman" w:hAnsi="Times New Roman"/>
                <w:kern w:val="16"/>
                <w:sz w:val="24"/>
                <w:szCs w:val="24"/>
                <w:lang w:val="lv-LV"/>
              </w:rPr>
              <w:t>vitāti un vienlaicīgi sagatavos</w:t>
            </w:r>
            <w:r w:rsidRPr="00A41934">
              <w:rPr>
                <w:rFonts w:ascii="Times New Roman" w:hAnsi="Times New Roman"/>
                <w:kern w:val="16"/>
                <w:sz w:val="24"/>
                <w:szCs w:val="24"/>
                <w:lang w:val="lv-LV"/>
              </w:rPr>
              <w:t xml:space="preserve"> praksi e-veselības ieviešanai.</w:t>
            </w:r>
          </w:p>
          <w:p w:rsidR="00AE0414" w:rsidRPr="00A41934" w:rsidRDefault="00AE0414" w:rsidP="00AE0414">
            <w:pPr>
              <w:spacing w:after="0" w:line="240" w:lineRule="auto"/>
              <w:jc w:val="both"/>
              <w:rPr>
                <w:rFonts w:ascii="Times New Roman" w:hAnsi="Times New Roman"/>
                <w:b/>
                <w:kern w:val="16"/>
                <w:sz w:val="24"/>
                <w:szCs w:val="24"/>
                <w:lang w:val="lv-LV"/>
              </w:rPr>
            </w:pPr>
            <w:r w:rsidRPr="00A41934">
              <w:rPr>
                <w:rFonts w:ascii="Times New Roman" w:hAnsi="Times New Roman"/>
                <w:b/>
                <w:kern w:val="16"/>
                <w:sz w:val="24"/>
                <w:szCs w:val="24"/>
                <w:lang w:val="lv-LV"/>
              </w:rPr>
              <w:t xml:space="preserve">7. Ģimenes ārsta prakses māsas un ārsta palīga izglītības nodrošināšana. </w:t>
            </w:r>
            <w:r w:rsidRPr="00A41934">
              <w:rPr>
                <w:rFonts w:ascii="Times New Roman" w:hAnsi="Times New Roman"/>
                <w:kern w:val="16"/>
                <w:sz w:val="24"/>
                <w:szCs w:val="24"/>
                <w:lang w:val="lv-LV"/>
              </w:rPr>
              <w:t>Māsu un ārsta palīgu ir nepieciešams izglītot tieši primārajā veselības aprūpē. Šobrīd māsu, kas sniedz primārās veselības aprūpes pakalpojumus ģimenes ārstu praksēs, specializācija ir ļoti dažāda. Māsas un</w:t>
            </w:r>
            <w:r w:rsidR="00A36C02" w:rsidRPr="00A41934">
              <w:rPr>
                <w:rFonts w:ascii="Times New Roman" w:hAnsi="Times New Roman"/>
                <w:kern w:val="16"/>
                <w:sz w:val="24"/>
                <w:szCs w:val="24"/>
                <w:lang w:val="lv-LV"/>
              </w:rPr>
              <w:t xml:space="preserve"> ārsta palīga izglītošana radīs</w:t>
            </w:r>
            <w:r w:rsidRPr="00A41934">
              <w:rPr>
                <w:rFonts w:ascii="Times New Roman" w:hAnsi="Times New Roman"/>
                <w:kern w:val="16"/>
                <w:sz w:val="24"/>
                <w:szCs w:val="24"/>
                <w:lang w:val="lv-LV"/>
              </w:rPr>
              <w:t xml:space="preserve"> iespēju atvieglot ārsta darbu, uzticot daļu atbildības un uzdevumu. Tāpat svarīgs faktors izglītības līmeņa uzturēšanā ir izglītošanas plānošana, kas rada iespēju sistemātiski sekot līdzi un veikt nepieciešamās korekcijas un uzlabojumus.</w:t>
            </w:r>
          </w:p>
          <w:p w:rsidR="00AE0414" w:rsidRPr="00A41934" w:rsidRDefault="00AE0414" w:rsidP="00AE0414">
            <w:pPr>
              <w:spacing w:after="0" w:line="240" w:lineRule="auto"/>
              <w:jc w:val="both"/>
              <w:rPr>
                <w:rFonts w:ascii="Times New Roman" w:hAnsi="Times New Roman"/>
                <w:b/>
                <w:kern w:val="16"/>
                <w:sz w:val="24"/>
                <w:szCs w:val="24"/>
                <w:lang w:val="lv-LV"/>
              </w:rPr>
            </w:pPr>
            <w:r w:rsidRPr="00A41934">
              <w:rPr>
                <w:rFonts w:ascii="Times New Roman" w:hAnsi="Times New Roman"/>
                <w:b/>
                <w:kern w:val="16"/>
                <w:sz w:val="24"/>
                <w:szCs w:val="24"/>
                <w:lang w:val="lv-LV"/>
              </w:rPr>
              <w:t xml:space="preserve">8. No jauna reģistrēta pacienta veselības stāvokļa novērtējums. </w:t>
            </w:r>
            <w:r w:rsidRPr="00A41934">
              <w:rPr>
                <w:rFonts w:ascii="Times New Roman" w:hAnsi="Times New Roman"/>
                <w:kern w:val="16"/>
                <w:sz w:val="24"/>
                <w:szCs w:val="24"/>
                <w:lang w:val="lv-LV"/>
              </w:rPr>
              <w:t>Šis rādītājs veicin</w:t>
            </w:r>
            <w:r w:rsidR="00A36C02" w:rsidRPr="00A41934">
              <w:rPr>
                <w:rFonts w:ascii="Times New Roman" w:hAnsi="Times New Roman"/>
                <w:kern w:val="16"/>
                <w:sz w:val="24"/>
                <w:szCs w:val="24"/>
                <w:lang w:val="lv-LV"/>
              </w:rPr>
              <w:t>a</w:t>
            </w:r>
            <w:r w:rsidRPr="00A41934">
              <w:rPr>
                <w:rFonts w:ascii="Times New Roman" w:hAnsi="Times New Roman"/>
                <w:kern w:val="16"/>
                <w:sz w:val="24"/>
                <w:szCs w:val="24"/>
                <w:lang w:val="lv-LV"/>
              </w:rPr>
              <w:t xml:space="preserve"> ārsta un pacienta sadarbību un pacientam būs iespēja ātrāk un kvalitatīvāk integrēties konkrētā ģimenes ārsta primārās veselības aprūpes sistēmā un saņemt pacientam nepieciešamo veselības aprūpi.</w:t>
            </w:r>
          </w:p>
          <w:p w:rsidR="00AE0414" w:rsidRPr="00A41934" w:rsidRDefault="00AE0414" w:rsidP="00AE0414">
            <w:pPr>
              <w:spacing w:after="0" w:line="240" w:lineRule="auto"/>
              <w:jc w:val="both"/>
              <w:rPr>
                <w:rFonts w:ascii="Times New Roman" w:hAnsi="Times New Roman"/>
                <w:kern w:val="16"/>
                <w:sz w:val="24"/>
                <w:szCs w:val="24"/>
                <w:lang w:val="lv-LV"/>
              </w:rPr>
            </w:pPr>
            <w:r w:rsidRPr="00A41934">
              <w:rPr>
                <w:rFonts w:ascii="Times New Roman" w:hAnsi="Times New Roman"/>
                <w:b/>
                <w:kern w:val="16"/>
                <w:sz w:val="24"/>
                <w:szCs w:val="24"/>
                <w:lang w:val="lv-LV"/>
              </w:rPr>
              <w:lastRenderedPageBreak/>
              <w:t xml:space="preserve">9. Organizētā vēža </w:t>
            </w:r>
            <w:proofErr w:type="spellStart"/>
            <w:r w:rsidRPr="00A41934">
              <w:rPr>
                <w:rFonts w:ascii="Times New Roman" w:hAnsi="Times New Roman"/>
                <w:b/>
                <w:kern w:val="16"/>
                <w:sz w:val="24"/>
                <w:szCs w:val="24"/>
                <w:lang w:val="lv-LV"/>
              </w:rPr>
              <w:t>skrīninga</w:t>
            </w:r>
            <w:proofErr w:type="spellEnd"/>
            <w:r w:rsidRPr="00A41934">
              <w:rPr>
                <w:rFonts w:ascii="Times New Roman" w:hAnsi="Times New Roman"/>
                <w:b/>
                <w:kern w:val="16"/>
                <w:sz w:val="24"/>
                <w:szCs w:val="24"/>
                <w:lang w:val="lv-LV"/>
              </w:rPr>
              <w:t xml:space="preserve"> datu uzraudzība. </w:t>
            </w:r>
            <w:r w:rsidRPr="00A41934">
              <w:rPr>
                <w:rFonts w:ascii="Times New Roman" w:hAnsi="Times New Roman"/>
                <w:kern w:val="16"/>
                <w:sz w:val="24"/>
                <w:szCs w:val="24"/>
                <w:lang w:val="lv-LV"/>
              </w:rPr>
              <w:t xml:space="preserve">Lai nodrošinātu vēža </w:t>
            </w:r>
            <w:proofErr w:type="spellStart"/>
            <w:r w:rsidRPr="00A41934">
              <w:rPr>
                <w:rFonts w:ascii="Times New Roman" w:hAnsi="Times New Roman"/>
                <w:kern w:val="16"/>
                <w:sz w:val="24"/>
                <w:szCs w:val="24"/>
                <w:lang w:val="lv-LV"/>
              </w:rPr>
              <w:t>skrīninga</w:t>
            </w:r>
            <w:proofErr w:type="spellEnd"/>
            <w:r w:rsidRPr="00A41934">
              <w:rPr>
                <w:rFonts w:ascii="Times New Roman" w:hAnsi="Times New Roman"/>
                <w:kern w:val="16"/>
                <w:sz w:val="24"/>
                <w:szCs w:val="24"/>
                <w:lang w:val="lv-LV"/>
              </w:rPr>
              <w:t xml:space="preserve"> aptveri, nepieciešams veicināt uzaicinājumu saņēmušo ģimenes ārsta pacientu atsaucību ierodoties uz valsts apmaksātām pārbaudēm</w:t>
            </w:r>
            <w:r w:rsidR="00F72974" w:rsidRPr="00A41934">
              <w:rPr>
                <w:rFonts w:ascii="Times New Roman" w:hAnsi="Times New Roman"/>
                <w:kern w:val="16"/>
                <w:sz w:val="24"/>
                <w:szCs w:val="24"/>
                <w:lang w:val="lv-LV"/>
              </w:rPr>
              <w:t>, ko iespējams panākt ar ģimenes ārsta prakses aktīvu līdzdalību</w:t>
            </w:r>
            <w:r w:rsidRPr="00A41934">
              <w:rPr>
                <w:rFonts w:ascii="Times New Roman" w:hAnsi="Times New Roman"/>
                <w:kern w:val="16"/>
                <w:sz w:val="24"/>
                <w:szCs w:val="24"/>
                <w:lang w:val="lv-LV"/>
              </w:rPr>
              <w:t>.</w:t>
            </w:r>
          </w:p>
          <w:p w:rsidR="00AE0414" w:rsidRPr="00A41934" w:rsidRDefault="00AE0414" w:rsidP="00AE0414">
            <w:pPr>
              <w:tabs>
                <w:tab w:val="left" w:pos="993"/>
              </w:tabs>
              <w:spacing w:after="0" w:line="240" w:lineRule="auto"/>
              <w:jc w:val="both"/>
              <w:rPr>
                <w:rFonts w:ascii="Times New Roman" w:hAnsi="Times New Roman"/>
                <w:kern w:val="16"/>
                <w:sz w:val="24"/>
                <w:szCs w:val="24"/>
                <w:lang w:val="lv-LV"/>
              </w:rPr>
            </w:pPr>
            <w:r w:rsidRPr="00A41934">
              <w:rPr>
                <w:rFonts w:ascii="Times New Roman" w:hAnsi="Times New Roman"/>
                <w:b/>
                <w:kern w:val="16"/>
                <w:sz w:val="24"/>
                <w:szCs w:val="24"/>
                <w:lang w:val="lv-LV"/>
              </w:rPr>
              <w:t>10. Profilaktiskās apskates.</w:t>
            </w:r>
            <w:r w:rsidRPr="00A41934">
              <w:rPr>
                <w:rFonts w:ascii="Times New Roman" w:hAnsi="Times New Roman"/>
                <w:kern w:val="16"/>
                <w:sz w:val="24"/>
                <w:szCs w:val="24"/>
                <w:lang w:val="lv-LV"/>
              </w:rPr>
              <w:t xml:space="preserve"> Pacienta veselības aprūpē būtiska loma ir arī profilaktiskajiem pasākumiem, </w:t>
            </w:r>
            <w:r w:rsidR="00F72974" w:rsidRPr="00A41934">
              <w:rPr>
                <w:rFonts w:ascii="Times New Roman" w:hAnsi="Times New Roman"/>
                <w:kern w:val="16"/>
                <w:sz w:val="24"/>
                <w:szCs w:val="24"/>
                <w:lang w:val="lv-LV"/>
              </w:rPr>
              <w:t xml:space="preserve">konsultācijas </w:t>
            </w:r>
            <w:r w:rsidRPr="00A41934">
              <w:rPr>
                <w:rFonts w:ascii="Times New Roman" w:hAnsi="Times New Roman"/>
                <w:kern w:val="16"/>
                <w:sz w:val="24"/>
                <w:szCs w:val="24"/>
                <w:lang w:val="lv-LV"/>
              </w:rPr>
              <w:t>par veselīg</w:t>
            </w:r>
            <w:r w:rsidR="00F72974" w:rsidRPr="00A41934">
              <w:rPr>
                <w:rFonts w:ascii="Times New Roman" w:hAnsi="Times New Roman"/>
                <w:kern w:val="16"/>
                <w:sz w:val="24"/>
                <w:szCs w:val="24"/>
                <w:lang w:val="lv-LV"/>
              </w:rPr>
              <w:t>u</w:t>
            </w:r>
            <w:r w:rsidRPr="00A41934">
              <w:rPr>
                <w:rFonts w:ascii="Times New Roman" w:hAnsi="Times New Roman"/>
                <w:kern w:val="16"/>
                <w:sz w:val="24"/>
                <w:szCs w:val="24"/>
                <w:lang w:val="lv-LV"/>
              </w:rPr>
              <w:t xml:space="preserve"> dzīvesveidu ļauj atrisināt daudzas problēmas jau pašā to pirmsākumā vai </w:t>
            </w:r>
            <w:r w:rsidR="00F72974" w:rsidRPr="00A41934">
              <w:rPr>
                <w:rFonts w:ascii="Times New Roman" w:hAnsi="Times New Roman"/>
                <w:kern w:val="16"/>
                <w:sz w:val="24"/>
                <w:szCs w:val="24"/>
                <w:lang w:val="lv-LV"/>
              </w:rPr>
              <w:t xml:space="preserve">palīdz </w:t>
            </w:r>
            <w:r w:rsidRPr="00A41934">
              <w:rPr>
                <w:rFonts w:ascii="Times New Roman" w:hAnsi="Times New Roman"/>
                <w:kern w:val="16"/>
                <w:sz w:val="24"/>
                <w:szCs w:val="24"/>
                <w:lang w:val="lv-LV"/>
              </w:rPr>
              <w:t>vispār nenonākt līdz tām.</w:t>
            </w:r>
          </w:p>
          <w:p w:rsidR="002B2FD2" w:rsidRPr="00A41934" w:rsidRDefault="00AE0414" w:rsidP="00AE0414">
            <w:pPr>
              <w:tabs>
                <w:tab w:val="left" w:pos="993"/>
              </w:tabs>
              <w:spacing w:after="0" w:line="240" w:lineRule="auto"/>
              <w:jc w:val="both"/>
              <w:rPr>
                <w:rFonts w:ascii="Times New Roman" w:hAnsi="Times New Roman"/>
                <w:kern w:val="16"/>
                <w:sz w:val="24"/>
                <w:szCs w:val="24"/>
                <w:lang w:val="lv-LV"/>
              </w:rPr>
            </w:pPr>
            <w:r w:rsidRPr="00A41934">
              <w:rPr>
                <w:rFonts w:ascii="Times New Roman" w:hAnsi="Times New Roman"/>
                <w:b/>
                <w:kern w:val="16"/>
                <w:sz w:val="24"/>
                <w:szCs w:val="24"/>
                <w:lang w:val="lv-LV"/>
              </w:rPr>
              <w:t>11. Profilakses darbs smēķēšanas atmešanai.</w:t>
            </w:r>
            <w:r w:rsidRPr="00A41934">
              <w:rPr>
                <w:rFonts w:ascii="Times New Roman" w:hAnsi="Times New Roman"/>
                <w:kern w:val="16"/>
                <w:sz w:val="24"/>
                <w:szCs w:val="24"/>
                <w:lang w:val="lv-LV"/>
              </w:rPr>
              <w:t xml:space="preserve"> Smēķēšana rada būtisku risku un kaitējumu iedzīvotāju veselībai, turklāt gan smēķētājiem, gan nesmēķētājiem, kas bieži vien nonāk pasīva smēķētāja lomā. Smēķēšanas rezultātā radušos veselības problēmu ārstēšana var būt ļoti sarežģīta, bet galvenais – resursu ietilpīga. Ja ģimenes ārsts sāk</w:t>
            </w:r>
            <w:r w:rsidR="00682693" w:rsidRPr="00A41934">
              <w:rPr>
                <w:rFonts w:ascii="Times New Roman" w:hAnsi="Times New Roman"/>
                <w:kern w:val="16"/>
                <w:sz w:val="24"/>
                <w:szCs w:val="24"/>
                <w:lang w:val="lv-LV"/>
              </w:rPr>
              <w:t>s</w:t>
            </w:r>
            <w:r w:rsidRPr="00A41934">
              <w:rPr>
                <w:rFonts w:ascii="Times New Roman" w:hAnsi="Times New Roman"/>
                <w:kern w:val="16"/>
                <w:sz w:val="24"/>
                <w:szCs w:val="24"/>
                <w:lang w:val="lv-LV"/>
              </w:rPr>
              <w:t xml:space="preserve"> uzskaitīt datus par smēķētājiem, uzkrājoties šiem datiem, ģimenes ārsta rīcībā bū</w:t>
            </w:r>
            <w:r w:rsidR="00682693" w:rsidRPr="00A41934">
              <w:rPr>
                <w:rFonts w:ascii="Times New Roman" w:hAnsi="Times New Roman"/>
                <w:kern w:val="16"/>
                <w:sz w:val="24"/>
                <w:szCs w:val="24"/>
                <w:lang w:val="lv-LV"/>
              </w:rPr>
              <w:t>s</w:t>
            </w:r>
            <w:r w:rsidRPr="00A41934">
              <w:rPr>
                <w:rFonts w:ascii="Times New Roman" w:hAnsi="Times New Roman"/>
                <w:kern w:val="16"/>
                <w:sz w:val="24"/>
                <w:szCs w:val="24"/>
                <w:lang w:val="lv-LV"/>
              </w:rPr>
              <w:t xml:space="preserve"> jauns instruments, kas ļau</w:t>
            </w:r>
            <w:r w:rsidR="00682693" w:rsidRPr="00A41934">
              <w:rPr>
                <w:rFonts w:ascii="Times New Roman" w:hAnsi="Times New Roman"/>
                <w:kern w:val="16"/>
                <w:sz w:val="24"/>
                <w:szCs w:val="24"/>
                <w:lang w:val="lv-LV"/>
              </w:rPr>
              <w:t>s</w:t>
            </w:r>
            <w:r w:rsidRPr="00A41934">
              <w:rPr>
                <w:rFonts w:ascii="Times New Roman" w:hAnsi="Times New Roman"/>
                <w:kern w:val="16"/>
                <w:sz w:val="24"/>
                <w:szCs w:val="24"/>
                <w:lang w:val="lv-LV"/>
              </w:rPr>
              <w:t xml:space="preserve"> mērķtiecīgi aptvert smēķējošos pacientus, risinot ne tikai viņu pašu, bet arī viņu ģimenes locekļu veselības problēmas.</w:t>
            </w:r>
          </w:p>
          <w:p w:rsidR="00AE0414" w:rsidRPr="00A41934" w:rsidRDefault="00AE0414" w:rsidP="00AE0414">
            <w:pPr>
              <w:tabs>
                <w:tab w:val="left" w:pos="993"/>
              </w:tabs>
              <w:spacing w:after="0" w:line="240" w:lineRule="auto"/>
              <w:jc w:val="both"/>
              <w:rPr>
                <w:rFonts w:ascii="Times New Roman" w:hAnsi="Times New Roman"/>
                <w:b/>
                <w:kern w:val="16"/>
                <w:sz w:val="24"/>
                <w:szCs w:val="24"/>
                <w:lang w:val="lv-LV"/>
              </w:rPr>
            </w:pPr>
            <w:r w:rsidRPr="00A41934">
              <w:rPr>
                <w:rFonts w:ascii="Times New Roman" w:hAnsi="Times New Roman"/>
                <w:b/>
                <w:kern w:val="16"/>
                <w:sz w:val="24"/>
                <w:szCs w:val="24"/>
                <w:lang w:val="lv-LV"/>
              </w:rPr>
              <w:t>12. Cukura diabēta pacientu aprūpe.</w:t>
            </w:r>
          </w:p>
          <w:p w:rsidR="00AE0414" w:rsidRPr="00A41934" w:rsidRDefault="00AE0414" w:rsidP="00AE0414">
            <w:pPr>
              <w:tabs>
                <w:tab w:val="left" w:pos="993"/>
              </w:tabs>
              <w:spacing w:after="0" w:line="240" w:lineRule="auto"/>
              <w:jc w:val="both"/>
              <w:rPr>
                <w:rFonts w:ascii="Times New Roman" w:hAnsi="Times New Roman"/>
                <w:b/>
                <w:kern w:val="16"/>
                <w:sz w:val="24"/>
                <w:szCs w:val="24"/>
                <w:lang w:val="lv-LV"/>
              </w:rPr>
            </w:pPr>
            <w:r w:rsidRPr="00A41934">
              <w:rPr>
                <w:rFonts w:ascii="Times New Roman" w:hAnsi="Times New Roman"/>
                <w:b/>
                <w:kern w:val="16"/>
                <w:sz w:val="24"/>
                <w:szCs w:val="24"/>
                <w:lang w:val="lv-LV"/>
              </w:rPr>
              <w:t>13. Pacientu ar koronāru sirds slimību veselības aprūpe.</w:t>
            </w:r>
          </w:p>
          <w:p w:rsidR="00AE0414" w:rsidRPr="00A41934" w:rsidRDefault="00AE0414" w:rsidP="00AE0414">
            <w:pPr>
              <w:tabs>
                <w:tab w:val="left" w:pos="993"/>
              </w:tabs>
              <w:spacing w:after="0" w:line="240" w:lineRule="auto"/>
              <w:jc w:val="both"/>
              <w:rPr>
                <w:rFonts w:ascii="Times New Roman" w:hAnsi="Times New Roman"/>
                <w:b/>
                <w:kern w:val="16"/>
                <w:sz w:val="24"/>
                <w:szCs w:val="24"/>
                <w:lang w:val="lv-LV"/>
              </w:rPr>
            </w:pPr>
            <w:r w:rsidRPr="00A41934">
              <w:rPr>
                <w:rFonts w:ascii="Times New Roman" w:hAnsi="Times New Roman"/>
                <w:b/>
                <w:kern w:val="16"/>
                <w:sz w:val="24"/>
                <w:szCs w:val="24"/>
                <w:lang w:val="lv-LV"/>
              </w:rPr>
              <w:t>14. Pacientu ar arteriālo hipertensiju veselības aprūpe.</w:t>
            </w:r>
          </w:p>
          <w:p w:rsidR="00AE0414" w:rsidRPr="00A41934" w:rsidRDefault="00AE0414" w:rsidP="00AE0414">
            <w:pPr>
              <w:tabs>
                <w:tab w:val="left" w:pos="993"/>
              </w:tabs>
              <w:spacing w:after="0" w:line="240" w:lineRule="auto"/>
              <w:jc w:val="both"/>
              <w:rPr>
                <w:rFonts w:ascii="Times New Roman" w:hAnsi="Times New Roman"/>
                <w:b/>
                <w:kern w:val="16"/>
                <w:sz w:val="24"/>
                <w:szCs w:val="24"/>
                <w:lang w:val="lv-LV"/>
              </w:rPr>
            </w:pPr>
            <w:r w:rsidRPr="00A41934">
              <w:rPr>
                <w:rFonts w:ascii="Times New Roman" w:hAnsi="Times New Roman"/>
                <w:b/>
                <w:kern w:val="16"/>
                <w:sz w:val="24"/>
                <w:szCs w:val="24"/>
                <w:lang w:val="lv-LV"/>
              </w:rPr>
              <w:t xml:space="preserve">15. Pacientu ar hronisku </w:t>
            </w:r>
            <w:proofErr w:type="spellStart"/>
            <w:r w:rsidRPr="00A41934">
              <w:rPr>
                <w:rFonts w:ascii="Times New Roman" w:hAnsi="Times New Roman"/>
                <w:b/>
                <w:kern w:val="16"/>
                <w:sz w:val="24"/>
                <w:szCs w:val="24"/>
                <w:lang w:val="lv-LV"/>
              </w:rPr>
              <w:t>obstruktīvu</w:t>
            </w:r>
            <w:proofErr w:type="spellEnd"/>
            <w:r w:rsidRPr="00A41934">
              <w:rPr>
                <w:rFonts w:ascii="Times New Roman" w:hAnsi="Times New Roman"/>
                <w:b/>
                <w:kern w:val="16"/>
                <w:sz w:val="24"/>
                <w:szCs w:val="24"/>
                <w:lang w:val="lv-LV"/>
              </w:rPr>
              <w:t xml:space="preserve"> plaušu slimību veselības uzraudzība.</w:t>
            </w:r>
          </w:p>
          <w:p w:rsidR="00AE0414" w:rsidRPr="00A41934" w:rsidRDefault="00AE0414" w:rsidP="00AE0414">
            <w:pPr>
              <w:tabs>
                <w:tab w:val="left" w:pos="993"/>
              </w:tabs>
              <w:spacing w:after="0" w:line="240" w:lineRule="auto"/>
              <w:jc w:val="both"/>
              <w:rPr>
                <w:rFonts w:ascii="Times New Roman" w:hAnsi="Times New Roman"/>
                <w:b/>
                <w:kern w:val="16"/>
                <w:sz w:val="24"/>
                <w:szCs w:val="24"/>
                <w:lang w:val="lv-LV"/>
              </w:rPr>
            </w:pPr>
            <w:r w:rsidRPr="00A41934">
              <w:rPr>
                <w:rFonts w:ascii="Times New Roman" w:hAnsi="Times New Roman"/>
                <w:kern w:val="16"/>
                <w:sz w:val="24"/>
                <w:szCs w:val="24"/>
                <w:lang w:val="lv-LV"/>
              </w:rPr>
              <w:t>Cukura diabēts, sirds un asinsvadu slimības</w:t>
            </w:r>
            <w:r w:rsidR="00F72974" w:rsidRPr="00A41934">
              <w:rPr>
                <w:rFonts w:ascii="Times New Roman" w:hAnsi="Times New Roman"/>
                <w:kern w:val="16"/>
                <w:sz w:val="24"/>
                <w:szCs w:val="24"/>
                <w:lang w:val="lv-LV"/>
              </w:rPr>
              <w:t xml:space="preserve"> (t.sk.</w:t>
            </w:r>
            <w:r w:rsidRPr="00A41934">
              <w:rPr>
                <w:rFonts w:ascii="Times New Roman" w:hAnsi="Times New Roman"/>
                <w:kern w:val="16"/>
                <w:sz w:val="24"/>
                <w:szCs w:val="24"/>
                <w:lang w:val="lv-LV"/>
              </w:rPr>
              <w:t xml:space="preserve"> arteriāla hipertensija</w:t>
            </w:r>
            <w:r w:rsidR="00F72974" w:rsidRPr="00A41934">
              <w:rPr>
                <w:rFonts w:ascii="Times New Roman" w:hAnsi="Times New Roman"/>
                <w:kern w:val="16"/>
                <w:sz w:val="24"/>
                <w:szCs w:val="24"/>
                <w:lang w:val="lv-LV"/>
              </w:rPr>
              <w:t>)</w:t>
            </w:r>
            <w:r w:rsidRPr="00A41934">
              <w:rPr>
                <w:rFonts w:ascii="Times New Roman" w:hAnsi="Times New Roman"/>
                <w:kern w:val="16"/>
                <w:sz w:val="24"/>
                <w:szCs w:val="24"/>
                <w:lang w:val="lv-LV"/>
              </w:rPr>
              <w:t xml:space="preserve"> un hroniska </w:t>
            </w:r>
            <w:proofErr w:type="spellStart"/>
            <w:r w:rsidRPr="00A41934">
              <w:rPr>
                <w:rFonts w:ascii="Times New Roman" w:hAnsi="Times New Roman"/>
                <w:kern w:val="16"/>
                <w:sz w:val="24"/>
                <w:szCs w:val="24"/>
                <w:lang w:val="lv-LV"/>
              </w:rPr>
              <w:t>obstruktīva</w:t>
            </w:r>
            <w:proofErr w:type="spellEnd"/>
            <w:r w:rsidRPr="00A41934">
              <w:rPr>
                <w:rFonts w:ascii="Times New Roman" w:hAnsi="Times New Roman"/>
                <w:kern w:val="16"/>
                <w:sz w:val="24"/>
                <w:szCs w:val="24"/>
                <w:lang w:val="lv-LV"/>
              </w:rPr>
              <w:t xml:space="preserve"> plaušu slimība statistiski aptver lielāko daļu pacientu, tāpat arī šo saslimšanu izraisītā mirstība sasniedz augstu līmeni, līdz ar to šiem rādītājiem ir būtiska ietekme uz Latvijas iedzīvotāju veselības rādītājiem un to kontrole ir ļoti būtiska.</w:t>
            </w:r>
          </w:p>
          <w:p w:rsidR="00AE0414" w:rsidRPr="00A41934" w:rsidRDefault="00AE0414" w:rsidP="00AE0414">
            <w:pPr>
              <w:spacing w:after="0" w:line="240" w:lineRule="auto"/>
              <w:jc w:val="both"/>
              <w:rPr>
                <w:rFonts w:ascii="Times New Roman" w:hAnsi="Times New Roman"/>
                <w:b/>
                <w:kern w:val="16"/>
                <w:sz w:val="24"/>
                <w:szCs w:val="24"/>
                <w:lang w:val="lv-LV"/>
              </w:rPr>
            </w:pPr>
            <w:r w:rsidRPr="00A41934">
              <w:rPr>
                <w:rFonts w:ascii="Times New Roman" w:hAnsi="Times New Roman"/>
                <w:b/>
                <w:kern w:val="16"/>
                <w:sz w:val="24"/>
                <w:szCs w:val="24"/>
                <w:lang w:val="lv-LV"/>
              </w:rPr>
              <w:t xml:space="preserve">16. Neatliekamās medicīniskās palīdzības dienesta izsaukumi. </w:t>
            </w:r>
            <w:r w:rsidRPr="00A41934">
              <w:rPr>
                <w:rFonts w:ascii="Times New Roman" w:hAnsi="Times New Roman"/>
                <w:sz w:val="24"/>
                <w:szCs w:val="24"/>
                <w:lang w:val="lv-LV"/>
              </w:rPr>
              <w:t>Neatliekamās medicīniskās palīdzības dienesta izsaukumu skaita samazināšana ir būtiska, šis rādītājs būtiski ietekmē optimālu finanšu līdzekļu izlietojumu veselības aprūpē un orientācija uz to optimizēšanu novērs</w:t>
            </w:r>
            <w:r w:rsidR="00682693" w:rsidRPr="00A41934">
              <w:rPr>
                <w:rFonts w:ascii="Times New Roman" w:hAnsi="Times New Roman"/>
                <w:sz w:val="24"/>
                <w:szCs w:val="24"/>
                <w:lang w:val="lv-LV"/>
              </w:rPr>
              <w:t>īs</w:t>
            </w:r>
            <w:r w:rsidRPr="00A41934">
              <w:rPr>
                <w:rFonts w:ascii="Times New Roman" w:hAnsi="Times New Roman"/>
                <w:sz w:val="24"/>
                <w:szCs w:val="24"/>
                <w:lang w:val="lv-LV"/>
              </w:rPr>
              <w:t xml:space="preserve"> nepamatotu veselības nozares resursu izlietošanu, kas mazina sistēmas efektivitāti, un ļau</w:t>
            </w:r>
            <w:r w:rsidR="00682693" w:rsidRPr="00A41934">
              <w:rPr>
                <w:rFonts w:ascii="Times New Roman" w:hAnsi="Times New Roman"/>
                <w:sz w:val="24"/>
                <w:szCs w:val="24"/>
                <w:lang w:val="lv-LV"/>
              </w:rPr>
              <w:t>s</w:t>
            </w:r>
            <w:r w:rsidRPr="00A41934">
              <w:rPr>
                <w:rFonts w:ascii="Times New Roman" w:hAnsi="Times New Roman"/>
                <w:sz w:val="24"/>
                <w:szCs w:val="24"/>
                <w:lang w:val="lv-LV"/>
              </w:rPr>
              <w:t xml:space="preserve"> identificēt sistēmas trūkumus kopumā. Ja jau šobrīd pacienti ne</w:t>
            </w:r>
            <w:r w:rsidR="00F72974" w:rsidRPr="00A41934">
              <w:rPr>
                <w:rFonts w:ascii="Times New Roman" w:hAnsi="Times New Roman"/>
                <w:sz w:val="24"/>
                <w:szCs w:val="24"/>
                <w:lang w:val="lv-LV"/>
              </w:rPr>
              <w:t>iz</w:t>
            </w:r>
            <w:r w:rsidRPr="00A41934">
              <w:rPr>
                <w:rFonts w:ascii="Times New Roman" w:hAnsi="Times New Roman"/>
                <w:sz w:val="24"/>
                <w:szCs w:val="24"/>
                <w:lang w:val="lv-LV"/>
              </w:rPr>
              <w:t>sauktu neatliekamo medicīnisko palīdzību situācijās, kad pietiek ar savlaicīgu ģimenes ārsta konsultāciju un atbilstošu medikamentu lietošanu, automātiski atrisinātos virkne saistīto problēmu.</w:t>
            </w:r>
          </w:p>
          <w:p w:rsidR="00F72974" w:rsidRPr="00A41934" w:rsidRDefault="00AE0414" w:rsidP="00AE0414">
            <w:pPr>
              <w:tabs>
                <w:tab w:val="left" w:pos="993"/>
              </w:tabs>
              <w:spacing w:after="0" w:line="240" w:lineRule="auto"/>
              <w:jc w:val="both"/>
              <w:rPr>
                <w:rFonts w:ascii="Times New Roman" w:hAnsi="Times New Roman"/>
                <w:kern w:val="16"/>
                <w:sz w:val="24"/>
                <w:szCs w:val="24"/>
                <w:lang w:val="lv-LV"/>
              </w:rPr>
            </w:pPr>
            <w:r w:rsidRPr="00A41934">
              <w:rPr>
                <w:rFonts w:ascii="Times New Roman" w:hAnsi="Times New Roman"/>
                <w:b/>
                <w:kern w:val="16"/>
                <w:sz w:val="24"/>
                <w:szCs w:val="24"/>
                <w:lang w:val="lv-LV"/>
              </w:rPr>
              <w:t>17. Ģimenes ārsta pacientu konsultācijas pie sekundārās veselības aprūpes speciālistiem.</w:t>
            </w:r>
            <w:r w:rsidRPr="00A41934">
              <w:rPr>
                <w:rFonts w:ascii="Times New Roman" w:hAnsi="Times New Roman"/>
                <w:sz w:val="24"/>
                <w:szCs w:val="24"/>
                <w:lang w:val="lv-LV"/>
              </w:rPr>
              <w:t xml:space="preserve"> </w:t>
            </w:r>
            <w:r w:rsidR="00F72974" w:rsidRPr="00A41934">
              <w:rPr>
                <w:rFonts w:ascii="Times New Roman" w:hAnsi="Times New Roman"/>
                <w:sz w:val="24"/>
                <w:szCs w:val="24"/>
                <w:lang w:val="lv-LV"/>
              </w:rPr>
              <w:t xml:space="preserve">Uzraugot ģimenes ārsta pacientu konsultāciju skaitu pie sekundārās veselības aprūpes speciālistiem, </w:t>
            </w:r>
            <w:r w:rsidRPr="00A41934">
              <w:rPr>
                <w:rFonts w:ascii="Times New Roman" w:hAnsi="Times New Roman"/>
                <w:sz w:val="24"/>
                <w:szCs w:val="24"/>
                <w:lang w:val="lv-LV"/>
              </w:rPr>
              <w:t xml:space="preserve">ir iespēja efektīvāk izlietot </w:t>
            </w:r>
            <w:r w:rsidR="00F72974" w:rsidRPr="00A41934">
              <w:rPr>
                <w:rFonts w:ascii="Times New Roman" w:hAnsi="Times New Roman"/>
                <w:sz w:val="24"/>
                <w:szCs w:val="24"/>
                <w:lang w:val="lv-LV"/>
              </w:rPr>
              <w:t xml:space="preserve">primārās un sekundārās </w:t>
            </w:r>
            <w:r w:rsidRPr="00A41934">
              <w:rPr>
                <w:rFonts w:ascii="Times New Roman" w:hAnsi="Times New Roman"/>
                <w:sz w:val="24"/>
                <w:szCs w:val="24"/>
                <w:lang w:val="lv-LV"/>
              </w:rPr>
              <w:t>veselības aprūpes resursus, sasniedzot rezultātu ar minimālām izmaksām kompleksā veidā, kas ir ne mazāk kvalitatīvi.</w:t>
            </w:r>
          </w:p>
          <w:p w:rsidR="00AE0414" w:rsidRPr="00A41934" w:rsidRDefault="00AE0414" w:rsidP="00AE0414">
            <w:pPr>
              <w:tabs>
                <w:tab w:val="left" w:pos="993"/>
              </w:tabs>
              <w:spacing w:after="0" w:line="240" w:lineRule="auto"/>
              <w:jc w:val="both"/>
              <w:rPr>
                <w:rFonts w:ascii="Times New Roman" w:hAnsi="Times New Roman"/>
                <w:b/>
                <w:kern w:val="16"/>
                <w:sz w:val="24"/>
                <w:szCs w:val="24"/>
                <w:lang w:val="lv-LV"/>
              </w:rPr>
            </w:pPr>
            <w:r w:rsidRPr="00A41934">
              <w:rPr>
                <w:rFonts w:ascii="Times New Roman" w:hAnsi="Times New Roman"/>
                <w:b/>
                <w:kern w:val="16"/>
                <w:sz w:val="24"/>
                <w:szCs w:val="24"/>
                <w:lang w:val="lv-LV"/>
              </w:rPr>
              <w:lastRenderedPageBreak/>
              <w:t>18. Ģimenes ārsta pacientu hospitalizāciju skaits.</w:t>
            </w:r>
            <w:r w:rsidRPr="00A41934">
              <w:rPr>
                <w:rFonts w:ascii="Times New Roman" w:hAnsi="Times New Roman"/>
                <w:sz w:val="24"/>
                <w:szCs w:val="24"/>
                <w:lang w:val="lv-LV"/>
              </w:rPr>
              <w:t xml:space="preserve"> Slimnīcās ir jānonāk tiem pacientiem, kam primārajā veselības aprūpes līmenī ir sniegts maksimāli iespējamais pakalpojumu apjoms un tālākai veselības aprūpei ir nepieciešami pakalpojumi no sekundārās veselības aprūpes resursiem. </w:t>
            </w:r>
          </w:p>
          <w:p w:rsidR="00AE0414" w:rsidRPr="00A41934" w:rsidRDefault="00AE0414" w:rsidP="00AE0414">
            <w:pPr>
              <w:tabs>
                <w:tab w:val="left" w:pos="993"/>
              </w:tabs>
              <w:spacing w:after="0" w:line="240" w:lineRule="auto"/>
              <w:jc w:val="both"/>
              <w:rPr>
                <w:rFonts w:ascii="Times New Roman" w:hAnsi="Times New Roman"/>
                <w:kern w:val="16"/>
                <w:sz w:val="24"/>
                <w:szCs w:val="24"/>
                <w:lang w:val="lv-LV"/>
              </w:rPr>
            </w:pPr>
            <w:r w:rsidRPr="00A41934">
              <w:rPr>
                <w:rFonts w:ascii="Times New Roman" w:hAnsi="Times New Roman"/>
                <w:b/>
                <w:kern w:val="16"/>
                <w:sz w:val="24"/>
                <w:szCs w:val="24"/>
                <w:lang w:val="lv-LV"/>
              </w:rPr>
              <w:t xml:space="preserve">19. Ģimenes ārsta veikto papildus manipulāciju un papildus pakalpojumu apjoms. </w:t>
            </w:r>
            <w:r w:rsidRPr="00A41934">
              <w:rPr>
                <w:rFonts w:ascii="Times New Roman" w:hAnsi="Times New Roman"/>
                <w:kern w:val="16"/>
                <w:sz w:val="24"/>
                <w:szCs w:val="24"/>
                <w:lang w:val="lv-LV"/>
              </w:rPr>
              <w:t>Ģimenes ārsts</w:t>
            </w:r>
            <w:r w:rsidR="00571FD2" w:rsidRPr="00A41934">
              <w:rPr>
                <w:rFonts w:ascii="Times New Roman" w:hAnsi="Times New Roman"/>
                <w:kern w:val="16"/>
                <w:sz w:val="24"/>
                <w:szCs w:val="24"/>
                <w:lang w:val="lv-LV"/>
              </w:rPr>
              <w:t>,</w:t>
            </w:r>
            <w:r w:rsidRPr="00A41934">
              <w:rPr>
                <w:rFonts w:ascii="Times New Roman" w:hAnsi="Times New Roman"/>
                <w:kern w:val="16"/>
                <w:sz w:val="24"/>
                <w:szCs w:val="24"/>
                <w:lang w:val="lv-LV"/>
              </w:rPr>
              <w:t xml:space="preserve"> uzņemoties atbildību arī par citu pakalpojumu sniegšanu savas prakses pacientiem</w:t>
            </w:r>
            <w:r w:rsidR="00682693" w:rsidRPr="00A41934">
              <w:rPr>
                <w:rFonts w:ascii="Times New Roman" w:hAnsi="Times New Roman"/>
                <w:kern w:val="16"/>
                <w:sz w:val="24"/>
                <w:szCs w:val="24"/>
                <w:lang w:val="lv-LV"/>
              </w:rPr>
              <w:t>,</w:t>
            </w:r>
            <w:r w:rsidRPr="00A41934">
              <w:rPr>
                <w:rFonts w:ascii="Times New Roman" w:hAnsi="Times New Roman"/>
                <w:kern w:val="16"/>
                <w:sz w:val="24"/>
                <w:szCs w:val="24"/>
                <w:lang w:val="lv-LV"/>
              </w:rPr>
              <w:t xml:space="preserve"> var veikt individuālā pacienta problēmu pilnīgāku un vispusīgāku risināšanu.</w:t>
            </w:r>
          </w:p>
          <w:p w:rsidR="00AE0414" w:rsidRPr="00A41934" w:rsidRDefault="00AE0414" w:rsidP="00AE0414">
            <w:pPr>
              <w:tabs>
                <w:tab w:val="left" w:pos="993"/>
              </w:tabs>
              <w:spacing w:after="0" w:line="240" w:lineRule="auto"/>
              <w:jc w:val="both"/>
              <w:rPr>
                <w:rFonts w:ascii="Times New Roman" w:hAnsi="Times New Roman"/>
                <w:b/>
                <w:kern w:val="16"/>
                <w:sz w:val="24"/>
                <w:szCs w:val="24"/>
                <w:lang w:val="lv-LV"/>
              </w:rPr>
            </w:pPr>
            <w:r w:rsidRPr="00A41934">
              <w:rPr>
                <w:rFonts w:ascii="Times New Roman" w:hAnsi="Times New Roman"/>
                <w:b/>
                <w:kern w:val="16"/>
                <w:sz w:val="24"/>
                <w:szCs w:val="24"/>
                <w:lang w:val="lv-LV"/>
              </w:rPr>
              <w:t>20. Recepšu izrakstīšanas dinamika references zālēm un medicīniskām ierīcēm (tikai A sarakstā iekļautām zālēm un medicīniskām ierīcēm).</w:t>
            </w:r>
            <w:r w:rsidRPr="00A41934">
              <w:rPr>
                <w:rFonts w:ascii="Times New Roman" w:hAnsi="Times New Roman"/>
                <w:kern w:val="16"/>
                <w:sz w:val="24"/>
                <w:szCs w:val="24"/>
                <w:lang w:val="lv-LV"/>
              </w:rPr>
              <w:t xml:space="preserve"> Ar šī rādītāja palīdzību iespējams panākt uzlabojumu references zāļu izsniegšanas jomā, tādējādi ietaupot iedzīvotāju līdzekļus par zāļu iegādi.</w:t>
            </w:r>
          </w:p>
          <w:p w:rsidR="00AE0414" w:rsidRPr="00A41934" w:rsidRDefault="00AE0414" w:rsidP="00AE0414">
            <w:pPr>
              <w:tabs>
                <w:tab w:val="left" w:pos="993"/>
              </w:tabs>
              <w:spacing w:after="0" w:line="240" w:lineRule="auto"/>
              <w:jc w:val="both"/>
              <w:rPr>
                <w:rFonts w:ascii="Times New Roman" w:hAnsi="Times New Roman"/>
                <w:kern w:val="16"/>
                <w:sz w:val="24"/>
                <w:szCs w:val="24"/>
                <w:lang w:val="lv-LV"/>
              </w:rPr>
            </w:pPr>
            <w:r w:rsidRPr="00A41934">
              <w:rPr>
                <w:rFonts w:ascii="Times New Roman" w:hAnsi="Times New Roman"/>
                <w:b/>
                <w:kern w:val="16"/>
                <w:sz w:val="24"/>
                <w:szCs w:val="24"/>
                <w:lang w:val="lv-LV"/>
              </w:rPr>
              <w:t xml:space="preserve">21. Zāļu recepšu saņemšana ģimenes ārsta praksē. </w:t>
            </w:r>
            <w:r w:rsidRPr="00A41934">
              <w:rPr>
                <w:rFonts w:ascii="Times New Roman" w:hAnsi="Times New Roman"/>
                <w:kern w:val="16"/>
                <w:sz w:val="24"/>
                <w:szCs w:val="24"/>
                <w:lang w:val="lv-LV"/>
              </w:rPr>
              <w:t>Hroniskajiem pacientiem ir būtiski saņemt recepti medikamentu terapijas turpināšanai bez administratīvajiem šķēršļiem.</w:t>
            </w:r>
          </w:p>
          <w:p w:rsidR="00AE0414" w:rsidRPr="00A41934" w:rsidRDefault="00AE0414" w:rsidP="00AE0414">
            <w:pPr>
              <w:tabs>
                <w:tab w:val="left" w:pos="993"/>
              </w:tabs>
              <w:spacing w:after="0" w:line="240" w:lineRule="auto"/>
              <w:jc w:val="both"/>
              <w:rPr>
                <w:rFonts w:ascii="Times New Roman" w:hAnsi="Times New Roman"/>
                <w:b/>
                <w:kern w:val="16"/>
                <w:sz w:val="24"/>
                <w:szCs w:val="24"/>
                <w:lang w:val="lv-LV"/>
              </w:rPr>
            </w:pPr>
            <w:r w:rsidRPr="00A41934">
              <w:rPr>
                <w:rFonts w:ascii="Times New Roman" w:hAnsi="Times New Roman"/>
                <w:b/>
                <w:kern w:val="16"/>
                <w:sz w:val="24"/>
                <w:szCs w:val="24"/>
                <w:lang w:val="lv-LV"/>
              </w:rPr>
              <w:t>22.</w:t>
            </w:r>
            <w:r w:rsidRPr="00A41934">
              <w:rPr>
                <w:rFonts w:ascii="Times New Roman" w:hAnsi="Times New Roman"/>
                <w:b/>
                <w:sz w:val="24"/>
                <w:szCs w:val="24"/>
                <w:lang w:val="lv-LV"/>
              </w:rPr>
              <w:t xml:space="preserve"> </w:t>
            </w:r>
            <w:r w:rsidR="0021770A" w:rsidRPr="00A41934">
              <w:rPr>
                <w:rFonts w:ascii="Times New Roman" w:hAnsi="Times New Roman"/>
                <w:b/>
                <w:bCs/>
                <w:sz w:val="24"/>
                <w:szCs w:val="24"/>
                <w:lang w:val="lv-LV" w:eastAsia="ar-SA"/>
              </w:rPr>
              <w:t>Ģimenes ārsta papildus pieņemšanas nodrošināšana.</w:t>
            </w:r>
          </w:p>
          <w:p w:rsidR="00CE7B1E" w:rsidRPr="00A41934" w:rsidRDefault="00AE0414" w:rsidP="00AE0414">
            <w:pPr>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Tā ir iespēja saņemt primārās veselības aprūpes pakalpojumus</w:t>
            </w:r>
            <w:r w:rsidR="0021770A" w:rsidRPr="00A41934">
              <w:rPr>
                <w:rFonts w:ascii="Times New Roman" w:hAnsi="Times New Roman"/>
                <w:sz w:val="24"/>
                <w:szCs w:val="24"/>
                <w:lang w:val="lv-LV"/>
              </w:rPr>
              <w:t xml:space="preserve"> darba dienu vakaros līdz plkst.21.00,</w:t>
            </w:r>
            <w:r w:rsidRPr="00A41934">
              <w:rPr>
                <w:rFonts w:ascii="Times New Roman" w:hAnsi="Times New Roman"/>
                <w:sz w:val="24"/>
                <w:szCs w:val="24"/>
                <w:lang w:val="lv-LV"/>
              </w:rPr>
              <w:t xml:space="preserve"> sestdienās un svētdienās, tādējādi noņemot lieku slogu no neatliekamās medicīniskās palīdzības dienesta un sekundārās veselības aprūpes bloka, kā arī veicināt pieejamību.</w:t>
            </w:r>
          </w:p>
          <w:p w:rsidR="00AE0414" w:rsidRPr="00A41934" w:rsidRDefault="00682693" w:rsidP="00AE0414">
            <w:pPr>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N</w:t>
            </w:r>
            <w:r w:rsidR="00CE7B1E" w:rsidRPr="00A41934">
              <w:rPr>
                <w:rFonts w:ascii="Times New Roman" w:hAnsi="Times New Roman"/>
                <w:sz w:val="24"/>
                <w:szCs w:val="24"/>
                <w:lang w:val="lv-LV"/>
              </w:rPr>
              <w:t xml:space="preserve">oteikumu </w:t>
            </w:r>
            <w:r w:rsidR="00F1476A" w:rsidRPr="00A41934">
              <w:rPr>
                <w:rFonts w:ascii="Times New Roman" w:hAnsi="Times New Roman"/>
                <w:sz w:val="24"/>
                <w:szCs w:val="24"/>
                <w:lang w:val="lv-LV"/>
              </w:rPr>
              <w:t xml:space="preserve">Nr.1046 </w:t>
            </w:r>
            <w:r w:rsidR="00CE7B1E" w:rsidRPr="00A41934">
              <w:rPr>
                <w:rFonts w:ascii="Times New Roman" w:hAnsi="Times New Roman"/>
                <w:sz w:val="24"/>
                <w:szCs w:val="24"/>
                <w:lang w:val="lv-LV"/>
              </w:rPr>
              <w:t xml:space="preserve">projekts paredz ieviest apmaksu par ģimenes ārsta darbu </w:t>
            </w:r>
            <w:r w:rsidR="0021770A" w:rsidRPr="00A41934">
              <w:rPr>
                <w:rFonts w:ascii="Times New Roman" w:hAnsi="Times New Roman"/>
                <w:sz w:val="24"/>
                <w:szCs w:val="24"/>
                <w:lang w:val="lv-LV"/>
              </w:rPr>
              <w:t xml:space="preserve">darba dienās un </w:t>
            </w:r>
            <w:r w:rsidR="00CE7B1E" w:rsidRPr="00A41934">
              <w:rPr>
                <w:rFonts w:ascii="Times New Roman" w:hAnsi="Times New Roman"/>
                <w:sz w:val="24"/>
                <w:szCs w:val="24"/>
                <w:lang w:val="lv-LV"/>
              </w:rPr>
              <w:t>brīvdienā</w:t>
            </w:r>
            <w:r w:rsidR="0021770A" w:rsidRPr="00A41934">
              <w:rPr>
                <w:rFonts w:ascii="Times New Roman" w:hAnsi="Times New Roman"/>
                <w:sz w:val="24"/>
                <w:szCs w:val="24"/>
                <w:lang w:val="lv-LV"/>
              </w:rPr>
              <w:t>s</w:t>
            </w:r>
            <w:r w:rsidR="00CE7B1E" w:rsidRPr="00A41934">
              <w:rPr>
                <w:rFonts w:ascii="Times New Roman" w:hAnsi="Times New Roman"/>
                <w:sz w:val="24"/>
                <w:szCs w:val="24"/>
                <w:lang w:val="lv-LV"/>
              </w:rPr>
              <w:t xml:space="preserve">, </w:t>
            </w:r>
            <w:r w:rsidR="00AE0414" w:rsidRPr="00A41934">
              <w:rPr>
                <w:rFonts w:ascii="Times New Roman" w:hAnsi="Times New Roman"/>
                <w:sz w:val="24"/>
                <w:szCs w:val="24"/>
                <w:lang w:val="lv-LV"/>
              </w:rPr>
              <w:t>kura finansēšana notik</w:t>
            </w:r>
            <w:r w:rsidR="00CE7B1E" w:rsidRPr="00A41934">
              <w:rPr>
                <w:rFonts w:ascii="Times New Roman" w:hAnsi="Times New Roman"/>
                <w:sz w:val="24"/>
                <w:szCs w:val="24"/>
                <w:lang w:val="lv-LV"/>
              </w:rPr>
              <w:t>tu</w:t>
            </w:r>
            <w:r w:rsidR="00AE0414" w:rsidRPr="00A41934">
              <w:rPr>
                <w:rFonts w:ascii="Times New Roman" w:hAnsi="Times New Roman"/>
                <w:sz w:val="24"/>
                <w:szCs w:val="24"/>
                <w:lang w:val="lv-LV"/>
              </w:rPr>
              <w:t xml:space="preserve"> pēc </w:t>
            </w:r>
            <w:r w:rsidR="00CE7B1E" w:rsidRPr="00A41934">
              <w:rPr>
                <w:rFonts w:ascii="Times New Roman" w:hAnsi="Times New Roman"/>
                <w:sz w:val="24"/>
                <w:szCs w:val="24"/>
                <w:lang w:val="lv-LV"/>
              </w:rPr>
              <w:t xml:space="preserve">brīvprātīgi </w:t>
            </w:r>
            <w:r w:rsidR="00AE0414" w:rsidRPr="00A41934">
              <w:rPr>
                <w:rFonts w:ascii="Times New Roman" w:hAnsi="Times New Roman"/>
                <w:sz w:val="24"/>
                <w:szCs w:val="24"/>
                <w:lang w:val="lv-LV"/>
              </w:rPr>
              <w:t xml:space="preserve">nostrādāto stundu </w:t>
            </w:r>
            <w:r w:rsidR="00CE7B1E" w:rsidRPr="00A41934">
              <w:rPr>
                <w:rFonts w:ascii="Times New Roman" w:hAnsi="Times New Roman"/>
                <w:sz w:val="24"/>
                <w:szCs w:val="24"/>
                <w:lang w:val="lv-LV"/>
              </w:rPr>
              <w:t>skaita,</w:t>
            </w:r>
            <w:r w:rsidR="00AE0414" w:rsidRPr="00A41934">
              <w:rPr>
                <w:rFonts w:ascii="Times New Roman" w:hAnsi="Times New Roman"/>
                <w:sz w:val="24"/>
                <w:szCs w:val="24"/>
                <w:lang w:val="lv-LV"/>
              </w:rPr>
              <w:t xml:space="preserve"> paredzot samaksu LVL 7.58 par stundu.</w:t>
            </w:r>
            <w:r w:rsidR="0021770A" w:rsidRPr="00A41934">
              <w:rPr>
                <w:rFonts w:ascii="Times New Roman" w:hAnsi="Times New Roman"/>
                <w:sz w:val="24"/>
                <w:szCs w:val="24"/>
                <w:lang w:val="lv-LV"/>
              </w:rPr>
              <w:t xml:space="preserve"> Papildus stundu darbu ir paredzēts nodrošināt dežūru veidā apvienojoties ne </w:t>
            </w:r>
            <w:r w:rsidR="00354FD8" w:rsidRPr="00A41934">
              <w:rPr>
                <w:rFonts w:ascii="Times New Roman" w:hAnsi="Times New Roman"/>
                <w:sz w:val="24"/>
                <w:szCs w:val="24"/>
                <w:lang w:val="lv-LV"/>
              </w:rPr>
              <w:t>mazāk</w:t>
            </w:r>
            <w:r w:rsidR="0021770A" w:rsidRPr="00A41934">
              <w:rPr>
                <w:rFonts w:ascii="Times New Roman" w:hAnsi="Times New Roman"/>
                <w:sz w:val="24"/>
                <w:szCs w:val="24"/>
                <w:lang w:val="lv-LV"/>
              </w:rPr>
              <w:t xml:space="preserve"> kā sešiem ģimenes ārstiem vienas </w:t>
            </w:r>
            <w:proofErr w:type="spellStart"/>
            <w:r w:rsidR="0021770A" w:rsidRPr="00A41934">
              <w:rPr>
                <w:rFonts w:ascii="Times New Roman" w:hAnsi="Times New Roman"/>
                <w:sz w:val="24"/>
                <w:szCs w:val="24"/>
                <w:lang w:val="lv-LV"/>
              </w:rPr>
              <w:t>pamatteritorijas</w:t>
            </w:r>
            <w:proofErr w:type="spellEnd"/>
            <w:r w:rsidR="0021770A" w:rsidRPr="00A41934">
              <w:rPr>
                <w:rFonts w:ascii="Times New Roman" w:hAnsi="Times New Roman"/>
                <w:sz w:val="24"/>
                <w:szCs w:val="24"/>
                <w:lang w:val="lv-LV"/>
              </w:rPr>
              <w:t xml:space="preserve"> ietvaros, kā arī nodrošinot ierakstu medicīniskajā dokumentācijā pēctecību.</w:t>
            </w:r>
          </w:p>
          <w:p w:rsidR="007C5925" w:rsidRPr="00A41934" w:rsidRDefault="007C5925" w:rsidP="00AE0414">
            <w:pPr>
              <w:spacing w:after="0" w:line="240" w:lineRule="auto"/>
              <w:jc w:val="both"/>
              <w:rPr>
                <w:rFonts w:ascii="Times New Roman" w:hAnsi="Times New Roman"/>
                <w:b/>
                <w:sz w:val="24"/>
                <w:szCs w:val="24"/>
                <w:lang w:val="lv-LV"/>
              </w:rPr>
            </w:pPr>
            <w:r w:rsidRPr="00A41934">
              <w:rPr>
                <w:rFonts w:ascii="Times New Roman" w:hAnsi="Times New Roman"/>
                <w:b/>
                <w:sz w:val="24"/>
                <w:szCs w:val="24"/>
                <w:lang w:val="lv-LV"/>
              </w:rPr>
              <w:t xml:space="preserve">23.Pašvaldības </w:t>
            </w:r>
            <w:r w:rsidR="00562B9F" w:rsidRPr="00A41934">
              <w:rPr>
                <w:rFonts w:ascii="Times New Roman" w:hAnsi="Times New Roman"/>
                <w:b/>
                <w:sz w:val="24"/>
                <w:szCs w:val="24"/>
                <w:lang w:val="lv-LV"/>
              </w:rPr>
              <w:t>informācija</w:t>
            </w:r>
            <w:r w:rsidRPr="00A41934">
              <w:rPr>
                <w:rFonts w:ascii="Times New Roman" w:hAnsi="Times New Roman"/>
                <w:b/>
                <w:sz w:val="24"/>
                <w:szCs w:val="24"/>
                <w:lang w:val="lv-LV"/>
              </w:rPr>
              <w:t xml:space="preserve"> par ģimenes ārsta praksi</w:t>
            </w:r>
          </w:p>
          <w:p w:rsidR="007C5925" w:rsidRPr="00A41934" w:rsidRDefault="007C5925" w:rsidP="007C5925">
            <w:pPr>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Tiek paredzēts</w:t>
            </w:r>
            <w:r w:rsidR="00562B9F" w:rsidRPr="00A41934">
              <w:rPr>
                <w:rFonts w:ascii="Times New Roman" w:hAnsi="Times New Roman"/>
                <w:sz w:val="24"/>
                <w:szCs w:val="24"/>
                <w:lang w:val="lv-LV"/>
              </w:rPr>
              <w:t xml:space="preserve">, ka pašvaldība pēc brīvprātības principa var iesaistīties ģimenes ārstu darbības kvalitātes vērtēšanā, sniedzot informāciju Centram, ja pašvaldība ir saņēmusi </w:t>
            </w:r>
            <w:r w:rsidR="00354FD8" w:rsidRPr="00A41934">
              <w:rPr>
                <w:rFonts w:ascii="Times New Roman" w:hAnsi="Times New Roman"/>
                <w:sz w:val="24"/>
                <w:szCs w:val="24"/>
                <w:lang w:val="lv-LV"/>
              </w:rPr>
              <w:t xml:space="preserve">pamatotas </w:t>
            </w:r>
            <w:r w:rsidR="00562B9F" w:rsidRPr="00A41934">
              <w:rPr>
                <w:rFonts w:ascii="Times New Roman" w:hAnsi="Times New Roman"/>
                <w:sz w:val="24"/>
                <w:szCs w:val="24"/>
                <w:lang w:val="lv-LV"/>
              </w:rPr>
              <w:t>iedzīvotāju sūdzības par</w:t>
            </w:r>
            <w:r w:rsidRPr="00A41934">
              <w:rPr>
                <w:rFonts w:ascii="Times New Roman" w:hAnsi="Times New Roman"/>
                <w:sz w:val="24"/>
                <w:szCs w:val="24"/>
                <w:lang w:val="lv-LV"/>
              </w:rPr>
              <w:t xml:space="preserve"> </w:t>
            </w:r>
            <w:r w:rsidR="00562B9F" w:rsidRPr="00A41934">
              <w:rPr>
                <w:rFonts w:ascii="Times New Roman" w:hAnsi="Times New Roman"/>
                <w:sz w:val="24"/>
                <w:szCs w:val="24"/>
                <w:lang w:val="lv-LV" w:eastAsia="ar-SA"/>
              </w:rPr>
              <w:t xml:space="preserve">primārās veselības aprūpes pakalpojumu kvalitāti un prakses darba laiku. </w:t>
            </w:r>
          </w:p>
          <w:p w:rsidR="00AE0414" w:rsidRPr="00A41934" w:rsidRDefault="00AE0414" w:rsidP="00AE0414">
            <w:pPr>
              <w:spacing w:after="0" w:line="240" w:lineRule="auto"/>
              <w:jc w:val="both"/>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xml:space="preserve">Lai pievienotos darbības kvalitātes novērtējumam, </w:t>
            </w:r>
            <w:r w:rsidR="00682693" w:rsidRPr="00A41934">
              <w:rPr>
                <w:rFonts w:ascii="Times New Roman" w:eastAsia="Times New Roman" w:hAnsi="Times New Roman"/>
                <w:sz w:val="24"/>
                <w:szCs w:val="24"/>
                <w:lang w:val="lv-LV" w:eastAsia="lv-LV"/>
              </w:rPr>
              <w:t xml:space="preserve">ārstam </w:t>
            </w:r>
            <w:r w:rsidRPr="00A41934">
              <w:rPr>
                <w:rFonts w:ascii="Times New Roman" w:eastAsia="Times New Roman" w:hAnsi="Times New Roman"/>
                <w:sz w:val="24"/>
                <w:szCs w:val="24"/>
                <w:lang w:val="lv-LV" w:eastAsia="lv-LV"/>
              </w:rPr>
              <w:t xml:space="preserve">jāslēdz līgums ar </w:t>
            </w:r>
            <w:r w:rsidR="00AE0888" w:rsidRPr="00A41934">
              <w:rPr>
                <w:rFonts w:ascii="Times New Roman" w:eastAsia="Times New Roman" w:hAnsi="Times New Roman"/>
                <w:sz w:val="24"/>
                <w:szCs w:val="24"/>
                <w:lang w:val="lv-LV" w:eastAsia="lv-LV"/>
              </w:rPr>
              <w:t>Centru</w:t>
            </w:r>
            <w:r w:rsidRPr="00A41934">
              <w:rPr>
                <w:rFonts w:ascii="Times New Roman" w:eastAsia="Times New Roman" w:hAnsi="Times New Roman"/>
                <w:sz w:val="24"/>
                <w:szCs w:val="24"/>
                <w:lang w:val="lv-LV" w:eastAsia="lv-LV"/>
              </w:rPr>
              <w:t xml:space="preserve">, kā arī jāiesniedz informācija par prakses stāvokli uz pieteikšanās brīdi un informācija par prakses darba laiku un pieņemšanas laikiem </w:t>
            </w:r>
            <w:proofErr w:type="spellStart"/>
            <w:r w:rsidRPr="00A41934">
              <w:rPr>
                <w:rFonts w:ascii="Times New Roman" w:eastAsia="Times New Roman" w:hAnsi="Times New Roman"/>
                <w:sz w:val="24"/>
                <w:szCs w:val="24"/>
                <w:lang w:val="lv-LV" w:eastAsia="lv-LV"/>
              </w:rPr>
              <w:t>pašdeklarācijas</w:t>
            </w:r>
            <w:proofErr w:type="spellEnd"/>
            <w:r w:rsidRPr="00A41934">
              <w:rPr>
                <w:rFonts w:ascii="Times New Roman" w:eastAsia="Times New Roman" w:hAnsi="Times New Roman"/>
                <w:sz w:val="24"/>
                <w:szCs w:val="24"/>
                <w:lang w:val="lv-LV" w:eastAsia="lv-LV"/>
              </w:rPr>
              <w:t xml:space="preserve"> formā. </w:t>
            </w:r>
            <w:r w:rsidR="00CE7B1E" w:rsidRPr="00A41934">
              <w:rPr>
                <w:rFonts w:ascii="Times New Roman" w:eastAsia="Times New Roman" w:hAnsi="Times New Roman"/>
                <w:sz w:val="24"/>
                <w:szCs w:val="24"/>
                <w:lang w:val="lv-LV" w:eastAsia="lv-LV"/>
              </w:rPr>
              <w:t>Noteikumu</w:t>
            </w:r>
            <w:r w:rsidR="00F1476A" w:rsidRPr="00A41934">
              <w:rPr>
                <w:rFonts w:ascii="Times New Roman" w:eastAsia="Times New Roman" w:hAnsi="Times New Roman"/>
                <w:sz w:val="24"/>
                <w:szCs w:val="24"/>
                <w:lang w:val="lv-LV" w:eastAsia="lv-LV"/>
              </w:rPr>
              <w:t xml:space="preserve"> </w:t>
            </w:r>
            <w:r w:rsidR="00CE7B1E" w:rsidRPr="00A41934">
              <w:rPr>
                <w:rFonts w:ascii="Times New Roman" w:eastAsia="Times New Roman" w:hAnsi="Times New Roman"/>
                <w:sz w:val="24"/>
                <w:szCs w:val="24"/>
                <w:lang w:val="lv-LV" w:eastAsia="lv-LV"/>
              </w:rPr>
              <w:t>projekts paredz, ka l</w:t>
            </w:r>
            <w:r w:rsidRPr="00A41934">
              <w:rPr>
                <w:rFonts w:ascii="Times New Roman" w:eastAsia="Times New Roman" w:hAnsi="Times New Roman"/>
                <w:sz w:val="24"/>
                <w:szCs w:val="24"/>
                <w:lang w:val="lv-LV" w:eastAsia="lv-LV"/>
              </w:rPr>
              <w:t xml:space="preserve">īgumā </w:t>
            </w:r>
            <w:r w:rsidR="00CE7B1E" w:rsidRPr="00A41934">
              <w:rPr>
                <w:rFonts w:ascii="Times New Roman" w:eastAsia="Times New Roman" w:hAnsi="Times New Roman"/>
                <w:sz w:val="24"/>
                <w:szCs w:val="24"/>
                <w:lang w:val="lv-LV" w:eastAsia="lv-LV"/>
              </w:rPr>
              <w:t xml:space="preserve">tiek </w:t>
            </w:r>
            <w:r w:rsidRPr="00A41934">
              <w:rPr>
                <w:rFonts w:ascii="Times New Roman" w:eastAsia="Times New Roman" w:hAnsi="Times New Roman"/>
                <w:sz w:val="24"/>
                <w:szCs w:val="24"/>
                <w:lang w:val="lv-LV" w:eastAsia="lv-LV"/>
              </w:rPr>
              <w:t>paredz</w:t>
            </w:r>
            <w:r w:rsidR="00CE7B1E" w:rsidRPr="00A41934">
              <w:rPr>
                <w:rFonts w:ascii="Times New Roman" w:eastAsia="Times New Roman" w:hAnsi="Times New Roman"/>
                <w:sz w:val="24"/>
                <w:szCs w:val="24"/>
                <w:lang w:val="lv-LV" w:eastAsia="lv-LV"/>
              </w:rPr>
              <w:t>ēta</w:t>
            </w:r>
            <w:r w:rsidRPr="00A41934">
              <w:rPr>
                <w:rFonts w:ascii="Times New Roman" w:eastAsia="Times New Roman" w:hAnsi="Times New Roman"/>
                <w:sz w:val="24"/>
                <w:szCs w:val="24"/>
                <w:lang w:val="lv-LV" w:eastAsia="lv-LV"/>
              </w:rPr>
              <w:t xml:space="preserve"> pieteikšanās kārtīb</w:t>
            </w:r>
            <w:r w:rsidR="00CE7B1E" w:rsidRPr="00A41934">
              <w:rPr>
                <w:rFonts w:ascii="Times New Roman" w:eastAsia="Times New Roman" w:hAnsi="Times New Roman"/>
                <w:sz w:val="24"/>
                <w:szCs w:val="24"/>
                <w:lang w:val="lv-LV" w:eastAsia="lv-LV"/>
              </w:rPr>
              <w:t>a</w:t>
            </w:r>
            <w:r w:rsidRPr="00A41934">
              <w:rPr>
                <w:rFonts w:ascii="Times New Roman" w:eastAsia="Times New Roman" w:hAnsi="Times New Roman"/>
                <w:sz w:val="24"/>
                <w:szCs w:val="24"/>
                <w:lang w:val="lv-LV" w:eastAsia="lv-LV"/>
              </w:rPr>
              <w:t>, kā arī kārtīb</w:t>
            </w:r>
            <w:r w:rsidR="00CE7B1E" w:rsidRPr="00A41934">
              <w:rPr>
                <w:rFonts w:ascii="Times New Roman" w:eastAsia="Times New Roman" w:hAnsi="Times New Roman"/>
                <w:sz w:val="24"/>
                <w:szCs w:val="24"/>
                <w:lang w:val="lv-LV" w:eastAsia="lv-LV"/>
              </w:rPr>
              <w:t>a</w:t>
            </w:r>
            <w:r w:rsidRPr="00A41934">
              <w:rPr>
                <w:rFonts w:ascii="Times New Roman" w:eastAsia="Times New Roman" w:hAnsi="Times New Roman"/>
                <w:sz w:val="24"/>
                <w:szCs w:val="24"/>
                <w:lang w:val="lv-LV" w:eastAsia="lv-LV"/>
              </w:rPr>
              <w:t>, kādā jāpiesakās uz finansējuma saņemšanu</w:t>
            </w:r>
            <w:r w:rsidR="00CE7B1E" w:rsidRPr="00A41934">
              <w:rPr>
                <w:rFonts w:ascii="Times New Roman" w:eastAsia="Times New Roman" w:hAnsi="Times New Roman"/>
                <w:sz w:val="24"/>
                <w:szCs w:val="24"/>
                <w:lang w:val="lv-LV" w:eastAsia="lv-LV"/>
              </w:rPr>
              <w:t>,</w:t>
            </w:r>
            <w:r w:rsidR="00354FD8" w:rsidRPr="00A41934">
              <w:rPr>
                <w:rFonts w:ascii="Times New Roman" w:eastAsia="Times New Roman" w:hAnsi="Times New Roman"/>
                <w:sz w:val="24"/>
                <w:szCs w:val="24"/>
                <w:lang w:val="lv-LV" w:eastAsia="lv-LV"/>
              </w:rPr>
              <w:t xml:space="preserve"> un iesniedzamie dokumenti</w:t>
            </w:r>
            <w:r w:rsidR="00AF6FF9" w:rsidRPr="00A41934">
              <w:rPr>
                <w:rFonts w:ascii="Times New Roman" w:eastAsia="Times New Roman" w:hAnsi="Times New Roman"/>
                <w:sz w:val="24"/>
                <w:szCs w:val="24"/>
                <w:lang w:val="lv-LV" w:eastAsia="lv-LV"/>
              </w:rPr>
              <w:t>.</w:t>
            </w:r>
          </w:p>
          <w:p w:rsidR="00AE0414" w:rsidRPr="00A41934" w:rsidRDefault="00AE0414" w:rsidP="00AE0414">
            <w:pPr>
              <w:spacing w:before="75" w:after="75" w:line="240" w:lineRule="auto"/>
              <w:jc w:val="both"/>
              <w:rPr>
                <w:rFonts w:ascii="Times New Roman" w:hAnsi="Times New Roman"/>
                <w:sz w:val="24"/>
                <w:szCs w:val="24"/>
                <w:lang w:val="lv-LV"/>
              </w:rPr>
            </w:pPr>
            <w:r w:rsidRPr="00A41934">
              <w:rPr>
                <w:rFonts w:ascii="Times New Roman" w:hAnsi="Times New Roman"/>
                <w:sz w:val="24"/>
                <w:szCs w:val="24"/>
                <w:lang w:val="lv-LV"/>
              </w:rPr>
              <w:t>Samaks</w:t>
            </w:r>
            <w:r w:rsidR="00CE7B1E" w:rsidRPr="00A41934">
              <w:rPr>
                <w:rFonts w:ascii="Times New Roman" w:hAnsi="Times New Roman"/>
                <w:sz w:val="24"/>
                <w:szCs w:val="24"/>
                <w:lang w:val="lv-LV"/>
              </w:rPr>
              <w:t>a</w:t>
            </w:r>
            <w:r w:rsidR="00567AAE" w:rsidRPr="00A41934">
              <w:rPr>
                <w:rFonts w:ascii="Times New Roman" w:hAnsi="Times New Roman"/>
                <w:sz w:val="24"/>
                <w:szCs w:val="24"/>
                <w:lang w:val="lv-LV"/>
              </w:rPr>
              <w:t xml:space="preserve"> ārstam</w:t>
            </w:r>
            <w:r w:rsidRPr="00A41934">
              <w:rPr>
                <w:rFonts w:ascii="Times New Roman" w:hAnsi="Times New Roman"/>
                <w:sz w:val="24"/>
                <w:szCs w:val="24"/>
                <w:lang w:val="lv-LV"/>
              </w:rPr>
              <w:t xml:space="preserve"> par izpildītajiem kvalitātes kritērijiem </w:t>
            </w:r>
            <w:r w:rsidR="00CE7B1E" w:rsidRPr="00A41934">
              <w:rPr>
                <w:rFonts w:ascii="Times New Roman" w:hAnsi="Times New Roman"/>
                <w:sz w:val="24"/>
                <w:szCs w:val="24"/>
                <w:lang w:val="lv-LV"/>
              </w:rPr>
              <w:t>paredzēta</w:t>
            </w:r>
            <w:r w:rsidRPr="00A41934">
              <w:rPr>
                <w:rFonts w:ascii="Times New Roman" w:hAnsi="Times New Roman"/>
                <w:sz w:val="24"/>
                <w:szCs w:val="24"/>
                <w:lang w:val="lv-LV"/>
              </w:rPr>
              <w:t xml:space="preserve">, ja tiks izpildīti kvalitātes rādītāji, kas norādīti </w:t>
            </w:r>
            <w:r w:rsidR="00F7740D" w:rsidRPr="00A41934">
              <w:rPr>
                <w:rFonts w:ascii="Times New Roman" w:hAnsi="Times New Roman"/>
                <w:sz w:val="24"/>
                <w:szCs w:val="24"/>
                <w:lang w:val="lv-LV"/>
              </w:rPr>
              <w:t>n</w:t>
            </w:r>
            <w:r w:rsidRPr="00A41934">
              <w:rPr>
                <w:rFonts w:ascii="Times New Roman" w:hAnsi="Times New Roman"/>
                <w:sz w:val="24"/>
                <w:szCs w:val="24"/>
                <w:lang w:val="lv-LV"/>
              </w:rPr>
              <w:t>oteikumu</w:t>
            </w:r>
            <w:r w:rsidR="00F1476A" w:rsidRPr="00A41934">
              <w:rPr>
                <w:rFonts w:ascii="Times New Roman" w:hAnsi="Times New Roman"/>
                <w:sz w:val="24"/>
                <w:szCs w:val="24"/>
                <w:lang w:val="lv-LV"/>
              </w:rPr>
              <w:t xml:space="preserve"> </w:t>
            </w:r>
            <w:r w:rsidRPr="00A41934">
              <w:rPr>
                <w:rFonts w:ascii="Times New Roman" w:hAnsi="Times New Roman"/>
                <w:sz w:val="24"/>
                <w:szCs w:val="24"/>
                <w:lang w:val="lv-LV"/>
              </w:rPr>
              <w:t xml:space="preserve">projekta </w:t>
            </w:r>
            <w:r w:rsidRPr="00A41934">
              <w:rPr>
                <w:rFonts w:ascii="Times New Roman" w:hAnsi="Times New Roman"/>
                <w:sz w:val="24"/>
                <w:szCs w:val="24"/>
                <w:lang w:val="lv-LV"/>
              </w:rPr>
              <w:lastRenderedPageBreak/>
              <w:t>pielikuma 2.3., 2.8., 2.16.</w:t>
            </w:r>
            <w:r w:rsidR="000039CF" w:rsidRPr="00A41934">
              <w:rPr>
                <w:rFonts w:ascii="Times New Roman" w:hAnsi="Times New Roman"/>
                <w:sz w:val="24"/>
                <w:szCs w:val="24"/>
                <w:lang w:val="lv-LV"/>
              </w:rPr>
              <w:t xml:space="preserve">, 2.17. un </w:t>
            </w:r>
            <w:r w:rsidRPr="00A41934">
              <w:rPr>
                <w:rFonts w:ascii="Times New Roman" w:hAnsi="Times New Roman"/>
                <w:sz w:val="24"/>
                <w:szCs w:val="24"/>
                <w:lang w:val="lv-LV"/>
              </w:rPr>
              <w:t>2.18. apakšpunktā</w:t>
            </w:r>
            <w:r w:rsidR="00CE7B1E" w:rsidRPr="00A41934">
              <w:rPr>
                <w:rFonts w:ascii="Times New Roman" w:hAnsi="Times New Roman"/>
                <w:sz w:val="24"/>
                <w:szCs w:val="24"/>
                <w:lang w:val="lv-LV"/>
              </w:rPr>
              <w:t xml:space="preserve"> (obligāti izpildāmie rādītāji)</w:t>
            </w:r>
            <w:r w:rsidRPr="00A41934">
              <w:rPr>
                <w:rFonts w:ascii="Times New Roman" w:hAnsi="Times New Roman"/>
                <w:sz w:val="24"/>
                <w:szCs w:val="24"/>
                <w:lang w:val="lv-LV"/>
              </w:rPr>
              <w:t xml:space="preserve">, </w:t>
            </w:r>
            <w:r w:rsidR="00693E7A" w:rsidRPr="00A41934">
              <w:rPr>
                <w:rFonts w:ascii="Times New Roman" w:hAnsi="Times New Roman"/>
                <w:sz w:val="24"/>
                <w:szCs w:val="24"/>
                <w:lang w:val="lv-LV"/>
              </w:rPr>
              <w:t xml:space="preserve">un </w:t>
            </w:r>
            <w:r w:rsidR="00567AAE" w:rsidRPr="00A41934">
              <w:rPr>
                <w:rFonts w:ascii="Times New Roman" w:hAnsi="Times New Roman"/>
                <w:sz w:val="24"/>
                <w:szCs w:val="24"/>
                <w:lang w:val="lv-LV"/>
              </w:rPr>
              <w:t>ja</w:t>
            </w:r>
            <w:r w:rsidRPr="00A41934">
              <w:rPr>
                <w:rFonts w:ascii="Times New Roman" w:hAnsi="Times New Roman"/>
                <w:sz w:val="24"/>
                <w:szCs w:val="24"/>
                <w:lang w:val="lv-LV"/>
              </w:rPr>
              <w:t xml:space="preserve"> vienlaicīgi kopējais iegūtais punktu skaits nav mazāks par </w:t>
            </w:r>
            <w:r w:rsidR="00FB3530" w:rsidRPr="00A41934">
              <w:rPr>
                <w:rFonts w:ascii="Times New Roman" w:hAnsi="Times New Roman"/>
                <w:sz w:val="24"/>
                <w:szCs w:val="24"/>
                <w:lang w:val="lv-LV"/>
              </w:rPr>
              <w:t>70% no maksimāli pieejamās punktu summas gadā.</w:t>
            </w:r>
          </w:p>
          <w:p w:rsidR="00AE0414" w:rsidRPr="00A41934" w:rsidRDefault="00AE0414" w:rsidP="00AE0414">
            <w:pPr>
              <w:tabs>
                <w:tab w:val="left" w:pos="0"/>
                <w:tab w:val="left" w:pos="851"/>
              </w:tabs>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 xml:space="preserve">Lai pievienotos kvalitātes </w:t>
            </w:r>
            <w:r w:rsidR="00CE7B1E" w:rsidRPr="00A41934">
              <w:rPr>
                <w:rFonts w:ascii="Times New Roman" w:hAnsi="Times New Roman"/>
                <w:sz w:val="24"/>
                <w:szCs w:val="24"/>
                <w:lang w:val="lv-LV"/>
              </w:rPr>
              <w:t xml:space="preserve">brīvprātīgā novērtējuma </w:t>
            </w:r>
            <w:r w:rsidRPr="00A41934">
              <w:rPr>
                <w:rFonts w:ascii="Times New Roman" w:hAnsi="Times New Roman"/>
                <w:sz w:val="24"/>
                <w:szCs w:val="24"/>
                <w:lang w:val="lv-LV"/>
              </w:rPr>
              <w:t>sistēmai</w:t>
            </w:r>
            <w:r w:rsidR="00CE7B1E" w:rsidRPr="00A41934">
              <w:rPr>
                <w:rFonts w:ascii="Times New Roman" w:hAnsi="Times New Roman"/>
                <w:sz w:val="24"/>
                <w:szCs w:val="24"/>
                <w:lang w:val="lv-LV"/>
              </w:rPr>
              <w:t>,</w:t>
            </w:r>
            <w:r w:rsidRPr="00A41934">
              <w:rPr>
                <w:rFonts w:ascii="Times New Roman" w:hAnsi="Times New Roman"/>
                <w:sz w:val="24"/>
                <w:szCs w:val="24"/>
                <w:lang w:val="lv-LV"/>
              </w:rPr>
              <w:t xml:space="preserve"> ģimenes ārstam jāatbilst vienam no šādiem nosacījumiem: 1) ģimenes ārsta praksē reģistrēto pacientu skaits ir ne mazāks kā 1200 pacienti; 2) pediatriskā praksē reģistrēto pacientu skaits ir ne mazāks kā 400 pacienti. Šobrīd izvirzītajiem nosacījumiem pēc </w:t>
            </w:r>
            <w:r w:rsidR="00F7740D" w:rsidRPr="00A41934">
              <w:rPr>
                <w:rFonts w:ascii="Times New Roman" w:hAnsi="Times New Roman"/>
                <w:sz w:val="24"/>
                <w:szCs w:val="24"/>
                <w:lang w:val="lv-LV"/>
              </w:rPr>
              <w:t>C</w:t>
            </w:r>
            <w:r w:rsidRPr="00A41934">
              <w:rPr>
                <w:rFonts w:ascii="Times New Roman" w:hAnsi="Times New Roman"/>
                <w:sz w:val="24"/>
                <w:szCs w:val="24"/>
                <w:lang w:val="lv-LV"/>
              </w:rPr>
              <w:t>entra datiem atbilst 1076 ģimenes ārstu prakses un 41 pediatriskās prakses.</w:t>
            </w:r>
          </w:p>
          <w:p w:rsidR="005A7B30" w:rsidRPr="00A41934" w:rsidRDefault="00CE7B1E" w:rsidP="005A7B30">
            <w:pPr>
              <w:spacing w:after="0" w:line="240" w:lineRule="auto"/>
              <w:jc w:val="both"/>
              <w:rPr>
                <w:rFonts w:ascii="Times New Roman" w:hAnsi="Times New Roman"/>
                <w:kern w:val="16"/>
                <w:sz w:val="24"/>
                <w:szCs w:val="24"/>
                <w:lang w:val="lv-LV"/>
              </w:rPr>
            </w:pPr>
            <w:r w:rsidRPr="00A41934">
              <w:rPr>
                <w:rFonts w:ascii="Times New Roman" w:hAnsi="Times New Roman"/>
                <w:kern w:val="16"/>
                <w:sz w:val="24"/>
                <w:szCs w:val="24"/>
                <w:lang w:val="lv-LV"/>
              </w:rPr>
              <w:t xml:space="preserve">Tāpat </w:t>
            </w:r>
            <w:r w:rsidR="00F1476A" w:rsidRPr="00A41934">
              <w:rPr>
                <w:rFonts w:ascii="Times New Roman" w:hAnsi="Times New Roman"/>
                <w:kern w:val="16"/>
                <w:sz w:val="24"/>
                <w:szCs w:val="24"/>
                <w:lang w:val="lv-LV"/>
              </w:rPr>
              <w:t xml:space="preserve">tiek </w:t>
            </w:r>
            <w:r w:rsidRPr="00A41934">
              <w:rPr>
                <w:rFonts w:ascii="Times New Roman" w:hAnsi="Times New Roman"/>
                <w:kern w:val="16"/>
                <w:sz w:val="24"/>
                <w:szCs w:val="24"/>
                <w:lang w:val="lv-LV"/>
              </w:rPr>
              <w:t>paredz</w:t>
            </w:r>
            <w:r w:rsidR="00F1476A" w:rsidRPr="00A41934">
              <w:rPr>
                <w:rFonts w:ascii="Times New Roman" w:hAnsi="Times New Roman"/>
                <w:kern w:val="16"/>
                <w:sz w:val="24"/>
                <w:szCs w:val="24"/>
                <w:lang w:val="lv-LV"/>
              </w:rPr>
              <w:t>ēts</w:t>
            </w:r>
            <w:r w:rsidRPr="00A41934">
              <w:rPr>
                <w:rFonts w:ascii="Times New Roman" w:hAnsi="Times New Roman"/>
                <w:kern w:val="16"/>
                <w:sz w:val="24"/>
                <w:szCs w:val="24"/>
                <w:lang w:val="lv-LV"/>
              </w:rPr>
              <w:t xml:space="preserve"> </w:t>
            </w:r>
            <w:r w:rsidR="005A7B30" w:rsidRPr="00A41934">
              <w:rPr>
                <w:rFonts w:ascii="Times New Roman" w:hAnsi="Times New Roman"/>
                <w:kern w:val="16"/>
                <w:sz w:val="24"/>
                <w:szCs w:val="24"/>
                <w:lang w:val="lv-LV"/>
              </w:rPr>
              <w:t xml:space="preserve">veikt </w:t>
            </w:r>
            <w:r w:rsidRPr="00A41934">
              <w:rPr>
                <w:rFonts w:ascii="Times New Roman" w:hAnsi="Times New Roman"/>
                <w:kern w:val="16"/>
                <w:sz w:val="24"/>
                <w:szCs w:val="24"/>
                <w:lang w:val="lv-LV"/>
              </w:rPr>
              <w:t xml:space="preserve">grozījumus </w:t>
            </w:r>
            <w:r w:rsidR="00674B86" w:rsidRPr="00A41934">
              <w:rPr>
                <w:rFonts w:ascii="Times New Roman" w:hAnsi="Times New Roman"/>
                <w:kern w:val="16"/>
                <w:sz w:val="24"/>
                <w:szCs w:val="24"/>
                <w:lang w:val="lv-LV"/>
              </w:rPr>
              <w:t>N</w:t>
            </w:r>
            <w:r w:rsidR="005A7B30" w:rsidRPr="00A41934">
              <w:rPr>
                <w:rFonts w:ascii="Times New Roman" w:hAnsi="Times New Roman"/>
                <w:kern w:val="16"/>
                <w:sz w:val="24"/>
                <w:szCs w:val="24"/>
                <w:lang w:val="lv-LV"/>
              </w:rPr>
              <w:t>oteikum</w:t>
            </w:r>
            <w:r w:rsidR="00567AAE" w:rsidRPr="00A41934">
              <w:rPr>
                <w:rFonts w:ascii="Times New Roman" w:hAnsi="Times New Roman"/>
                <w:kern w:val="16"/>
                <w:sz w:val="24"/>
                <w:szCs w:val="24"/>
                <w:lang w:val="lv-LV"/>
              </w:rPr>
              <w:t>os Nr.1046</w:t>
            </w:r>
            <w:r w:rsidR="005A7B30" w:rsidRPr="00A41934">
              <w:rPr>
                <w:rFonts w:ascii="Times New Roman" w:hAnsi="Times New Roman"/>
                <w:kern w:val="16"/>
                <w:sz w:val="24"/>
                <w:szCs w:val="24"/>
                <w:lang w:val="lv-LV"/>
              </w:rPr>
              <w:t xml:space="preserve">, kas attiecas uz ģimenes ārsta ienākumiem, jo </w:t>
            </w:r>
            <w:r w:rsidRPr="00A41934">
              <w:rPr>
                <w:rFonts w:ascii="Times New Roman" w:hAnsi="Times New Roman"/>
                <w:kern w:val="16"/>
                <w:sz w:val="24"/>
                <w:szCs w:val="24"/>
                <w:lang w:val="lv-LV"/>
              </w:rPr>
              <w:t xml:space="preserve">kvalitātes </w:t>
            </w:r>
            <w:r w:rsidR="005A7B30" w:rsidRPr="00A41934">
              <w:rPr>
                <w:rFonts w:ascii="Times New Roman" w:hAnsi="Times New Roman"/>
                <w:kern w:val="16"/>
                <w:sz w:val="24"/>
                <w:szCs w:val="24"/>
                <w:lang w:val="lv-LV"/>
              </w:rPr>
              <w:t xml:space="preserve">brīvprātīgā </w:t>
            </w:r>
            <w:r w:rsidRPr="00A41934">
              <w:rPr>
                <w:rFonts w:ascii="Times New Roman" w:hAnsi="Times New Roman"/>
                <w:kern w:val="16"/>
                <w:sz w:val="24"/>
                <w:szCs w:val="24"/>
                <w:lang w:val="lv-LV"/>
              </w:rPr>
              <w:t xml:space="preserve">novērtējuma </w:t>
            </w:r>
            <w:r w:rsidR="005A7B30" w:rsidRPr="00A41934">
              <w:rPr>
                <w:rFonts w:ascii="Times New Roman" w:hAnsi="Times New Roman"/>
                <w:kern w:val="16"/>
                <w:sz w:val="24"/>
                <w:szCs w:val="24"/>
                <w:lang w:val="lv-LV"/>
              </w:rPr>
              <w:t>sistēmas nosacījumu izpildes gadījumā ģimenes ārstam tiek paredzēta papildus samaksa.</w:t>
            </w:r>
          </w:p>
          <w:p w:rsidR="00693E7A" w:rsidRPr="00A41934" w:rsidRDefault="00693E7A" w:rsidP="005A7B30">
            <w:pPr>
              <w:spacing w:after="0" w:line="240" w:lineRule="auto"/>
              <w:jc w:val="both"/>
              <w:rPr>
                <w:rFonts w:ascii="Times New Roman" w:hAnsi="Times New Roman"/>
                <w:kern w:val="16"/>
                <w:sz w:val="24"/>
                <w:szCs w:val="24"/>
                <w:lang w:val="lv-LV"/>
              </w:rPr>
            </w:pPr>
            <w:r w:rsidRPr="00A41934">
              <w:rPr>
                <w:rFonts w:ascii="Times New Roman" w:hAnsi="Times New Roman"/>
                <w:kern w:val="16"/>
                <w:sz w:val="24"/>
                <w:szCs w:val="24"/>
                <w:lang w:val="lv-LV"/>
              </w:rPr>
              <w:t>Ņemot vērā, ka brīvprātīgā kvalitātes si</w:t>
            </w:r>
            <w:r w:rsidR="0082621D" w:rsidRPr="00A41934">
              <w:rPr>
                <w:rFonts w:ascii="Times New Roman" w:hAnsi="Times New Roman"/>
                <w:kern w:val="16"/>
                <w:sz w:val="24"/>
                <w:szCs w:val="24"/>
                <w:lang w:val="lv-LV"/>
              </w:rPr>
              <w:t>s</w:t>
            </w:r>
            <w:r w:rsidRPr="00A41934">
              <w:rPr>
                <w:rFonts w:ascii="Times New Roman" w:hAnsi="Times New Roman"/>
                <w:kern w:val="16"/>
                <w:sz w:val="24"/>
                <w:szCs w:val="24"/>
                <w:lang w:val="lv-LV"/>
              </w:rPr>
              <w:t>tēma stājas spēkā 2011.gada 1.jūlijā, paredzēti pārejas noteikumi, paredzot atsevišķus termiņus attiecībā uz pieteikšanos, izpildes vērtējumu, maksimāli iegūstamo punktu skaitu, informācijas publiskošanu centra mājas lapā u.c.</w:t>
            </w:r>
            <w:r w:rsidR="004B04D1" w:rsidRPr="00A41934">
              <w:rPr>
                <w:rFonts w:ascii="Times New Roman" w:hAnsi="Times New Roman"/>
                <w:kern w:val="16"/>
                <w:sz w:val="24"/>
                <w:szCs w:val="24"/>
                <w:lang w:val="lv-LV"/>
              </w:rPr>
              <w:t xml:space="preserve"> 2011.gadā</w:t>
            </w:r>
            <w:r w:rsidRPr="00A41934">
              <w:rPr>
                <w:rFonts w:ascii="Times New Roman" w:hAnsi="Times New Roman"/>
                <w:kern w:val="16"/>
                <w:sz w:val="24"/>
                <w:szCs w:val="24"/>
                <w:lang w:val="lv-LV"/>
              </w:rPr>
              <w:t xml:space="preserve"> Tāpat noteikumos paredzēts, ka atsevišķi kvalitātes rādītāji stāsies spēkā 2012.gada 1.janvārī, jo šo rādītāju vērtēšanai nepieciešams uzkrāt noteiktus da</w:t>
            </w:r>
            <w:r w:rsidR="0082621D" w:rsidRPr="00A41934">
              <w:rPr>
                <w:rFonts w:ascii="Times New Roman" w:hAnsi="Times New Roman"/>
                <w:kern w:val="16"/>
                <w:sz w:val="24"/>
                <w:szCs w:val="24"/>
                <w:lang w:val="lv-LV"/>
              </w:rPr>
              <w:t>tus par ģimenes ārsta darbu, ņem</w:t>
            </w:r>
            <w:r w:rsidRPr="00A41934">
              <w:rPr>
                <w:rFonts w:ascii="Times New Roman" w:hAnsi="Times New Roman"/>
                <w:kern w:val="16"/>
                <w:sz w:val="24"/>
                <w:szCs w:val="24"/>
                <w:lang w:val="lv-LV"/>
              </w:rPr>
              <w:t>ot vērā, ka rādītājs ti</w:t>
            </w:r>
            <w:r w:rsidR="0082621D" w:rsidRPr="00A41934">
              <w:rPr>
                <w:rFonts w:ascii="Times New Roman" w:hAnsi="Times New Roman"/>
                <w:kern w:val="16"/>
                <w:sz w:val="24"/>
                <w:szCs w:val="24"/>
                <w:lang w:val="lv-LV"/>
              </w:rPr>
              <w:t>e</w:t>
            </w:r>
            <w:r w:rsidRPr="00A41934">
              <w:rPr>
                <w:rFonts w:ascii="Times New Roman" w:hAnsi="Times New Roman"/>
                <w:kern w:val="16"/>
                <w:sz w:val="24"/>
                <w:szCs w:val="24"/>
                <w:lang w:val="lv-LV"/>
              </w:rPr>
              <w:t>k mērīts vienu reizi trijos vai piecos gados (</w:t>
            </w:r>
            <w:r w:rsidR="0049501F" w:rsidRPr="00A41934">
              <w:rPr>
                <w:rFonts w:ascii="Times New Roman" w:hAnsi="Times New Roman"/>
                <w:kern w:val="16"/>
                <w:sz w:val="24"/>
                <w:szCs w:val="24"/>
                <w:lang w:val="lv-LV"/>
              </w:rPr>
              <w:t>profilaktiskās apskates</w:t>
            </w:r>
            <w:r w:rsidRPr="00A41934">
              <w:rPr>
                <w:rFonts w:ascii="Times New Roman" w:hAnsi="Times New Roman"/>
                <w:kern w:val="16"/>
                <w:sz w:val="24"/>
                <w:szCs w:val="24"/>
                <w:lang w:val="lv-LV"/>
              </w:rPr>
              <w:t>).</w:t>
            </w:r>
          </w:p>
          <w:p w:rsidR="002B2FD2" w:rsidRPr="00A41934" w:rsidRDefault="00F1476A" w:rsidP="00504D89">
            <w:pPr>
              <w:spacing w:after="0" w:line="240" w:lineRule="auto"/>
              <w:jc w:val="both"/>
              <w:rPr>
                <w:rFonts w:ascii="Times New Roman" w:hAnsi="Times New Roman"/>
                <w:kern w:val="16"/>
                <w:sz w:val="24"/>
                <w:szCs w:val="24"/>
                <w:lang w:val="lv-LV"/>
              </w:rPr>
            </w:pPr>
            <w:r w:rsidRPr="00A41934">
              <w:rPr>
                <w:rFonts w:ascii="Times New Roman" w:hAnsi="Times New Roman"/>
                <w:kern w:val="16"/>
                <w:sz w:val="24"/>
                <w:szCs w:val="24"/>
                <w:lang w:val="lv-LV"/>
              </w:rPr>
              <w:t>P</w:t>
            </w:r>
            <w:r w:rsidR="002B2FD2" w:rsidRPr="00A41934">
              <w:rPr>
                <w:rFonts w:ascii="Times New Roman" w:hAnsi="Times New Roman"/>
                <w:kern w:val="16"/>
                <w:sz w:val="24"/>
                <w:szCs w:val="24"/>
                <w:lang w:val="lv-LV"/>
              </w:rPr>
              <w:t>rojekt</w:t>
            </w:r>
            <w:r w:rsidR="00CE7B1E" w:rsidRPr="00A41934">
              <w:rPr>
                <w:rFonts w:ascii="Times New Roman" w:hAnsi="Times New Roman"/>
                <w:kern w:val="16"/>
                <w:sz w:val="24"/>
                <w:szCs w:val="24"/>
                <w:lang w:val="lv-LV"/>
              </w:rPr>
              <w:t>s paredz papildināt Noteikumu Nr.1046</w:t>
            </w:r>
            <w:r w:rsidR="002B2FD2" w:rsidRPr="00A41934">
              <w:rPr>
                <w:rFonts w:ascii="Times New Roman" w:hAnsi="Times New Roman"/>
                <w:kern w:val="16"/>
                <w:sz w:val="24"/>
                <w:szCs w:val="24"/>
                <w:lang w:val="lv-LV"/>
              </w:rPr>
              <w:t xml:space="preserve"> 6.</w:t>
            </w:r>
            <w:r w:rsidR="005569CD" w:rsidRPr="00A41934">
              <w:rPr>
                <w:rFonts w:ascii="Times New Roman" w:hAnsi="Times New Roman"/>
                <w:kern w:val="16"/>
                <w:sz w:val="24"/>
                <w:szCs w:val="24"/>
                <w:lang w:val="lv-LV"/>
              </w:rPr>
              <w:t>p</w:t>
            </w:r>
            <w:r w:rsidR="002B2FD2" w:rsidRPr="00A41934">
              <w:rPr>
                <w:rFonts w:ascii="Times New Roman" w:hAnsi="Times New Roman"/>
                <w:kern w:val="16"/>
                <w:sz w:val="24"/>
                <w:szCs w:val="24"/>
                <w:lang w:val="lv-LV"/>
              </w:rPr>
              <w:t>ielikum</w:t>
            </w:r>
            <w:r w:rsidR="00CE7B1E" w:rsidRPr="00A41934">
              <w:rPr>
                <w:rFonts w:ascii="Times New Roman" w:hAnsi="Times New Roman"/>
                <w:kern w:val="16"/>
                <w:sz w:val="24"/>
                <w:szCs w:val="24"/>
                <w:lang w:val="lv-LV"/>
              </w:rPr>
              <w:t>u</w:t>
            </w:r>
            <w:r w:rsidR="00504D89" w:rsidRPr="00A41934">
              <w:rPr>
                <w:rFonts w:ascii="Times New Roman" w:hAnsi="Times New Roman"/>
                <w:kern w:val="16"/>
                <w:sz w:val="24"/>
                <w:szCs w:val="24"/>
                <w:lang w:val="lv-LV"/>
              </w:rPr>
              <w:t xml:space="preserve"> ar </w:t>
            </w:r>
            <w:r w:rsidR="00CE7B1E" w:rsidRPr="00A41934">
              <w:rPr>
                <w:rFonts w:ascii="Times New Roman" w:hAnsi="Times New Roman"/>
                <w:kern w:val="16"/>
                <w:sz w:val="24"/>
                <w:szCs w:val="24"/>
                <w:lang w:val="lv-LV"/>
              </w:rPr>
              <w:t>divām</w:t>
            </w:r>
            <w:r w:rsidR="005569CD" w:rsidRPr="00A41934">
              <w:rPr>
                <w:rFonts w:ascii="Times New Roman" w:hAnsi="Times New Roman"/>
                <w:kern w:val="16"/>
                <w:sz w:val="24"/>
                <w:szCs w:val="24"/>
                <w:lang w:val="lv-LV"/>
              </w:rPr>
              <w:t xml:space="preserve"> j</w:t>
            </w:r>
            <w:r w:rsidR="002B2FD2" w:rsidRPr="00A41934">
              <w:rPr>
                <w:rFonts w:ascii="Times New Roman" w:hAnsi="Times New Roman"/>
                <w:kern w:val="16"/>
                <w:sz w:val="24"/>
                <w:szCs w:val="24"/>
                <w:lang w:val="lv-LV"/>
              </w:rPr>
              <w:t>aun</w:t>
            </w:r>
            <w:r w:rsidR="00504D89" w:rsidRPr="00A41934">
              <w:rPr>
                <w:rFonts w:ascii="Times New Roman" w:hAnsi="Times New Roman"/>
                <w:kern w:val="16"/>
                <w:sz w:val="24"/>
                <w:szCs w:val="24"/>
                <w:lang w:val="lv-LV"/>
              </w:rPr>
              <w:t>ām</w:t>
            </w:r>
            <w:r w:rsidR="002B2FD2" w:rsidRPr="00A41934">
              <w:rPr>
                <w:rFonts w:ascii="Times New Roman" w:hAnsi="Times New Roman"/>
                <w:kern w:val="16"/>
                <w:sz w:val="24"/>
                <w:szCs w:val="24"/>
                <w:lang w:val="lv-LV"/>
              </w:rPr>
              <w:t xml:space="preserve"> manipulācij</w:t>
            </w:r>
            <w:r w:rsidR="00CE7B1E" w:rsidRPr="00A41934">
              <w:rPr>
                <w:rFonts w:ascii="Times New Roman" w:hAnsi="Times New Roman"/>
                <w:kern w:val="16"/>
                <w:sz w:val="24"/>
                <w:szCs w:val="24"/>
                <w:lang w:val="lv-LV"/>
              </w:rPr>
              <w:t>ām</w:t>
            </w:r>
            <w:r w:rsidR="002B2FD2" w:rsidRPr="00A41934">
              <w:rPr>
                <w:rFonts w:ascii="Times New Roman" w:hAnsi="Times New Roman"/>
                <w:kern w:val="16"/>
                <w:sz w:val="24"/>
                <w:szCs w:val="24"/>
                <w:lang w:val="lv-LV"/>
              </w:rPr>
              <w:t xml:space="preserve"> attiecībā uz kopējā holesterīna līmeņa asinīs noteikšanu atkarībā no iegūstamā rez</w:t>
            </w:r>
            <w:r w:rsidR="005569CD" w:rsidRPr="00A41934">
              <w:rPr>
                <w:rFonts w:ascii="Times New Roman" w:hAnsi="Times New Roman"/>
                <w:kern w:val="16"/>
                <w:sz w:val="24"/>
                <w:szCs w:val="24"/>
                <w:lang w:val="lv-LV"/>
              </w:rPr>
              <w:t xml:space="preserve">ultāta pēc laboratorijas datiem, kas aizstāj iepriekšējo manipulāciju </w:t>
            </w:r>
            <w:r w:rsidR="00CE7B1E" w:rsidRPr="00A41934">
              <w:rPr>
                <w:rFonts w:ascii="Times New Roman" w:hAnsi="Times New Roman"/>
                <w:kern w:val="16"/>
                <w:sz w:val="24"/>
                <w:szCs w:val="24"/>
                <w:lang w:val="lv-LV"/>
              </w:rPr>
              <w:t>6.</w:t>
            </w:r>
            <w:r w:rsidR="00504D89" w:rsidRPr="00A41934">
              <w:rPr>
                <w:rFonts w:ascii="Times New Roman" w:hAnsi="Times New Roman"/>
                <w:kern w:val="16"/>
                <w:sz w:val="24"/>
                <w:szCs w:val="24"/>
                <w:lang w:val="lv-LV"/>
              </w:rPr>
              <w:t xml:space="preserve">pielikuma </w:t>
            </w:r>
            <w:r w:rsidR="005569CD" w:rsidRPr="00A41934">
              <w:rPr>
                <w:rFonts w:ascii="Times New Roman" w:hAnsi="Times New Roman"/>
                <w:kern w:val="16"/>
                <w:sz w:val="24"/>
                <w:szCs w:val="24"/>
                <w:lang w:val="lv-LV"/>
              </w:rPr>
              <w:t xml:space="preserve">86.punktā. </w:t>
            </w:r>
            <w:r w:rsidR="002B2FD2" w:rsidRPr="00A41934">
              <w:rPr>
                <w:rFonts w:ascii="Times New Roman" w:hAnsi="Times New Roman"/>
                <w:kern w:val="16"/>
                <w:sz w:val="24"/>
                <w:szCs w:val="24"/>
                <w:lang w:val="lv-LV"/>
              </w:rPr>
              <w:t xml:space="preserve">Šīs manipulācijas sadalījums pēc rezultāta nepieciešams vērtējumam attiecībā uz ģimenes ārsta kvalitātes </w:t>
            </w:r>
            <w:r w:rsidR="00CE7B1E" w:rsidRPr="00A41934">
              <w:rPr>
                <w:rFonts w:ascii="Times New Roman" w:hAnsi="Times New Roman"/>
                <w:kern w:val="16"/>
                <w:sz w:val="24"/>
                <w:szCs w:val="24"/>
                <w:lang w:val="lv-LV"/>
              </w:rPr>
              <w:t xml:space="preserve">brīvprātīgā novērtējuma </w:t>
            </w:r>
            <w:r w:rsidR="002B2FD2" w:rsidRPr="00A41934">
              <w:rPr>
                <w:rFonts w:ascii="Times New Roman" w:hAnsi="Times New Roman"/>
                <w:kern w:val="16"/>
                <w:sz w:val="24"/>
                <w:szCs w:val="24"/>
                <w:lang w:val="lv-LV"/>
              </w:rPr>
              <w:t>sistēmas rādītāju izpildi</w:t>
            </w:r>
            <w:r w:rsidR="005569CD" w:rsidRPr="00A41934">
              <w:rPr>
                <w:rFonts w:ascii="Times New Roman" w:hAnsi="Times New Roman"/>
                <w:kern w:val="16"/>
                <w:sz w:val="24"/>
                <w:szCs w:val="24"/>
                <w:lang w:val="lv-LV"/>
              </w:rPr>
              <w:t>.</w:t>
            </w:r>
            <w:r w:rsidR="0097180C" w:rsidRPr="00A41934">
              <w:rPr>
                <w:rFonts w:ascii="Times New Roman" w:hAnsi="Times New Roman"/>
                <w:kern w:val="16"/>
                <w:sz w:val="24"/>
                <w:szCs w:val="24"/>
                <w:lang w:val="lv-LV"/>
              </w:rPr>
              <w:t xml:space="preserve"> </w:t>
            </w:r>
            <w:r w:rsidR="00D67C9B" w:rsidRPr="00A41934">
              <w:rPr>
                <w:rFonts w:ascii="Times New Roman" w:hAnsi="Times New Roman"/>
                <w:kern w:val="16"/>
                <w:sz w:val="24"/>
                <w:szCs w:val="24"/>
                <w:lang w:val="lv-LV"/>
              </w:rPr>
              <w:t xml:space="preserve">Noteikumu Nr. 1046 </w:t>
            </w:r>
            <w:r w:rsidR="00CE7B1E" w:rsidRPr="00A41934">
              <w:rPr>
                <w:rFonts w:ascii="Times New Roman" w:hAnsi="Times New Roman"/>
                <w:kern w:val="16"/>
                <w:sz w:val="24"/>
                <w:szCs w:val="24"/>
                <w:lang w:val="lv-LV"/>
              </w:rPr>
              <w:t>6.pielikumā paredz</w:t>
            </w:r>
            <w:r w:rsidRPr="00A41934">
              <w:rPr>
                <w:rFonts w:ascii="Times New Roman" w:hAnsi="Times New Roman"/>
                <w:kern w:val="16"/>
                <w:sz w:val="24"/>
                <w:szCs w:val="24"/>
                <w:lang w:val="lv-LV"/>
              </w:rPr>
              <w:t>ēti</w:t>
            </w:r>
            <w:r w:rsidR="00CE7B1E" w:rsidRPr="00A41934">
              <w:rPr>
                <w:rFonts w:ascii="Times New Roman" w:hAnsi="Times New Roman"/>
                <w:kern w:val="16"/>
                <w:sz w:val="24"/>
                <w:szCs w:val="24"/>
                <w:lang w:val="lv-LV"/>
              </w:rPr>
              <w:t xml:space="preserve"> atbilstoš</w:t>
            </w:r>
            <w:r w:rsidRPr="00A41934">
              <w:rPr>
                <w:rFonts w:ascii="Times New Roman" w:hAnsi="Times New Roman"/>
                <w:kern w:val="16"/>
                <w:sz w:val="24"/>
                <w:szCs w:val="24"/>
                <w:lang w:val="lv-LV"/>
              </w:rPr>
              <w:t>i</w:t>
            </w:r>
            <w:r w:rsidR="00CE7B1E" w:rsidRPr="00A41934">
              <w:rPr>
                <w:rFonts w:ascii="Times New Roman" w:hAnsi="Times New Roman"/>
                <w:kern w:val="16"/>
                <w:sz w:val="24"/>
                <w:szCs w:val="24"/>
                <w:lang w:val="lv-LV"/>
              </w:rPr>
              <w:t xml:space="preserve"> grozījum</w:t>
            </w:r>
            <w:r w:rsidRPr="00A41934">
              <w:rPr>
                <w:rFonts w:ascii="Times New Roman" w:hAnsi="Times New Roman"/>
                <w:kern w:val="16"/>
                <w:sz w:val="24"/>
                <w:szCs w:val="24"/>
                <w:lang w:val="lv-LV"/>
              </w:rPr>
              <w:t>i</w:t>
            </w:r>
            <w:r w:rsidR="00CE7B1E" w:rsidRPr="00A41934">
              <w:rPr>
                <w:rFonts w:ascii="Times New Roman" w:hAnsi="Times New Roman"/>
                <w:kern w:val="16"/>
                <w:sz w:val="24"/>
                <w:szCs w:val="24"/>
                <w:lang w:val="lv-LV"/>
              </w:rPr>
              <w:t xml:space="preserve"> apmaksas nosacījum</w:t>
            </w:r>
            <w:r w:rsidRPr="00A41934">
              <w:rPr>
                <w:rFonts w:ascii="Times New Roman" w:hAnsi="Times New Roman"/>
                <w:kern w:val="16"/>
                <w:sz w:val="24"/>
                <w:szCs w:val="24"/>
                <w:lang w:val="lv-LV"/>
              </w:rPr>
              <w:t>iem</w:t>
            </w:r>
            <w:r w:rsidR="006711F2" w:rsidRPr="00A41934">
              <w:rPr>
                <w:rFonts w:ascii="Times New Roman" w:hAnsi="Times New Roman"/>
                <w:kern w:val="16"/>
                <w:sz w:val="24"/>
                <w:szCs w:val="24"/>
                <w:lang w:val="lv-LV"/>
              </w:rPr>
              <w:t>, kurš</w:t>
            </w:r>
            <w:r w:rsidR="00CE7B1E" w:rsidRPr="00A41934">
              <w:rPr>
                <w:rFonts w:ascii="Times New Roman" w:hAnsi="Times New Roman"/>
                <w:kern w:val="16"/>
                <w:sz w:val="24"/>
                <w:szCs w:val="24"/>
                <w:lang w:val="lv-LV"/>
              </w:rPr>
              <w:t xml:space="preserve"> </w:t>
            </w:r>
            <w:r w:rsidR="006711F2" w:rsidRPr="00A41934">
              <w:rPr>
                <w:rFonts w:ascii="Times New Roman" w:hAnsi="Times New Roman"/>
                <w:kern w:val="16"/>
                <w:sz w:val="24"/>
                <w:szCs w:val="24"/>
                <w:lang w:val="lv-LV"/>
              </w:rPr>
              <w:t>a</w:t>
            </w:r>
            <w:r w:rsidR="00693E7A" w:rsidRPr="00A41934">
              <w:rPr>
                <w:rFonts w:ascii="Times New Roman" w:hAnsi="Times New Roman"/>
                <w:kern w:val="16"/>
                <w:sz w:val="24"/>
                <w:szCs w:val="24"/>
                <w:lang w:val="lv-LV"/>
              </w:rPr>
              <w:t xml:space="preserve">ttiecīgi papildināts ar jaunām manipulācijām atbilstoši kvalitātes kritēriju rādītājiem, paredzot detalizētāku manipulāciju sadalījumu </w:t>
            </w:r>
            <w:r w:rsidR="006711F2" w:rsidRPr="00A41934">
              <w:rPr>
                <w:rFonts w:ascii="Times New Roman" w:hAnsi="Times New Roman"/>
                <w:kern w:val="16"/>
                <w:sz w:val="24"/>
                <w:szCs w:val="24"/>
                <w:lang w:val="lv-LV"/>
              </w:rPr>
              <w:t>atkarībā</w:t>
            </w:r>
            <w:r w:rsidR="00693E7A" w:rsidRPr="00A41934">
              <w:rPr>
                <w:rFonts w:ascii="Times New Roman" w:hAnsi="Times New Roman"/>
                <w:kern w:val="16"/>
                <w:sz w:val="24"/>
                <w:szCs w:val="24"/>
                <w:lang w:val="lv-LV"/>
              </w:rPr>
              <w:t xml:space="preserve"> no gala rezultāta (laboratorisko analīžu rezultāti u.c.) </w:t>
            </w:r>
            <w:r w:rsidR="006711F2" w:rsidRPr="00A41934">
              <w:rPr>
                <w:rFonts w:ascii="Times New Roman" w:hAnsi="Times New Roman"/>
                <w:kern w:val="16"/>
                <w:sz w:val="24"/>
                <w:szCs w:val="24"/>
                <w:lang w:val="lv-LV"/>
              </w:rPr>
              <w:t xml:space="preserve">Attiecīgi precizēts arī </w:t>
            </w:r>
            <w:r w:rsidR="00693E7A" w:rsidRPr="00A41934">
              <w:rPr>
                <w:rFonts w:ascii="Times New Roman" w:hAnsi="Times New Roman"/>
                <w:kern w:val="16"/>
                <w:sz w:val="24"/>
                <w:szCs w:val="24"/>
                <w:lang w:val="lv-LV"/>
              </w:rPr>
              <w:t xml:space="preserve"> </w:t>
            </w:r>
            <w:r w:rsidR="00CE7B1E" w:rsidRPr="00A41934">
              <w:rPr>
                <w:rFonts w:ascii="Times New Roman" w:hAnsi="Times New Roman"/>
                <w:kern w:val="16"/>
                <w:sz w:val="24"/>
                <w:szCs w:val="24"/>
                <w:lang w:val="lv-LV"/>
              </w:rPr>
              <w:t xml:space="preserve">Noteikumu Nr.1046 </w:t>
            </w:r>
            <w:r w:rsidR="0097180C" w:rsidRPr="00A41934">
              <w:rPr>
                <w:rFonts w:ascii="Times New Roman" w:hAnsi="Times New Roman"/>
                <w:kern w:val="16"/>
                <w:sz w:val="24"/>
                <w:szCs w:val="24"/>
                <w:lang w:val="lv-LV"/>
              </w:rPr>
              <w:t>14.pielikum</w:t>
            </w:r>
            <w:r w:rsidR="00693E7A" w:rsidRPr="00A41934">
              <w:rPr>
                <w:rFonts w:ascii="Times New Roman" w:hAnsi="Times New Roman"/>
                <w:kern w:val="16"/>
                <w:sz w:val="24"/>
                <w:szCs w:val="24"/>
                <w:lang w:val="lv-LV"/>
              </w:rPr>
              <w:t>s</w:t>
            </w:r>
            <w:r w:rsidR="006711F2" w:rsidRPr="00A41934">
              <w:rPr>
                <w:rFonts w:ascii="Times New Roman" w:hAnsi="Times New Roman"/>
                <w:kern w:val="16"/>
                <w:sz w:val="24"/>
                <w:szCs w:val="24"/>
                <w:lang w:val="lv-LV"/>
              </w:rPr>
              <w:t>.</w:t>
            </w:r>
            <w:r w:rsidR="00693E7A" w:rsidRPr="00A41934">
              <w:rPr>
                <w:rFonts w:ascii="Times New Roman" w:hAnsi="Times New Roman"/>
                <w:kern w:val="16"/>
                <w:sz w:val="24"/>
                <w:szCs w:val="24"/>
                <w:lang w:val="lv-LV"/>
              </w:rPr>
              <w:t xml:space="preserve"> </w:t>
            </w:r>
          </w:p>
          <w:p w:rsidR="00BE3348" w:rsidRPr="00A41934" w:rsidRDefault="00F1476A" w:rsidP="00504D89">
            <w:pPr>
              <w:spacing w:after="0" w:line="240" w:lineRule="auto"/>
              <w:jc w:val="both"/>
              <w:rPr>
                <w:rFonts w:ascii="Times New Roman" w:hAnsi="Times New Roman"/>
                <w:kern w:val="16"/>
                <w:sz w:val="24"/>
                <w:szCs w:val="24"/>
                <w:lang w:val="lv-LV"/>
              </w:rPr>
            </w:pPr>
            <w:r w:rsidRPr="00A41934">
              <w:rPr>
                <w:rFonts w:ascii="Times New Roman" w:hAnsi="Times New Roman"/>
                <w:kern w:val="16"/>
                <w:sz w:val="24"/>
                <w:szCs w:val="24"/>
                <w:lang w:val="lv-LV"/>
              </w:rPr>
              <w:t>P</w:t>
            </w:r>
            <w:r w:rsidR="007064B5" w:rsidRPr="00A41934">
              <w:rPr>
                <w:rFonts w:ascii="Times New Roman" w:hAnsi="Times New Roman"/>
                <w:kern w:val="16"/>
                <w:sz w:val="24"/>
                <w:szCs w:val="24"/>
                <w:lang w:val="lv-LV"/>
              </w:rPr>
              <w:t xml:space="preserve">rojekts paredz papildināt Noteikumu Nr.1046 </w:t>
            </w:r>
            <w:r w:rsidR="00504D89" w:rsidRPr="00A41934">
              <w:rPr>
                <w:rFonts w:ascii="Times New Roman" w:hAnsi="Times New Roman"/>
                <w:kern w:val="16"/>
                <w:sz w:val="24"/>
                <w:szCs w:val="24"/>
                <w:lang w:val="lv-LV"/>
              </w:rPr>
              <w:t>12.pielikum</w:t>
            </w:r>
            <w:r w:rsidR="007064B5" w:rsidRPr="00A41934">
              <w:rPr>
                <w:rFonts w:ascii="Times New Roman" w:hAnsi="Times New Roman"/>
                <w:kern w:val="16"/>
                <w:sz w:val="24"/>
                <w:szCs w:val="24"/>
                <w:lang w:val="lv-LV"/>
              </w:rPr>
              <w:t>u</w:t>
            </w:r>
            <w:r w:rsidR="0097180C" w:rsidRPr="00A41934">
              <w:rPr>
                <w:rFonts w:ascii="Times New Roman" w:hAnsi="Times New Roman"/>
                <w:kern w:val="16"/>
                <w:sz w:val="24"/>
                <w:szCs w:val="24"/>
                <w:lang w:val="lv-LV"/>
              </w:rPr>
              <w:t xml:space="preserve"> ar jaunu 19.</w:t>
            </w:r>
            <w:r w:rsidR="00FB3530" w:rsidRPr="00A41934">
              <w:rPr>
                <w:rFonts w:ascii="Times New Roman" w:hAnsi="Times New Roman"/>
                <w:kern w:val="16"/>
                <w:sz w:val="24"/>
                <w:szCs w:val="24"/>
                <w:lang w:val="lv-LV"/>
              </w:rPr>
              <w:t>un 20.</w:t>
            </w:r>
            <w:r w:rsidR="0097180C" w:rsidRPr="00A41934">
              <w:rPr>
                <w:rFonts w:ascii="Times New Roman" w:hAnsi="Times New Roman"/>
                <w:kern w:val="16"/>
                <w:sz w:val="24"/>
                <w:szCs w:val="24"/>
                <w:lang w:val="lv-LV"/>
              </w:rPr>
              <w:t>punktu, kur</w:t>
            </w:r>
            <w:r w:rsidR="00FB3530" w:rsidRPr="00A41934">
              <w:rPr>
                <w:rFonts w:ascii="Times New Roman" w:hAnsi="Times New Roman"/>
                <w:kern w:val="16"/>
                <w:sz w:val="24"/>
                <w:szCs w:val="24"/>
                <w:lang w:val="lv-LV"/>
              </w:rPr>
              <w:t>i</w:t>
            </w:r>
            <w:r w:rsidR="0097180C" w:rsidRPr="00A41934">
              <w:rPr>
                <w:rFonts w:ascii="Times New Roman" w:hAnsi="Times New Roman"/>
                <w:kern w:val="16"/>
                <w:sz w:val="24"/>
                <w:szCs w:val="24"/>
                <w:lang w:val="lv-LV"/>
              </w:rPr>
              <w:t xml:space="preserve"> paredz, ka pie f</w:t>
            </w:r>
            <w:r w:rsidR="00504D89" w:rsidRPr="00A41934">
              <w:rPr>
                <w:rFonts w:ascii="Times New Roman" w:hAnsi="Times New Roman"/>
                <w:kern w:val="16"/>
                <w:sz w:val="24"/>
                <w:szCs w:val="24"/>
                <w:lang w:val="lv-LV"/>
              </w:rPr>
              <w:t>iksētā</w:t>
            </w:r>
            <w:r w:rsidR="0097180C" w:rsidRPr="00A41934">
              <w:rPr>
                <w:rFonts w:ascii="Times New Roman" w:hAnsi="Times New Roman"/>
                <w:kern w:val="16"/>
                <w:sz w:val="24"/>
                <w:szCs w:val="24"/>
                <w:lang w:val="lv-LV"/>
              </w:rPr>
              <w:t>m</w:t>
            </w:r>
            <w:r w:rsidR="00504D89" w:rsidRPr="00A41934">
              <w:rPr>
                <w:rFonts w:ascii="Times New Roman" w:hAnsi="Times New Roman"/>
                <w:kern w:val="16"/>
                <w:sz w:val="24"/>
                <w:szCs w:val="24"/>
                <w:lang w:val="lv-LV"/>
              </w:rPr>
              <w:t xml:space="preserve"> piemaks</w:t>
            </w:r>
            <w:r w:rsidR="0097180C" w:rsidRPr="00A41934">
              <w:rPr>
                <w:rFonts w:ascii="Times New Roman" w:hAnsi="Times New Roman"/>
                <w:kern w:val="16"/>
                <w:sz w:val="24"/>
                <w:szCs w:val="24"/>
                <w:lang w:val="lv-LV"/>
              </w:rPr>
              <w:t>ām</w:t>
            </w:r>
            <w:r w:rsidR="00504D89" w:rsidRPr="00A41934">
              <w:rPr>
                <w:rFonts w:ascii="Times New Roman" w:hAnsi="Times New Roman"/>
                <w:kern w:val="16"/>
                <w:sz w:val="24"/>
                <w:szCs w:val="24"/>
                <w:lang w:val="lv-LV"/>
              </w:rPr>
              <w:t xml:space="preserve"> un maksājumi</w:t>
            </w:r>
            <w:r w:rsidR="0097180C" w:rsidRPr="00A41934">
              <w:rPr>
                <w:rFonts w:ascii="Times New Roman" w:hAnsi="Times New Roman"/>
                <w:kern w:val="16"/>
                <w:sz w:val="24"/>
                <w:szCs w:val="24"/>
                <w:lang w:val="lv-LV"/>
              </w:rPr>
              <w:t>em</w:t>
            </w:r>
            <w:r w:rsidR="00504D89" w:rsidRPr="00A41934">
              <w:rPr>
                <w:rFonts w:ascii="Times New Roman" w:hAnsi="Times New Roman"/>
                <w:kern w:val="16"/>
                <w:sz w:val="24"/>
                <w:szCs w:val="24"/>
                <w:lang w:val="lv-LV"/>
              </w:rPr>
              <w:t xml:space="preserve"> tiek </w:t>
            </w:r>
            <w:r w:rsidR="0097180C" w:rsidRPr="00A41934">
              <w:rPr>
                <w:rFonts w:ascii="Times New Roman" w:hAnsi="Times New Roman"/>
                <w:kern w:val="16"/>
                <w:sz w:val="24"/>
                <w:szCs w:val="24"/>
                <w:lang w:val="lv-LV"/>
              </w:rPr>
              <w:t xml:space="preserve">pieskaitīts arī maksājums par ģimenes ārsta darbu </w:t>
            </w:r>
            <w:r w:rsidR="00FB3530" w:rsidRPr="00A41934">
              <w:rPr>
                <w:rFonts w:ascii="Times New Roman" w:hAnsi="Times New Roman"/>
                <w:kern w:val="16"/>
                <w:sz w:val="24"/>
                <w:szCs w:val="24"/>
                <w:lang w:val="lv-LV"/>
              </w:rPr>
              <w:t>darbadien</w:t>
            </w:r>
            <w:r w:rsidR="00D064FD" w:rsidRPr="00A41934">
              <w:rPr>
                <w:rFonts w:ascii="Times New Roman" w:hAnsi="Times New Roman"/>
                <w:kern w:val="16"/>
                <w:sz w:val="24"/>
                <w:szCs w:val="24"/>
                <w:lang w:val="lv-LV"/>
              </w:rPr>
              <w:t xml:space="preserve">u vakaros ārpus </w:t>
            </w:r>
            <w:r w:rsidR="00BE3348" w:rsidRPr="00A41934">
              <w:rPr>
                <w:rFonts w:ascii="Times New Roman" w:hAnsi="Times New Roman"/>
                <w:kern w:val="16"/>
                <w:sz w:val="24"/>
                <w:szCs w:val="24"/>
                <w:lang w:val="lv-LV"/>
              </w:rPr>
              <w:t>noteiktā darba laika un b</w:t>
            </w:r>
            <w:r w:rsidR="0097180C" w:rsidRPr="00A41934">
              <w:rPr>
                <w:rFonts w:ascii="Times New Roman" w:hAnsi="Times New Roman"/>
                <w:kern w:val="16"/>
                <w:sz w:val="24"/>
                <w:szCs w:val="24"/>
                <w:lang w:val="lv-LV"/>
              </w:rPr>
              <w:t xml:space="preserve">rīvdienās, ja ārsts ir pieteicies kvalitātes </w:t>
            </w:r>
            <w:r w:rsidR="007064B5" w:rsidRPr="00A41934">
              <w:rPr>
                <w:rFonts w:ascii="Times New Roman" w:hAnsi="Times New Roman"/>
                <w:kern w:val="16"/>
                <w:sz w:val="24"/>
                <w:szCs w:val="24"/>
                <w:lang w:val="lv-LV"/>
              </w:rPr>
              <w:t xml:space="preserve">brīvprātīgā novērtējuma rādītāju </w:t>
            </w:r>
            <w:r w:rsidR="0097180C" w:rsidRPr="00A41934">
              <w:rPr>
                <w:rFonts w:ascii="Times New Roman" w:hAnsi="Times New Roman"/>
                <w:kern w:val="16"/>
                <w:sz w:val="24"/>
                <w:szCs w:val="24"/>
                <w:lang w:val="lv-LV"/>
              </w:rPr>
              <w:t>izpildei</w:t>
            </w:r>
            <w:r w:rsidR="00CC79C3" w:rsidRPr="00A41934">
              <w:rPr>
                <w:rFonts w:ascii="Times New Roman" w:hAnsi="Times New Roman"/>
                <w:kern w:val="16"/>
                <w:sz w:val="24"/>
                <w:szCs w:val="24"/>
                <w:lang w:val="lv-LV"/>
              </w:rPr>
              <w:t xml:space="preserve">. </w:t>
            </w:r>
            <w:r w:rsidR="00BE3348" w:rsidRPr="00A41934">
              <w:rPr>
                <w:rFonts w:ascii="Times New Roman" w:hAnsi="Times New Roman"/>
                <w:kern w:val="16"/>
                <w:sz w:val="24"/>
                <w:szCs w:val="24"/>
                <w:lang w:val="lv-LV"/>
              </w:rPr>
              <w:t xml:space="preserve">Tāpat arī noteikts, ka ģimenes ārsti primārās veselības aprūpes pakalpojumus var nodrošināt dežūru veidā, vienojoties par savstarpēju aizvietošanu ārpus darba laika un brīvdienās vienas </w:t>
            </w:r>
            <w:proofErr w:type="spellStart"/>
            <w:r w:rsidR="00BE3348" w:rsidRPr="00A41934">
              <w:rPr>
                <w:rFonts w:ascii="Times New Roman" w:hAnsi="Times New Roman"/>
                <w:kern w:val="16"/>
                <w:sz w:val="24"/>
                <w:szCs w:val="24"/>
                <w:lang w:val="lv-LV"/>
              </w:rPr>
              <w:t>pamatteritorijas</w:t>
            </w:r>
            <w:proofErr w:type="spellEnd"/>
            <w:r w:rsidR="00BE3348" w:rsidRPr="00A41934">
              <w:rPr>
                <w:rFonts w:ascii="Times New Roman" w:hAnsi="Times New Roman"/>
                <w:kern w:val="16"/>
                <w:sz w:val="24"/>
                <w:szCs w:val="24"/>
                <w:lang w:val="lv-LV"/>
              </w:rPr>
              <w:t xml:space="preserve"> ietvaros</w:t>
            </w:r>
            <w:r w:rsidR="00984E19" w:rsidRPr="00A41934">
              <w:rPr>
                <w:rFonts w:ascii="Times New Roman" w:hAnsi="Times New Roman"/>
                <w:kern w:val="16"/>
                <w:sz w:val="24"/>
                <w:szCs w:val="24"/>
                <w:lang w:val="lv-LV"/>
              </w:rPr>
              <w:t>,</w:t>
            </w:r>
            <w:r w:rsidR="00BE3348" w:rsidRPr="00A41934">
              <w:rPr>
                <w:rFonts w:ascii="Times New Roman" w:hAnsi="Times New Roman"/>
                <w:kern w:val="16"/>
                <w:sz w:val="24"/>
                <w:szCs w:val="24"/>
                <w:lang w:val="lv-LV"/>
              </w:rPr>
              <w:t xml:space="preserve"> apvienojoties ne </w:t>
            </w:r>
            <w:r w:rsidR="004B04D1" w:rsidRPr="00A41934">
              <w:rPr>
                <w:rFonts w:ascii="Times New Roman" w:hAnsi="Times New Roman"/>
                <w:kern w:val="16"/>
                <w:sz w:val="24"/>
                <w:szCs w:val="24"/>
                <w:lang w:val="lv-LV"/>
              </w:rPr>
              <w:lastRenderedPageBreak/>
              <w:t>mazāk</w:t>
            </w:r>
            <w:r w:rsidR="00BE3348" w:rsidRPr="00A41934">
              <w:rPr>
                <w:rFonts w:ascii="Times New Roman" w:hAnsi="Times New Roman"/>
                <w:kern w:val="16"/>
                <w:sz w:val="24"/>
                <w:szCs w:val="24"/>
                <w:lang w:val="lv-LV"/>
              </w:rPr>
              <w:t xml:space="preserve"> kā 6 ārstiem. </w:t>
            </w:r>
          </w:p>
          <w:p w:rsidR="0097180C" w:rsidRPr="00A41934" w:rsidRDefault="007064B5" w:rsidP="00504D89">
            <w:pPr>
              <w:spacing w:after="0" w:line="240" w:lineRule="auto"/>
              <w:jc w:val="both"/>
              <w:rPr>
                <w:rFonts w:ascii="Times New Roman" w:hAnsi="Times New Roman"/>
                <w:kern w:val="16"/>
                <w:sz w:val="24"/>
                <w:szCs w:val="24"/>
                <w:lang w:val="lv-LV"/>
              </w:rPr>
            </w:pPr>
            <w:r w:rsidRPr="00A41934">
              <w:rPr>
                <w:rFonts w:ascii="Times New Roman" w:hAnsi="Times New Roman"/>
                <w:kern w:val="16"/>
                <w:sz w:val="24"/>
                <w:szCs w:val="24"/>
                <w:lang w:val="lv-LV"/>
              </w:rPr>
              <w:t xml:space="preserve">Noteikumu Nr.1046 </w:t>
            </w:r>
            <w:r w:rsidR="0097180C" w:rsidRPr="00A41934">
              <w:rPr>
                <w:rFonts w:ascii="Times New Roman" w:hAnsi="Times New Roman"/>
                <w:kern w:val="16"/>
                <w:sz w:val="24"/>
                <w:szCs w:val="24"/>
                <w:lang w:val="lv-LV"/>
              </w:rPr>
              <w:t>18.pielikum</w:t>
            </w:r>
            <w:r w:rsidRPr="00A41934">
              <w:rPr>
                <w:rFonts w:ascii="Times New Roman" w:hAnsi="Times New Roman"/>
                <w:kern w:val="16"/>
                <w:sz w:val="24"/>
                <w:szCs w:val="24"/>
                <w:lang w:val="lv-LV"/>
              </w:rPr>
              <w:t>ā</w:t>
            </w:r>
            <w:r w:rsidR="0097180C" w:rsidRPr="00A41934">
              <w:rPr>
                <w:rFonts w:ascii="Times New Roman" w:hAnsi="Times New Roman"/>
                <w:kern w:val="16"/>
                <w:sz w:val="24"/>
                <w:szCs w:val="24"/>
                <w:lang w:val="lv-LV"/>
              </w:rPr>
              <w:t>:</w:t>
            </w:r>
          </w:p>
          <w:p w:rsidR="0097180C" w:rsidRPr="00A41934" w:rsidRDefault="0097180C" w:rsidP="00504D89">
            <w:pPr>
              <w:spacing w:after="0" w:line="240" w:lineRule="auto"/>
              <w:jc w:val="both"/>
              <w:rPr>
                <w:rFonts w:ascii="Times New Roman" w:hAnsi="Times New Roman"/>
                <w:kern w:val="16"/>
                <w:sz w:val="24"/>
                <w:szCs w:val="24"/>
                <w:lang w:val="lv-LV"/>
              </w:rPr>
            </w:pPr>
            <w:r w:rsidRPr="00A41934">
              <w:rPr>
                <w:rFonts w:ascii="Times New Roman" w:hAnsi="Times New Roman"/>
                <w:kern w:val="16"/>
                <w:sz w:val="24"/>
                <w:szCs w:val="24"/>
                <w:lang w:val="lv-LV"/>
              </w:rPr>
              <w:t xml:space="preserve">1) </w:t>
            </w:r>
            <w:r w:rsidR="007064B5" w:rsidRPr="00A41934">
              <w:rPr>
                <w:rFonts w:ascii="Times New Roman" w:hAnsi="Times New Roman"/>
                <w:kern w:val="16"/>
                <w:sz w:val="24"/>
                <w:szCs w:val="24"/>
                <w:lang w:val="lv-LV"/>
              </w:rPr>
              <w:t>pielikums p</w:t>
            </w:r>
            <w:r w:rsidRPr="00A41934">
              <w:rPr>
                <w:rFonts w:ascii="Times New Roman" w:hAnsi="Times New Roman"/>
                <w:kern w:val="16"/>
                <w:sz w:val="24"/>
                <w:szCs w:val="24"/>
                <w:lang w:val="lv-LV"/>
              </w:rPr>
              <w:t xml:space="preserve">apildināts ar jauniem punktiem attiecībā par manipulāciju sadalījumu, </w:t>
            </w:r>
            <w:r w:rsidR="00984E19" w:rsidRPr="00A41934">
              <w:rPr>
                <w:rFonts w:ascii="Times New Roman" w:hAnsi="Times New Roman"/>
                <w:kern w:val="16"/>
                <w:sz w:val="24"/>
                <w:szCs w:val="24"/>
                <w:lang w:val="lv-LV"/>
              </w:rPr>
              <w:t>saskaņā ar</w:t>
            </w:r>
            <w:r w:rsidRPr="00A41934">
              <w:rPr>
                <w:rFonts w:ascii="Times New Roman" w:hAnsi="Times New Roman"/>
                <w:kern w:val="16"/>
                <w:sz w:val="24"/>
                <w:szCs w:val="24"/>
                <w:lang w:val="lv-LV"/>
              </w:rPr>
              <w:t xml:space="preserve"> </w:t>
            </w:r>
            <w:r w:rsidR="00693E7A" w:rsidRPr="00A41934">
              <w:rPr>
                <w:rFonts w:ascii="Times New Roman" w:hAnsi="Times New Roman"/>
                <w:kern w:val="16"/>
                <w:sz w:val="24"/>
                <w:szCs w:val="24"/>
                <w:lang w:val="lv-LV"/>
              </w:rPr>
              <w:t xml:space="preserve">Noteikumu Nr. 1046 </w:t>
            </w:r>
            <w:r w:rsidRPr="00A41934">
              <w:rPr>
                <w:rFonts w:ascii="Times New Roman" w:hAnsi="Times New Roman"/>
                <w:kern w:val="16"/>
                <w:sz w:val="24"/>
                <w:szCs w:val="24"/>
                <w:lang w:val="lv-LV"/>
              </w:rPr>
              <w:t>6.</w:t>
            </w:r>
            <w:r w:rsidR="00693E7A" w:rsidRPr="00A41934">
              <w:rPr>
                <w:rFonts w:ascii="Times New Roman" w:hAnsi="Times New Roman"/>
                <w:kern w:val="16"/>
                <w:sz w:val="24"/>
                <w:szCs w:val="24"/>
                <w:lang w:val="lv-LV"/>
              </w:rPr>
              <w:t>un 14.</w:t>
            </w:r>
            <w:r w:rsidRPr="00A41934">
              <w:rPr>
                <w:rFonts w:ascii="Times New Roman" w:hAnsi="Times New Roman"/>
                <w:kern w:val="16"/>
                <w:sz w:val="24"/>
                <w:szCs w:val="24"/>
                <w:lang w:val="lv-LV"/>
              </w:rPr>
              <w:t>pielikumā</w:t>
            </w:r>
            <w:r w:rsidR="00984E19" w:rsidRPr="00A41934">
              <w:rPr>
                <w:rFonts w:ascii="Times New Roman" w:hAnsi="Times New Roman"/>
                <w:kern w:val="16"/>
                <w:sz w:val="24"/>
                <w:szCs w:val="24"/>
                <w:lang w:val="lv-LV"/>
              </w:rPr>
              <w:t xml:space="preserve"> veiktajiem grozījumiem</w:t>
            </w:r>
            <w:r w:rsidR="007064B5" w:rsidRPr="00A41934">
              <w:rPr>
                <w:rFonts w:ascii="Times New Roman" w:hAnsi="Times New Roman"/>
                <w:kern w:val="16"/>
                <w:sz w:val="24"/>
                <w:szCs w:val="24"/>
                <w:lang w:val="lv-LV"/>
              </w:rPr>
              <w:t>;</w:t>
            </w:r>
          </w:p>
          <w:p w:rsidR="009C52CD" w:rsidRPr="00A41934" w:rsidRDefault="00A043E1" w:rsidP="009C52CD">
            <w:pPr>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2</w:t>
            </w:r>
            <w:r w:rsidR="0097180C" w:rsidRPr="00A41934">
              <w:rPr>
                <w:rFonts w:ascii="Times New Roman" w:hAnsi="Times New Roman"/>
                <w:sz w:val="24"/>
                <w:szCs w:val="24"/>
                <w:lang w:val="lv-LV"/>
              </w:rPr>
              <w:t xml:space="preserve">) </w:t>
            </w:r>
            <w:r w:rsidR="007064B5" w:rsidRPr="00A41934">
              <w:rPr>
                <w:rFonts w:ascii="Times New Roman" w:hAnsi="Times New Roman"/>
                <w:sz w:val="24"/>
                <w:szCs w:val="24"/>
                <w:lang w:val="lv-LV"/>
              </w:rPr>
              <w:t>p</w:t>
            </w:r>
            <w:r w:rsidR="0097180C" w:rsidRPr="00A41934">
              <w:rPr>
                <w:rFonts w:ascii="Times New Roman" w:hAnsi="Times New Roman"/>
                <w:sz w:val="24"/>
                <w:szCs w:val="24"/>
                <w:lang w:val="lv-LV"/>
              </w:rPr>
              <w:t xml:space="preserve">lānveida un neatliekamās </w:t>
            </w:r>
            <w:proofErr w:type="spellStart"/>
            <w:r w:rsidR="0097180C" w:rsidRPr="00A41934">
              <w:rPr>
                <w:rFonts w:ascii="Times New Roman" w:hAnsi="Times New Roman"/>
                <w:sz w:val="24"/>
                <w:szCs w:val="24"/>
                <w:lang w:val="lv-LV"/>
              </w:rPr>
              <w:t>invazīvās</w:t>
            </w:r>
            <w:proofErr w:type="spellEnd"/>
            <w:r w:rsidR="0097180C" w:rsidRPr="00A41934">
              <w:rPr>
                <w:rFonts w:ascii="Times New Roman" w:hAnsi="Times New Roman"/>
                <w:sz w:val="24"/>
                <w:szCs w:val="24"/>
                <w:lang w:val="lv-LV"/>
              </w:rPr>
              <w:t xml:space="preserve"> kardioloģijas manipulācij</w:t>
            </w:r>
            <w:r w:rsidR="007064B5" w:rsidRPr="00A41934">
              <w:rPr>
                <w:rFonts w:ascii="Times New Roman" w:hAnsi="Times New Roman"/>
                <w:sz w:val="24"/>
                <w:szCs w:val="24"/>
                <w:lang w:val="lv-LV"/>
              </w:rPr>
              <w:t>u nosacījumos</w:t>
            </w:r>
            <w:r w:rsidR="0097180C" w:rsidRPr="00A41934">
              <w:rPr>
                <w:rFonts w:ascii="Times New Roman" w:hAnsi="Times New Roman"/>
                <w:sz w:val="24"/>
                <w:szCs w:val="24"/>
                <w:lang w:val="lv-LV"/>
              </w:rPr>
              <w:t xml:space="preserve"> (manipulācijas 60071 – 60074) </w:t>
            </w:r>
            <w:r w:rsidR="009C52CD" w:rsidRPr="00A41934">
              <w:rPr>
                <w:rFonts w:ascii="Times New Roman" w:hAnsi="Times New Roman"/>
                <w:sz w:val="24"/>
                <w:szCs w:val="24"/>
                <w:lang w:val="lv-LV"/>
              </w:rPr>
              <w:t>veiktas</w:t>
            </w:r>
            <w:r w:rsidR="007064B5" w:rsidRPr="00A41934">
              <w:rPr>
                <w:rFonts w:ascii="Times New Roman" w:hAnsi="Times New Roman"/>
                <w:sz w:val="24"/>
                <w:szCs w:val="24"/>
                <w:lang w:val="lv-LV"/>
              </w:rPr>
              <w:t xml:space="preserve"> izmaiņas (piezīmju pievienošanas veidā)</w:t>
            </w:r>
            <w:r w:rsidR="009C52CD" w:rsidRPr="00A41934">
              <w:rPr>
                <w:rFonts w:ascii="Times New Roman" w:hAnsi="Times New Roman"/>
                <w:sz w:val="24"/>
                <w:szCs w:val="24"/>
                <w:lang w:val="lv-LV"/>
              </w:rPr>
              <w:t xml:space="preserve">, lai nodrošinātu, ka, veicot aprēķinu, plānveida un neatliekamās </w:t>
            </w:r>
            <w:proofErr w:type="spellStart"/>
            <w:r w:rsidR="009C52CD" w:rsidRPr="00A41934">
              <w:rPr>
                <w:rFonts w:ascii="Times New Roman" w:hAnsi="Times New Roman"/>
                <w:sz w:val="24"/>
                <w:szCs w:val="24"/>
                <w:lang w:val="lv-LV"/>
              </w:rPr>
              <w:t>invazīvās</w:t>
            </w:r>
            <w:proofErr w:type="spellEnd"/>
            <w:r w:rsidR="009C52CD" w:rsidRPr="00A41934">
              <w:rPr>
                <w:rFonts w:ascii="Times New Roman" w:hAnsi="Times New Roman"/>
                <w:sz w:val="24"/>
                <w:szCs w:val="24"/>
                <w:lang w:val="lv-LV"/>
              </w:rPr>
              <w:t xml:space="preserve"> kardioloģijas manipulācijas stacionārā tiktu summētas </w:t>
            </w:r>
            <w:r w:rsidR="007064B5" w:rsidRPr="00A41934">
              <w:rPr>
                <w:rFonts w:ascii="Times New Roman" w:hAnsi="Times New Roman"/>
                <w:sz w:val="24"/>
                <w:szCs w:val="24"/>
                <w:lang w:val="lv-LV"/>
              </w:rPr>
              <w:t>ar</w:t>
            </w:r>
            <w:r w:rsidR="009C52CD" w:rsidRPr="00A41934">
              <w:rPr>
                <w:rFonts w:ascii="Times New Roman" w:hAnsi="Times New Roman"/>
                <w:sz w:val="24"/>
                <w:szCs w:val="24"/>
                <w:lang w:val="lv-LV"/>
              </w:rPr>
              <w:t xml:space="preserve"> gultas dienas tarif</w:t>
            </w:r>
            <w:r w:rsidR="007064B5" w:rsidRPr="00A41934">
              <w:rPr>
                <w:rFonts w:ascii="Times New Roman" w:hAnsi="Times New Roman"/>
                <w:sz w:val="24"/>
                <w:szCs w:val="24"/>
                <w:lang w:val="lv-LV"/>
              </w:rPr>
              <w:t>u;</w:t>
            </w:r>
          </w:p>
          <w:p w:rsidR="009C52CD" w:rsidRPr="00A41934" w:rsidRDefault="00A043E1" w:rsidP="009C52CD">
            <w:pPr>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3</w:t>
            </w:r>
            <w:r w:rsidR="009C52CD" w:rsidRPr="00A41934">
              <w:rPr>
                <w:rFonts w:ascii="Times New Roman" w:hAnsi="Times New Roman"/>
                <w:sz w:val="24"/>
                <w:szCs w:val="24"/>
                <w:lang w:val="lv-LV"/>
              </w:rPr>
              <w:t xml:space="preserve">) </w:t>
            </w:r>
            <w:r w:rsidR="007064B5" w:rsidRPr="00A41934">
              <w:rPr>
                <w:rFonts w:ascii="Times New Roman" w:hAnsi="Times New Roman"/>
                <w:sz w:val="24"/>
                <w:szCs w:val="24"/>
                <w:lang w:val="lv-LV"/>
              </w:rPr>
              <w:t>veiktas i</w:t>
            </w:r>
            <w:r w:rsidR="009C52CD" w:rsidRPr="00A41934">
              <w:rPr>
                <w:rFonts w:ascii="Times New Roman" w:hAnsi="Times New Roman"/>
                <w:sz w:val="24"/>
                <w:szCs w:val="24"/>
                <w:lang w:val="lv-LV"/>
              </w:rPr>
              <w:t xml:space="preserve">zmaiņas sadaļas </w:t>
            </w:r>
            <w:r w:rsidR="007064B5" w:rsidRPr="00A41934">
              <w:rPr>
                <w:rFonts w:ascii="Times New Roman" w:hAnsi="Times New Roman"/>
                <w:bCs/>
                <w:sz w:val="24"/>
                <w:szCs w:val="24"/>
                <w:lang w:val="lv-LV"/>
              </w:rPr>
              <w:t>„Ķīmijterapija”</w:t>
            </w:r>
            <w:r w:rsidR="007064B5" w:rsidRPr="00A41934">
              <w:rPr>
                <w:rFonts w:ascii="Times New Roman" w:hAnsi="Times New Roman"/>
                <w:sz w:val="24"/>
                <w:szCs w:val="24"/>
                <w:lang w:val="lv-LV"/>
              </w:rPr>
              <w:t xml:space="preserve"> </w:t>
            </w:r>
            <w:r w:rsidR="009C52CD" w:rsidRPr="00A41934">
              <w:rPr>
                <w:rFonts w:ascii="Times New Roman" w:hAnsi="Times New Roman"/>
                <w:sz w:val="24"/>
                <w:szCs w:val="24"/>
                <w:lang w:val="lv-LV"/>
              </w:rPr>
              <w:t xml:space="preserve">nosaukumā, </w:t>
            </w:r>
            <w:r w:rsidR="006E43B7" w:rsidRPr="00A41934">
              <w:rPr>
                <w:rFonts w:ascii="Times New Roman" w:hAnsi="Times New Roman"/>
                <w:sz w:val="24"/>
                <w:szCs w:val="24"/>
                <w:lang w:val="lv-LV"/>
              </w:rPr>
              <w:t>lai nodrošinātu punktu numerācijai atbilstošu sadaļas nosaukumu;</w:t>
            </w:r>
          </w:p>
          <w:p w:rsidR="009C52CD" w:rsidRPr="00A41934" w:rsidRDefault="00A043E1" w:rsidP="009C52CD">
            <w:pPr>
              <w:spacing w:after="0" w:line="240" w:lineRule="auto"/>
              <w:jc w:val="both"/>
              <w:rPr>
                <w:rFonts w:ascii="Times New Roman" w:hAnsi="Times New Roman"/>
                <w:b/>
                <w:bCs/>
                <w:sz w:val="24"/>
                <w:szCs w:val="24"/>
                <w:lang w:val="lv-LV"/>
              </w:rPr>
            </w:pPr>
            <w:r w:rsidRPr="00A41934">
              <w:rPr>
                <w:rFonts w:ascii="Times New Roman" w:hAnsi="Times New Roman"/>
                <w:sz w:val="24"/>
                <w:szCs w:val="24"/>
                <w:lang w:val="lv-LV"/>
              </w:rPr>
              <w:t>4</w:t>
            </w:r>
            <w:r w:rsidR="009C52CD" w:rsidRPr="00A41934">
              <w:rPr>
                <w:rFonts w:ascii="Times New Roman" w:hAnsi="Times New Roman"/>
                <w:sz w:val="24"/>
                <w:szCs w:val="24"/>
                <w:lang w:val="lv-LV"/>
              </w:rPr>
              <w:t xml:space="preserve">) </w:t>
            </w:r>
            <w:r w:rsidR="006E43B7" w:rsidRPr="00A41934">
              <w:rPr>
                <w:rFonts w:ascii="Times New Roman" w:hAnsi="Times New Roman"/>
                <w:sz w:val="24"/>
                <w:szCs w:val="24"/>
                <w:lang w:val="lv-LV"/>
              </w:rPr>
              <w:t xml:space="preserve">veikti grozījumi </w:t>
            </w:r>
            <w:r w:rsidR="00AB21D8" w:rsidRPr="00A41934">
              <w:rPr>
                <w:rFonts w:ascii="Times New Roman" w:hAnsi="Times New Roman"/>
                <w:sz w:val="24"/>
                <w:szCs w:val="24"/>
                <w:lang w:val="lv-LV"/>
              </w:rPr>
              <w:t xml:space="preserve">18.pielikuma </w:t>
            </w:r>
            <w:r w:rsidR="009C52CD" w:rsidRPr="00A41934">
              <w:rPr>
                <w:rFonts w:ascii="Times New Roman" w:hAnsi="Times New Roman"/>
                <w:sz w:val="24"/>
                <w:szCs w:val="24"/>
                <w:lang w:val="lv-LV"/>
              </w:rPr>
              <w:t>3074.</w:t>
            </w:r>
            <w:r w:rsidR="00AB21D8" w:rsidRPr="00A41934">
              <w:rPr>
                <w:rFonts w:ascii="Times New Roman" w:hAnsi="Times New Roman"/>
                <w:sz w:val="24"/>
                <w:szCs w:val="24"/>
                <w:lang w:val="lv-LV"/>
              </w:rPr>
              <w:t>punktā,</w:t>
            </w:r>
            <w:r w:rsidR="009C52CD" w:rsidRPr="00A41934">
              <w:rPr>
                <w:rFonts w:ascii="Times New Roman" w:hAnsi="Times New Roman"/>
                <w:sz w:val="24"/>
                <w:szCs w:val="24"/>
                <w:lang w:val="lv-LV"/>
              </w:rPr>
              <w:t xml:space="preserve"> </w:t>
            </w:r>
            <w:r w:rsidR="006E43B7" w:rsidRPr="00A41934">
              <w:rPr>
                <w:rFonts w:ascii="Times New Roman" w:hAnsi="Times New Roman"/>
                <w:iCs/>
                <w:sz w:val="24"/>
                <w:szCs w:val="24"/>
                <w:lang w:val="lv-LV"/>
              </w:rPr>
              <w:t xml:space="preserve">aizstājot norādi uz </w:t>
            </w:r>
            <w:r w:rsidR="009C52CD" w:rsidRPr="00A41934">
              <w:rPr>
                <w:rFonts w:ascii="Times New Roman" w:hAnsi="Times New Roman"/>
                <w:iCs/>
                <w:sz w:val="24"/>
                <w:szCs w:val="24"/>
                <w:lang w:val="lv-LV"/>
              </w:rPr>
              <w:t>Katastrofu medicīnas centr</w:t>
            </w:r>
            <w:r w:rsidR="006E43B7" w:rsidRPr="00A41934">
              <w:rPr>
                <w:rFonts w:ascii="Times New Roman" w:hAnsi="Times New Roman"/>
                <w:iCs/>
                <w:sz w:val="24"/>
                <w:szCs w:val="24"/>
                <w:lang w:val="lv-LV"/>
              </w:rPr>
              <w:t>u</w:t>
            </w:r>
            <w:r w:rsidR="009C52CD" w:rsidRPr="00A41934">
              <w:rPr>
                <w:rFonts w:ascii="Times New Roman" w:hAnsi="Times New Roman"/>
                <w:iCs/>
                <w:sz w:val="24"/>
                <w:szCs w:val="24"/>
                <w:lang w:val="lv-LV"/>
              </w:rPr>
              <w:t xml:space="preserve"> ar </w:t>
            </w:r>
            <w:r w:rsidR="0031091D" w:rsidRPr="00A41934">
              <w:rPr>
                <w:rFonts w:ascii="Times New Roman" w:hAnsi="Times New Roman"/>
                <w:iCs/>
                <w:sz w:val="24"/>
                <w:szCs w:val="24"/>
                <w:lang w:val="lv-LV"/>
              </w:rPr>
              <w:t>atbilstošu norādi</w:t>
            </w:r>
            <w:r w:rsidR="006E43B7" w:rsidRPr="00A41934">
              <w:rPr>
                <w:rFonts w:ascii="Times New Roman" w:hAnsi="Times New Roman"/>
                <w:iCs/>
                <w:sz w:val="24"/>
                <w:szCs w:val="24"/>
                <w:lang w:val="lv-LV"/>
              </w:rPr>
              <w:t xml:space="preserve"> uz </w:t>
            </w:r>
            <w:r w:rsidR="009C52CD" w:rsidRPr="00A41934">
              <w:rPr>
                <w:rFonts w:ascii="Times New Roman" w:hAnsi="Times New Roman"/>
                <w:iCs/>
                <w:sz w:val="24"/>
                <w:szCs w:val="24"/>
                <w:lang w:val="lv-LV"/>
              </w:rPr>
              <w:t>Neatliekamās medicīniskās palīdzības dienest</w:t>
            </w:r>
            <w:r w:rsidR="006E43B7" w:rsidRPr="00A41934">
              <w:rPr>
                <w:rFonts w:ascii="Times New Roman" w:hAnsi="Times New Roman"/>
                <w:iCs/>
                <w:sz w:val="24"/>
                <w:szCs w:val="24"/>
                <w:lang w:val="lv-LV"/>
              </w:rPr>
              <w:t>u</w:t>
            </w:r>
            <w:r w:rsidR="009C52CD" w:rsidRPr="00A41934">
              <w:rPr>
                <w:rFonts w:ascii="Times New Roman" w:hAnsi="Times New Roman"/>
                <w:iCs/>
                <w:sz w:val="24"/>
                <w:szCs w:val="24"/>
                <w:lang w:val="lv-LV"/>
              </w:rPr>
              <w:t>.</w:t>
            </w:r>
          </w:p>
          <w:p w:rsidR="00BE246A" w:rsidRPr="00A41934" w:rsidRDefault="00F1476A" w:rsidP="00BE246A">
            <w:pPr>
              <w:keepLines/>
              <w:autoSpaceDE w:val="0"/>
              <w:autoSpaceDN w:val="0"/>
              <w:adjustRightInd w:val="0"/>
              <w:spacing w:after="0" w:line="240" w:lineRule="auto"/>
              <w:jc w:val="both"/>
              <w:rPr>
                <w:rFonts w:ascii="Times New Roman" w:hAnsi="Times New Roman"/>
                <w:sz w:val="24"/>
                <w:szCs w:val="24"/>
                <w:lang w:val="lv-LV"/>
              </w:rPr>
            </w:pPr>
            <w:r w:rsidRPr="00A41934">
              <w:rPr>
                <w:rFonts w:ascii="Times New Roman" w:hAnsi="Times New Roman"/>
                <w:bCs/>
                <w:sz w:val="24"/>
                <w:szCs w:val="24"/>
                <w:lang w:val="lv-LV"/>
              </w:rPr>
              <w:t>P</w:t>
            </w:r>
            <w:r w:rsidR="006E43B7" w:rsidRPr="00A41934">
              <w:rPr>
                <w:rFonts w:ascii="Times New Roman" w:hAnsi="Times New Roman"/>
                <w:bCs/>
                <w:sz w:val="24"/>
                <w:szCs w:val="24"/>
                <w:lang w:val="lv-LV"/>
              </w:rPr>
              <w:t xml:space="preserve">rojekts paredz šādas izmaiņas Noteikumu Nr.1046 </w:t>
            </w:r>
            <w:r w:rsidR="00BE246A" w:rsidRPr="00A41934">
              <w:rPr>
                <w:rFonts w:ascii="Times New Roman" w:hAnsi="Times New Roman"/>
                <w:bCs/>
                <w:sz w:val="24"/>
                <w:szCs w:val="24"/>
                <w:lang w:val="lv-LV"/>
              </w:rPr>
              <w:t>22.pielikumā</w:t>
            </w:r>
            <w:r w:rsidR="00BE246A" w:rsidRPr="00A41934">
              <w:rPr>
                <w:rFonts w:ascii="Times New Roman" w:hAnsi="Times New Roman"/>
                <w:sz w:val="24"/>
                <w:szCs w:val="24"/>
                <w:lang w:val="lv-LV"/>
              </w:rPr>
              <w:t>:</w:t>
            </w:r>
          </w:p>
          <w:p w:rsidR="00BE246A" w:rsidRPr="00A41934" w:rsidRDefault="00BE246A" w:rsidP="00BE246A">
            <w:pPr>
              <w:keepLines/>
              <w:autoSpaceDE w:val="0"/>
              <w:autoSpaceDN w:val="0"/>
              <w:adjustRightInd w:val="0"/>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 xml:space="preserve">1) </w:t>
            </w:r>
            <w:r w:rsidR="006E43B7" w:rsidRPr="00A41934">
              <w:rPr>
                <w:rFonts w:ascii="Times New Roman" w:hAnsi="Times New Roman"/>
                <w:sz w:val="24"/>
                <w:szCs w:val="24"/>
                <w:lang w:val="lv-LV"/>
              </w:rPr>
              <w:t>pielikums papildināts ar</w:t>
            </w:r>
            <w:r w:rsidRPr="00A41934">
              <w:rPr>
                <w:rFonts w:ascii="Times New Roman" w:hAnsi="Times New Roman"/>
                <w:sz w:val="24"/>
                <w:szCs w:val="24"/>
                <w:lang w:val="lv-LV"/>
              </w:rPr>
              <w:t xml:space="preserve"> pielikum</w:t>
            </w:r>
            <w:r w:rsidR="006E43B7" w:rsidRPr="00A41934">
              <w:rPr>
                <w:rFonts w:ascii="Times New Roman" w:hAnsi="Times New Roman"/>
                <w:sz w:val="24"/>
                <w:szCs w:val="24"/>
                <w:lang w:val="lv-LV"/>
              </w:rPr>
              <w:t>a</w:t>
            </w:r>
            <w:r w:rsidRPr="00A41934">
              <w:rPr>
                <w:rFonts w:ascii="Times New Roman" w:hAnsi="Times New Roman"/>
                <w:sz w:val="24"/>
                <w:szCs w:val="24"/>
                <w:lang w:val="lv-LV"/>
              </w:rPr>
              <w:t xml:space="preserve"> nosaukumu "Stacionārā veiktā darba samaksas nosacījumi"</w:t>
            </w:r>
            <w:r w:rsidR="006E43B7" w:rsidRPr="00A41934">
              <w:rPr>
                <w:rFonts w:ascii="Times New Roman" w:hAnsi="Times New Roman"/>
                <w:sz w:val="24"/>
                <w:szCs w:val="24"/>
                <w:lang w:val="lv-LV"/>
              </w:rPr>
              <w:t>;</w:t>
            </w:r>
          </w:p>
          <w:p w:rsidR="00BE246A" w:rsidRPr="00A41934" w:rsidRDefault="00BE246A" w:rsidP="00BE246A">
            <w:pPr>
              <w:keepLines/>
              <w:autoSpaceDE w:val="0"/>
              <w:autoSpaceDN w:val="0"/>
              <w:adjustRightInd w:val="0"/>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 xml:space="preserve">2) </w:t>
            </w:r>
            <w:r w:rsidR="006E43B7" w:rsidRPr="00A41934">
              <w:rPr>
                <w:rFonts w:ascii="Times New Roman" w:hAnsi="Times New Roman"/>
                <w:sz w:val="24"/>
                <w:szCs w:val="24"/>
                <w:lang w:val="lv-LV"/>
              </w:rPr>
              <w:t>p</w:t>
            </w:r>
            <w:r w:rsidRPr="00A41934">
              <w:rPr>
                <w:rFonts w:ascii="Times New Roman" w:hAnsi="Times New Roman"/>
                <w:sz w:val="24"/>
                <w:szCs w:val="24"/>
                <w:lang w:val="lv-LV"/>
              </w:rPr>
              <w:t xml:space="preserve">recizēts </w:t>
            </w:r>
            <w:r w:rsidR="006E43B7" w:rsidRPr="00A41934">
              <w:rPr>
                <w:rFonts w:ascii="Times New Roman" w:hAnsi="Times New Roman"/>
                <w:sz w:val="24"/>
                <w:szCs w:val="24"/>
                <w:lang w:val="lv-LV"/>
              </w:rPr>
              <w:t xml:space="preserve">pielikuma </w:t>
            </w:r>
            <w:r w:rsidRPr="00A41934">
              <w:rPr>
                <w:rFonts w:ascii="Times New Roman" w:hAnsi="Times New Roman"/>
                <w:sz w:val="24"/>
                <w:szCs w:val="24"/>
                <w:lang w:val="lv-LV"/>
              </w:rPr>
              <w:t>6.punkta nosaukums, novēršot tehniskas neprecizitātes</w:t>
            </w:r>
            <w:r w:rsidR="00375129" w:rsidRPr="00A41934">
              <w:rPr>
                <w:rFonts w:ascii="Times New Roman" w:hAnsi="Times New Roman"/>
                <w:sz w:val="24"/>
                <w:szCs w:val="24"/>
                <w:lang w:val="lv-LV"/>
              </w:rPr>
              <w:t>;</w:t>
            </w:r>
          </w:p>
          <w:p w:rsidR="009C52CD" w:rsidRPr="00A41934" w:rsidRDefault="00BE246A" w:rsidP="00BE246A">
            <w:pPr>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 xml:space="preserve">3) </w:t>
            </w:r>
            <w:r w:rsidR="006E43B7" w:rsidRPr="00A41934">
              <w:rPr>
                <w:rFonts w:ascii="Times New Roman" w:hAnsi="Times New Roman"/>
                <w:sz w:val="24"/>
                <w:szCs w:val="24"/>
                <w:lang w:val="lv-LV"/>
              </w:rPr>
              <w:t>l</w:t>
            </w:r>
            <w:r w:rsidRPr="00A41934">
              <w:rPr>
                <w:rFonts w:ascii="Times New Roman" w:hAnsi="Times New Roman"/>
                <w:sz w:val="24"/>
                <w:szCs w:val="24"/>
                <w:lang w:val="lv-LV"/>
              </w:rPr>
              <w:t>ai nodrošinātu 18.pielikuma ķīmijterapijas manipulāciju kodu un 22.pielikuma 6.punkta manipulāciju kodu atbilstību, 22.pielikuma 6.punkts i</w:t>
            </w:r>
            <w:r w:rsidR="006E43B7" w:rsidRPr="00A41934">
              <w:rPr>
                <w:rFonts w:ascii="Times New Roman" w:hAnsi="Times New Roman"/>
                <w:sz w:val="24"/>
                <w:szCs w:val="24"/>
                <w:lang w:val="lv-LV"/>
              </w:rPr>
              <w:t>zteikts</w:t>
            </w:r>
            <w:r w:rsidRPr="00A41934">
              <w:rPr>
                <w:rFonts w:ascii="Times New Roman" w:hAnsi="Times New Roman"/>
                <w:sz w:val="24"/>
                <w:szCs w:val="24"/>
                <w:lang w:val="lv-LV"/>
              </w:rPr>
              <w:t xml:space="preserve"> jaunā redakcijā.</w:t>
            </w:r>
          </w:p>
          <w:p w:rsidR="00AE0414" w:rsidRPr="00A41934" w:rsidRDefault="00AE0414" w:rsidP="00AE0414">
            <w:pPr>
              <w:autoSpaceDE w:val="0"/>
              <w:autoSpaceDN w:val="0"/>
              <w:adjustRightInd w:val="0"/>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Noteikumu Nr.1046 2.pielikuma 2.4., 2.5.</w:t>
            </w:r>
            <w:r w:rsidR="0031091D" w:rsidRPr="00A41934">
              <w:rPr>
                <w:rFonts w:ascii="Times New Roman" w:hAnsi="Times New Roman"/>
                <w:sz w:val="24"/>
                <w:szCs w:val="24"/>
                <w:lang w:val="lv-LV"/>
              </w:rPr>
              <w:t>, 2.6., 2.7. un 2.8.apakšpunkt</w:t>
            </w:r>
            <w:r w:rsidR="00763136" w:rsidRPr="00A41934">
              <w:rPr>
                <w:rFonts w:ascii="Times New Roman" w:hAnsi="Times New Roman"/>
                <w:sz w:val="24"/>
                <w:szCs w:val="24"/>
                <w:lang w:val="lv-LV"/>
              </w:rPr>
              <w:t>s</w:t>
            </w:r>
            <w:r w:rsidR="0031091D" w:rsidRPr="00A41934">
              <w:rPr>
                <w:rFonts w:ascii="Times New Roman" w:hAnsi="Times New Roman"/>
                <w:sz w:val="24"/>
                <w:szCs w:val="24"/>
                <w:lang w:val="lv-LV"/>
              </w:rPr>
              <w:t xml:space="preserve"> </w:t>
            </w:r>
            <w:r w:rsidR="00763136" w:rsidRPr="00A41934">
              <w:rPr>
                <w:rFonts w:ascii="Times New Roman" w:hAnsi="Times New Roman"/>
                <w:sz w:val="24"/>
                <w:szCs w:val="24"/>
                <w:lang w:val="lv-LV"/>
              </w:rPr>
              <w:t>svītrots</w:t>
            </w:r>
            <w:r w:rsidRPr="00A41934">
              <w:rPr>
                <w:rFonts w:ascii="Times New Roman" w:hAnsi="Times New Roman"/>
                <w:sz w:val="24"/>
                <w:szCs w:val="24"/>
                <w:lang w:val="lv-LV"/>
              </w:rPr>
              <w:t>, bet papildināt</w:t>
            </w:r>
            <w:r w:rsidR="0031091D" w:rsidRPr="00A41934">
              <w:rPr>
                <w:rFonts w:ascii="Times New Roman" w:hAnsi="Times New Roman"/>
                <w:sz w:val="24"/>
                <w:szCs w:val="24"/>
                <w:lang w:val="lv-LV"/>
              </w:rPr>
              <w:t>s</w:t>
            </w:r>
            <w:r w:rsidRPr="00A41934">
              <w:rPr>
                <w:rFonts w:ascii="Times New Roman" w:hAnsi="Times New Roman"/>
                <w:sz w:val="24"/>
                <w:szCs w:val="24"/>
                <w:lang w:val="lv-LV"/>
              </w:rPr>
              <w:t xml:space="preserve"> Noteikumu Nr.1046 2.pielikum</w:t>
            </w:r>
            <w:r w:rsidR="0031091D" w:rsidRPr="00A41934">
              <w:rPr>
                <w:rFonts w:ascii="Times New Roman" w:hAnsi="Times New Roman"/>
                <w:sz w:val="24"/>
                <w:szCs w:val="24"/>
                <w:lang w:val="lv-LV"/>
              </w:rPr>
              <w:t>s</w:t>
            </w:r>
            <w:r w:rsidRPr="00A41934">
              <w:rPr>
                <w:rFonts w:ascii="Times New Roman" w:hAnsi="Times New Roman"/>
                <w:sz w:val="24"/>
                <w:szCs w:val="24"/>
                <w:lang w:val="lv-LV"/>
              </w:rPr>
              <w:t xml:space="preserve"> ar 13.24., 13.25., 13.26., 13.27. un 13.28.apakšpunkt</w:t>
            </w:r>
            <w:r w:rsidR="00763136" w:rsidRPr="00A41934">
              <w:rPr>
                <w:rFonts w:ascii="Times New Roman" w:hAnsi="Times New Roman"/>
                <w:sz w:val="24"/>
                <w:szCs w:val="24"/>
                <w:lang w:val="lv-LV"/>
              </w:rPr>
              <w:t>u</w:t>
            </w:r>
            <w:r w:rsidRPr="00A41934">
              <w:rPr>
                <w:rFonts w:ascii="Times New Roman" w:hAnsi="Times New Roman"/>
                <w:sz w:val="24"/>
                <w:szCs w:val="24"/>
                <w:lang w:val="lv-LV"/>
              </w:rPr>
              <w:t xml:space="preserve">, lai apmaksu par </w:t>
            </w:r>
            <w:proofErr w:type="spellStart"/>
            <w:r w:rsidRPr="00A41934">
              <w:rPr>
                <w:rFonts w:ascii="Times New Roman" w:hAnsi="Times New Roman"/>
                <w:sz w:val="24"/>
                <w:szCs w:val="24"/>
                <w:lang w:val="lv-LV"/>
              </w:rPr>
              <w:t>mamogrāfijas</w:t>
            </w:r>
            <w:proofErr w:type="spellEnd"/>
            <w:r w:rsidRPr="00A41934">
              <w:rPr>
                <w:rFonts w:ascii="Times New Roman" w:hAnsi="Times New Roman"/>
                <w:sz w:val="24"/>
                <w:szCs w:val="24"/>
                <w:lang w:val="lv-LV"/>
              </w:rPr>
              <w:t xml:space="preserve"> pakalpojumiem veiktu saskaņā ar Noteikumu Nr.1046 1.pielikuma 7.4.1. un 7.4.2.1.apakšpunktā noteikto</w:t>
            </w:r>
            <w:r w:rsidR="0031091D" w:rsidRPr="00A41934">
              <w:rPr>
                <w:rFonts w:ascii="Times New Roman" w:hAnsi="Times New Roman"/>
                <w:sz w:val="24"/>
                <w:szCs w:val="24"/>
                <w:lang w:val="lv-LV"/>
              </w:rPr>
              <w:t>, kā arī radītu iespē</w:t>
            </w:r>
            <w:r w:rsidR="005D2931" w:rsidRPr="00A41934">
              <w:rPr>
                <w:rFonts w:ascii="Times New Roman" w:hAnsi="Times New Roman"/>
                <w:sz w:val="24"/>
                <w:szCs w:val="24"/>
                <w:lang w:val="lv-LV"/>
              </w:rPr>
              <w:t xml:space="preserve">ju </w:t>
            </w:r>
            <w:proofErr w:type="spellStart"/>
            <w:r w:rsidR="005D2931" w:rsidRPr="00A41934">
              <w:rPr>
                <w:rFonts w:ascii="Times New Roman" w:hAnsi="Times New Roman"/>
                <w:sz w:val="24"/>
                <w:szCs w:val="24"/>
                <w:lang w:val="lv-LV"/>
              </w:rPr>
              <w:t>mamogrāfijas</w:t>
            </w:r>
            <w:proofErr w:type="spellEnd"/>
            <w:r w:rsidR="005D2931" w:rsidRPr="00A41934">
              <w:rPr>
                <w:rFonts w:ascii="Times New Roman" w:hAnsi="Times New Roman"/>
                <w:sz w:val="24"/>
                <w:szCs w:val="24"/>
                <w:lang w:val="lv-LV"/>
              </w:rPr>
              <w:t xml:space="preserve"> </w:t>
            </w:r>
            <w:proofErr w:type="spellStart"/>
            <w:r w:rsidR="005D2931" w:rsidRPr="00A41934">
              <w:rPr>
                <w:rFonts w:ascii="Times New Roman" w:hAnsi="Times New Roman"/>
                <w:sz w:val="24"/>
                <w:szCs w:val="24"/>
                <w:lang w:val="lv-LV"/>
              </w:rPr>
              <w:t>skrīninga</w:t>
            </w:r>
            <w:proofErr w:type="spellEnd"/>
            <w:r w:rsidR="005D2931" w:rsidRPr="00A41934">
              <w:rPr>
                <w:rFonts w:ascii="Times New Roman" w:hAnsi="Times New Roman"/>
                <w:sz w:val="24"/>
                <w:szCs w:val="24"/>
                <w:lang w:val="lv-LV"/>
              </w:rPr>
              <w:t xml:space="preserve"> datu u</w:t>
            </w:r>
            <w:r w:rsidR="0031091D" w:rsidRPr="00A41934">
              <w:rPr>
                <w:rFonts w:ascii="Times New Roman" w:hAnsi="Times New Roman"/>
                <w:sz w:val="24"/>
                <w:szCs w:val="24"/>
                <w:lang w:val="lv-LV"/>
              </w:rPr>
              <w:t>zkrāšanai.</w:t>
            </w:r>
          </w:p>
          <w:p w:rsidR="00C87E33" w:rsidRPr="00A41934" w:rsidRDefault="00C87E33" w:rsidP="00C169D4">
            <w:pPr>
              <w:autoSpaceDE w:val="0"/>
              <w:autoSpaceDN w:val="0"/>
              <w:adjustRightInd w:val="0"/>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 xml:space="preserve">Noteikumu </w:t>
            </w:r>
            <w:r w:rsidR="00F1476A" w:rsidRPr="00A41934">
              <w:rPr>
                <w:rFonts w:ascii="Times New Roman" w:hAnsi="Times New Roman"/>
                <w:sz w:val="24"/>
                <w:szCs w:val="24"/>
                <w:lang w:val="lv-LV"/>
              </w:rPr>
              <w:t xml:space="preserve">Nr.1046 </w:t>
            </w:r>
            <w:r w:rsidRPr="00A41934">
              <w:rPr>
                <w:rFonts w:ascii="Times New Roman" w:hAnsi="Times New Roman"/>
                <w:sz w:val="24"/>
                <w:szCs w:val="24"/>
                <w:lang w:val="lv-LV"/>
              </w:rPr>
              <w:t>15.pielikuma 11.punkts izteikts jaunā redakcijā, paredzot atbilstošu labojumu noteiktajām manipulācijām 18.pielikumā.</w:t>
            </w:r>
          </w:p>
          <w:p w:rsidR="00CA6657" w:rsidRPr="00A41934" w:rsidRDefault="00CA6657" w:rsidP="00117B00">
            <w:pPr>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 xml:space="preserve">Papildinot </w:t>
            </w:r>
            <w:r w:rsidR="00F1476A" w:rsidRPr="00A41934">
              <w:rPr>
                <w:rFonts w:ascii="Times New Roman" w:hAnsi="Times New Roman"/>
                <w:sz w:val="24"/>
                <w:szCs w:val="24"/>
                <w:lang w:val="lv-LV"/>
              </w:rPr>
              <w:t>N</w:t>
            </w:r>
            <w:r w:rsidRPr="00A41934">
              <w:rPr>
                <w:rFonts w:ascii="Times New Roman" w:hAnsi="Times New Roman"/>
                <w:sz w:val="24"/>
                <w:szCs w:val="24"/>
                <w:lang w:val="lv-LV"/>
              </w:rPr>
              <w:t>oteikumus</w:t>
            </w:r>
            <w:r w:rsidR="00F1476A" w:rsidRPr="00A41934">
              <w:rPr>
                <w:rFonts w:ascii="Times New Roman" w:hAnsi="Times New Roman"/>
                <w:sz w:val="24"/>
                <w:szCs w:val="24"/>
                <w:lang w:val="lv-LV"/>
              </w:rPr>
              <w:t xml:space="preserve"> Nr.1046</w:t>
            </w:r>
            <w:r w:rsidRPr="00A41934">
              <w:rPr>
                <w:rFonts w:ascii="Times New Roman" w:hAnsi="Times New Roman"/>
                <w:sz w:val="24"/>
                <w:szCs w:val="24"/>
                <w:lang w:val="lv-LV"/>
              </w:rPr>
              <w:t xml:space="preserve"> ar 13.</w:t>
            </w:r>
            <w:r w:rsidRPr="00A41934">
              <w:rPr>
                <w:rFonts w:ascii="Times New Roman" w:hAnsi="Times New Roman"/>
                <w:sz w:val="24"/>
                <w:szCs w:val="24"/>
                <w:vertAlign w:val="superscript"/>
                <w:lang w:val="lv-LV"/>
              </w:rPr>
              <w:t>1</w:t>
            </w:r>
            <w:r w:rsidRPr="00A41934">
              <w:rPr>
                <w:rFonts w:ascii="Times New Roman" w:hAnsi="Times New Roman"/>
                <w:sz w:val="24"/>
                <w:szCs w:val="24"/>
                <w:lang w:val="lv-LV"/>
              </w:rPr>
              <w:t xml:space="preserve">punktu, </w:t>
            </w:r>
            <w:r w:rsidR="00984E19" w:rsidRPr="00A41934">
              <w:rPr>
                <w:rFonts w:ascii="Times New Roman" w:hAnsi="Times New Roman"/>
                <w:sz w:val="24"/>
                <w:szCs w:val="24"/>
                <w:lang w:val="lv-LV"/>
              </w:rPr>
              <w:t>C</w:t>
            </w:r>
            <w:r w:rsidRPr="00A41934">
              <w:rPr>
                <w:rFonts w:ascii="Times New Roman" w:hAnsi="Times New Roman"/>
                <w:sz w:val="24"/>
                <w:szCs w:val="24"/>
                <w:lang w:val="lv-LV"/>
              </w:rPr>
              <w:t>entram tiek deleģēts pienākums savā mājas lapā internetā ievietot informāciju par ārstiem, kuri strādā ārstniecības iestādēs, kas ir līgumattiecībās ar centru, kā arī to ārstu sarakstu, kuri ir tiesīgi izrakstīt ambulatorai ārstēšanai paredzētās no valsts budžeta līdzekļiem kompensējamās zāles un medicīnas ierīces. Tād</w:t>
            </w:r>
            <w:r w:rsidR="00DF7BE3" w:rsidRPr="00A41934">
              <w:rPr>
                <w:rFonts w:ascii="Times New Roman" w:hAnsi="Times New Roman"/>
                <w:sz w:val="24"/>
                <w:szCs w:val="24"/>
                <w:lang w:val="lv-LV"/>
              </w:rPr>
              <w:t>ē</w:t>
            </w:r>
            <w:r w:rsidRPr="00A41934">
              <w:rPr>
                <w:rFonts w:ascii="Times New Roman" w:hAnsi="Times New Roman"/>
                <w:sz w:val="24"/>
                <w:szCs w:val="24"/>
                <w:lang w:val="lv-LV"/>
              </w:rPr>
              <w:t xml:space="preserve">jādi tiks nodrošināta </w:t>
            </w:r>
            <w:r w:rsidR="00984E19" w:rsidRPr="00A41934">
              <w:rPr>
                <w:rFonts w:ascii="Times New Roman" w:hAnsi="Times New Roman"/>
                <w:sz w:val="24"/>
                <w:szCs w:val="24"/>
                <w:lang w:val="lv-LV"/>
              </w:rPr>
              <w:t>C</w:t>
            </w:r>
            <w:r w:rsidRPr="00A41934">
              <w:rPr>
                <w:rFonts w:ascii="Times New Roman" w:hAnsi="Times New Roman"/>
                <w:sz w:val="24"/>
                <w:szCs w:val="24"/>
                <w:lang w:val="lv-LV"/>
              </w:rPr>
              <w:t>entra funkcija</w:t>
            </w:r>
            <w:r w:rsidR="00702E5C" w:rsidRPr="00A41934">
              <w:rPr>
                <w:rFonts w:ascii="Times New Roman" w:hAnsi="Times New Roman"/>
                <w:sz w:val="24"/>
                <w:szCs w:val="24"/>
                <w:lang w:val="lv-LV"/>
              </w:rPr>
              <w:t>s</w:t>
            </w:r>
            <w:r w:rsidR="00984E19" w:rsidRPr="00A41934">
              <w:rPr>
                <w:rFonts w:ascii="Times New Roman" w:hAnsi="Times New Roman"/>
                <w:sz w:val="24"/>
                <w:szCs w:val="24"/>
                <w:lang w:val="lv-LV"/>
              </w:rPr>
              <w:t>,</w:t>
            </w:r>
            <w:r w:rsidRPr="00A41934">
              <w:rPr>
                <w:rFonts w:ascii="Times New Roman" w:hAnsi="Times New Roman"/>
                <w:sz w:val="24"/>
                <w:szCs w:val="24"/>
                <w:lang w:val="lv-LV"/>
              </w:rPr>
              <w:t xml:space="preserve"> informēt sabiedrību par iespējām saņemt valsts apmaksātos veselības aprūpes pakalpojumus</w:t>
            </w:r>
            <w:r w:rsidR="00984E19" w:rsidRPr="00A41934">
              <w:rPr>
                <w:rFonts w:ascii="Times New Roman" w:hAnsi="Times New Roman"/>
                <w:sz w:val="24"/>
                <w:szCs w:val="24"/>
                <w:lang w:val="lv-LV"/>
              </w:rPr>
              <w:t>,</w:t>
            </w:r>
            <w:r w:rsidRPr="00A41934">
              <w:rPr>
                <w:rFonts w:ascii="Times New Roman" w:hAnsi="Times New Roman"/>
                <w:sz w:val="24"/>
                <w:szCs w:val="24"/>
                <w:lang w:val="lv-LV"/>
              </w:rPr>
              <w:t xml:space="preserve"> izpilde.</w:t>
            </w:r>
          </w:p>
          <w:p w:rsidR="00117B00" w:rsidRPr="00A41934" w:rsidRDefault="00117B00" w:rsidP="000F5E29">
            <w:pPr>
              <w:spacing w:after="0" w:line="240" w:lineRule="auto"/>
              <w:jc w:val="both"/>
              <w:rPr>
                <w:rFonts w:ascii="Times New Roman" w:hAnsi="Times New Roman"/>
                <w:b/>
                <w:sz w:val="24"/>
                <w:szCs w:val="24"/>
                <w:lang w:val="lv-LV"/>
              </w:rPr>
            </w:pPr>
            <w:r w:rsidRPr="00A41934">
              <w:rPr>
                <w:rFonts w:ascii="Times New Roman" w:hAnsi="Times New Roman"/>
                <w:sz w:val="24"/>
                <w:szCs w:val="24"/>
                <w:lang w:val="lv-LV"/>
              </w:rPr>
              <w:t>Noteikumu</w:t>
            </w:r>
            <w:r w:rsidR="00F1476A" w:rsidRPr="00A41934">
              <w:rPr>
                <w:rFonts w:ascii="Times New Roman" w:hAnsi="Times New Roman"/>
                <w:sz w:val="24"/>
                <w:szCs w:val="24"/>
                <w:lang w:val="lv-LV"/>
              </w:rPr>
              <w:t xml:space="preserve"> Nr.1046</w:t>
            </w:r>
            <w:r w:rsidRPr="00A41934">
              <w:rPr>
                <w:rFonts w:ascii="Times New Roman" w:hAnsi="Times New Roman"/>
                <w:sz w:val="24"/>
                <w:szCs w:val="24"/>
                <w:lang w:val="lv-LV"/>
              </w:rPr>
              <w:t xml:space="preserve"> 39.punkts tiek redakcionāli grozīts, lai precizētu, kāda tieši informācija publicējama centra mājas lapā </w:t>
            </w:r>
            <w:r w:rsidRPr="00A41934">
              <w:rPr>
                <w:rFonts w:ascii="Times New Roman" w:hAnsi="Times New Roman"/>
                <w:sz w:val="24"/>
                <w:szCs w:val="24"/>
                <w:lang w:val="lv-LV"/>
              </w:rPr>
              <w:lastRenderedPageBreak/>
              <w:t>internetā pakalpojumu saņēmēju informēšanai par iespējām saņemt primāros veselības aprūpes pakalpojumus.</w:t>
            </w:r>
            <w:r w:rsidRPr="00A41934">
              <w:rPr>
                <w:rFonts w:ascii="Times New Roman" w:hAnsi="Times New Roman"/>
                <w:b/>
                <w:sz w:val="24"/>
                <w:szCs w:val="24"/>
                <w:lang w:val="lv-LV"/>
              </w:rPr>
              <w:t xml:space="preserve"> </w:t>
            </w:r>
          </w:p>
          <w:p w:rsidR="000F5E29" w:rsidRPr="00A41934" w:rsidRDefault="000F5E29" w:rsidP="000F5E29">
            <w:pPr>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 xml:space="preserve">Papildinot </w:t>
            </w:r>
            <w:r w:rsidR="00F1476A" w:rsidRPr="00A41934">
              <w:rPr>
                <w:rFonts w:ascii="Times New Roman" w:hAnsi="Times New Roman"/>
                <w:sz w:val="24"/>
                <w:szCs w:val="24"/>
                <w:lang w:val="lv-LV"/>
              </w:rPr>
              <w:t>N</w:t>
            </w:r>
            <w:r w:rsidRPr="00A41934">
              <w:rPr>
                <w:rFonts w:ascii="Times New Roman" w:hAnsi="Times New Roman"/>
                <w:sz w:val="24"/>
                <w:szCs w:val="24"/>
                <w:lang w:val="lv-LV"/>
              </w:rPr>
              <w:t xml:space="preserve">oteikumus </w:t>
            </w:r>
            <w:r w:rsidR="00F1476A" w:rsidRPr="00A41934">
              <w:rPr>
                <w:rFonts w:ascii="Times New Roman" w:hAnsi="Times New Roman"/>
                <w:sz w:val="24"/>
                <w:szCs w:val="24"/>
                <w:lang w:val="lv-LV"/>
              </w:rPr>
              <w:t xml:space="preserve">Nr.1046 </w:t>
            </w:r>
            <w:r w:rsidRPr="00A41934">
              <w:rPr>
                <w:rFonts w:ascii="Times New Roman" w:hAnsi="Times New Roman"/>
                <w:sz w:val="24"/>
                <w:szCs w:val="24"/>
                <w:lang w:val="lv-LV"/>
              </w:rPr>
              <w:t>ar 56.</w:t>
            </w:r>
            <w:r w:rsidRPr="00A41934">
              <w:rPr>
                <w:rFonts w:ascii="Times New Roman" w:hAnsi="Times New Roman"/>
                <w:sz w:val="24"/>
                <w:szCs w:val="24"/>
                <w:vertAlign w:val="superscript"/>
                <w:lang w:val="lv-LV"/>
              </w:rPr>
              <w:t>1</w:t>
            </w:r>
            <w:r w:rsidRPr="00A41934">
              <w:rPr>
                <w:rFonts w:ascii="Times New Roman" w:hAnsi="Times New Roman"/>
                <w:sz w:val="24"/>
                <w:szCs w:val="24"/>
                <w:lang w:val="lv-LV"/>
              </w:rPr>
              <w:t>punktu, tiek nodrošināta līgumu noslēgšanas ar primārās veselības aprūpes pakalpojumu sniedzējiem publiska pārskatāmība.</w:t>
            </w:r>
          </w:p>
          <w:p w:rsidR="00CA6657" w:rsidRPr="00A41934" w:rsidRDefault="005F01D9" w:rsidP="005F01D9">
            <w:pPr>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 xml:space="preserve">Tāpat </w:t>
            </w:r>
            <w:r w:rsidR="00984E19" w:rsidRPr="00A41934">
              <w:rPr>
                <w:rFonts w:ascii="Times New Roman" w:hAnsi="Times New Roman"/>
                <w:sz w:val="24"/>
                <w:szCs w:val="24"/>
                <w:lang w:val="lv-LV"/>
              </w:rPr>
              <w:t>C</w:t>
            </w:r>
            <w:r w:rsidRPr="00A41934">
              <w:rPr>
                <w:rFonts w:ascii="Times New Roman" w:hAnsi="Times New Roman"/>
                <w:sz w:val="24"/>
                <w:szCs w:val="24"/>
                <w:lang w:val="lv-LV"/>
              </w:rPr>
              <w:t>entram tiek dots uzdevums nodrošināt informāciju par kvalitātes sistēmas dalībniekiem, to esošajiem un sasniegtajiem rādītājiem kvalitātes sistēmas ietvaros.</w:t>
            </w:r>
          </w:p>
          <w:p w:rsidR="00DE4906" w:rsidRPr="00A41934" w:rsidRDefault="00DE4906" w:rsidP="005F01D9">
            <w:pPr>
              <w:spacing w:after="0" w:line="240" w:lineRule="auto"/>
              <w:jc w:val="both"/>
              <w:rPr>
                <w:rFonts w:ascii="Times New Roman" w:hAnsi="Times New Roman"/>
                <w:sz w:val="24"/>
                <w:szCs w:val="24"/>
                <w:lang w:val="lv-LV"/>
              </w:rPr>
            </w:pPr>
            <w:r w:rsidRPr="00A41934">
              <w:rPr>
                <w:rFonts w:ascii="Times New Roman" w:hAnsi="Times New Roman"/>
                <w:iCs/>
                <w:sz w:val="24"/>
                <w:szCs w:val="24"/>
                <w:lang w:val="lv-LV"/>
              </w:rPr>
              <w:t xml:space="preserve">Noteikumu projekta </w:t>
            </w:r>
            <w:r w:rsidR="00702E5C" w:rsidRPr="00A41934">
              <w:rPr>
                <w:rFonts w:ascii="Times New Roman" w:hAnsi="Times New Roman"/>
                <w:iCs/>
                <w:sz w:val="24"/>
                <w:szCs w:val="24"/>
                <w:lang w:val="lv-LV"/>
              </w:rPr>
              <w:t>1.</w:t>
            </w:r>
            <w:r w:rsidRPr="00A41934">
              <w:rPr>
                <w:rFonts w:ascii="Times New Roman" w:hAnsi="Times New Roman"/>
                <w:iCs/>
                <w:sz w:val="24"/>
                <w:szCs w:val="24"/>
                <w:lang w:val="lv-LV"/>
              </w:rPr>
              <w:t>26.punkā ietvertā 44.pielikuma 5.punktā paredzēts, ka ģimenes ārstu pacientu aptaujas veidlapas saturs tiks izstrādāts kopā ar abām ģimenes ārstu asociācijām, adaptējot citās valstīs šim nolūkam izmantotās veidlapas. Tas ļaus labāk sabalansēt veselības aprūpes  pakalpojumu sniedzēju un valsts ierēdņu skatījumu uz primārajā veselības aprūpē notiekošajiem procesiem, izvairoties no vienpusīga vērtējuma.</w:t>
            </w:r>
          </w:p>
          <w:p w:rsidR="009F167B" w:rsidRPr="00A41934" w:rsidRDefault="009F167B" w:rsidP="00984E19">
            <w:pPr>
              <w:autoSpaceDE w:val="0"/>
              <w:autoSpaceDN w:val="0"/>
              <w:adjustRightInd w:val="0"/>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Noteikumu</w:t>
            </w:r>
            <w:r w:rsidR="00F1476A" w:rsidRPr="00A41934">
              <w:rPr>
                <w:rFonts w:ascii="Times New Roman" w:hAnsi="Times New Roman"/>
                <w:sz w:val="24"/>
                <w:szCs w:val="24"/>
                <w:lang w:val="lv-LV"/>
              </w:rPr>
              <w:t xml:space="preserve"> </w:t>
            </w:r>
            <w:r w:rsidRPr="00A41934">
              <w:rPr>
                <w:rFonts w:ascii="Times New Roman" w:hAnsi="Times New Roman"/>
                <w:sz w:val="24"/>
                <w:szCs w:val="24"/>
                <w:lang w:val="lv-LV"/>
              </w:rPr>
              <w:t>projekts atrisin</w:t>
            </w:r>
            <w:r w:rsidR="008A7816" w:rsidRPr="00A41934">
              <w:rPr>
                <w:rFonts w:ascii="Times New Roman" w:hAnsi="Times New Roman"/>
                <w:sz w:val="24"/>
                <w:szCs w:val="24"/>
                <w:lang w:val="lv-LV"/>
              </w:rPr>
              <w:t>ās</w:t>
            </w:r>
            <w:r w:rsidRPr="00A41934">
              <w:rPr>
                <w:rFonts w:ascii="Times New Roman" w:hAnsi="Times New Roman"/>
                <w:sz w:val="24"/>
                <w:szCs w:val="24"/>
                <w:lang w:val="lv-LV"/>
              </w:rPr>
              <w:t xml:space="preserve"> visas 2.punktā minētās problēmas</w:t>
            </w:r>
            <w:r w:rsidR="00BE3348" w:rsidRPr="00A41934">
              <w:rPr>
                <w:rFonts w:ascii="Times New Roman" w:hAnsi="Times New Roman"/>
                <w:sz w:val="24"/>
                <w:szCs w:val="24"/>
                <w:lang w:val="lv-LV"/>
              </w:rPr>
              <w:t>.</w:t>
            </w:r>
          </w:p>
        </w:tc>
      </w:tr>
      <w:tr w:rsidR="00CA0991" w:rsidRPr="00505D1C" w:rsidTr="009F539F">
        <w:trPr>
          <w:trHeight w:val="476"/>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lastRenderedPageBreak/>
              <w:t> 5.</w:t>
            </w:r>
          </w:p>
        </w:tc>
        <w:tc>
          <w:tcPr>
            <w:tcW w:w="2594"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Projekta izstrādē iesaistītās institūcijas</w:t>
            </w:r>
          </w:p>
        </w:tc>
        <w:tc>
          <w:tcPr>
            <w:tcW w:w="6379" w:type="dxa"/>
            <w:tcBorders>
              <w:top w:val="outset" w:sz="6" w:space="0" w:color="auto"/>
              <w:left w:val="outset" w:sz="6" w:space="0" w:color="auto"/>
              <w:bottom w:val="outset" w:sz="6" w:space="0" w:color="auto"/>
              <w:right w:val="outset" w:sz="6" w:space="0" w:color="auto"/>
            </w:tcBorders>
            <w:hideMark/>
          </w:tcPr>
          <w:p w:rsidR="00CA0991" w:rsidRPr="00A41934" w:rsidRDefault="00AA3AC1" w:rsidP="00C32B14">
            <w:pPr>
              <w:spacing w:after="0" w:line="240" w:lineRule="auto"/>
              <w:jc w:val="both"/>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Ģimenes ārstu darbība</w:t>
            </w:r>
            <w:r w:rsidR="00B34BE1" w:rsidRPr="00A41934">
              <w:rPr>
                <w:rFonts w:ascii="Times New Roman" w:eastAsia="Times New Roman" w:hAnsi="Times New Roman"/>
                <w:sz w:val="24"/>
                <w:szCs w:val="24"/>
                <w:lang w:val="lv-LV" w:eastAsia="lv-LV"/>
              </w:rPr>
              <w:t>s kvalitātes kritēriju izstrād</w:t>
            </w:r>
            <w:r w:rsidR="00C32B14" w:rsidRPr="00A41934">
              <w:rPr>
                <w:rFonts w:ascii="Times New Roman" w:eastAsia="Times New Roman" w:hAnsi="Times New Roman"/>
                <w:sz w:val="24"/>
                <w:szCs w:val="24"/>
                <w:lang w:val="lv-LV" w:eastAsia="lv-LV"/>
              </w:rPr>
              <w:t>ē</w:t>
            </w:r>
            <w:r w:rsidR="00B34BE1" w:rsidRPr="00A41934">
              <w:rPr>
                <w:rFonts w:ascii="Times New Roman" w:eastAsia="Times New Roman" w:hAnsi="Times New Roman"/>
                <w:sz w:val="24"/>
                <w:szCs w:val="24"/>
                <w:lang w:val="lv-LV" w:eastAsia="lv-LV"/>
              </w:rPr>
              <w:t xml:space="preserve"> </w:t>
            </w:r>
            <w:r w:rsidR="00C32B14" w:rsidRPr="00A41934">
              <w:rPr>
                <w:rFonts w:ascii="Times New Roman" w:eastAsia="Times New Roman" w:hAnsi="Times New Roman"/>
                <w:sz w:val="24"/>
                <w:szCs w:val="24"/>
                <w:lang w:val="lv-LV" w:eastAsia="lv-LV"/>
              </w:rPr>
              <w:t xml:space="preserve">piedalījās </w:t>
            </w:r>
            <w:r w:rsidR="00B34BE1" w:rsidRPr="00A41934">
              <w:rPr>
                <w:rFonts w:ascii="Times New Roman" w:eastAsia="Times New Roman" w:hAnsi="Times New Roman"/>
                <w:sz w:val="24"/>
                <w:szCs w:val="24"/>
                <w:lang w:val="lv-LV" w:eastAsia="lv-LV"/>
              </w:rPr>
              <w:t>darba grupa, kuras sastāvs apstiprināts</w:t>
            </w:r>
            <w:r w:rsidRPr="00A41934">
              <w:rPr>
                <w:rFonts w:ascii="Times New Roman" w:eastAsia="Times New Roman" w:hAnsi="Times New Roman"/>
                <w:sz w:val="24"/>
                <w:szCs w:val="24"/>
                <w:lang w:val="lv-LV" w:eastAsia="lv-LV"/>
              </w:rPr>
              <w:t xml:space="preserve"> ar Veselības ministrijas 2011.gada </w:t>
            </w:r>
            <w:r w:rsidR="00B34BE1" w:rsidRPr="00A41934">
              <w:rPr>
                <w:rFonts w:ascii="Times New Roman" w:eastAsia="Times New Roman" w:hAnsi="Times New Roman"/>
                <w:sz w:val="24"/>
                <w:szCs w:val="24"/>
                <w:lang w:val="lv-LV" w:eastAsia="lv-LV"/>
              </w:rPr>
              <w:t>7.janvāra rīkojumu Nr.2 „</w:t>
            </w:r>
            <w:r w:rsidR="00B34BE1" w:rsidRPr="00A41934">
              <w:rPr>
                <w:rFonts w:ascii="Times New Roman" w:hAnsi="Times New Roman"/>
                <w:sz w:val="24"/>
                <w:szCs w:val="24"/>
                <w:lang w:val="lv-LV"/>
              </w:rPr>
              <w:t>Par darba grupas ģimenes ārstu kvalitātes kritēriju izstrādei izveidošanu</w:t>
            </w:r>
            <w:r w:rsidR="00B34BE1" w:rsidRPr="00A41934">
              <w:rPr>
                <w:rFonts w:ascii="Times New Roman" w:eastAsia="Times New Roman" w:hAnsi="Times New Roman"/>
                <w:sz w:val="24"/>
                <w:szCs w:val="24"/>
                <w:lang w:val="lv-LV" w:eastAsia="lv-LV"/>
              </w:rPr>
              <w:t>”. Darba grupā piedal</w:t>
            </w:r>
            <w:r w:rsidR="00C32B14" w:rsidRPr="00A41934">
              <w:rPr>
                <w:rFonts w:ascii="Times New Roman" w:eastAsia="Times New Roman" w:hAnsi="Times New Roman"/>
                <w:sz w:val="24"/>
                <w:szCs w:val="24"/>
                <w:lang w:val="lv-LV" w:eastAsia="lv-LV"/>
              </w:rPr>
              <w:t>īj</w:t>
            </w:r>
            <w:r w:rsidR="00B34BE1" w:rsidRPr="00A41934">
              <w:rPr>
                <w:rFonts w:ascii="Times New Roman" w:eastAsia="Times New Roman" w:hAnsi="Times New Roman"/>
                <w:sz w:val="24"/>
                <w:szCs w:val="24"/>
                <w:lang w:val="lv-LV" w:eastAsia="lv-LV"/>
              </w:rPr>
              <w:t>ās pārstāvji no Latvijas Ģimenes ārstu asociācijas, Latvijas Lau</w:t>
            </w:r>
            <w:r w:rsidR="00992788" w:rsidRPr="00A41934">
              <w:rPr>
                <w:rFonts w:ascii="Times New Roman" w:eastAsia="Times New Roman" w:hAnsi="Times New Roman"/>
                <w:sz w:val="24"/>
                <w:szCs w:val="24"/>
                <w:lang w:val="lv-LV" w:eastAsia="lv-LV"/>
              </w:rPr>
              <w:t xml:space="preserve">ku ģimenes ārstu asociācijas, </w:t>
            </w:r>
            <w:r w:rsidR="00B34BE1" w:rsidRPr="00A41934">
              <w:rPr>
                <w:rFonts w:ascii="Times New Roman" w:eastAsia="Times New Roman" w:hAnsi="Times New Roman"/>
                <w:sz w:val="24"/>
                <w:szCs w:val="24"/>
                <w:lang w:val="lv-LV" w:eastAsia="lv-LV"/>
              </w:rPr>
              <w:t>Latvijas Pašvaldību savienības</w:t>
            </w:r>
            <w:r w:rsidR="00992788" w:rsidRPr="00A41934">
              <w:rPr>
                <w:rFonts w:ascii="Times New Roman" w:eastAsia="Times New Roman" w:hAnsi="Times New Roman"/>
                <w:sz w:val="24"/>
                <w:szCs w:val="24"/>
                <w:lang w:val="lv-LV" w:eastAsia="lv-LV"/>
              </w:rPr>
              <w:t>, Veselības ekonomikas centra un Veselības norēķinu centra.</w:t>
            </w:r>
          </w:p>
          <w:p w:rsidR="00375129" w:rsidRPr="00A41934" w:rsidRDefault="00375129" w:rsidP="008A7816">
            <w:pPr>
              <w:spacing w:after="0" w:line="240" w:lineRule="auto"/>
              <w:jc w:val="both"/>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Tehnisk</w:t>
            </w:r>
            <w:r w:rsidR="008A7816" w:rsidRPr="00A41934">
              <w:rPr>
                <w:rFonts w:ascii="Times New Roman" w:eastAsia="Times New Roman" w:hAnsi="Times New Roman"/>
                <w:sz w:val="24"/>
                <w:szCs w:val="24"/>
                <w:lang w:val="lv-LV" w:eastAsia="lv-LV"/>
              </w:rPr>
              <w:t>o</w:t>
            </w:r>
            <w:r w:rsidRPr="00A41934">
              <w:rPr>
                <w:rFonts w:ascii="Times New Roman" w:eastAsia="Times New Roman" w:hAnsi="Times New Roman"/>
                <w:sz w:val="24"/>
                <w:szCs w:val="24"/>
                <w:lang w:val="lv-LV" w:eastAsia="lv-LV"/>
              </w:rPr>
              <w:t xml:space="preserve"> grozījumu izstrādē bija iesaistīts Veselības norēķinu centrs un Veselības ekonomikas centrs.</w:t>
            </w:r>
          </w:p>
        </w:tc>
      </w:tr>
      <w:tr w:rsidR="00CA0991" w:rsidRPr="00A41934" w:rsidTr="009F539F">
        <w:trPr>
          <w:trHeight w:val="1340"/>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6.</w:t>
            </w:r>
          </w:p>
        </w:tc>
        <w:tc>
          <w:tcPr>
            <w:tcW w:w="2594"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Iemesli, kādēļ netika nodrošināta sabiedrības līdzdalība</w:t>
            </w:r>
          </w:p>
        </w:tc>
        <w:tc>
          <w:tcPr>
            <w:tcW w:w="6379" w:type="dxa"/>
            <w:tcBorders>
              <w:top w:val="outset" w:sz="6" w:space="0" w:color="auto"/>
              <w:left w:val="outset" w:sz="6" w:space="0" w:color="auto"/>
              <w:bottom w:val="outset" w:sz="6" w:space="0" w:color="auto"/>
              <w:right w:val="outset" w:sz="6" w:space="0" w:color="auto"/>
            </w:tcBorders>
            <w:hideMark/>
          </w:tcPr>
          <w:p w:rsidR="00CA0991" w:rsidRPr="00A41934" w:rsidRDefault="001D3797"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Skat. anotācijas V</w:t>
            </w:r>
            <w:r w:rsidR="002756A6" w:rsidRPr="00A41934">
              <w:rPr>
                <w:rFonts w:ascii="Times New Roman" w:eastAsia="Times New Roman" w:hAnsi="Times New Roman"/>
                <w:sz w:val="24"/>
                <w:szCs w:val="24"/>
                <w:lang w:val="lv-LV" w:eastAsia="lv-LV"/>
              </w:rPr>
              <w:t>I</w:t>
            </w:r>
            <w:r w:rsidRPr="00A41934">
              <w:rPr>
                <w:rFonts w:ascii="Times New Roman" w:eastAsia="Times New Roman" w:hAnsi="Times New Roman"/>
                <w:sz w:val="24"/>
                <w:szCs w:val="24"/>
                <w:lang w:val="lv-LV" w:eastAsia="lv-LV"/>
              </w:rPr>
              <w:t xml:space="preserve"> sadaļu </w:t>
            </w:r>
          </w:p>
        </w:tc>
      </w:tr>
      <w:tr w:rsidR="00CA0991" w:rsidRPr="00A41934" w:rsidTr="009F539F">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7.</w:t>
            </w:r>
          </w:p>
        </w:tc>
        <w:tc>
          <w:tcPr>
            <w:tcW w:w="2594"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Cita informācija</w:t>
            </w:r>
          </w:p>
        </w:tc>
        <w:tc>
          <w:tcPr>
            <w:tcW w:w="6379" w:type="dxa"/>
            <w:tcBorders>
              <w:top w:val="outset" w:sz="6" w:space="0" w:color="auto"/>
              <w:left w:val="outset" w:sz="6" w:space="0" w:color="auto"/>
              <w:bottom w:val="outset" w:sz="6" w:space="0" w:color="auto"/>
              <w:right w:val="outset" w:sz="6" w:space="0" w:color="auto"/>
            </w:tcBorders>
            <w:hideMark/>
          </w:tcPr>
          <w:p w:rsidR="00CA0991" w:rsidRPr="00A41934" w:rsidRDefault="00CA0991" w:rsidP="00992788">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w:t>
            </w:r>
            <w:r w:rsidR="00992788" w:rsidRPr="00A41934">
              <w:rPr>
                <w:rFonts w:ascii="Times New Roman" w:eastAsia="Times New Roman" w:hAnsi="Times New Roman"/>
                <w:sz w:val="24"/>
                <w:szCs w:val="24"/>
                <w:lang w:val="lv-LV" w:eastAsia="lv-LV"/>
              </w:rPr>
              <w:t>Nav</w:t>
            </w:r>
          </w:p>
        </w:tc>
      </w:tr>
    </w:tbl>
    <w:p w:rsidR="00CA0991" w:rsidRPr="00A41934" w:rsidRDefault="00CA0991" w:rsidP="00CA0991">
      <w:pPr>
        <w:spacing w:before="75" w:after="75" w:line="240" w:lineRule="auto"/>
        <w:ind w:firstLine="375"/>
        <w:jc w:val="both"/>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w:t>
      </w:r>
    </w:p>
    <w:p w:rsidR="009F539F" w:rsidRPr="00A41934" w:rsidRDefault="009F539F" w:rsidP="00CA0991">
      <w:pPr>
        <w:spacing w:before="75" w:after="75" w:line="240" w:lineRule="auto"/>
        <w:ind w:firstLine="375"/>
        <w:jc w:val="both"/>
        <w:rPr>
          <w:rFonts w:ascii="Times New Roman" w:eastAsia="Times New Roman" w:hAnsi="Times New Roman"/>
          <w:sz w:val="24"/>
          <w:szCs w:val="24"/>
          <w:lang w:val="lv-LV" w:eastAsia="lv-LV"/>
        </w:rPr>
      </w:pPr>
    </w:p>
    <w:p w:rsidR="009F539F" w:rsidRPr="00A41934" w:rsidRDefault="009F539F" w:rsidP="00CA0991">
      <w:pPr>
        <w:spacing w:before="75" w:after="75" w:line="240" w:lineRule="auto"/>
        <w:ind w:firstLine="375"/>
        <w:jc w:val="both"/>
        <w:rPr>
          <w:rFonts w:ascii="Times New Roman" w:eastAsia="Times New Roman" w:hAnsi="Times New Roman"/>
          <w:sz w:val="24"/>
          <w:szCs w:val="24"/>
          <w:lang w:val="lv-LV" w:eastAsia="lv-LV"/>
        </w:rPr>
      </w:pP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2"/>
        <w:gridCol w:w="2602"/>
        <w:gridCol w:w="6946"/>
      </w:tblGrid>
      <w:tr w:rsidR="00CA0991" w:rsidRPr="00505D1C" w:rsidTr="00725B29">
        <w:trPr>
          <w:tblCellSpacing w:w="0" w:type="dxa"/>
        </w:trPr>
        <w:tc>
          <w:tcPr>
            <w:tcW w:w="10080" w:type="dxa"/>
            <w:gridSpan w:val="3"/>
            <w:tcBorders>
              <w:top w:val="outset" w:sz="6" w:space="0" w:color="auto"/>
              <w:left w:val="outset" w:sz="6" w:space="0" w:color="auto"/>
              <w:bottom w:val="outset" w:sz="6" w:space="0" w:color="auto"/>
              <w:right w:val="outset" w:sz="6" w:space="0" w:color="auto"/>
            </w:tcBorders>
            <w:vAlign w:val="center"/>
            <w:hideMark/>
          </w:tcPr>
          <w:p w:rsidR="00CA0991" w:rsidRPr="00A41934" w:rsidRDefault="00CA0991" w:rsidP="00CD302A">
            <w:pPr>
              <w:spacing w:before="150" w:after="150" w:line="240" w:lineRule="auto"/>
              <w:jc w:val="center"/>
              <w:rPr>
                <w:rFonts w:ascii="Times New Roman" w:eastAsia="Times New Roman" w:hAnsi="Times New Roman"/>
                <w:b/>
                <w:bCs/>
                <w:sz w:val="24"/>
                <w:szCs w:val="24"/>
                <w:lang w:val="lv-LV" w:eastAsia="lv-LV"/>
              </w:rPr>
            </w:pPr>
            <w:r w:rsidRPr="00A41934">
              <w:rPr>
                <w:rFonts w:ascii="Times New Roman" w:eastAsia="Times New Roman" w:hAnsi="Times New Roman"/>
                <w:b/>
                <w:bCs/>
                <w:sz w:val="24"/>
                <w:szCs w:val="24"/>
                <w:lang w:val="lv-LV" w:eastAsia="lv-LV"/>
              </w:rPr>
              <w:t> II. Tiesību akta projekta ietekme uz sabiedrību</w:t>
            </w:r>
          </w:p>
        </w:tc>
      </w:tr>
      <w:tr w:rsidR="00CA0991" w:rsidRPr="00505D1C" w:rsidTr="009F539F">
        <w:trPr>
          <w:trHeight w:val="467"/>
          <w:tblCellSpacing w:w="0" w:type="dxa"/>
        </w:trPr>
        <w:tc>
          <w:tcPr>
            <w:tcW w:w="532"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1.</w:t>
            </w:r>
          </w:p>
        </w:tc>
        <w:tc>
          <w:tcPr>
            <w:tcW w:w="2602"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xml:space="preserve"> Sabiedrības </w:t>
            </w:r>
            <w:proofErr w:type="spellStart"/>
            <w:r w:rsidRPr="00A41934">
              <w:rPr>
                <w:rFonts w:ascii="Times New Roman" w:eastAsia="Times New Roman" w:hAnsi="Times New Roman"/>
                <w:sz w:val="24"/>
                <w:szCs w:val="24"/>
                <w:lang w:val="lv-LV" w:eastAsia="lv-LV"/>
              </w:rPr>
              <w:t>mērķgrupa</w:t>
            </w:r>
            <w:proofErr w:type="spellEnd"/>
          </w:p>
        </w:tc>
        <w:tc>
          <w:tcPr>
            <w:tcW w:w="6946" w:type="dxa"/>
            <w:tcBorders>
              <w:top w:val="outset" w:sz="6" w:space="0" w:color="auto"/>
              <w:left w:val="outset" w:sz="6" w:space="0" w:color="auto"/>
              <w:bottom w:val="outset" w:sz="6" w:space="0" w:color="auto"/>
              <w:right w:val="outset" w:sz="6" w:space="0" w:color="auto"/>
            </w:tcBorders>
            <w:hideMark/>
          </w:tcPr>
          <w:p w:rsidR="00375129" w:rsidRPr="00A41934" w:rsidRDefault="00375129" w:rsidP="007C1432">
            <w:pPr>
              <w:spacing w:after="0" w:line="240" w:lineRule="auto"/>
              <w:jc w:val="both"/>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xml:space="preserve">Veselības aprūpes pakalpojumu saņēmēji - </w:t>
            </w:r>
            <w:r w:rsidRPr="00A41934">
              <w:rPr>
                <w:rFonts w:ascii="Times New Roman" w:hAnsi="Times New Roman"/>
                <w:sz w:val="24"/>
                <w:szCs w:val="24"/>
                <w:lang w:val="lv-LV"/>
              </w:rPr>
              <w:t>uz 2010.gada 31.decembri</w:t>
            </w:r>
            <w:r w:rsidR="006B607A" w:rsidRPr="00A41934">
              <w:rPr>
                <w:rFonts w:ascii="Times New Roman" w:hAnsi="Times New Roman"/>
                <w:sz w:val="24"/>
                <w:szCs w:val="24"/>
                <w:lang w:val="lv-LV"/>
              </w:rPr>
              <w:t xml:space="preserve"> </w:t>
            </w:r>
            <w:r w:rsidRPr="00A41934">
              <w:rPr>
                <w:rFonts w:ascii="Times New Roman" w:hAnsi="Times New Roman"/>
                <w:sz w:val="24"/>
                <w:szCs w:val="24"/>
                <w:lang w:val="lv-LV"/>
              </w:rPr>
              <w:t>– 2 261 845 personas saskaņā ar veselības aprūpes pakalpojumu saņēmēju reģistra datiem</w:t>
            </w:r>
            <w:r w:rsidRPr="00A41934">
              <w:rPr>
                <w:rFonts w:ascii="Times New Roman" w:eastAsia="Times New Roman" w:hAnsi="Times New Roman"/>
                <w:sz w:val="24"/>
                <w:szCs w:val="24"/>
                <w:lang w:val="lv-LV" w:eastAsia="lv-LV"/>
              </w:rPr>
              <w:t>.</w:t>
            </w:r>
          </w:p>
          <w:p w:rsidR="00C32B14" w:rsidRPr="00A41934" w:rsidRDefault="007C1432" w:rsidP="00375129">
            <w:pPr>
              <w:spacing w:after="0" w:line="240" w:lineRule="auto"/>
              <w:jc w:val="both"/>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1076 ģ</w:t>
            </w:r>
            <w:r w:rsidRPr="00A41934">
              <w:rPr>
                <w:rFonts w:ascii="Times New Roman" w:hAnsi="Times New Roman"/>
                <w:sz w:val="24"/>
                <w:szCs w:val="24"/>
                <w:lang w:val="lv-LV"/>
              </w:rPr>
              <w:t xml:space="preserve">imenes </w:t>
            </w:r>
            <w:r w:rsidR="00C32B14" w:rsidRPr="00A41934">
              <w:rPr>
                <w:rFonts w:ascii="Times New Roman" w:hAnsi="Times New Roman"/>
                <w:sz w:val="24"/>
                <w:szCs w:val="24"/>
                <w:lang w:val="lv-LV"/>
              </w:rPr>
              <w:t xml:space="preserve">ārstu </w:t>
            </w:r>
            <w:r w:rsidRPr="00A41934">
              <w:rPr>
                <w:rFonts w:ascii="Times New Roman" w:hAnsi="Times New Roman"/>
                <w:sz w:val="24"/>
                <w:szCs w:val="24"/>
                <w:lang w:val="lv-LV"/>
              </w:rPr>
              <w:t>prakses, kurās reģistrēto pacientu skaits ir ne mazāks kā 1200 pacienti</w:t>
            </w:r>
            <w:r w:rsidR="00375129" w:rsidRPr="00A41934">
              <w:rPr>
                <w:rFonts w:ascii="Times New Roman" w:hAnsi="Times New Roman"/>
                <w:sz w:val="24"/>
                <w:szCs w:val="24"/>
                <w:lang w:val="lv-LV"/>
              </w:rPr>
              <w:t xml:space="preserve">, un </w:t>
            </w:r>
            <w:r w:rsidRPr="00A41934">
              <w:rPr>
                <w:rFonts w:ascii="Times New Roman" w:hAnsi="Times New Roman"/>
                <w:sz w:val="24"/>
                <w:szCs w:val="24"/>
                <w:lang w:val="lv-LV"/>
              </w:rPr>
              <w:t xml:space="preserve"> 41 pediatriskās prakses, kurās reģistrēto pacientu skaits ir ne mazāks kā 400 pacienti.</w:t>
            </w:r>
          </w:p>
        </w:tc>
      </w:tr>
      <w:tr w:rsidR="00CA0991" w:rsidRPr="00A41934" w:rsidTr="009F539F">
        <w:trPr>
          <w:trHeight w:val="523"/>
          <w:tblCellSpacing w:w="0" w:type="dxa"/>
        </w:trPr>
        <w:tc>
          <w:tcPr>
            <w:tcW w:w="532"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lastRenderedPageBreak/>
              <w:t> 2.</w:t>
            </w:r>
          </w:p>
        </w:tc>
        <w:tc>
          <w:tcPr>
            <w:tcW w:w="2602"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xml:space="preserve"> Citas sabiedrības grupas (bez </w:t>
            </w:r>
            <w:proofErr w:type="spellStart"/>
            <w:r w:rsidRPr="00A41934">
              <w:rPr>
                <w:rFonts w:ascii="Times New Roman" w:eastAsia="Times New Roman" w:hAnsi="Times New Roman"/>
                <w:sz w:val="24"/>
                <w:szCs w:val="24"/>
                <w:lang w:val="lv-LV" w:eastAsia="lv-LV"/>
              </w:rPr>
              <w:t>mērķgrupas</w:t>
            </w:r>
            <w:proofErr w:type="spellEnd"/>
            <w:r w:rsidRPr="00A41934">
              <w:rPr>
                <w:rFonts w:ascii="Times New Roman" w:eastAsia="Times New Roman" w:hAnsi="Times New Roman"/>
                <w:sz w:val="24"/>
                <w:szCs w:val="24"/>
                <w:lang w:val="lv-LV" w:eastAsia="lv-LV"/>
              </w:rPr>
              <w:t>), kuras tiesiskais regulējums arī ietekmē vai varētu ietekmēt</w:t>
            </w:r>
          </w:p>
        </w:tc>
        <w:tc>
          <w:tcPr>
            <w:tcW w:w="6946" w:type="dxa"/>
            <w:tcBorders>
              <w:top w:val="outset" w:sz="6" w:space="0" w:color="auto"/>
              <w:left w:val="outset" w:sz="6" w:space="0" w:color="auto"/>
              <w:bottom w:val="outset" w:sz="6" w:space="0" w:color="auto"/>
              <w:right w:val="outset" w:sz="6" w:space="0" w:color="auto"/>
            </w:tcBorders>
            <w:hideMark/>
          </w:tcPr>
          <w:p w:rsidR="00CA0991" w:rsidRPr="00A41934" w:rsidRDefault="00375129" w:rsidP="007C1432">
            <w:pPr>
              <w:spacing w:before="75" w:after="75" w:line="240" w:lineRule="auto"/>
              <w:jc w:val="both"/>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Projekts šo jautājumu neskar</w:t>
            </w:r>
          </w:p>
        </w:tc>
      </w:tr>
      <w:tr w:rsidR="00CA0991" w:rsidRPr="00A41934" w:rsidTr="009F539F">
        <w:trPr>
          <w:trHeight w:val="517"/>
          <w:tblCellSpacing w:w="0" w:type="dxa"/>
        </w:trPr>
        <w:tc>
          <w:tcPr>
            <w:tcW w:w="532"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3.</w:t>
            </w:r>
          </w:p>
        </w:tc>
        <w:tc>
          <w:tcPr>
            <w:tcW w:w="2602"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Tiesiskā regulējuma finansiālā ietekme</w:t>
            </w:r>
          </w:p>
        </w:tc>
        <w:tc>
          <w:tcPr>
            <w:tcW w:w="6946" w:type="dxa"/>
            <w:tcBorders>
              <w:top w:val="outset" w:sz="6" w:space="0" w:color="auto"/>
              <w:left w:val="outset" w:sz="6" w:space="0" w:color="auto"/>
              <w:bottom w:val="outset" w:sz="6" w:space="0" w:color="auto"/>
              <w:right w:val="outset" w:sz="6" w:space="0" w:color="auto"/>
            </w:tcBorders>
            <w:hideMark/>
          </w:tcPr>
          <w:p w:rsidR="00CA0991" w:rsidRPr="00A41934" w:rsidRDefault="000C3A17"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Skat. anotācijas III sadaļu</w:t>
            </w:r>
          </w:p>
        </w:tc>
      </w:tr>
      <w:tr w:rsidR="00CA0991" w:rsidRPr="00505D1C" w:rsidTr="009F539F">
        <w:trPr>
          <w:trHeight w:val="517"/>
          <w:tblCellSpacing w:w="0" w:type="dxa"/>
        </w:trPr>
        <w:tc>
          <w:tcPr>
            <w:tcW w:w="532"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4.</w:t>
            </w:r>
          </w:p>
        </w:tc>
        <w:tc>
          <w:tcPr>
            <w:tcW w:w="2602"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Tiesiskā regulējuma nefinansiālā ietekme</w:t>
            </w:r>
          </w:p>
        </w:tc>
        <w:tc>
          <w:tcPr>
            <w:tcW w:w="6946" w:type="dxa"/>
            <w:tcBorders>
              <w:top w:val="outset" w:sz="6" w:space="0" w:color="auto"/>
              <w:left w:val="outset" w:sz="6" w:space="0" w:color="auto"/>
              <w:bottom w:val="outset" w:sz="6" w:space="0" w:color="auto"/>
              <w:right w:val="outset" w:sz="6" w:space="0" w:color="auto"/>
            </w:tcBorders>
            <w:hideMark/>
          </w:tcPr>
          <w:p w:rsidR="00CA0991" w:rsidRPr="00A41934" w:rsidRDefault="00CA0991" w:rsidP="00D5614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w:t>
            </w:r>
            <w:r w:rsidR="00D5614A" w:rsidRPr="00A41934">
              <w:rPr>
                <w:rFonts w:ascii="Times New Roman" w:eastAsia="Times New Roman" w:hAnsi="Times New Roman"/>
                <w:sz w:val="24"/>
                <w:szCs w:val="24"/>
                <w:lang w:val="lv-LV" w:eastAsia="lv-LV"/>
              </w:rPr>
              <w:t xml:space="preserve">Ģimenes ārstu, primārās veselības aprūpes pediatru un primārās veselības aprūpes </w:t>
            </w:r>
            <w:proofErr w:type="spellStart"/>
            <w:r w:rsidR="00D5614A" w:rsidRPr="00A41934">
              <w:rPr>
                <w:rFonts w:ascii="Times New Roman" w:eastAsia="Times New Roman" w:hAnsi="Times New Roman"/>
                <w:sz w:val="24"/>
                <w:szCs w:val="24"/>
                <w:lang w:val="lv-LV" w:eastAsia="lv-LV"/>
              </w:rPr>
              <w:t>internistu</w:t>
            </w:r>
            <w:proofErr w:type="spellEnd"/>
            <w:r w:rsidR="00D5614A" w:rsidRPr="00A41934">
              <w:rPr>
                <w:rFonts w:ascii="Times New Roman" w:eastAsia="Times New Roman" w:hAnsi="Times New Roman"/>
                <w:sz w:val="24"/>
                <w:szCs w:val="24"/>
                <w:lang w:val="lv-LV" w:eastAsia="lv-LV"/>
              </w:rPr>
              <w:t xml:space="preserve"> sniegto pakalpojumu pieejamības un kvalitātes uzlabošanās, kā arī finanšu resursu efektīvāks izlietojums ilgākā laika periodā.</w:t>
            </w:r>
          </w:p>
        </w:tc>
      </w:tr>
      <w:tr w:rsidR="00CA0991" w:rsidRPr="00A41934" w:rsidTr="009F539F">
        <w:trPr>
          <w:trHeight w:val="531"/>
          <w:tblCellSpacing w:w="0" w:type="dxa"/>
        </w:trPr>
        <w:tc>
          <w:tcPr>
            <w:tcW w:w="532"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5.</w:t>
            </w:r>
          </w:p>
        </w:tc>
        <w:tc>
          <w:tcPr>
            <w:tcW w:w="2602"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Administratīvās procedūras raksturojums</w:t>
            </w:r>
          </w:p>
        </w:tc>
        <w:tc>
          <w:tcPr>
            <w:tcW w:w="6946" w:type="dxa"/>
            <w:tcBorders>
              <w:top w:val="outset" w:sz="6" w:space="0" w:color="auto"/>
              <w:left w:val="outset" w:sz="6" w:space="0" w:color="auto"/>
              <w:bottom w:val="outset" w:sz="6" w:space="0" w:color="auto"/>
              <w:right w:val="outset" w:sz="6" w:space="0" w:color="auto"/>
            </w:tcBorders>
            <w:hideMark/>
          </w:tcPr>
          <w:p w:rsidR="00CA0991" w:rsidRPr="00A41934" w:rsidRDefault="00CA0991" w:rsidP="000C3A17">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w:t>
            </w:r>
            <w:r w:rsidR="000C3A17" w:rsidRPr="00A41934">
              <w:rPr>
                <w:rFonts w:ascii="Times New Roman" w:eastAsia="Times New Roman" w:hAnsi="Times New Roman"/>
                <w:sz w:val="24"/>
                <w:szCs w:val="24"/>
                <w:lang w:val="lv-LV" w:eastAsia="lv-LV"/>
              </w:rPr>
              <w:t>Projekts šo jautājumu neskar</w:t>
            </w:r>
          </w:p>
        </w:tc>
      </w:tr>
      <w:tr w:rsidR="00CA0991" w:rsidRPr="00A41934" w:rsidTr="009F539F">
        <w:trPr>
          <w:trHeight w:val="357"/>
          <w:tblCellSpacing w:w="0" w:type="dxa"/>
        </w:trPr>
        <w:tc>
          <w:tcPr>
            <w:tcW w:w="532"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6.</w:t>
            </w:r>
          </w:p>
        </w:tc>
        <w:tc>
          <w:tcPr>
            <w:tcW w:w="2602"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Administratīvo izmaksu monetārs novērtējums</w:t>
            </w:r>
          </w:p>
        </w:tc>
        <w:tc>
          <w:tcPr>
            <w:tcW w:w="6946" w:type="dxa"/>
            <w:tcBorders>
              <w:top w:val="outset" w:sz="6" w:space="0" w:color="auto"/>
              <w:left w:val="outset" w:sz="6" w:space="0" w:color="auto"/>
              <w:bottom w:val="outset" w:sz="6" w:space="0" w:color="auto"/>
              <w:right w:val="outset" w:sz="6" w:space="0" w:color="auto"/>
            </w:tcBorders>
            <w:hideMark/>
          </w:tcPr>
          <w:p w:rsidR="00CA0991" w:rsidRPr="00A41934" w:rsidRDefault="00CA0991" w:rsidP="00B02E1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w:t>
            </w:r>
            <w:r w:rsidR="00B02E14" w:rsidRPr="00A41934">
              <w:rPr>
                <w:rFonts w:ascii="Times New Roman" w:eastAsia="Times New Roman" w:hAnsi="Times New Roman"/>
                <w:sz w:val="24"/>
                <w:szCs w:val="24"/>
                <w:lang w:val="lv-LV" w:eastAsia="lv-LV"/>
              </w:rPr>
              <w:t>Projekts šo jautājumu neskar</w:t>
            </w:r>
          </w:p>
        </w:tc>
      </w:tr>
      <w:tr w:rsidR="00CA0991" w:rsidRPr="00505D1C" w:rsidTr="009F539F">
        <w:trPr>
          <w:tblCellSpacing w:w="0" w:type="dxa"/>
        </w:trPr>
        <w:tc>
          <w:tcPr>
            <w:tcW w:w="532"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7.</w:t>
            </w:r>
          </w:p>
        </w:tc>
        <w:tc>
          <w:tcPr>
            <w:tcW w:w="2602"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Cita informācija</w:t>
            </w:r>
          </w:p>
        </w:tc>
        <w:tc>
          <w:tcPr>
            <w:tcW w:w="6946" w:type="dxa"/>
            <w:tcBorders>
              <w:top w:val="outset" w:sz="6" w:space="0" w:color="auto"/>
              <w:left w:val="outset" w:sz="6" w:space="0" w:color="auto"/>
              <w:bottom w:val="outset" w:sz="6" w:space="0" w:color="auto"/>
              <w:right w:val="outset" w:sz="6" w:space="0" w:color="auto"/>
            </w:tcBorders>
            <w:hideMark/>
          </w:tcPr>
          <w:p w:rsidR="00CA0991" w:rsidRPr="00A41934" w:rsidRDefault="007F589B" w:rsidP="007F589B">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Saņemts Latvijas Ģimenes ārstu asociācijas (turpmāk - asociācija) 2001.gada 31.marta atzinums Nr. 150, kurā izteiktais viedoklis ņemts vērā daļēji. Vienošanās nav panākta par šādiem jautājumiem:</w:t>
            </w:r>
          </w:p>
          <w:p w:rsidR="007F589B" w:rsidRPr="00A41934" w:rsidRDefault="007F589B" w:rsidP="007F589B">
            <w:pPr>
              <w:numPr>
                <w:ilvl w:val="0"/>
                <w:numId w:val="4"/>
              </w:numPr>
              <w:spacing w:before="75" w:after="75" w:line="240" w:lineRule="auto"/>
              <w:ind w:left="0" w:firstLine="360"/>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Ģimenes ārstu darbu darba dienās ārpus darba laika, brīvdienās un svētku dienās;</w:t>
            </w:r>
          </w:p>
          <w:p w:rsidR="007F589B" w:rsidRPr="00A41934" w:rsidRDefault="007F589B" w:rsidP="007F589B">
            <w:pPr>
              <w:numPr>
                <w:ilvl w:val="0"/>
                <w:numId w:val="4"/>
              </w:numPr>
              <w:spacing w:before="75" w:after="75" w:line="240" w:lineRule="auto"/>
              <w:ind w:left="0"/>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xml:space="preserve">      2) Maksājums par kvalitātes kritēriju izpildi tiek saņemts, ja tiek savākti ne mazāk kā 70% no kopējā pieejamo punktu skaita konkrētajā gadā;</w:t>
            </w:r>
          </w:p>
          <w:p w:rsidR="00D77449" w:rsidRPr="00A41934" w:rsidRDefault="00D77449" w:rsidP="00D77449">
            <w:pPr>
              <w:numPr>
                <w:ilvl w:val="0"/>
                <w:numId w:val="4"/>
              </w:numPr>
              <w:spacing w:before="75" w:after="75" w:line="240" w:lineRule="auto"/>
              <w:ind w:left="0" w:firstLine="360"/>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Atsevišķu kritēriju novērtējumam punktos;</w:t>
            </w:r>
          </w:p>
          <w:p w:rsidR="00D77449" w:rsidRPr="00A41934" w:rsidRDefault="00D77449" w:rsidP="00D77449">
            <w:pPr>
              <w:numPr>
                <w:ilvl w:val="0"/>
                <w:numId w:val="4"/>
              </w:numPr>
              <w:spacing w:before="75" w:after="75" w:line="240" w:lineRule="auto"/>
              <w:ind w:left="0" w:firstLine="360"/>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Par kritēriju Nr. 2.16.(NMP izsaukumi), 2.17.(konsultācijas pie sekundārās veselības aprūpes speciālistiem) un 2.18.(pacientu hospitalizācijas skaits) noteikšanu par obligātajiem.</w:t>
            </w:r>
          </w:p>
          <w:p w:rsidR="00D77449" w:rsidRPr="00A41934" w:rsidRDefault="00D77449" w:rsidP="00341558">
            <w:pPr>
              <w:spacing w:before="75" w:after="75" w:line="240" w:lineRule="auto"/>
              <w:jc w:val="both"/>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xml:space="preserve">Ņemot vērā iedzīvotāju intereses, nodrošinot viņus ar kvalitatīviem un pieejamiem primārās veselības aprūpes pakalpojumiem, kā arī to, ka minētās kvalitātes kritēriju izpilde ir brīvprātīga, iebildumi par </w:t>
            </w:r>
            <w:r w:rsidR="00341558" w:rsidRPr="00A41934">
              <w:rPr>
                <w:rFonts w:ascii="Times New Roman" w:eastAsia="Times New Roman" w:hAnsi="Times New Roman"/>
                <w:sz w:val="24"/>
                <w:szCs w:val="24"/>
                <w:lang w:val="lv-LV" w:eastAsia="lv-LV"/>
              </w:rPr>
              <w:t xml:space="preserve">ģimenes ārstu </w:t>
            </w:r>
            <w:r w:rsidRPr="00A41934">
              <w:rPr>
                <w:rFonts w:ascii="Times New Roman" w:eastAsia="Times New Roman" w:hAnsi="Times New Roman"/>
                <w:sz w:val="24"/>
                <w:szCs w:val="24"/>
                <w:lang w:val="lv-LV" w:eastAsia="lv-LV"/>
              </w:rPr>
              <w:t xml:space="preserve">darbu darba dienās ārpus darba laika, brīvdienās un svētku dienās nav pamatoti. Šo kritēriju izpilde nevar būt pārāk vienkārši izpildāma bez papildus resursu un darba ieguldījuma, jo pretējā gadījumā tiks pazaudēta projekta būtība un šī sistēmas ieviešana nedos vēlamo rezultātu. </w:t>
            </w:r>
            <w:r w:rsidR="00030920" w:rsidRPr="00A41934">
              <w:rPr>
                <w:rFonts w:ascii="Times New Roman" w:eastAsia="Times New Roman" w:hAnsi="Times New Roman"/>
                <w:sz w:val="24"/>
                <w:szCs w:val="24"/>
                <w:lang w:val="lv-LV" w:eastAsia="lv-LV"/>
              </w:rPr>
              <w:t>Lai kvalitātes sistēmas ieviešana ļautu sasniegt plānoto rezultātu, kā arī optimizēt veselības aprūpei paredzēto finanšu resursu izlietojumu, nepieciešams noteikt stingrus akcentus uz prioritāriem jautājumiem, kas šobrīd noteikti obligāti izpildāmo kritēriju veidā, kā arī iegūstamo punktu daudzumā. Nav pieļaujama situācija, kad kvalitātes sistēma pārvēršas par mehānismu bez būtiskas primārās veselības aprūpes pakalpojumu kvalitātes un pieejamības uzlabojuma</w:t>
            </w:r>
            <w:r w:rsidR="00F719EA" w:rsidRPr="00A41934">
              <w:rPr>
                <w:rFonts w:ascii="Times New Roman" w:eastAsia="Times New Roman" w:hAnsi="Times New Roman"/>
                <w:sz w:val="24"/>
                <w:szCs w:val="24"/>
                <w:lang w:val="lv-LV" w:eastAsia="lv-LV"/>
              </w:rPr>
              <w:t>.</w:t>
            </w:r>
          </w:p>
        </w:tc>
      </w:tr>
      <w:tr w:rsidR="007F589B" w:rsidRPr="00505D1C" w:rsidTr="009F539F">
        <w:trPr>
          <w:tblCellSpacing w:w="0" w:type="dxa"/>
        </w:trPr>
        <w:tc>
          <w:tcPr>
            <w:tcW w:w="532" w:type="dxa"/>
            <w:tcBorders>
              <w:top w:val="outset" w:sz="6" w:space="0" w:color="auto"/>
              <w:left w:val="outset" w:sz="6" w:space="0" w:color="auto"/>
              <w:bottom w:val="outset" w:sz="6" w:space="0" w:color="auto"/>
              <w:right w:val="outset" w:sz="6" w:space="0" w:color="auto"/>
            </w:tcBorders>
          </w:tcPr>
          <w:p w:rsidR="007F589B" w:rsidRPr="00A41934" w:rsidRDefault="007F589B" w:rsidP="00CD302A">
            <w:pPr>
              <w:spacing w:before="75" w:after="75" w:line="240" w:lineRule="auto"/>
              <w:rPr>
                <w:rFonts w:ascii="Times New Roman" w:eastAsia="Times New Roman" w:hAnsi="Times New Roman"/>
                <w:sz w:val="24"/>
                <w:szCs w:val="24"/>
                <w:lang w:val="lv-LV" w:eastAsia="lv-LV"/>
              </w:rPr>
            </w:pPr>
          </w:p>
        </w:tc>
        <w:tc>
          <w:tcPr>
            <w:tcW w:w="2602" w:type="dxa"/>
            <w:tcBorders>
              <w:top w:val="outset" w:sz="6" w:space="0" w:color="auto"/>
              <w:left w:val="outset" w:sz="6" w:space="0" w:color="auto"/>
              <w:bottom w:val="outset" w:sz="6" w:space="0" w:color="auto"/>
              <w:right w:val="outset" w:sz="6" w:space="0" w:color="auto"/>
            </w:tcBorders>
          </w:tcPr>
          <w:p w:rsidR="007F589B" w:rsidRPr="00A41934" w:rsidRDefault="007F589B" w:rsidP="00CD302A">
            <w:pPr>
              <w:spacing w:before="75" w:after="75" w:line="240" w:lineRule="auto"/>
              <w:rPr>
                <w:rFonts w:ascii="Times New Roman" w:eastAsia="Times New Roman" w:hAnsi="Times New Roman"/>
                <w:sz w:val="24"/>
                <w:szCs w:val="24"/>
                <w:lang w:val="lv-LV" w:eastAsia="lv-LV"/>
              </w:rPr>
            </w:pPr>
          </w:p>
        </w:tc>
        <w:tc>
          <w:tcPr>
            <w:tcW w:w="6946" w:type="dxa"/>
            <w:tcBorders>
              <w:top w:val="outset" w:sz="6" w:space="0" w:color="auto"/>
              <w:left w:val="outset" w:sz="6" w:space="0" w:color="auto"/>
              <w:bottom w:val="outset" w:sz="6" w:space="0" w:color="auto"/>
              <w:right w:val="outset" w:sz="6" w:space="0" w:color="auto"/>
            </w:tcBorders>
          </w:tcPr>
          <w:p w:rsidR="007F589B" w:rsidRPr="00A41934" w:rsidRDefault="007F589B" w:rsidP="007F589B">
            <w:pPr>
              <w:spacing w:before="75" w:after="75" w:line="240" w:lineRule="auto"/>
              <w:rPr>
                <w:rFonts w:ascii="Times New Roman" w:eastAsia="Times New Roman" w:hAnsi="Times New Roman"/>
                <w:sz w:val="24"/>
                <w:szCs w:val="24"/>
                <w:lang w:val="lv-LV" w:eastAsia="lv-LV"/>
              </w:rPr>
            </w:pPr>
          </w:p>
        </w:tc>
      </w:tr>
    </w:tbl>
    <w:p w:rsidR="00CA0991" w:rsidRPr="00A41934" w:rsidRDefault="00CA0991" w:rsidP="00CA0991">
      <w:pPr>
        <w:spacing w:before="75" w:after="75" w:line="240" w:lineRule="auto"/>
        <w:ind w:firstLine="375"/>
        <w:jc w:val="both"/>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w:t>
      </w:r>
    </w:p>
    <w:p w:rsidR="0008544B" w:rsidRPr="00A41934" w:rsidRDefault="00CA0991" w:rsidP="00CA0991">
      <w:pPr>
        <w:spacing w:before="75" w:after="75" w:line="240" w:lineRule="auto"/>
        <w:ind w:firstLine="375"/>
        <w:jc w:val="both"/>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w:t>
      </w:r>
    </w:p>
    <w:tbl>
      <w:tblPr>
        <w:tblW w:w="100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4"/>
        <w:gridCol w:w="1417"/>
        <w:gridCol w:w="1276"/>
        <w:gridCol w:w="1276"/>
        <w:gridCol w:w="1417"/>
        <w:gridCol w:w="1500"/>
      </w:tblGrid>
      <w:tr w:rsidR="004931BB" w:rsidRPr="00505D1C" w:rsidTr="00192634">
        <w:trPr>
          <w:trHeight w:val="652"/>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931BB" w:rsidRPr="00A41934" w:rsidRDefault="004931BB" w:rsidP="00192634">
            <w:pPr>
              <w:spacing w:before="150" w:after="150" w:line="240" w:lineRule="auto"/>
              <w:jc w:val="center"/>
              <w:rPr>
                <w:rFonts w:ascii="Times New Roman" w:eastAsia="Times New Roman" w:hAnsi="Times New Roman"/>
                <w:b/>
                <w:bCs/>
                <w:sz w:val="24"/>
                <w:szCs w:val="24"/>
                <w:lang w:val="lv-LV" w:eastAsia="lv-LV"/>
              </w:rPr>
            </w:pPr>
            <w:r w:rsidRPr="00A41934">
              <w:rPr>
                <w:rFonts w:ascii="Times New Roman" w:eastAsia="Times New Roman" w:hAnsi="Times New Roman"/>
                <w:b/>
                <w:bCs/>
                <w:sz w:val="24"/>
                <w:szCs w:val="24"/>
                <w:lang w:val="lv-LV" w:eastAsia="lv-LV"/>
              </w:rPr>
              <w:t>III. Tiesību akta projekta ietekme uz valsts budžetu un pašvaldību budžetiem</w:t>
            </w:r>
          </w:p>
        </w:tc>
      </w:tr>
      <w:tr w:rsidR="004931BB" w:rsidRPr="00A41934" w:rsidTr="00192634">
        <w:trPr>
          <w:tblCellSpacing w:w="0" w:type="dxa"/>
        </w:trPr>
        <w:tc>
          <w:tcPr>
            <w:tcW w:w="3134" w:type="dxa"/>
            <w:vMerge w:val="restart"/>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w:t>
            </w:r>
            <w:r w:rsidRPr="00A41934">
              <w:rPr>
                <w:rFonts w:ascii="Times New Roman" w:eastAsia="Times New Roman" w:hAnsi="Times New Roman"/>
                <w:b/>
                <w:bCs/>
                <w:sz w:val="24"/>
                <w:szCs w:val="24"/>
                <w:lang w:val="lv-LV" w:eastAsia="lv-LV"/>
              </w:rPr>
              <w:t>Rādītāji</w:t>
            </w:r>
          </w:p>
        </w:tc>
        <w:tc>
          <w:tcPr>
            <w:tcW w:w="2693"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jc w:val="center"/>
              <w:rPr>
                <w:rFonts w:ascii="Times New Roman" w:eastAsia="Times New Roman" w:hAnsi="Times New Roman"/>
                <w:sz w:val="24"/>
                <w:szCs w:val="24"/>
                <w:lang w:val="lv-LV" w:eastAsia="lv-LV"/>
              </w:rPr>
            </w:pPr>
            <w:r w:rsidRPr="00A41934">
              <w:rPr>
                <w:rFonts w:ascii="Times New Roman" w:eastAsia="Times New Roman" w:hAnsi="Times New Roman"/>
                <w:b/>
                <w:bCs/>
                <w:sz w:val="24"/>
                <w:szCs w:val="24"/>
                <w:lang w:val="lv-LV" w:eastAsia="lv-LV"/>
              </w:rPr>
              <w:t>2011.gads</w:t>
            </w:r>
          </w:p>
        </w:tc>
        <w:tc>
          <w:tcPr>
            <w:tcW w:w="4193" w:type="dxa"/>
            <w:gridSpan w:val="3"/>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Turpmākie trīs gadi (tūkst. latu)</w:t>
            </w:r>
          </w:p>
        </w:tc>
      </w:tr>
      <w:tr w:rsidR="004931BB" w:rsidRPr="00A41934" w:rsidTr="00192634">
        <w:trPr>
          <w:tblCellSpacing w:w="0" w:type="dxa"/>
        </w:trPr>
        <w:tc>
          <w:tcPr>
            <w:tcW w:w="3134" w:type="dxa"/>
            <w:vMerge/>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after="0" w:line="240" w:lineRule="auto"/>
              <w:rPr>
                <w:rFonts w:ascii="Times New Roman" w:eastAsia="Times New Roman" w:hAnsi="Times New Roman"/>
                <w:sz w:val="24"/>
                <w:szCs w:val="24"/>
                <w:lang w:val="lv-LV" w:eastAsia="lv-LV"/>
              </w:rPr>
            </w:pPr>
          </w:p>
        </w:tc>
        <w:tc>
          <w:tcPr>
            <w:tcW w:w="2693" w:type="dxa"/>
            <w:gridSpan w:val="2"/>
            <w:vMerge/>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after="0" w:line="240" w:lineRule="auto"/>
              <w:rPr>
                <w:rFonts w:ascii="Times New Roman" w:eastAsia="Times New Roman" w:hAnsi="Times New Roman"/>
                <w:sz w:val="24"/>
                <w:szCs w:val="24"/>
                <w:lang w:val="lv-LV" w:eastAsia="lv-LV"/>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150" w:after="150" w:line="240" w:lineRule="auto"/>
              <w:jc w:val="center"/>
              <w:rPr>
                <w:rFonts w:ascii="Times New Roman" w:eastAsia="Times New Roman" w:hAnsi="Times New Roman"/>
                <w:b/>
                <w:bCs/>
                <w:sz w:val="24"/>
                <w:szCs w:val="24"/>
                <w:lang w:val="lv-LV" w:eastAsia="lv-LV"/>
              </w:rPr>
            </w:pPr>
            <w:r w:rsidRPr="00A41934">
              <w:rPr>
                <w:rFonts w:ascii="Times New Roman" w:eastAsia="Times New Roman" w:hAnsi="Times New Roman"/>
                <w:b/>
                <w:bCs/>
                <w:sz w:val="24"/>
                <w:szCs w:val="24"/>
                <w:lang w:val="lv-LV" w:eastAsia="lv-LV"/>
              </w:rPr>
              <w:t>2012.</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150" w:after="150" w:line="240" w:lineRule="auto"/>
              <w:jc w:val="center"/>
              <w:rPr>
                <w:rFonts w:ascii="Times New Roman" w:eastAsia="Times New Roman" w:hAnsi="Times New Roman"/>
                <w:b/>
                <w:bCs/>
                <w:sz w:val="24"/>
                <w:szCs w:val="24"/>
                <w:lang w:val="lv-LV" w:eastAsia="lv-LV"/>
              </w:rPr>
            </w:pPr>
            <w:r w:rsidRPr="00A41934">
              <w:rPr>
                <w:rFonts w:ascii="Times New Roman" w:eastAsia="Times New Roman" w:hAnsi="Times New Roman"/>
                <w:b/>
                <w:bCs/>
                <w:sz w:val="24"/>
                <w:szCs w:val="24"/>
                <w:lang w:val="lv-LV" w:eastAsia="lv-LV"/>
              </w:rPr>
              <w:t> 2013.</w:t>
            </w:r>
          </w:p>
        </w:tc>
        <w:tc>
          <w:tcPr>
            <w:tcW w:w="1500"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150" w:after="150" w:line="240" w:lineRule="auto"/>
              <w:jc w:val="center"/>
              <w:rPr>
                <w:rFonts w:ascii="Times New Roman" w:eastAsia="Times New Roman" w:hAnsi="Times New Roman"/>
                <w:b/>
                <w:bCs/>
                <w:sz w:val="24"/>
                <w:szCs w:val="24"/>
                <w:lang w:val="lv-LV" w:eastAsia="lv-LV"/>
              </w:rPr>
            </w:pPr>
            <w:r w:rsidRPr="00A41934">
              <w:rPr>
                <w:rFonts w:ascii="Times New Roman" w:eastAsia="Times New Roman" w:hAnsi="Times New Roman"/>
                <w:b/>
                <w:bCs/>
                <w:sz w:val="24"/>
                <w:szCs w:val="24"/>
                <w:lang w:val="lv-LV" w:eastAsia="lv-LV"/>
              </w:rPr>
              <w:t> 2014.</w:t>
            </w:r>
          </w:p>
        </w:tc>
      </w:tr>
      <w:tr w:rsidR="004931BB" w:rsidRPr="00A41934" w:rsidTr="00192634">
        <w:trPr>
          <w:tblCellSpacing w:w="0" w:type="dxa"/>
        </w:trPr>
        <w:tc>
          <w:tcPr>
            <w:tcW w:w="3134" w:type="dxa"/>
            <w:vMerge/>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after="0" w:line="240" w:lineRule="auto"/>
              <w:rPr>
                <w:rFonts w:ascii="Times New Roman" w:eastAsia="Times New Roman" w:hAnsi="Times New Roman"/>
                <w:sz w:val="24"/>
                <w:szCs w:val="24"/>
                <w:lang w:val="lv-LV" w:eastAsia="lv-LV"/>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Izmaiņas kārtējā gadā, salīdzinot ar budžetu kārtējam gadam</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Izmaiņas, salīdzinot ar kārtējo (n) gadu</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Izmaiņas, salīdzinot ar kārtējo (n) gadu</w:t>
            </w:r>
          </w:p>
        </w:tc>
        <w:tc>
          <w:tcPr>
            <w:tcW w:w="1500"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Izmaiņas, salīdzinot ar kārtējo (n) gadu</w:t>
            </w:r>
          </w:p>
        </w:tc>
      </w:tr>
      <w:tr w:rsidR="004931BB" w:rsidRPr="00A41934" w:rsidTr="0019263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931BB" w:rsidRPr="00A41934" w:rsidRDefault="004931BB" w:rsidP="0019263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1. Budžeta ieņēmumi:</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b/>
                <w:sz w:val="24"/>
                <w:szCs w:val="24"/>
                <w:lang w:val="lv-LV" w:eastAsia="lv-LV"/>
              </w:rPr>
            </w:pPr>
            <w:r w:rsidRPr="00A41934">
              <w:rPr>
                <w:rFonts w:ascii="Times New Roman" w:eastAsia="Times New Roman" w:hAnsi="Times New Roman"/>
                <w:b/>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b/>
                <w:sz w:val="24"/>
                <w:szCs w:val="24"/>
                <w:lang w:val="lv-LV" w:eastAsia="lv-LV"/>
              </w:rPr>
            </w:pPr>
            <w:r w:rsidRPr="00A41934">
              <w:rPr>
                <w:rFonts w:ascii="Times New Roman" w:eastAsia="Times New Roman" w:hAnsi="Times New Roman"/>
                <w:b/>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b/>
                <w:sz w:val="24"/>
                <w:szCs w:val="24"/>
                <w:lang w:val="lv-LV" w:eastAsia="lv-LV"/>
              </w:rPr>
            </w:pPr>
            <w:r w:rsidRPr="00A41934">
              <w:rPr>
                <w:rFonts w:ascii="Times New Roman" w:eastAsia="Times New Roman" w:hAnsi="Times New Roman"/>
                <w:b/>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b/>
                <w:sz w:val="24"/>
                <w:szCs w:val="24"/>
                <w:lang w:val="lv-LV" w:eastAsia="lv-LV"/>
              </w:rPr>
            </w:pPr>
            <w:r w:rsidRPr="00A41934">
              <w:rPr>
                <w:rFonts w:ascii="Times New Roman" w:eastAsia="Times New Roman" w:hAnsi="Times New Roman"/>
                <w:b/>
                <w:sz w:val="24"/>
                <w:szCs w:val="24"/>
                <w:lang w:val="lv-LV" w:eastAsia="lv-LV"/>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b/>
                <w:sz w:val="24"/>
                <w:szCs w:val="24"/>
                <w:lang w:val="lv-LV" w:eastAsia="lv-LV"/>
              </w:rPr>
            </w:pPr>
            <w:r w:rsidRPr="00A41934">
              <w:rPr>
                <w:rFonts w:ascii="Times New Roman" w:eastAsia="Times New Roman" w:hAnsi="Times New Roman"/>
                <w:b/>
                <w:sz w:val="24"/>
                <w:szCs w:val="24"/>
                <w:lang w:val="lv-LV" w:eastAsia="lv-LV"/>
              </w:rPr>
              <w:t>0</w:t>
            </w:r>
          </w:p>
        </w:tc>
      </w:tr>
      <w:tr w:rsidR="004931BB" w:rsidRPr="00A41934" w:rsidTr="0019263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931BB" w:rsidRPr="00A41934" w:rsidRDefault="004931BB" w:rsidP="0019263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1.1. valsts pamatbudžets, tai skaitā ieņēmumi no maksas pakalpojumiem un citi pašu ieņēmumi</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r>
      <w:tr w:rsidR="004931BB" w:rsidRPr="00A41934" w:rsidTr="0019263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931BB" w:rsidRPr="00A41934" w:rsidRDefault="004931BB" w:rsidP="0019263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1.2. valsts speciālais budžets</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r>
      <w:tr w:rsidR="004931BB" w:rsidRPr="00A41934" w:rsidTr="0019263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931BB" w:rsidRPr="00A41934" w:rsidRDefault="004931BB" w:rsidP="0019263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1.3. pašvaldību budžets</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r>
      <w:tr w:rsidR="004931BB" w:rsidRPr="00A41934" w:rsidTr="0019263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931BB" w:rsidRPr="00A41934" w:rsidRDefault="004931BB" w:rsidP="0019263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2. Budžeta izdevumi:</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177,9</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427,0</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r>
      <w:tr w:rsidR="004931BB" w:rsidRPr="00A41934" w:rsidTr="0019263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931BB" w:rsidRPr="00A41934" w:rsidRDefault="004931BB" w:rsidP="0019263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2.1. valsts pamatbudžets</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177,9</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427,0</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r>
      <w:tr w:rsidR="004931BB" w:rsidRPr="00A41934" w:rsidTr="0019263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931BB" w:rsidRPr="00A41934" w:rsidRDefault="004931BB" w:rsidP="0019263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2.2. valsts speciālais budžets</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r>
      <w:tr w:rsidR="004931BB" w:rsidRPr="00A41934" w:rsidTr="0019263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931BB" w:rsidRPr="00A41934" w:rsidRDefault="004931BB" w:rsidP="0019263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2.3. pašvaldību budžets</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r>
      <w:tr w:rsidR="004931BB" w:rsidRPr="00A41934" w:rsidTr="0019263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931BB" w:rsidRPr="00A41934" w:rsidRDefault="004931BB" w:rsidP="0019263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3. Finansiālā ietekme:</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xml:space="preserve">     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FC07F4"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w:t>
            </w:r>
            <w:r w:rsidR="004931BB" w:rsidRPr="00A41934">
              <w:rPr>
                <w:rFonts w:ascii="Times New Roman" w:eastAsia="Times New Roman" w:hAnsi="Times New Roman"/>
                <w:sz w:val="24"/>
                <w:szCs w:val="24"/>
                <w:lang w:val="lv-LV" w:eastAsia="lv-LV"/>
              </w:rPr>
              <w:t>177,9</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FC07F4"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w:t>
            </w:r>
            <w:r w:rsidR="004931BB" w:rsidRPr="00A41934">
              <w:rPr>
                <w:rFonts w:ascii="Times New Roman" w:eastAsia="Times New Roman" w:hAnsi="Times New Roman"/>
                <w:sz w:val="24"/>
                <w:szCs w:val="24"/>
                <w:lang w:val="lv-LV" w:eastAsia="lv-LV"/>
              </w:rPr>
              <w:t>427,0</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r>
      <w:tr w:rsidR="004931BB" w:rsidRPr="00A41934" w:rsidTr="0019263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931BB" w:rsidRPr="00A41934" w:rsidRDefault="004931BB" w:rsidP="0019263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3.1. valsts pamatbudžets</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FC07F4"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w:t>
            </w:r>
            <w:r w:rsidR="004931BB" w:rsidRPr="00A41934">
              <w:rPr>
                <w:rFonts w:ascii="Times New Roman" w:eastAsia="Times New Roman" w:hAnsi="Times New Roman"/>
                <w:sz w:val="24"/>
                <w:szCs w:val="24"/>
                <w:lang w:val="lv-LV" w:eastAsia="lv-LV"/>
              </w:rPr>
              <w:t xml:space="preserve">177,9 </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FC07F4"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w:t>
            </w:r>
            <w:r w:rsidR="004931BB" w:rsidRPr="00A41934">
              <w:rPr>
                <w:rFonts w:ascii="Times New Roman" w:eastAsia="Times New Roman" w:hAnsi="Times New Roman"/>
                <w:sz w:val="24"/>
                <w:szCs w:val="24"/>
                <w:lang w:val="lv-LV" w:eastAsia="lv-LV"/>
              </w:rPr>
              <w:t>427,0</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r>
      <w:tr w:rsidR="004931BB" w:rsidRPr="00A41934" w:rsidTr="0019263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931BB" w:rsidRPr="00A41934" w:rsidRDefault="004931BB" w:rsidP="0019263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3.2. speciālais budžets</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r>
      <w:tr w:rsidR="004931BB" w:rsidRPr="00A41934" w:rsidTr="0019263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931BB" w:rsidRPr="00A41934" w:rsidRDefault="004931BB" w:rsidP="0019263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3.3. pašvaldību budžets</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r>
      <w:tr w:rsidR="004931BB" w:rsidRPr="00A41934" w:rsidTr="00192634">
        <w:trPr>
          <w:tblCellSpacing w:w="0" w:type="dxa"/>
        </w:trPr>
        <w:tc>
          <w:tcPr>
            <w:tcW w:w="3134" w:type="dxa"/>
            <w:vMerge w:val="restart"/>
            <w:tcBorders>
              <w:top w:val="outset" w:sz="6" w:space="0" w:color="auto"/>
              <w:left w:val="outset" w:sz="6" w:space="0" w:color="auto"/>
              <w:bottom w:val="outset" w:sz="6" w:space="0" w:color="auto"/>
              <w:right w:val="outset" w:sz="6" w:space="0" w:color="auto"/>
            </w:tcBorders>
            <w:hideMark/>
          </w:tcPr>
          <w:p w:rsidR="004931BB" w:rsidRPr="00A41934" w:rsidRDefault="004931BB" w:rsidP="0019263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4. Finanšu līdzekļi papildu izde</w:t>
            </w:r>
            <w:r w:rsidRPr="00A41934">
              <w:rPr>
                <w:rFonts w:ascii="Times New Roman" w:eastAsia="Times New Roman" w:hAnsi="Times New Roman"/>
                <w:sz w:val="24"/>
                <w:szCs w:val="24"/>
                <w:lang w:val="lv-LV" w:eastAsia="lv-LV"/>
              </w:rPr>
              <w:softHyphen/>
              <w:t>vumu finansēšanai (kompensējošu izdevumu samazinājumu norāda ar "+" zīmi)</w:t>
            </w:r>
          </w:p>
        </w:tc>
        <w:tc>
          <w:tcPr>
            <w:tcW w:w="1417" w:type="dxa"/>
            <w:vMerge w:val="restart"/>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X</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p>
        </w:tc>
        <w:tc>
          <w:tcPr>
            <w:tcW w:w="1500"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p>
        </w:tc>
      </w:tr>
      <w:tr w:rsidR="004931BB" w:rsidRPr="00A41934" w:rsidTr="00192634">
        <w:trPr>
          <w:tblCellSpacing w:w="0" w:type="dxa"/>
        </w:trPr>
        <w:tc>
          <w:tcPr>
            <w:tcW w:w="3134" w:type="dxa"/>
            <w:vMerge/>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after="0" w:line="240" w:lineRule="auto"/>
              <w:rPr>
                <w:rFonts w:ascii="Times New Roman" w:eastAsia="Times New Roman" w:hAnsi="Times New Roman"/>
                <w:sz w:val="24"/>
                <w:szCs w:val="24"/>
                <w:lang w:val="lv-LV" w:eastAsia="lv-LV"/>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after="0" w:line="240" w:lineRule="auto"/>
              <w:jc w:val="center"/>
              <w:rPr>
                <w:rFonts w:ascii="Times New Roman" w:eastAsia="Times New Roman" w:hAnsi="Times New Roman"/>
                <w:sz w:val="24"/>
                <w:szCs w:val="24"/>
                <w:lang w:val="lv-LV" w:eastAsia="lv-LV"/>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177,9</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427,0</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r>
      <w:tr w:rsidR="004931BB" w:rsidRPr="00A41934" w:rsidTr="00192634">
        <w:trPr>
          <w:tblCellSpacing w:w="0" w:type="dxa"/>
        </w:trPr>
        <w:tc>
          <w:tcPr>
            <w:tcW w:w="3134" w:type="dxa"/>
            <w:vMerge/>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after="0" w:line="240" w:lineRule="auto"/>
              <w:rPr>
                <w:rFonts w:ascii="Times New Roman" w:eastAsia="Times New Roman" w:hAnsi="Times New Roman"/>
                <w:sz w:val="24"/>
                <w:szCs w:val="24"/>
                <w:lang w:val="lv-LV" w:eastAsia="lv-LV"/>
              </w:rPr>
            </w:pP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after="0" w:line="240" w:lineRule="auto"/>
              <w:jc w:val="center"/>
              <w:rPr>
                <w:rFonts w:ascii="Times New Roman" w:eastAsia="Times New Roman" w:hAnsi="Times New Roman"/>
                <w:sz w:val="24"/>
                <w:szCs w:val="24"/>
                <w:lang w:val="lv-LV" w:eastAsia="lv-LV"/>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177,9</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427,0</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r>
      <w:tr w:rsidR="004931BB" w:rsidRPr="00A41934" w:rsidTr="0019263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931BB" w:rsidRPr="00A41934" w:rsidRDefault="004931BB" w:rsidP="0019263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lastRenderedPageBreak/>
              <w:t> 5. Precizēta finansiālā ietekme:</w:t>
            </w:r>
          </w:p>
        </w:tc>
        <w:tc>
          <w:tcPr>
            <w:tcW w:w="1417" w:type="dxa"/>
            <w:vMerge w:val="restart"/>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X</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b/>
                <w:sz w:val="24"/>
                <w:szCs w:val="24"/>
                <w:lang w:val="lv-LV" w:eastAsia="lv-LV"/>
              </w:rPr>
            </w:pPr>
            <w:r w:rsidRPr="00A41934">
              <w:rPr>
                <w:rFonts w:ascii="Times New Roman" w:eastAsia="Times New Roman" w:hAnsi="Times New Roman"/>
                <w:b/>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b/>
                <w:sz w:val="24"/>
                <w:szCs w:val="24"/>
                <w:lang w:val="lv-LV" w:eastAsia="lv-LV"/>
              </w:rPr>
            </w:pPr>
            <w:r w:rsidRPr="00A41934">
              <w:rPr>
                <w:rFonts w:ascii="Times New Roman" w:eastAsia="Times New Roman" w:hAnsi="Times New Roman"/>
                <w:b/>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b/>
                <w:sz w:val="24"/>
                <w:szCs w:val="24"/>
                <w:lang w:val="lv-LV" w:eastAsia="lv-LV"/>
              </w:rPr>
            </w:pPr>
            <w:r w:rsidRPr="00A41934">
              <w:rPr>
                <w:rFonts w:ascii="Times New Roman" w:eastAsia="Times New Roman" w:hAnsi="Times New Roman"/>
                <w:b/>
                <w:sz w:val="24"/>
                <w:szCs w:val="24"/>
                <w:lang w:val="lv-LV" w:eastAsia="lv-LV"/>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b/>
                <w:sz w:val="24"/>
                <w:szCs w:val="24"/>
                <w:lang w:val="lv-LV" w:eastAsia="lv-LV"/>
              </w:rPr>
            </w:pPr>
            <w:r w:rsidRPr="00A41934">
              <w:rPr>
                <w:rFonts w:ascii="Times New Roman" w:eastAsia="Times New Roman" w:hAnsi="Times New Roman"/>
                <w:b/>
                <w:sz w:val="24"/>
                <w:szCs w:val="24"/>
                <w:lang w:val="lv-LV" w:eastAsia="lv-LV"/>
              </w:rPr>
              <w:t>0</w:t>
            </w:r>
          </w:p>
        </w:tc>
      </w:tr>
      <w:tr w:rsidR="004931BB" w:rsidRPr="00A41934" w:rsidTr="0019263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931BB" w:rsidRPr="00A41934" w:rsidRDefault="004931BB" w:rsidP="0019263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5.1. valsts pamatbudžets</w:t>
            </w: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after="0" w:line="240" w:lineRule="auto"/>
              <w:jc w:val="center"/>
              <w:rPr>
                <w:rFonts w:ascii="Times New Roman" w:eastAsia="Times New Roman" w:hAnsi="Times New Roman"/>
                <w:sz w:val="24"/>
                <w:szCs w:val="24"/>
                <w:lang w:val="lv-LV" w:eastAsia="lv-LV"/>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r>
      <w:tr w:rsidR="004931BB" w:rsidRPr="00A41934" w:rsidTr="0019263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931BB" w:rsidRPr="00A41934" w:rsidRDefault="004931BB" w:rsidP="0019263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5.2. speciālais budžets</w:t>
            </w: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after="0" w:line="240" w:lineRule="auto"/>
              <w:jc w:val="center"/>
              <w:rPr>
                <w:rFonts w:ascii="Times New Roman" w:eastAsia="Times New Roman" w:hAnsi="Times New Roman"/>
                <w:sz w:val="24"/>
                <w:szCs w:val="24"/>
                <w:lang w:val="lv-LV" w:eastAsia="lv-LV"/>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r>
      <w:tr w:rsidR="004931BB" w:rsidRPr="00A41934" w:rsidTr="0019263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931BB" w:rsidRPr="00A41934" w:rsidRDefault="004931BB" w:rsidP="0019263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5.3. pašvaldību budžets</w:t>
            </w:r>
          </w:p>
        </w:tc>
        <w:tc>
          <w:tcPr>
            <w:tcW w:w="1417" w:type="dxa"/>
            <w:vMerge/>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after="0" w:line="240" w:lineRule="auto"/>
              <w:jc w:val="center"/>
              <w:rPr>
                <w:rFonts w:ascii="Times New Roman" w:eastAsia="Times New Roman" w:hAnsi="Times New Roman"/>
                <w:sz w:val="24"/>
                <w:szCs w:val="24"/>
                <w:lang w:val="lv-LV" w:eastAsia="lv-LV"/>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c>
          <w:tcPr>
            <w:tcW w:w="1500" w:type="dxa"/>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0</w:t>
            </w:r>
          </w:p>
        </w:tc>
      </w:tr>
      <w:tr w:rsidR="004931BB" w:rsidRPr="00505D1C" w:rsidTr="00192634">
        <w:trPr>
          <w:trHeight w:val="2553"/>
          <w:tblCellSpacing w:w="0" w:type="dxa"/>
        </w:trPr>
        <w:tc>
          <w:tcPr>
            <w:tcW w:w="3134" w:type="dxa"/>
            <w:tcBorders>
              <w:top w:val="outset" w:sz="6" w:space="0" w:color="auto"/>
              <w:left w:val="outset" w:sz="6" w:space="0" w:color="auto"/>
              <w:right w:val="outset" w:sz="6" w:space="0" w:color="auto"/>
            </w:tcBorders>
            <w:hideMark/>
          </w:tcPr>
          <w:p w:rsidR="004931BB" w:rsidRPr="00A41934" w:rsidRDefault="004931BB" w:rsidP="0019263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6. Detalizēts ieņēmumu un izdevu</w:t>
            </w:r>
            <w:r w:rsidRPr="00A41934">
              <w:rPr>
                <w:rFonts w:ascii="Times New Roman" w:eastAsia="Times New Roman" w:hAnsi="Times New Roman"/>
                <w:sz w:val="24"/>
                <w:szCs w:val="24"/>
                <w:lang w:val="lv-LV" w:eastAsia="lv-LV"/>
              </w:rPr>
              <w:softHyphen/>
              <w:t>mu aprēķins (ja nepieciešams, detalizētu ieņēmumu un izdevumu aprēķinu var pievienot anotācijas pielikumā):</w:t>
            </w:r>
          </w:p>
          <w:p w:rsidR="004931BB" w:rsidRPr="00A41934" w:rsidRDefault="004931BB" w:rsidP="0019263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6.1. detalizēts ieņēmumu aprēķins</w:t>
            </w:r>
          </w:p>
          <w:p w:rsidR="004931BB" w:rsidRPr="00A41934" w:rsidRDefault="004931BB" w:rsidP="00192634">
            <w:pPr>
              <w:spacing w:before="75" w:after="75" w:line="240" w:lineRule="auto"/>
              <w:rPr>
                <w:rFonts w:ascii="Times New Roman" w:eastAsia="Times New Roman" w:hAnsi="Times New Roman"/>
                <w:sz w:val="24"/>
                <w:szCs w:val="24"/>
                <w:lang w:val="lv-LV" w:eastAsia="lv-LV"/>
              </w:rPr>
            </w:pPr>
          </w:p>
        </w:tc>
        <w:tc>
          <w:tcPr>
            <w:tcW w:w="6886" w:type="dxa"/>
            <w:gridSpan w:val="5"/>
            <w:vMerge w:val="restart"/>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Atbilstoši likumam „Par valsts budžetu 2011.gadam” ar 2011.gada 29.aprīlī izsludinātajiem grozījumiem valsts budžeta programmas 33.00.00 „Veselības aprūpes nodrošināšana” apakšprogrammā 33.01.00 „Ārstniecība” resursi izdevumu segšanai, lai nodrošinātu no valsts budžeta apmaksāto  veselības aprūpes pakalpojumu sniegšanu ārstniecības iestādēs, 255 181 995 lati, tai skaitā, dotācija no vispārējiem ieņēmumiem 254 417 995 lati un ieņēmumi no maksas pakalpojumiem un citi pašu ieņēmumi 764 </w:t>
            </w:r>
            <w:smartTag w:uri="schemas-tilde-lv/tildestengine" w:element="currency2">
              <w:smartTagPr>
                <w:attr w:name="currency_text" w:val="lati"/>
                <w:attr w:name="currency_value" w:val="000"/>
                <w:attr w:name="currency_key" w:val="LVL"/>
                <w:attr w:name="currency_id" w:val="48"/>
              </w:smartTagPr>
              <w:r w:rsidRPr="00A41934">
                <w:rPr>
                  <w:rFonts w:ascii="Times New Roman" w:hAnsi="Times New Roman"/>
                  <w:sz w:val="24"/>
                  <w:szCs w:val="24"/>
                  <w:lang w:val="lv-LV"/>
                </w:rPr>
                <w:t>000 lati</w:t>
              </w:r>
            </w:smartTag>
            <w:r w:rsidRPr="00A41934">
              <w:rPr>
                <w:rFonts w:ascii="Times New Roman" w:hAnsi="Times New Roman"/>
                <w:sz w:val="24"/>
                <w:szCs w:val="24"/>
                <w:lang w:val="lv-LV"/>
              </w:rPr>
              <w:t>.</w:t>
            </w:r>
          </w:p>
          <w:p w:rsidR="004931BB" w:rsidRPr="00A41934" w:rsidRDefault="004931BB" w:rsidP="00192634">
            <w:pPr>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Savukārt, izdevumi apakšprogrammā 33.01.00 „Ārstniecība” 3000 kodā „Subsīdijas un dotācijas” 255 524 835 lati, kodā 7400 „Valsts budžeta dotācijas un citi transferti pašvaldībām un no valsts budžeta daļēji finansētajām atvasinātajām publiskajām personām (izņemot pašvaldības) 756 591 lats, maksas pakalpojumu un citu pašu ieņēmumu naudas līdzekļu atlikuma palielinājums 342 840 lati.</w:t>
            </w:r>
          </w:p>
          <w:p w:rsidR="004931BB" w:rsidRPr="00A41934" w:rsidRDefault="004931BB" w:rsidP="00192634">
            <w:pPr>
              <w:autoSpaceDE w:val="0"/>
              <w:autoSpaceDN w:val="0"/>
              <w:adjustRightInd w:val="0"/>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 xml:space="preserve">Noteikumu Nr.1046 projekts paredz daudzus tehniskus grozījumus (piemēram, lai novērstu neprecizitātes 18.pielikumā, kas izveidojušās sadaļas manipulāciju kodos un nosaukumā, veiktas izmaiņas 22.pielikuma 6.punkta nosaukumā, jo ķīmijterapijas shēmas šobrīd nav paredzētas apmaksai, tikai uzskaitei, izmaiņas 6.punktā veiktas, lai novērstu neprecizitātes, kas izveidojušās manipulāciju kodos 18.pielikumā un 22.pielikuma 6.punktā), redakcionālus grozījumus, kam nav ietekmes uz valsts budžetu, kā arī svītrot normas, kas faktiski netiek pielietotas un ir nelietderīgas. </w:t>
            </w:r>
          </w:p>
          <w:p w:rsidR="004931BB" w:rsidRPr="00A41934" w:rsidRDefault="004931BB" w:rsidP="00192634">
            <w:pPr>
              <w:autoSpaceDE w:val="0"/>
              <w:autoSpaceDN w:val="0"/>
              <w:adjustRightInd w:val="0"/>
              <w:spacing w:after="0" w:line="240" w:lineRule="auto"/>
              <w:jc w:val="both"/>
              <w:rPr>
                <w:rFonts w:ascii="Times New Roman" w:hAnsi="Times New Roman"/>
                <w:sz w:val="24"/>
                <w:szCs w:val="24"/>
                <w:lang w:val="lv-LV"/>
              </w:rPr>
            </w:pPr>
            <w:r w:rsidRPr="00A41934">
              <w:rPr>
                <w:rFonts w:ascii="Times New Roman" w:hAnsi="Times New Roman"/>
                <w:bCs/>
                <w:kern w:val="16"/>
                <w:sz w:val="24"/>
                <w:szCs w:val="24"/>
                <w:lang w:val="lv-LV"/>
              </w:rPr>
              <w:t xml:space="preserve">Noteikumu projekts paredz papildināt noteikumus ar jaunu 44.pielikumu „Ģimenes ārsta darbības kvalitātes brīvprātīgā novērtējuma un maksājumu sadales metodika” </w:t>
            </w:r>
            <w:r w:rsidRPr="00A41934">
              <w:rPr>
                <w:rFonts w:ascii="Times New Roman" w:hAnsi="Times New Roman"/>
                <w:sz w:val="24"/>
                <w:szCs w:val="24"/>
                <w:lang w:val="lv-LV"/>
              </w:rPr>
              <w:t>– brīvprātīgā kvalitātes rādītāju sistēmas ieviešana ģimenes ārstu praksēs īstenošana,</w:t>
            </w:r>
            <w:r w:rsidRPr="00A41934">
              <w:rPr>
                <w:rFonts w:ascii="Times New Roman" w:hAnsi="Times New Roman"/>
                <w:kern w:val="16"/>
                <w:sz w:val="24"/>
                <w:szCs w:val="24"/>
                <w:lang w:val="lv-LV"/>
              </w:rPr>
              <w:t xml:space="preserve"> satur </w:t>
            </w:r>
            <w:r w:rsidRPr="00A41934">
              <w:rPr>
                <w:rFonts w:ascii="Times New Roman" w:hAnsi="Times New Roman"/>
                <w:sz w:val="24"/>
                <w:szCs w:val="24"/>
                <w:lang w:val="lv-LV"/>
              </w:rPr>
              <w:t xml:space="preserve">23 kvalitātes rādītājus, paredzēta ar 2011.gada 1.jūliju, kas dos iespēju ģimenes ārstu praksēm pēc brīvprātības principa pieteikties uz papildus kvalitātes kritēriju ieviešanu un  nodrošināšanu savās praksēs un tādējādi arī papildus kvalitātes naudas saņemšanu saskaņā ar kvalitātes kritēriju izpildes novērtējumu. Veikti detalizēti aprēķini par papildus nepieciešamo finansējumu, lai nodrošinātu </w:t>
            </w:r>
            <w:r w:rsidRPr="00A41934">
              <w:rPr>
                <w:rFonts w:ascii="Times New Roman" w:hAnsi="Times New Roman"/>
                <w:kern w:val="16"/>
                <w:sz w:val="24"/>
                <w:szCs w:val="24"/>
                <w:lang w:val="lv-LV"/>
              </w:rPr>
              <w:t>ģimenes ārsta darbības kvalitātes brīvprātīgā novērtējuma sistēmu.</w:t>
            </w:r>
            <w:r w:rsidRPr="00A41934">
              <w:rPr>
                <w:rFonts w:ascii="Times New Roman" w:hAnsi="Times New Roman"/>
                <w:sz w:val="24"/>
                <w:szCs w:val="24"/>
                <w:lang w:val="lv-LV"/>
              </w:rPr>
              <w:t xml:space="preserve"> Pievienoties ģimenes ārsta darbības kvalitātes brīvprātīgai novērtēšanai var primārās veselības aprūpes pakalpojumu sniedzējs, kurš vismaz sešus mēnešus ir līgumattiecībās ar centru par valsts apmaksāto primārās veselības aprūpes pakalpojumu sniegšanu, nesaņem ikmēneša fiksēto maksājumu saskaņā ar Noteikumu Nr.1046 70.punktu (jaunatvērta </w:t>
            </w:r>
            <w:r w:rsidRPr="00A41934">
              <w:rPr>
                <w:rFonts w:ascii="Times New Roman" w:hAnsi="Times New Roman"/>
                <w:sz w:val="24"/>
                <w:szCs w:val="24"/>
                <w:lang w:val="lv-LV"/>
              </w:rPr>
              <w:lastRenderedPageBreak/>
              <w:t>prakse) un atbilst vienam no šādiem nosacījumiem: 1) ģimenes ārsta praksē reģistrēto pacientu skaits ir ne mazāks kā 1200 pacienti; 2) pediatriskā praksē reģistrēto pacientu skaits ir ne mazāks kā 400 pacienti.</w:t>
            </w:r>
          </w:p>
          <w:p w:rsidR="004931BB" w:rsidRPr="00A41934" w:rsidRDefault="004931BB" w:rsidP="00192634">
            <w:pPr>
              <w:pStyle w:val="naisf"/>
              <w:numPr>
                <w:ilvl w:val="0"/>
                <w:numId w:val="2"/>
              </w:numPr>
              <w:spacing w:before="0" w:after="0"/>
              <w:ind w:left="0"/>
              <w:rPr>
                <w:lang w:eastAsia="en-US"/>
              </w:rPr>
            </w:pPr>
            <w:r w:rsidRPr="00A41934">
              <w:t xml:space="preserve">2011.gadā kvalitātes naudai ir piešķirti 2 066 727 lati (13% no </w:t>
            </w:r>
            <w:proofErr w:type="spellStart"/>
            <w:r w:rsidRPr="00A41934">
              <w:t>kapitācijas</w:t>
            </w:r>
            <w:proofErr w:type="spellEnd"/>
            <w:r w:rsidRPr="00A41934">
              <w:t xml:space="preserve"> naudas), tātad katram ģimenes ārstam vidēji atbilstoši pašreizējai </w:t>
            </w:r>
            <w:r w:rsidRPr="00A41934">
              <w:rPr>
                <w:i/>
              </w:rPr>
              <w:t>obligāto</w:t>
            </w:r>
            <w:r w:rsidRPr="00A41934">
              <w:t xml:space="preserve"> darbības kvalitātes kritēriju sistēmai pienākas </w:t>
            </w:r>
          </w:p>
          <w:p w:rsidR="00067A2D" w:rsidRPr="00A41934" w:rsidRDefault="004931BB" w:rsidP="00E6312B">
            <w:pPr>
              <w:pStyle w:val="naisf"/>
              <w:numPr>
                <w:ilvl w:val="0"/>
                <w:numId w:val="2"/>
              </w:numPr>
              <w:spacing w:before="0" w:after="0"/>
              <w:ind w:left="0"/>
              <w:rPr>
                <w:lang w:eastAsia="en-US"/>
              </w:rPr>
            </w:pPr>
            <w:r w:rsidRPr="00A41934">
              <w:t>Ls 1504 gadā = (2 066 727 lati : 1374 (ģimenes ārstu skaits)).</w:t>
            </w:r>
            <w:r w:rsidR="00E6312B" w:rsidRPr="00A41934">
              <w:t xml:space="preserve"> Noteikumu projekts</w:t>
            </w:r>
            <w:r w:rsidR="00067A2D" w:rsidRPr="00A41934">
              <w:t xml:space="preserve"> paredz papildināt noteikumus ar jaunu 44.pielikumu „</w:t>
            </w:r>
            <w:r w:rsidR="00067A2D" w:rsidRPr="00A41934">
              <w:rPr>
                <w:bCs/>
                <w:kern w:val="16"/>
              </w:rPr>
              <w:t xml:space="preserve">Ģimenes ārsta darbības kvalitātes </w:t>
            </w:r>
            <w:r w:rsidR="00067A2D" w:rsidRPr="00A41934">
              <w:rPr>
                <w:bCs/>
                <w:i/>
                <w:kern w:val="16"/>
              </w:rPr>
              <w:t>brīvprātīgā</w:t>
            </w:r>
            <w:r w:rsidR="00067A2D" w:rsidRPr="00A41934">
              <w:rPr>
                <w:bCs/>
                <w:kern w:val="16"/>
              </w:rPr>
              <w:t xml:space="preserve"> novērtējuma un maksājumu sadales metodika”, noteikumu projekts paredz maksimālo </w:t>
            </w:r>
            <w:r w:rsidR="00067A2D" w:rsidRPr="00A41934">
              <w:t>finansējumu gadam par pievienošanos brīvprātīgās kvalitātes kritēriju sistēmai un visu kritēriju izpildi Ls 2500, (Ls 1504 piemērojot koeficientu 1,66).</w:t>
            </w:r>
            <w:r w:rsidR="00E6312B" w:rsidRPr="00A41934">
              <w:t xml:space="preserve"> </w:t>
            </w:r>
          </w:p>
          <w:p w:rsidR="004931BB" w:rsidRPr="00A41934" w:rsidRDefault="004931BB" w:rsidP="00192634">
            <w:pPr>
              <w:pStyle w:val="naisf"/>
              <w:spacing w:before="0" w:after="0"/>
            </w:pPr>
            <w:r w:rsidRPr="00A41934">
              <w:t xml:space="preserve">  Praksēs papildus ieviešamie kvalitātes rādītāji ir izstrādāti ar mērķi paaugstināt ģimenes ārstu pieejamību un sniegto veselības aprūpes pakalpojumu kvalitāti kopumā, motivēt centīgākos ģimenes ārstus par noteiktu kvalitātes kritēriju izpildi ar atbilstošiem finanšu līdzekļiem. </w:t>
            </w:r>
          </w:p>
          <w:p w:rsidR="004931BB" w:rsidRPr="00A41934" w:rsidRDefault="004931BB" w:rsidP="00192634">
            <w:pPr>
              <w:spacing w:after="0" w:line="240" w:lineRule="auto"/>
              <w:jc w:val="both"/>
              <w:rPr>
                <w:rFonts w:ascii="Times New Roman" w:hAnsi="Times New Roman"/>
                <w:sz w:val="24"/>
                <w:szCs w:val="24"/>
                <w:lang w:val="lv-LV"/>
              </w:rPr>
            </w:pPr>
            <w:r w:rsidRPr="00A41934">
              <w:rPr>
                <w:rFonts w:ascii="Times New Roman" w:hAnsi="Times New Roman"/>
                <w:kern w:val="16"/>
                <w:sz w:val="24"/>
                <w:szCs w:val="24"/>
                <w:lang w:val="lv-LV"/>
              </w:rPr>
              <w:t>Ģimenes ārsta darbības kvalitātes brīvprātīgā novērtējuma sistēmas</w:t>
            </w:r>
            <w:r w:rsidRPr="00A41934">
              <w:rPr>
                <w:rFonts w:ascii="Times New Roman" w:hAnsi="Times New Roman"/>
                <w:sz w:val="24"/>
                <w:szCs w:val="24"/>
                <w:lang w:val="lv-LV"/>
              </w:rPr>
              <w:t xml:space="preserve"> ieviešanai nepieciešams papildus finansējums, sākot ar </w:t>
            </w:r>
            <w:r w:rsidRPr="00A41934">
              <w:rPr>
                <w:rFonts w:ascii="Times New Roman" w:hAnsi="Times New Roman"/>
                <w:b/>
                <w:sz w:val="24"/>
                <w:szCs w:val="24"/>
                <w:lang w:val="lv-LV"/>
              </w:rPr>
              <w:t>2011.gada otro pusgadu,</w:t>
            </w:r>
            <w:r w:rsidRPr="00A41934">
              <w:rPr>
                <w:rFonts w:ascii="Times New Roman" w:hAnsi="Times New Roman"/>
                <w:sz w:val="24"/>
                <w:szCs w:val="24"/>
                <w:lang w:val="lv-LV"/>
              </w:rPr>
              <w:t xml:space="preserve"> fiksētās piemaksas ģimenes ārstu praksēm par pacientu pieņemšanu darba dienās, brīvdienās un svētku dienās nodrošināšanai </w:t>
            </w:r>
            <w:r w:rsidRPr="00A41934">
              <w:rPr>
                <w:rFonts w:ascii="Times New Roman" w:hAnsi="Times New Roman"/>
                <w:b/>
                <w:sz w:val="24"/>
                <w:szCs w:val="24"/>
                <w:u w:val="single"/>
                <w:lang w:val="lv-LV"/>
              </w:rPr>
              <w:t>Ls 177 917,76</w:t>
            </w:r>
            <w:r w:rsidRPr="00A41934">
              <w:rPr>
                <w:rFonts w:ascii="Times New Roman" w:hAnsi="Times New Roman"/>
                <w:sz w:val="24"/>
                <w:szCs w:val="24"/>
                <w:lang w:val="lv-LV"/>
              </w:rPr>
              <w:t xml:space="preserve"> = (24 (stundas </w:t>
            </w:r>
            <w:proofErr w:type="spellStart"/>
            <w:r w:rsidRPr="00A41934">
              <w:rPr>
                <w:rFonts w:ascii="Times New Roman" w:hAnsi="Times New Roman"/>
                <w:sz w:val="24"/>
                <w:szCs w:val="24"/>
                <w:lang w:val="lv-LV"/>
              </w:rPr>
              <w:t>mēn</w:t>
            </w:r>
            <w:proofErr w:type="spellEnd"/>
            <w:r w:rsidRPr="00A41934">
              <w:rPr>
                <w:rFonts w:ascii="Times New Roman" w:hAnsi="Times New Roman"/>
                <w:sz w:val="24"/>
                <w:szCs w:val="24"/>
                <w:lang w:val="lv-LV"/>
              </w:rPr>
              <w:t>.) * 6 (mēneši) * Ls 7,58 (par stundas darbu) * 163 (ģimenes ārstu prakses)) apmērā, kas veidojas:</w:t>
            </w:r>
          </w:p>
          <w:p w:rsidR="004931BB" w:rsidRPr="00A41934" w:rsidRDefault="004931BB" w:rsidP="00192634">
            <w:pPr>
              <w:pStyle w:val="ListParagraph"/>
              <w:numPr>
                <w:ilvl w:val="0"/>
                <w:numId w:val="3"/>
              </w:numPr>
              <w:spacing w:after="0" w:line="240" w:lineRule="auto"/>
              <w:ind w:left="0"/>
              <w:jc w:val="both"/>
              <w:rPr>
                <w:rFonts w:ascii="Times New Roman" w:hAnsi="Times New Roman"/>
                <w:sz w:val="24"/>
                <w:szCs w:val="24"/>
                <w:lang w:val="lv-LV"/>
              </w:rPr>
            </w:pPr>
            <w:r w:rsidRPr="00A41934">
              <w:rPr>
                <w:rFonts w:ascii="Times New Roman" w:hAnsi="Times New Roman"/>
                <w:sz w:val="24"/>
                <w:szCs w:val="24"/>
                <w:lang w:val="lv-LV"/>
              </w:rPr>
              <w:t>– pieņēmums, ka piedalīsies 15% no 1087 ģimenes ārstu praksēm, kurās ir atbilstošs reģistrēto pacientu skaits jeb 163  ģimenes ārstu prakses;</w:t>
            </w:r>
          </w:p>
          <w:p w:rsidR="004931BB" w:rsidRPr="00A41934" w:rsidRDefault="004931BB" w:rsidP="00192634">
            <w:pPr>
              <w:pStyle w:val="ListParagraph"/>
              <w:numPr>
                <w:ilvl w:val="0"/>
                <w:numId w:val="3"/>
              </w:numPr>
              <w:spacing w:after="0" w:line="240" w:lineRule="auto"/>
              <w:ind w:left="0"/>
              <w:jc w:val="both"/>
              <w:rPr>
                <w:rFonts w:ascii="Times New Roman" w:hAnsi="Times New Roman"/>
                <w:sz w:val="24"/>
                <w:szCs w:val="24"/>
                <w:lang w:val="lv-LV"/>
              </w:rPr>
            </w:pPr>
            <w:r w:rsidRPr="00A41934">
              <w:rPr>
                <w:rFonts w:ascii="Times New Roman" w:hAnsi="Times New Roman"/>
                <w:sz w:val="24"/>
                <w:szCs w:val="24"/>
                <w:lang w:val="lv-LV"/>
              </w:rPr>
              <w:t xml:space="preserve">- katra prakse darba dienās, brīvdienās un svētku dienās strādās mēnesī 24 stundas, pusgadā 144 stundas = (24 * 6 </w:t>
            </w:r>
            <w:proofErr w:type="spellStart"/>
            <w:r w:rsidRPr="00A41934">
              <w:rPr>
                <w:rFonts w:ascii="Times New Roman" w:hAnsi="Times New Roman"/>
                <w:sz w:val="24"/>
                <w:szCs w:val="24"/>
                <w:lang w:val="lv-LV"/>
              </w:rPr>
              <w:t>mēn</w:t>
            </w:r>
            <w:proofErr w:type="spellEnd"/>
            <w:r w:rsidRPr="00A41934">
              <w:rPr>
                <w:rFonts w:ascii="Times New Roman" w:hAnsi="Times New Roman"/>
                <w:sz w:val="24"/>
                <w:szCs w:val="24"/>
                <w:lang w:val="lv-LV"/>
              </w:rPr>
              <w:t>.);</w:t>
            </w:r>
          </w:p>
          <w:p w:rsidR="004931BB" w:rsidRPr="00A41934" w:rsidRDefault="004931BB" w:rsidP="00192634">
            <w:pPr>
              <w:pStyle w:val="ListParagraph"/>
              <w:numPr>
                <w:ilvl w:val="0"/>
                <w:numId w:val="3"/>
              </w:numPr>
              <w:spacing w:after="0" w:line="240" w:lineRule="auto"/>
              <w:ind w:left="0"/>
              <w:jc w:val="both"/>
              <w:rPr>
                <w:rFonts w:ascii="Times New Roman" w:hAnsi="Times New Roman"/>
                <w:sz w:val="24"/>
                <w:szCs w:val="24"/>
                <w:lang w:val="lv-LV"/>
              </w:rPr>
            </w:pPr>
            <w:r w:rsidRPr="00A41934">
              <w:rPr>
                <w:rFonts w:ascii="Times New Roman" w:hAnsi="Times New Roman"/>
                <w:sz w:val="24"/>
                <w:szCs w:val="24"/>
                <w:lang w:val="lv-LV"/>
              </w:rPr>
              <w:t>- kopējais stundu skaits uz praksēm, kas pieteiksies, 46 944 stundas = (163 * 288).</w:t>
            </w:r>
          </w:p>
          <w:p w:rsidR="004931BB" w:rsidRPr="00A41934" w:rsidRDefault="004931BB" w:rsidP="00192634">
            <w:pPr>
              <w:pStyle w:val="naisf"/>
              <w:spacing w:before="0" w:after="0"/>
              <w:ind w:firstLine="0"/>
            </w:pPr>
            <w:r w:rsidRPr="00A41934">
              <w:rPr>
                <w:b/>
              </w:rPr>
              <w:t>2012.gadā</w:t>
            </w:r>
            <w:r w:rsidRPr="00A41934">
              <w:t xml:space="preserve"> nepieciešams papildus finansējums kopā </w:t>
            </w:r>
            <w:r w:rsidRPr="00A41934">
              <w:rPr>
                <w:u w:val="single"/>
              </w:rPr>
              <w:t xml:space="preserve">Ls </w:t>
            </w:r>
            <w:r w:rsidRPr="00A41934">
              <w:rPr>
                <w:b/>
                <w:u w:val="single"/>
                <w:lang w:eastAsia="en-US"/>
              </w:rPr>
              <w:t>427 023,02</w:t>
            </w:r>
            <w:r w:rsidRPr="00A41934">
              <w:rPr>
                <w:lang w:eastAsia="en-US"/>
              </w:rPr>
              <w:t xml:space="preserve">, </w:t>
            </w:r>
            <w:r w:rsidRPr="00A41934">
              <w:t xml:space="preserve"> </w:t>
            </w:r>
            <w:r w:rsidRPr="00A41934">
              <w:rPr>
                <w:lang w:eastAsia="en-US"/>
              </w:rPr>
              <w:t>lai veiktu samaksu ģimenes ārstu praksēm par kvalitātes rādītāju sistēmas ietvaros 2011.gadā (sākot ar 01.07.2011) ieviesto kvalitātes rādītāju izpildi Ls 71 187,50 un Ls</w:t>
            </w:r>
            <w:r w:rsidRPr="00A41934">
              <w:rPr>
                <w:b/>
                <w:lang w:eastAsia="en-US"/>
              </w:rPr>
              <w:t xml:space="preserve"> </w:t>
            </w:r>
            <w:r w:rsidRPr="00A41934">
              <w:t xml:space="preserve">355 835,52, lai apmaksātu ģimenes ārstu prakšu darbu ārpus darba laika. </w:t>
            </w:r>
          </w:p>
          <w:p w:rsidR="004931BB" w:rsidRPr="00A41934" w:rsidRDefault="004931BB" w:rsidP="00192634">
            <w:pPr>
              <w:pStyle w:val="naisf"/>
              <w:spacing w:before="0" w:after="0"/>
              <w:ind w:firstLine="0"/>
              <w:rPr>
                <w:lang w:eastAsia="en-US"/>
              </w:rPr>
            </w:pPr>
            <w:r w:rsidRPr="00A41934">
              <w:t xml:space="preserve">Summa </w:t>
            </w:r>
            <w:r w:rsidRPr="00A41934">
              <w:rPr>
                <w:u w:val="single"/>
              </w:rPr>
              <w:t>Ls 71 187,50</w:t>
            </w:r>
            <w:r w:rsidRPr="00A41934">
              <w:t xml:space="preserve"> = </w:t>
            </w:r>
            <w:r w:rsidRPr="00A41934">
              <w:rPr>
                <w:lang w:eastAsia="en-US"/>
              </w:rPr>
              <w:t xml:space="preserve">((67 * 2125 Ls)/ 2 (pusgads)) </w:t>
            </w:r>
            <w:r w:rsidRPr="00A41934">
              <w:t>veidojas:</w:t>
            </w:r>
          </w:p>
          <w:p w:rsidR="004931BB" w:rsidRPr="00A41934" w:rsidRDefault="004931BB" w:rsidP="00192634">
            <w:pPr>
              <w:pStyle w:val="naisf"/>
              <w:spacing w:before="0" w:after="0"/>
              <w:ind w:firstLine="0"/>
              <w:rPr>
                <w:lang w:eastAsia="en-US"/>
              </w:rPr>
            </w:pPr>
            <w:r w:rsidRPr="00A41934">
              <w:t>- ģimenes ārstu prakšu skaits, kas atbilst izvirzītajiem nosacījumiem 1117, tai skaitā 1076 ģimenes ārstu prakses un 41 pediatru prakse;</w:t>
            </w:r>
          </w:p>
          <w:p w:rsidR="004931BB" w:rsidRPr="00A41934" w:rsidRDefault="004931BB" w:rsidP="00192634">
            <w:pPr>
              <w:pStyle w:val="naisf"/>
              <w:numPr>
                <w:ilvl w:val="0"/>
                <w:numId w:val="2"/>
              </w:numPr>
              <w:spacing w:before="0" w:after="0"/>
              <w:ind w:left="0"/>
              <w:rPr>
                <w:lang w:eastAsia="en-US"/>
              </w:rPr>
            </w:pPr>
            <w:r w:rsidRPr="00A41934">
              <w:t xml:space="preserve">- pieņēmums, ka sākumposmā pirmajā gadā brīvprātīgās kvalitātes rādītāju sistēmai pievienosies 60% no visiem ģimenes ārstiem, tātad 670 = (1117 * 0.60);  </w:t>
            </w:r>
          </w:p>
          <w:p w:rsidR="004931BB" w:rsidRPr="00A41934" w:rsidRDefault="004931BB" w:rsidP="00192634">
            <w:pPr>
              <w:pStyle w:val="naisf"/>
              <w:numPr>
                <w:ilvl w:val="0"/>
                <w:numId w:val="2"/>
              </w:numPr>
              <w:spacing w:before="0" w:after="0"/>
              <w:ind w:left="0"/>
              <w:rPr>
                <w:lang w:eastAsia="en-US"/>
              </w:rPr>
            </w:pPr>
            <w:r w:rsidRPr="00A41934">
              <w:t>- pieņēmums, ka kvalitātes rādītājus izpildīs 10% no ģimenes ārstiem, kas pieteiksies, tātad 67 ģimenes ārstu prakses = (0.10 * 670);</w:t>
            </w:r>
          </w:p>
          <w:p w:rsidR="004931BB" w:rsidRPr="00A41934" w:rsidRDefault="004931BB" w:rsidP="00192634">
            <w:pPr>
              <w:pStyle w:val="naisf"/>
              <w:numPr>
                <w:ilvl w:val="0"/>
                <w:numId w:val="2"/>
              </w:numPr>
              <w:spacing w:before="0" w:after="0"/>
              <w:ind w:left="0"/>
              <w:rPr>
                <w:lang w:eastAsia="en-US"/>
              </w:rPr>
            </w:pPr>
            <w:r w:rsidRPr="00A41934">
              <w:t xml:space="preserve">- pieņēmums, ka apmaksai par papildus kvalitātes kritēriju ieviešanu </w:t>
            </w:r>
            <w:r w:rsidRPr="00A41934">
              <w:lastRenderedPageBreak/>
              <w:t>pēc darbības novērtējuma papildus nepieciešami 1 ģimenes ārsta praksei 85% apmērā no 2500 latiem, t.i., 2125 lati.</w:t>
            </w:r>
          </w:p>
          <w:p w:rsidR="004931BB" w:rsidRPr="00A41934" w:rsidRDefault="004931BB" w:rsidP="00192634">
            <w:pPr>
              <w:pStyle w:val="ListParagraph"/>
              <w:numPr>
                <w:ilvl w:val="0"/>
                <w:numId w:val="3"/>
              </w:numPr>
              <w:spacing w:after="0" w:line="240" w:lineRule="auto"/>
              <w:ind w:left="0"/>
              <w:jc w:val="both"/>
              <w:rPr>
                <w:rFonts w:ascii="Times New Roman" w:hAnsi="Times New Roman"/>
                <w:sz w:val="24"/>
                <w:szCs w:val="24"/>
                <w:lang w:val="lv-LV"/>
              </w:rPr>
            </w:pPr>
            <w:r w:rsidRPr="00A41934">
              <w:rPr>
                <w:rFonts w:ascii="Times New Roman" w:hAnsi="Times New Roman"/>
                <w:sz w:val="24"/>
                <w:szCs w:val="24"/>
                <w:lang w:val="lv-LV"/>
              </w:rPr>
              <w:t xml:space="preserve">Summa </w:t>
            </w:r>
            <w:r w:rsidRPr="00A41934">
              <w:rPr>
                <w:rFonts w:ascii="Times New Roman" w:hAnsi="Times New Roman"/>
                <w:sz w:val="24"/>
                <w:szCs w:val="24"/>
                <w:u w:val="single"/>
                <w:lang w:val="lv-LV"/>
              </w:rPr>
              <w:t>Ls 355 835,52</w:t>
            </w:r>
            <w:r w:rsidRPr="00A41934">
              <w:rPr>
                <w:rFonts w:ascii="Times New Roman" w:hAnsi="Times New Roman"/>
                <w:sz w:val="24"/>
                <w:szCs w:val="24"/>
                <w:lang w:val="lv-LV"/>
              </w:rPr>
              <w:t xml:space="preserve"> = (24 (stundas </w:t>
            </w:r>
            <w:proofErr w:type="spellStart"/>
            <w:r w:rsidRPr="00A41934">
              <w:rPr>
                <w:rFonts w:ascii="Times New Roman" w:hAnsi="Times New Roman"/>
                <w:sz w:val="24"/>
                <w:szCs w:val="24"/>
                <w:lang w:val="lv-LV"/>
              </w:rPr>
              <w:t>mēn</w:t>
            </w:r>
            <w:proofErr w:type="spellEnd"/>
            <w:r w:rsidRPr="00A41934">
              <w:rPr>
                <w:rFonts w:ascii="Times New Roman" w:hAnsi="Times New Roman"/>
                <w:sz w:val="24"/>
                <w:szCs w:val="24"/>
                <w:lang w:val="lv-LV"/>
              </w:rPr>
              <w:t>.) * 12 (mēneši) * Ls 7,58 (par stundas darbu) * 163 (ģimenes ārstu prakses)), veidojas:</w:t>
            </w:r>
          </w:p>
          <w:p w:rsidR="004931BB" w:rsidRPr="00A41934" w:rsidRDefault="004931BB" w:rsidP="00192634">
            <w:pPr>
              <w:pStyle w:val="ListParagraph"/>
              <w:numPr>
                <w:ilvl w:val="0"/>
                <w:numId w:val="3"/>
              </w:numPr>
              <w:spacing w:after="0" w:line="240" w:lineRule="auto"/>
              <w:ind w:left="0"/>
              <w:jc w:val="both"/>
              <w:rPr>
                <w:rFonts w:ascii="Times New Roman" w:hAnsi="Times New Roman"/>
                <w:sz w:val="24"/>
                <w:szCs w:val="24"/>
                <w:lang w:val="lv-LV"/>
              </w:rPr>
            </w:pPr>
            <w:r w:rsidRPr="00A41934">
              <w:rPr>
                <w:lang w:val="lv-LV"/>
              </w:rPr>
              <w:t xml:space="preserve">- </w:t>
            </w:r>
            <w:r w:rsidRPr="00A41934">
              <w:rPr>
                <w:rFonts w:ascii="Times New Roman" w:hAnsi="Times New Roman"/>
                <w:sz w:val="24"/>
                <w:szCs w:val="24"/>
                <w:lang w:val="lv-LV"/>
              </w:rPr>
              <w:t>piedalīsies 15% no 1087 ģimenes ārstu praksēm, kurās ir atbilstošs reģistrēto pacientu skaits jeb 163  ģimenes ārstu prakses;</w:t>
            </w:r>
          </w:p>
          <w:p w:rsidR="004931BB" w:rsidRPr="00A41934" w:rsidRDefault="004931BB" w:rsidP="00192634">
            <w:pPr>
              <w:pStyle w:val="ListParagraph"/>
              <w:numPr>
                <w:ilvl w:val="0"/>
                <w:numId w:val="3"/>
              </w:numPr>
              <w:spacing w:after="0" w:line="240" w:lineRule="auto"/>
              <w:ind w:left="0"/>
              <w:jc w:val="both"/>
              <w:rPr>
                <w:rFonts w:ascii="Times New Roman" w:hAnsi="Times New Roman"/>
                <w:sz w:val="24"/>
                <w:szCs w:val="24"/>
                <w:lang w:val="lv-LV"/>
              </w:rPr>
            </w:pPr>
            <w:r w:rsidRPr="00A41934">
              <w:rPr>
                <w:rFonts w:ascii="Times New Roman" w:hAnsi="Times New Roman"/>
                <w:sz w:val="24"/>
                <w:szCs w:val="24"/>
                <w:lang w:val="lv-LV"/>
              </w:rPr>
              <w:t xml:space="preserve">- katra prakse darba dienās, brīvdienās un svētku dienās strādās mēnesī 24 stundas, gadā 288 stundas = 24 * 12 </w:t>
            </w:r>
            <w:proofErr w:type="spellStart"/>
            <w:r w:rsidRPr="00A41934">
              <w:rPr>
                <w:rFonts w:ascii="Times New Roman" w:hAnsi="Times New Roman"/>
                <w:sz w:val="24"/>
                <w:szCs w:val="24"/>
                <w:lang w:val="lv-LV"/>
              </w:rPr>
              <w:t>mēn</w:t>
            </w:r>
            <w:proofErr w:type="spellEnd"/>
            <w:r w:rsidRPr="00A41934">
              <w:rPr>
                <w:rFonts w:ascii="Times New Roman" w:hAnsi="Times New Roman"/>
                <w:sz w:val="24"/>
                <w:szCs w:val="24"/>
                <w:lang w:val="lv-LV"/>
              </w:rPr>
              <w:t>.;</w:t>
            </w:r>
          </w:p>
          <w:p w:rsidR="004931BB" w:rsidRPr="00A41934" w:rsidRDefault="004931BB" w:rsidP="00192634">
            <w:pPr>
              <w:pStyle w:val="ListParagraph"/>
              <w:numPr>
                <w:ilvl w:val="0"/>
                <w:numId w:val="3"/>
              </w:numPr>
              <w:spacing w:after="0" w:line="240" w:lineRule="auto"/>
              <w:ind w:left="0"/>
              <w:jc w:val="both"/>
              <w:rPr>
                <w:rFonts w:ascii="Times New Roman" w:hAnsi="Times New Roman"/>
                <w:sz w:val="24"/>
                <w:szCs w:val="24"/>
                <w:lang w:val="lv-LV"/>
              </w:rPr>
            </w:pPr>
            <w:r w:rsidRPr="00A41934">
              <w:rPr>
                <w:rFonts w:ascii="Times New Roman" w:hAnsi="Times New Roman"/>
                <w:sz w:val="24"/>
                <w:szCs w:val="24"/>
                <w:lang w:val="lv-LV"/>
              </w:rPr>
              <w:t xml:space="preserve"> - kopējais stundu skaits 163 * 288 = 46 944 (stundas);</w:t>
            </w:r>
          </w:p>
          <w:p w:rsidR="004931BB" w:rsidRPr="00A41934" w:rsidRDefault="004931BB" w:rsidP="00192634">
            <w:pPr>
              <w:pStyle w:val="ListParagraph"/>
              <w:numPr>
                <w:ilvl w:val="0"/>
                <w:numId w:val="3"/>
              </w:numPr>
              <w:autoSpaceDE w:val="0"/>
              <w:autoSpaceDN w:val="0"/>
              <w:adjustRightInd w:val="0"/>
              <w:spacing w:after="0" w:line="240" w:lineRule="auto"/>
              <w:ind w:left="0"/>
              <w:rPr>
                <w:rFonts w:ascii="Times New Roman" w:hAnsi="Times New Roman"/>
                <w:sz w:val="24"/>
                <w:szCs w:val="24"/>
                <w:lang w:val="lv-LV"/>
              </w:rPr>
            </w:pPr>
            <w:r w:rsidRPr="00A41934">
              <w:rPr>
                <w:rFonts w:ascii="Times New Roman" w:hAnsi="Times New Roman"/>
                <w:sz w:val="24"/>
                <w:szCs w:val="24"/>
                <w:lang w:val="lv-LV"/>
              </w:rPr>
              <w:t>- vienas stundas izmaksa Ls 7,58.</w:t>
            </w:r>
          </w:p>
          <w:p w:rsidR="004931BB" w:rsidRPr="00A41934" w:rsidRDefault="004931BB" w:rsidP="00192634">
            <w:pPr>
              <w:pStyle w:val="naisf"/>
              <w:spacing w:before="0" w:after="0"/>
              <w:ind w:firstLine="0"/>
              <w:rPr>
                <w:lang w:eastAsia="en-US"/>
              </w:rPr>
            </w:pPr>
          </w:p>
          <w:p w:rsidR="004931BB" w:rsidRPr="00A41934" w:rsidRDefault="004931BB" w:rsidP="00192634">
            <w:pPr>
              <w:pStyle w:val="naisf"/>
              <w:spacing w:before="0" w:after="0"/>
              <w:ind w:firstLine="0"/>
            </w:pPr>
            <w:r w:rsidRPr="00A41934">
              <w:t>Jāņem vērā, ka kvalitātes rādītāju sistēma ir ilgtermiņa projekts, kura pirmie rezultāti būs vērtējami ne ātrāk kā pēc gada, kad notiek pirmā novērtēšana un tie ģimenes ārsti, kuri nav sistēmai pievienojušies, saprot tās priekšrocības un nozīmīgumu sniegto pakalpojumu kvalitātes nodrošināšanā. Kvalitātes rādītāju izpilde nodrošina ne tikai papildus ienākumus ģimenes ārstiem, bet rada ļoti precīzi izmērāmus ieguvumus ģimenes ārsta pacientiem, uzlabojoties viņu veselības rādītājiem. Tādējādi arī detalizētāki, no prakses pamatotāki finanšu aprēķini tiks veikti pēc pirmā brīvprātīgās kvalitātes rādītāju sistēmas ieviešanas pārskata perioda.</w:t>
            </w:r>
          </w:p>
          <w:p w:rsidR="004931BB" w:rsidRPr="00A41934" w:rsidRDefault="004931BB" w:rsidP="00192634">
            <w:pPr>
              <w:autoSpaceDE w:val="0"/>
              <w:autoSpaceDN w:val="0"/>
              <w:adjustRightInd w:val="0"/>
              <w:spacing w:after="0" w:line="240" w:lineRule="auto"/>
              <w:jc w:val="both"/>
              <w:rPr>
                <w:rFonts w:ascii="Times New Roman" w:hAnsi="Times New Roman"/>
                <w:i/>
                <w:sz w:val="24"/>
                <w:szCs w:val="24"/>
                <w:lang w:val="lv-LV"/>
              </w:rPr>
            </w:pPr>
          </w:p>
          <w:p w:rsidR="004931BB" w:rsidRPr="00A41934" w:rsidRDefault="004931BB" w:rsidP="00192634">
            <w:pPr>
              <w:autoSpaceDE w:val="0"/>
              <w:autoSpaceDN w:val="0"/>
              <w:adjustRightInd w:val="0"/>
              <w:spacing w:after="0" w:line="240" w:lineRule="auto"/>
              <w:jc w:val="both"/>
              <w:rPr>
                <w:rFonts w:ascii="Times New Roman" w:hAnsi="Times New Roman"/>
                <w:i/>
                <w:sz w:val="24"/>
                <w:szCs w:val="24"/>
                <w:lang w:val="lv-LV"/>
              </w:rPr>
            </w:pPr>
            <w:r w:rsidRPr="00A41934">
              <w:rPr>
                <w:rFonts w:ascii="Times New Roman" w:hAnsi="Times New Roman"/>
                <w:i/>
                <w:sz w:val="24"/>
                <w:szCs w:val="24"/>
                <w:lang w:val="lv-LV"/>
              </w:rPr>
              <w:t>Nepieciešamo līdzekļu kompensējošie pasākumi sistēmas ietvaros:</w:t>
            </w:r>
          </w:p>
          <w:p w:rsidR="004931BB" w:rsidRPr="00A41934" w:rsidRDefault="004931BB" w:rsidP="00192634">
            <w:pPr>
              <w:autoSpaceDE w:val="0"/>
              <w:autoSpaceDN w:val="0"/>
              <w:adjustRightInd w:val="0"/>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Tātad 2011.gada otrajā pusgadā noteikumu projekta īstenošanai nepieciešami līdzekļi Ls 177 917,76, kas tiks segti no ģimenes ārstu darbības novērtējuma mainīgā maksājuma Ls 306</w:t>
            </w:r>
            <w:r w:rsidR="0036668E" w:rsidRPr="00A41934">
              <w:rPr>
                <w:rFonts w:ascii="Times New Roman" w:hAnsi="Times New Roman"/>
                <w:sz w:val="24"/>
                <w:szCs w:val="24"/>
                <w:lang w:val="lv-LV"/>
              </w:rPr>
              <w:t> </w:t>
            </w:r>
            <w:r w:rsidRPr="00A41934">
              <w:rPr>
                <w:rFonts w:ascii="Times New Roman" w:hAnsi="Times New Roman"/>
                <w:sz w:val="24"/>
                <w:szCs w:val="24"/>
                <w:lang w:val="lv-LV"/>
              </w:rPr>
              <w:t>836</w:t>
            </w:r>
            <w:r w:rsidR="0036668E" w:rsidRPr="00A41934">
              <w:rPr>
                <w:rFonts w:ascii="Times New Roman" w:hAnsi="Times New Roman"/>
                <w:sz w:val="24"/>
                <w:szCs w:val="24"/>
                <w:lang w:val="lv-LV"/>
              </w:rPr>
              <w:t xml:space="preserve"> apakšprogrammā 33.01.00 „Ārstniecība”</w:t>
            </w:r>
            <w:r w:rsidRPr="00A41934">
              <w:rPr>
                <w:rFonts w:ascii="Times New Roman" w:hAnsi="Times New Roman"/>
                <w:sz w:val="24"/>
                <w:szCs w:val="24"/>
                <w:lang w:val="lv-LV"/>
              </w:rPr>
              <w:t>:</w:t>
            </w:r>
          </w:p>
          <w:p w:rsidR="004931BB" w:rsidRPr="00A41934" w:rsidRDefault="004931BB" w:rsidP="00192634">
            <w:pPr>
              <w:autoSpaceDE w:val="0"/>
              <w:autoSpaceDN w:val="0"/>
              <w:adjustRightInd w:val="0"/>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 xml:space="preserve"> - 2010.gadā aprēķinātais gada kvalitātes maksājums Ls 1 625 014,19 (tai skaitā; gada darbības novērtējuma mainīgā maksājuma aprēķins ģimenes ārsta tipa praksēm par 2010.gadu Ls 1 566 694,67, gada darbības novērtējuma mainīgā maksājuma aprēķins pediatriskā tipa praksēm par 2010. gadu 33 493,01, ģimenes ārsta tipa praksēm un pediatriskā tipa praksēm, kuri nav nostrādājuši pilnu 2010. gadu 13 874,89, ģimenes ārstiem, kuri 2010.gadā ir aizvietojuši citu ģimenes ārstu, vai tikuši aizvietoti Ls 10 951,62);</w:t>
            </w:r>
          </w:p>
          <w:p w:rsidR="004931BB" w:rsidRPr="00A41934" w:rsidRDefault="004931BB" w:rsidP="00192634">
            <w:pPr>
              <w:autoSpaceDE w:val="0"/>
              <w:autoSpaceDN w:val="0"/>
              <w:adjustRightInd w:val="0"/>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 izmaksātais Ls 1 318 178,18, kas nozīmē, ka 2011.gadā uzkrājas līdzekļi Ls 306 836).</w:t>
            </w:r>
          </w:p>
          <w:p w:rsidR="004931BB" w:rsidRPr="00A41934" w:rsidRDefault="004931BB" w:rsidP="00192634">
            <w:pPr>
              <w:autoSpaceDE w:val="0"/>
              <w:autoSpaceDN w:val="0"/>
              <w:adjustRightInd w:val="0"/>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 xml:space="preserve">Uz 2012.gadu no minētās summa vēl uzkrājas summa </w:t>
            </w:r>
            <w:r w:rsidRPr="00A41934">
              <w:rPr>
                <w:rFonts w:ascii="Times New Roman" w:hAnsi="Times New Roman"/>
                <w:sz w:val="24"/>
                <w:szCs w:val="24"/>
                <w:u w:val="single"/>
                <w:lang w:val="lv-LV"/>
              </w:rPr>
              <w:t>Ls 128 918,24</w:t>
            </w:r>
            <w:r w:rsidRPr="00A41934">
              <w:rPr>
                <w:rFonts w:ascii="Times New Roman" w:hAnsi="Times New Roman"/>
                <w:sz w:val="24"/>
                <w:szCs w:val="24"/>
                <w:lang w:val="lv-LV"/>
              </w:rPr>
              <w:t xml:space="preserve"> = (Ls 306 836,00 – Ls 177 917,76) un tiek plānots, ka arī 2012.gadā uzkrājas summa Ls 306 836 apmērā.   </w:t>
            </w:r>
          </w:p>
          <w:p w:rsidR="004931BB" w:rsidRPr="00A41934" w:rsidRDefault="004931BB" w:rsidP="00192634">
            <w:pPr>
              <w:autoSpaceDE w:val="0"/>
              <w:autoSpaceDN w:val="0"/>
              <w:adjustRightInd w:val="0"/>
              <w:spacing w:after="0" w:line="240" w:lineRule="auto"/>
              <w:rPr>
                <w:rFonts w:ascii="Times New Roman" w:hAnsi="Times New Roman"/>
                <w:sz w:val="24"/>
                <w:szCs w:val="24"/>
                <w:lang w:val="lv-LV"/>
              </w:rPr>
            </w:pPr>
          </w:p>
          <w:p w:rsidR="004931BB" w:rsidRPr="00A41934" w:rsidRDefault="004931BB" w:rsidP="00192634">
            <w:pPr>
              <w:autoSpaceDE w:val="0"/>
              <w:autoSpaceDN w:val="0"/>
              <w:adjustRightInd w:val="0"/>
              <w:spacing w:after="0" w:line="240" w:lineRule="auto"/>
              <w:jc w:val="both"/>
              <w:rPr>
                <w:rFonts w:ascii="Times New Roman" w:hAnsi="Times New Roman"/>
                <w:sz w:val="24"/>
                <w:szCs w:val="24"/>
                <w:lang w:val="lv-LV"/>
              </w:rPr>
            </w:pPr>
            <w:r w:rsidRPr="00A41934">
              <w:rPr>
                <w:rFonts w:ascii="Times New Roman" w:hAnsi="Times New Roman"/>
                <w:b/>
                <w:sz w:val="24"/>
                <w:szCs w:val="24"/>
                <w:u w:val="single"/>
                <w:lang w:val="lv-LV"/>
              </w:rPr>
              <w:t>2012.gadā</w:t>
            </w:r>
            <w:r w:rsidRPr="00A41934">
              <w:rPr>
                <w:rFonts w:ascii="Times New Roman" w:hAnsi="Times New Roman"/>
                <w:sz w:val="24"/>
                <w:szCs w:val="24"/>
                <w:lang w:val="lv-LV"/>
              </w:rPr>
              <w:t xml:space="preserve"> kopā nepieciešami finanšu līdzekļi samaksai ģimenes ārstu praksēm par kvalitātes rādītāju izpildi un piemaksām par pacientu pieņemšanu darba dienās, brīvdienās un svētku dienās ārpus darba laika </w:t>
            </w:r>
            <w:r w:rsidRPr="00A41934">
              <w:rPr>
                <w:rFonts w:ascii="Times New Roman" w:hAnsi="Times New Roman"/>
                <w:b/>
                <w:sz w:val="24"/>
                <w:szCs w:val="24"/>
                <w:u w:val="single"/>
                <w:lang w:val="lv-LV"/>
              </w:rPr>
              <w:t xml:space="preserve">Ls 427 023,02 </w:t>
            </w:r>
            <w:r w:rsidRPr="00A41934">
              <w:rPr>
                <w:rFonts w:ascii="Times New Roman" w:hAnsi="Times New Roman"/>
                <w:sz w:val="24"/>
                <w:szCs w:val="24"/>
                <w:lang w:val="lv-LV"/>
              </w:rPr>
              <w:t>= (Ls 355 835,52+ Ls 71 187,50).</w:t>
            </w:r>
          </w:p>
          <w:p w:rsidR="004931BB" w:rsidRPr="00A41934" w:rsidRDefault="004931BB" w:rsidP="00192634">
            <w:pPr>
              <w:autoSpaceDE w:val="0"/>
              <w:autoSpaceDN w:val="0"/>
              <w:adjustRightInd w:val="0"/>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 xml:space="preserve">Minētie līdzekļi tiks segti no uzkrātās summas Ls 435 754,24= </w:t>
            </w:r>
            <w:r w:rsidRPr="00A41934">
              <w:rPr>
                <w:rFonts w:ascii="Times New Roman" w:hAnsi="Times New Roman"/>
                <w:sz w:val="24"/>
                <w:szCs w:val="24"/>
                <w:lang w:val="lv-LV"/>
              </w:rPr>
              <w:lastRenderedPageBreak/>
              <w:t>(306 836,00 + Ls 128 918,24)</w:t>
            </w:r>
            <w:r w:rsidR="0036668E" w:rsidRPr="00A41934">
              <w:rPr>
                <w:rFonts w:ascii="Times New Roman" w:hAnsi="Times New Roman"/>
                <w:sz w:val="24"/>
                <w:szCs w:val="24"/>
                <w:lang w:val="lv-LV"/>
              </w:rPr>
              <w:t xml:space="preserve"> apakšprogrammā 33.01.00 „Ārstniecība”</w:t>
            </w:r>
            <w:r w:rsidRPr="00A41934">
              <w:rPr>
                <w:rFonts w:ascii="Times New Roman" w:hAnsi="Times New Roman"/>
                <w:sz w:val="24"/>
                <w:szCs w:val="24"/>
                <w:lang w:val="lv-LV"/>
              </w:rPr>
              <w:t xml:space="preserve">. </w:t>
            </w:r>
          </w:p>
          <w:p w:rsidR="004931BB" w:rsidRPr="00A41934" w:rsidRDefault="004931BB" w:rsidP="00192634">
            <w:pPr>
              <w:autoSpaceDE w:val="0"/>
              <w:autoSpaceDN w:val="0"/>
              <w:adjustRightInd w:val="0"/>
              <w:spacing w:after="0" w:line="240" w:lineRule="auto"/>
              <w:jc w:val="both"/>
              <w:rPr>
                <w:rFonts w:ascii="Times New Roman" w:hAnsi="Times New Roman"/>
                <w:sz w:val="24"/>
                <w:szCs w:val="24"/>
                <w:lang w:val="lv-LV"/>
              </w:rPr>
            </w:pPr>
          </w:p>
          <w:p w:rsidR="004931BB" w:rsidRPr="00A41934" w:rsidRDefault="004931BB" w:rsidP="00192634">
            <w:pPr>
              <w:autoSpaceDE w:val="0"/>
              <w:autoSpaceDN w:val="0"/>
              <w:adjustRightInd w:val="0"/>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Veselības ministrija 2011.gada otrajā pusgadā un 2012.gadā nepieciešamos papildus finanšu līdzekļus segs esošo līdzekļu ietvaros uz kompensējošo izdevumu optimizācijas pasākumu rēķina. Savukārt, 2013.gadā un 2014.gadā, lai rastu līdzekļus izmaksai ģimenes ārstu praksēm, Veselības ministrija pārskatīs jau šobrīd esošos obligātos ģimenes ārstu gada darbības kvalitātes rādītāju vērtēšanas kritērijus un strādās pie ģimenes ārstu gada darbības maksājuma finansēšanas modeļa izmaiņām. Tiks vērtēta gan brīvprātīgā, gan obligātā ģimenes ārstu prakšu kvalitātes rādītāju sistēma un nepieciešamais finansējums rasts, izšķiroties par labu vienai vai otrai sistēmai. Tiks veikti arī detalizēti aprēķini par nepieciešamajiem finanšu līdzekļiem ģimenes ārstu praksēm 2013.gadā un 2014.gadā.</w:t>
            </w:r>
          </w:p>
          <w:p w:rsidR="004931BB" w:rsidRPr="00A41934" w:rsidRDefault="004931BB" w:rsidP="00192634">
            <w:pPr>
              <w:pStyle w:val="naisf"/>
              <w:spacing w:before="0" w:after="0"/>
              <w:ind w:firstLine="0"/>
            </w:pPr>
            <w:r w:rsidRPr="00A41934">
              <w:t xml:space="preserve">Tādējādi noteikumu projektam 2011.gada otrajā pusgadā un turpmākajos gados nav ietekmes uz valsts budžetu.    </w:t>
            </w:r>
          </w:p>
          <w:p w:rsidR="004931BB" w:rsidRPr="00A41934" w:rsidRDefault="004931BB" w:rsidP="00192634">
            <w:pPr>
              <w:pStyle w:val="naisf"/>
              <w:spacing w:before="0" w:after="0"/>
              <w:ind w:firstLine="0"/>
              <w:rPr>
                <w:lang w:eastAsia="en-US"/>
              </w:rPr>
            </w:pPr>
          </w:p>
        </w:tc>
      </w:tr>
      <w:tr w:rsidR="004931BB" w:rsidRPr="00A41934" w:rsidTr="0019263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931BB" w:rsidRPr="00A41934" w:rsidRDefault="004931BB" w:rsidP="0019263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6.2. detalizēts izdevumu aprēķins</w:t>
            </w:r>
          </w:p>
        </w:tc>
        <w:tc>
          <w:tcPr>
            <w:tcW w:w="6886" w:type="dxa"/>
            <w:gridSpan w:val="5"/>
            <w:vMerge/>
            <w:tcBorders>
              <w:top w:val="outset" w:sz="6" w:space="0" w:color="auto"/>
              <w:left w:val="outset" w:sz="6" w:space="0" w:color="auto"/>
              <w:bottom w:val="outset" w:sz="6" w:space="0" w:color="auto"/>
              <w:right w:val="outset" w:sz="6" w:space="0" w:color="auto"/>
            </w:tcBorders>
            <w:vAlign w:val="center"/>
            <w:hideMark/>
          </w:tcPr>
          <w:p w:rsidR="004931BB" w:rsidRPr="00A41934" w:rsidRDefault="004931BB" w:rsidP="00192634">
            <w:pPr>
              <w:spacing w:after="0" w:line="240" w:lineRule="auto"/>
              <w:rPr>
                <w:rFonts w:ascii="Times New Roman" w:eastAsia="Times New Roman" w:hAnsi="Times New Roman"/>
                <w:sz w:val="24"/>
                <w:szCs w:val="24"/>
                <w:lang w:val="lv-LV" w:eastAsia="lv-LV"/>
              </w:rPr>
            </w:pPr>
          </w:p>
        </w:tc>
      </w:tr>
      <w:tr w:rsidR="004931BB" w:rsidRPr="00505D1C" w:rsidTr="0019263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4931BB" w:rsidRPr="00A41934" w:rsidRDefault="004931BB" w:rsidP="00192634">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lastRenderedPageBreak/>
              <w:t> 7. Cita informācija</w:t>
            </w:r>
          </w:p>
        </w:tc>
        <w:tc>
          <w:tcPr>
            <w:tcW w:w="6886" w:type="dxa"/>
            <w:gridSpan w:val="5"/>
            <w:tcBorders>
              <w:top w:val="outset" w:sz="6" w:space="0" w:color="auto"/>
              <w:left w:val="outset" w:sz="6" w:space="0" w:color="auto"/>
              <w:bottom w:val="outset" w:sz="6" w:space="0" w:color="auto"/>
              <w:right w:val="outset" w:sz="6" w:space="0" w:color="auto"/>
            </w:tcBorders>
            <w:hideMark/>
          </w:tcPr>
          <w:p w:rsidR="004931BB" w:rsidRPr="00A41934" w:rsidRDefault="004931BB" w:rsidP="00192634">
            <w:pPr>
              <w:autoSpaceDE w:val="0"/>
              <w:autoSpaceDN w:val="0"/>
              <w:adjustRightInd w:val="0"/>
              <w:spacing w:after="0" w:line="240" w:lineRule="auto"/>
              <w:jc w:val="both"/>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xml:space="preserve">   </w:t>
            </w:r>
            <w:r w:rsidRPr="00A41934">
              <w:rPr>
                <w:rFonts w:ascii="Times New Roman" w:hAnsi="Times New Roman"/>
                <w:sz w:val="24"/>
                <w:szCs w:val="24"/>
                <w:lang w:val="lv-LV"/>
              </w:rPr>
              <w:t>Veselības ministrija turpinās darbu pie veselības aprūpes pakalpojumu sniedzēju, tai skaitā slimnīcu, darba organizācijas uzlabošanas, izmaksu optimizācijas, lai efektīvi izmantotu budžetā piešķirtos līdzekļus.</w:t>
            </w:r>
          </w:p>
          <w:p w:rsidR="004931BB" w:rsidRPr="00A41934" w:rsidRDefault="004931BB" w:rsidP="002B46A5">
            <w:pPr>
              <w:autoSpaceDE w:val="0"/>
              <w:autoSpaceDN w:val="0"/>
              <w:adjustRightInd w:val="0"/>
              <w:spacing w:after="0" w:line="240" w:lineRule="auto"/>
              <w:jc w:val="both"/>
              <w:rPr>
                <w:rFonts w:ascii="Times New Roman" w:hAnsi="Times New Roman"/>
                <w:sz w:val="24"/>
                <w:szCs w:val="24"/>
                <w:lang w:val="lv-LV"/>
              </w:rPr>
            </w:pPr>
            <w:r w:rsidRPr="00A41934">
              <w:rPr>
                <w:rFonts w:ascii="Times New Roman" w:hAnsi="Times New Roman"/>
                <w:sz w:val="24"/>
                <w:szCs w:val="24"/>
                <w:lang w:val="lv-LV"/>
              </w:rPr>
              <w:t xml:space="preserve">Noteikumu projektā paredzētos pasākumus 2011.gada otrajā pusgadā un </w:t>
            </w:r>
            <w:r w:rsidR="002B46A5" w:rsidRPr="00A41934">
              <w:rPr>
                <w:rFonts w:ascii="Times New Roman" w:hAnsi="Times New Roman"/>
                <w:sz w:val="24"/>
                <w:szCs w:val="24"/>
                <w:lang w:val="lv-LV"/>
              </w:rPr>
              <w:t xml:space="preserve">turpmākajos gados </w:t>
            </w:r>
            <w:r w:rsidRPr="00A41934">
              <w:rPr>
                <w:rFonts w:ascii="Times New Roman" w:hAnsi="Times New Roman"/>
                <w:sz w:val="24"/>
                <w:szCs w:val="24"/>
                <w:lang w:val="lv-LV"/>
              </w:rPr>
              <w:t xml:space="preserve">plānots nodrošināt Veselības ministrijai piešķirto finanšu līdzekļu ietvaros veselības aprūpes sistēmas ietvaros uz kompensējošo, izdevumu optimizācijas pasākumu rēķina. </w:t>
            </w:r>
          </w:p>
        </w:tc>
      </w:tr>
    </w:tbl>
    <w:p w:rsidR="00920784" w:rsidRPr="00A41934" w:rsidRDefault="00920784" w:rsidP="00CA0991">
      <w:pPr>
        <w:spacing w:before="75" w:after="75" w:line="240" w:lineRule="auto"/>
        <w:ind w:firstLine="375"/>
        <w:jc w:val="both"/>
        <w:rPr>
          <w:rFonts w:ascii="Times New Roman" w:eastAsia="Times New Roman" w:hAnsi="Times New Roman"/>
          <w:sz w:val="24"/>
          <w:szCs w:val="24"/>
          <w:lang w:val="lv-LV" w:eastAsia="lv-LV"/>
        </w:rPr>
      </w:pPr>
    </w:p>
    <w:p w:rsidR="00920784" w:rsidRPr="00A41934" w:rsidRDefault="00920784" w:rsidP="00CA0991">
      <w:pPr>
        <w:spacing w:before="75" w:after="75" w:line="240" w:lineRule="auto"/>
        <w:ind w:firstLine="375"/>
        <w:jc w:val="both"/>
        <w:rPr>
          <w:rFonts w:ascii="Times New Roman" w:eastAsia="Times New Roman" w:hAnsi="Times New Roman"/>
          <w:sz w:val="24"/>
          <w:szCs w:val="24"/>
          <w:lang w:val="lv-LV" w:eastAsia="lv-LV"/>
        </w:rPr>
      </w:pPr>
    </w:p>
    <w:p w:rsidR="00CA0991" w:rsidRPr="00A41934" w:rsidRDefault="00CA0991" w:rsidP="00CA0991">
      <w:pPr>
        <w:spacing w:before="75" w:after="75" w:line="240" w:lineRule="auto"/>
        <w:ind w:firstLine="375"/>
        <w:jc w:val="both"/>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w:t>
      </w: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5"/>
        <w:gridCol w:w="2902"/>
        <w:gridCol w:w="6521"/>
      </w:tblGrid>
      <w:tr w:rsidR="00CA0991" w:rsidRPr="00505D1C" w:rsidTr="00EB75D5">
        <w:trPr>
          <w:tblCellSpacing w:w="0" w:type="dxa"/>
        </w:trPr>
        <w:tc>
          <w:tcPr>
            <w:tcW w:w="9938" w:type="dxa"/>
            <w:gridSpan w:val="3"/>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jc w:val="center"/>
              <w:rPr>
                <w:rFonts w:ascii="Times New Roman" w:eastAsia="Times New Roman" w:hAnsi="Times New Roman"/>
                <w:sz w:val="24"/>
                <w:szCs w:val="24"/>
                <w:lang w:val="lv-LV" w:eastAsia="lv-LV"/>
              </w:rPr>
            </w:pPr>
            <w:r w:rsidRPr="00A41934">
              <w:rPr>
                <w:rFonts w:ascii="Times New Roman" w:eastAsia="Times New Roman" w:hAnsi="Times New Roman"/>
                <w:b/>
                <w:bCs/>
                <w:sz w:val="24"/>
                <w:szCs w:val="24"/>
                <w:lang w:val="lv-LV" w:eastAsia="lv-LV"/>
              </w:rPr>
              <w:t> VII. Tiesību akta projekta izpildes nodrošināšana un tās ietekme uz institūcijām</w:t>
            </w:r>
          </w:p>
        </w:tc>
      </w:tr>
      <w:tr w:rsidR="00CA0991" w:rsidRPr="00A41934" w:rsidTr="009F539F">
        <w:trPr>
          <w:trHeight w:val="427"/>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1.</w:t>
            </w:r>
          </w:p>
        </w:tc>
        <w:tc>
          <w:tcPr>
            <w:tcW w:w="2902"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Projekta izpildē iesaistītās institūcijas</w:t>
            </w:r>
          </w:p>
        </w:tc>
        <w:tc>
          <w:tcPr>
            <w:tcW w:w="6521" w:type="dxa"/>
            <w:tcBorders>
              <w:top w:val="outset" w:sz="6" w:space="0" w:color="auto"/>
              <w:left w:val="outset" w:sz="6" w:space="0" w:color="auto"/>
              <w:bottom w:val="outset" w:sz="6" w:space="0" w:color="auto"/>
              <w:right w:val="outset" w:sz="6" w:space="0" w:color="auto"/>
            </w:tcBorders>
            <w:hideMark/>
          </w:tcPr>
          <w:p w:rsidR="00CA0991" w:rsidRPr="00A41934" w:rsidRDefault="00CA0991" w:rsidP="008D7FED">
            <w:pPr>
              <w:spacing w:before="75" w:after="75" w:line="240" w:lineRule="auto"/>
              <w:jc w:val="both"/>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w:t>
            </w:r>
            <w:r w:rsidR="00A14297" w:rsidRPr="00A41934">
              <w:rPr>
                <w:rFonts w:ascii="Times New Roman" w:eastAsia="Times New Roman" w:hAnsi="Times New Roman"/>
                <w:sz w:val="24"/>
                <w:szCs w:val="24"/>
                <w:lang w:val="lv-LV" w:eastAsia="lv-LV"/>
              </w:rPr>
              <w:t>Veselības norēķinu centrs</w:t>
            </w:r>
          </w:p>
        </w:tc>
      </w:tr>
      <w:tr w:rsidR="00CA0991" w:rsidRPr="00A41934" w:rsidTr="009F539F">
        <w:trPr>
          <w:trHeight w:val="463"/>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2.</w:t>
            </w:r>
          </w:p>
        </w:tc>
        <w:tc>
          <w:tcPr>
            <w:tcW w:w="2902"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Projekta izpildes ietekme uz pārvaldes funkcijām</w:t>
            </w:r>
          </w:p>
        </w:tc>
        <w:tc>
          <w:tcPr>
            <w:tcW w:w="6521" w:type="dxa"/>
            <w:tcBorders>
              <w:top w:val="outset" w:sz="6" w:space="0" w:color="auto"/>
              <w:left w:val="outset" w:sz="6" w:space="0" w:color="auto"/>
              <w:bottom w:val="outset" w:sz="6" w:space="0" w:color="auto"/>
              <w:right w:val="outset" w:sz="6" w:space="0" w:color="auto"/>
            </w:tcBorders>
            <w:hideMark/>
          </w:tcPr>
          <w:p w:rsidR="00CA0991" w:rsidRPr="00A41934" w:rsidRDefault="00CA0991" w:rsidP="00E4110B">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w:t>
            </w:r>
            <w:r w:rsidR="00A75CC5" w:rsidRPr="00A41934">
              <w:rPr>
                <w:rFonts w:ascii="Times New Roman" w:eastAsia="Times New Roman" w:hAnsi="Times New Roman"/>
                <w:sz w:val="24"/>
                <w:szCs w:val="24"/>
                <w:lang w:val="lv-LV" w:eastAsia="lv-LV"/>
              </w:rPr>
              <w:t>Projekts neietekmē valsts pārvaldes funkcijas</w:t>
            </w:r>
          </w:p>
        </w:tc>
      </w:tr>
      <w:tr w:rsidR="00CA0991" w:rsidRPr="00A41934" w:rsidTr="009F539F">
        <w:trPr>
          <w:trHeight w:val="725"/>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3.</w:t>
            </w:r>
          </w:p>
        </w:tc>
        <w:tc>
          <w:tcPr>
            <w:tcW w:w="2902"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Projekta izpildes ietekme uz pārvaldes institucionālo struktūru.</w:t>
            </w:r>
          </w:p>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Jaunu institūciju izveide</w:t>
            </w:r>
          </w:p>
        </w:tc>
        <w:tc>
          <w:tcPr>
            <w:tcW w:w="6521"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w:t>
            </w:r>
            <w:r w:rsidR="00A75CC5" w:rsidRPr="00A41934">
              <w:rPr>
                <w:rFonts w:ascii="Times New Roman" w:eastAsia="Times New Roman" w:hAnsi="Times New Roman"/>
                <w:sz w:val="24"/>
                <w:szCs w:val="24"/>
                <w:lang w:val="lv-LV" w:eastAsia="lv-LV"/>
              </w:rPr>
              <w:t>Jaunas institūcijas netiek izveidotas</w:t>
            </w:r>
          </w:p>
        </w:tc>
      </w:tr>
      <w:tr w:rsidR="00CA0991" w:rsidRPr="00A41934" w:rsidTr="009F539F">
        <w:trPr>
          <w:trHeight w:val="780"/>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4.</w:t>
            </w:r>
          </w:p>
        </w:tc>
        <w:tc>
          <w:tcPr>
            <w:tcW w:w="2902"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Projekta izpildes ietekme uz pārvaldes institucionālo struktūru.</w:t>
            </w:r>
          </w:p>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lastRenderedPageBreak/>
              <w:t>Esošu institūciju likvidācija</w:t>
            </w:r>
          </w:p>
        </w:tc>
        <w:tc>
          <w:tcPr>
            <w:tcW w:w="6521"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lastRenderedPageBreak/>
              <w:t> </w:t>
            </w:r>
            <w:r w:rsidR="00A75CC5" w:rsidRPr="00A41934">
              <w:rPr>
                <w:rFonts w:ascii="Times New Roman" w:eastAsia="Times New Roman" w:hAnsi="Times New Roman"/>
                <w:sz w:val="24"/>
                <w:szCs w:val="24"/>
                <w:lang w:val="lv-LV" w:eastAsia="lv-LV"/>
              </w:rPr>
              <w:t>Institūcijas netiek likvidētas</w:t>
            </w:r>
          </w:p>
        </w:tc>
      </w:tr>
      <w:tr w:rsidR="00CA0991" w:rsidRPr="00A41934" w:rsidTr="009F539F">
        <w:trPr>
          <w:trHeight w:val="703"/>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lastRenderedPageBreak/>
              <w:t> 5.</w:t>
            </w:r>
          </w:p>
        </w:tc>
        <w:tc>
          <w:tcPr>
            <w:tcW w:w="2902"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Projekta izpildes ietekme uz pārvaldes institucionālo struktūru.</w:t>
            </w:r>
          </w:p>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Esošu institūciju reorganizācija</w:t>
            </w:r>
          </w:p>
        </w:tc>
        <w:tc>
          <w:tcPr>
            <w:tcW w:w="6521" w:type="dxa"/>
            <w:tcBorders>
              <w:top w:val="outset" w:sz="6" w:space="0" w:color="auto"/>
              <w:left w:val="outset" w:sz="6" w:space="0" w:color="auto"/>
              <w:bottom w:val="outset" w:sz="6" w:space="0" w:color="auto"/>
              <w:right w:val="outset" w:sz="6" w:space="0" w:color="auto"/>
            </w:tcBorders>
            <w:hideMark/>
          </w:tcPr>
          <w:p w:rsidR="00CA0991" w:rsidRPr="00A41934" w:rsidRDefault="00A75CC5"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Institūcijas netiek reorganizētas</w:t>
            </w:r>
          </w:p>
        </w:tc>
      </w:tr>
      <w:tr w:rsidR="00CA0991" w:rsidRPr="00A41934" w:rsidTr="009F539F">
        <w:trPr>
          <w:trHeight w:val="476"/>
          <w:tblCellSpacing w:w="0" w:type="dxa"/>
        </w:trPr>
        <w:tc>
          <w:tcPr>
            <w:tcW w:w="515"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6.</w:t>
            </w:r>
          </w:p>
        </w:tc>
        <w:tc>
          <w:tcPr>
            <w:tcW w:w="2902" w:type="dxa"/>
            <w:tcBorders>
              <w:top w:val="outset" w:sz="6" w:space="0" w:color="auto"/>
              <w:left w:val="outset" w:sz="6" w:space="0" w:color="auto"/>
              <w:bottom w:val="outset" w:sz="6" w:space="0" w:color="auto"/>
              <w:right w:val="outset" w:sz="6" w:space="0" w:color="auto"/>
            </w:tcBorders>
            <w:hideMark/>
          </w:tcPr>
          <w:p w:rsidR="00CA0991" w:rsidRPr="00A41934" w:rsidRDefault="00CA0991" w:rsidP="00CD302A">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Cita informācija</w:t>
            </w:r>
          </w:p>
        </w:tc>
        <w:tc>
          <w:tcPr>
            <w:tcW w:w="6521" w:type="dxa"/>
            <w:tcBorders>
              <w:top w:val="outset" w:sz="6" w:space="0" w:color="auto"/>
              <w:left w:val="outset" w:sz="6" w:space="0" w:color="auto"/>
              <w:bottom w:val="outset" w:sz="6" w:space="0" w:color="auto"/>
              <w:right w:val="outset" w:sz="6" w:space="0" w:color="auto"/>
            </w:tcBorders>
            <w:hideMark/>
          </w:tcPr>
          <w:p w:rsidR="00CA0991" w:rsidRPr="00A41934" w:rsidRDefault="00CA0991" w:rsidP="00E4110B">
            <w:pPr>
              <w:spacing w:before="75" w:after="75" w:line="240" w:lineRule="auto"/>
              <w:rPr>
                <w:rFonts w:ascii="Times New Roman" w:eastAsia="Times New Roman" w:hAnsi="Times New Roman"/>
                <w:sz w:val="24"/>
                <w:szCs w:val="24"/>
                <w:lang w:val="lv-LV" w:eastAsia="lv-LV"/>
              </w:rPr>
            </w:pPr>
            <w:r w:rsidRPr="00A41934">
              <w:rPr>
                <w:rFonts w:ascii="Times New Roman" w:eastAsia="Times New Roman" w:hAnsi="Times New Roman"/>
                <w:sz w:val="24"/>
                <w:szCs w:val="24"/>
                <w:lang w:val="lv-LV" w:eastAsia="lv-LV"/>
              </w:rPr>
              <w:t> </w:t>
            </w:r>
            <w:r w:rsidR="00E4110B" w:rsidRPr="00A41934">
              <w:rPr>
                <w:rFonts w:ascii="Times New Roman" w:eastAsia="Times New Roman" w:hAnsi="Times New Roman"/>
                <w:sz w:val="24"/>
                <w:szCs w:val="24"/>
                <w:lang w:val="lv-LV" w:eastAsia="lv-LV"/>
              </w:rPr>
              <w:t>Nav</w:t>
            </w:r>
          </w:p>
        </w:tc>
      </w:tr>
    </w:tbl>
    <w:p w:rsidR="009F539F" w:rsidRPr="00A41934" w:rsidRDefault="009F539F" w:rsidP="00C01D7C">
      <w:pPr>
        <w:spacing w:before="75" w:after="75" w:line="240" w:lineRule="auto"/>
        <w:ind w:firstLine="375"/>
        <w:jc w:val="center"/>
        <w:rPr>
          <w:rFonts w:ascii="Times New Roman" w:hAnsi="Times New Roman"/>
          <w:b/>
          <w:sz w:val="28"/>
          <w:szCs w:val="28"/>
          <w:lang w:val="lv-LV"/>
        </w:rPr>
      </w:pPr>
    </w:p>
    <w:p w:rsidR="003242F5" w:rsidRPr="00A41934" w:rsidRDefault="003242F5" w:rsidP="00C01D7C">
      <w:pPr>
        <w:spacing w:before="75" w:after="75" w:line="240" w:lineRule="auto"/>
        <w:ind w:firstLine="375"/>
        <w:jc w:val="center"/>
        <w:rPr>
          <w:rFonts w:ascii="Times New Roman" w:eastAsia="Times New Roman" w:hAnsi="Times New Roman"/>
          <w:sz w:val="24"/>
          <w:szCs w:val="24"/>
          <w:lang w:val="lv-LV" w:eastAsia="lv-LV"/>
        </w:rPr>
      </w:pPr>
      <w:r w:rsidRPr="00A41934">
        <w:rPr>
          <w:rFonts w:ascii="Times New Roman" w:hAnsi="Times New Roman"/>
          <w:b/>
          <w:sz w:val="28"/>
          <w:szCs w:val="28"/>
          <w:lang w:val="lv-LV"/>
        </w:rPr>
        <w:t xml:space="preserve">Anotācijas IV un V sadaļa </w:t>
      </w:r>
      <w:r w:rsidR="00B03486" w:rsidRPr="00A41934">
        <w:rPr>
          <w:rFonts w:ascii="Times New Roman" w:hAnsi="Times New Roman"/>
          <w:b/>
          <w:sz w:val="28"/>
          <w:szCs w:val="28"/>
          <w:lang w:val="lv-LV"/>
        </w:rPr>
        <w:t>–</w:t>
      </w:r>
      <w:r w:rsidRPr="00A41934">
        <w:rPr>
          <w:rFonts w:ascii="Times New Roman" w:hAnsi="Times New Roman"/>
          <w:b/>
          <w:sz w:val="28"/>
          <w:szCs w:val="28"/>
          <w:lang w:val="lv-LV"/>
        </w:rPr>
        <w:t xml:space="preserve"> </w:t>
      </w:r>
      <w:r w:rsidR="00B03486" w:rsidRPr="00A41934">
        <w:rPr>
          <w:rFonts w:ascii="Times New Roman" w:hAnsi="Times New Roman"/>
          <w:b/>
          <w:sz w:val="28"/>
          <w:szCs w:val="28"/>
          <w:lang w:val="lv-LV"/>
        </w:rPr>
        <w:t>projekts š</w:t>
      </w:r>
      <w:r w:rsidR="00526C67" w:rsidRPr="00A41934">
        <w:rPr>
          <w:rFonts w:ascii="Times New Roman" w:hAnsi="Times New Roman"/>
          <w:b/>
          <w:sz w:val="28"/>
          <w:szCs w:val="28"/>
          <w:lang w:val="lv-LV"/>
        </w:rPr>
        <w:t>īs</w:t>
      </w:r>
      <w:r w:rsidR="00B03486" w:rsidRPr="00A41934">
        <w:rPr>
          <w:rFonts w:ascii="Times New Roman" w:hAnsi="Times New Roman"/>
          <w:b/>
          <w:sz w:val="28"/>
          <w:szCs w:val="28"/>
          <w:lang w:val="lv-LV"/>
        </w:rPr>
        <w:t xml:space="preserve"> jom</w:t>
      </w:r>
      <w:r w:rsidR="00526C67" w:rsidRPr="00A41934">
        <w:rPr>
          <w:rFonts w:ascii="Times New Roman" w:hAnsi="Times New Roman"/>
          <w:b/>
          <w:sz w:val="28"/>
          <w:szCs w:val="28"/>
          <w:lang w:val="lv-LV"/>
        </w:rPr>
        <w:t>as</w:t>
      </w:r>
      <w:r w:rsidR="00B03486" w:rsidRPr="00A41934">
        <w:rPr>
          <w:rFonts w:ascii="Times New Roman" w:hAnsi="Times New Roman"/>
          <w:b/>
          <w:sz w:val="28"/>
          <w:szCs w:val="28"/>
          <w:lang w:val="lv-LV"/>
        </w:rPr>
        <w:t xml:space="preserve"> neskar</w:t>
      </w:r>
    </w:p>
    <w:p w:rsidR="003242F5" w:rsidRPr="00A41934" w:rsidRDefault="003242F5" w:rsidP="00CA0991">
      <w:pPr>
        <w:spacing w:before="75" w:after="75" w:line="240" w:lineRule="auto"/>
        <w:ind w:firstLine="375"/>
        <w:jc w:val="both"/>
        <w:rPr>
          <w:rFonts w:ascii="Times New Roman" w:eastAsia="Times New Roman" w:hAnsi="Times New Roman"/>
          <w:sz w:val="24"/>
          <w:szCs w:val="24"/>
          <w:lang w:val="lv-LV" w:eastAsia="lv-LV"/>
        </w:rPr>
      </w:pPr>
    </w:p>
    <w:p w:rsidR="009F539F" w:rsidRPr="00A41934" w:rsidRDefault="009F539F" w:rsidP="00C01D7C">
      <w:pPr>
        <w:tabs>
          <w:tab w:val="left" w:pos="2805"/>
          <w:tab w:val="left" w:pos="7655"/>
        </w:tabs>
        <w:rPr>
          <w:rFonts w:ascii="Times New Roman" w:hAnsi="Times New Roman"/>
          <w:sz w:val="28"/>
          <w:szCs w:val="28"/>
          <w:lang w:val="lv-LV"/>
        </w:rPr>
      </w:pPr>
    </w:p>
    <w:p w:rsidR="009F539F" w:rsidRPr="00A41934" w:rsidRDefault="009F539F" w:rsidP="00C01D7C">
      <w:pPr>
        <w:tabs>
          <w:tab w:val="left" w:pos="2805"/>
          <w:tab w:val="left" w:pos="7655"/>
        </w:tabs>
        <w:rPr>
          <w:rFonts w:ascii="Times New Roman" w:hAnsi="Times New Roman"/>
          <w:sz w:val="28"/>
          <w:szCs w:val="28"/>
          <w:lang w:val="lv-LV"/>
        </w:rPr>
      </w:pPr>
    </w:p>
    <w:p w:rsidR="00C01D7C" w:rsidRPr="00A41934" w:rsidRDefault="00C37EF9" w:rsidP="00C01D7C">
      <w:pPr>
        <w:tabs>
          <w:tab w:val="left" w:pos="2805"/>
          <w:tab w:val="left" w:pos="7655"/>
        </w:tabs>
        <w:rPr>
          <w:rFonts w:ascii="Times New Roman" w:hAnsi="Times New Roman"/>
          <w:sz w:val="28"/>
          <w:szCs w:val="28"/>
          <w:lang w:val="lv-LV"/>
        </w:rPr>
      </w:pPr>
      <w:r w:rsidRPr="00A41934">
        <w:rPr>
          <w:rFonts w:ascii="Times New Roman" w:hAnsi="Times New Roman"/>
          <w:sz w:val="28"/>
          <w:szCs w:val="28"/>
          <w:lang w:val="lv-LV"/>
        </w:rPr>
        <w:t>Veselības ministrs</w:t>
      </w:r>
      <w:r w:rsidRPr="00A41934">
        <w:rPr>
          <w:rFonts w:ascii="Times New Roman" w:hAnsi="Times New Roman"/>
          <w:sz w:val="28"/>
          <w:szCs w:val="28"/>
          <w:lang w:val="lv-LV"/>
        </w:rPr>
        <w:tab/>
      </w:r>
      <w:r w:rsidRPr="00A41934">
        <w:rPr>
          <w:rFonts w:ascii="Times New Roman" w:hAnsi="Times New Roman"/>
          <w:sz w:val="28"/>
          <w:szCs w:val="28"/>
          <w:lang w:val="lv-LV"/>
        </w:rPr>
        <w:tab/>
        <w:t xml:space="preserve">J. </w:t>
      </w:r>
      <w:proofErr w:type="spellStart"/>
      <w:r w:rsidRPr="00A41934">
        <w:rPr>
          <w:rFonts w:ascii="Times New Roman" w:hAnsi="Times New Roman"/>
          <w:sz w:val="28"/>
          <w:szCs w:val="28"/>
          <w:lang w:val="lv-LV"/>
        </w:rPr>
        <w:t>Bārzdiņš</w:t>
      </w:r>
      <w:proofErr w:type="spellEnd"/>
    </w:p>
    <w:p w:rsidR="009F539F" w:rsidRPr="00A41934" w:rsidRDefault="009F539F" w:rsidP="00C01D7C">
      <w:pPr>
        <w:tabs>
          <w:tab w:val="left" w:pos="2805"/>
          <w:tab w:val="left" w:pos="7655"/>
        </w:tabs>
        <w:spacing w:after="0" w:line="240" w:lineRule="auto"/>
        <w:rPr>
          <w:rFonts w:ascii="Times New Roman" w:hAnsi="Times New Roman"/>
          <w:sz w:val="20"/>
          <w:szCs w:val="20"/>
        </w:rPr>
      </w:pPr>
    </w:p>
    <w:p w:rsidR="009F539F" w:rsidRPr="00A41934" w:rsidRDefault="009F539F" w:rsidP="00C01D7C">
      <w:pPr>
        <w:tabs>
          <w:tab w:val="left" w:pos="2805"/>
          <w:tab w:val="left" w:pos="7655"/>
        </w:tabs>
        <w:spacing w:after="0" w:line="240" w:lineRule="auto"/>
        <w:rPr>
          <w:rFonts w:ascii="Times New Roman" w:hAnsi="Times New Roman"/>
          <w:sz w:val="20"/>
          <w:szCs w:val="20"/>
        </w:rPr>
      </w:pPr>
    </w:p>
    <w:p w:rsidR="009F539F" w:rsidRPr="00A41934" w:rsidRDefault="009F539F" w:rsidP="00C01D7C">
      <w:pPr>
        <w:tabs>
          <w:tab w:val="left" w:pos="2805"/>
          <w:tab w:val="left" w:pos="7655"/>
        </w:tabs>
        <w:spacing w:after="0" w:line="240" w:lineRule="auto"/>
        <w:rPr>
          <w:rFonts w:ascii="Times New Roman" w:hAnsi="Times New Roman"/>
          <w:sz w:val="20"/>
          <w:szCs w:val="20"/>
        </w:rPr>
      </w:pPr>
    </w:p>
    <w:p w:rsidR="009F539F" w:rsidRPr="00A41934" w:rsidRDefault="009F539F" w:rsidP="00C01D7C">
      <w:pPr>
        <w:tabs>
          <w:tab w:val="left" w:pos="2805"/>
          <w:tab w:val="left" w:pos="7655"/>
        </w:tabs>
        <w:spacing w:after="0" w:line="240" w:lineRule="auto"/>
        <w:rPr>
          <w:rFonts w:ascii="Times New Roman" w:hAnsi="Times New Roman"/>
          <w:sz w:val="20"/>
          <w:szCs w:val="20"/>
        </w:rPr>
      </w:pPr>
    </w:p>
    <w:p w:rsidR="00C37EF9" w:rsidRPr="00A41934" w:rsidRDefault="008B5077" w:rsidP="00C01D7C">
      <w:pPr>
        <w:tabs>
          <w:tab w:val="left" w:pos="2805"/>
          <w:tab w:val="left" w:pos="7655"/>
        </w:tabs>
        <w:spacing w:after="0" w:line="240" w:lineRule="auto"/>
        <w:rPr>
          <w:rFonts w:ascii="Times New Roman" w:hAnsi="Times New Roman"/>
          <w:sz w:val="28"/>
          <w:szCs w:val="28"/>
          <w:lang w:val="lv-LV"/>
        </w:rPr>
      </w:pPr>
      <w:r w:rsidRPr="00A41934">
        <w:rPr>
          <w:rFonts w:ascii="Times New Roman" w:hAnsi="Times New Roman"/>
          <w:sz w:val="20"/>
          <w:szCs w:val="20"/>
        </w:rPr>
        <w:t>1</w:t>
      </w:r>
      <w:r w:rsidR="00702E5C" w:rsidRPr="00A41934">
        <w:rPr>
          <w:rFonts w:ascii="Times New Roman" w:hAnsi="Times New Roman"/>
          <w:sz w:val="20"/>
          <w:szCs w:val="20"/>
        </w:rPr>
        <w:t>9</w:t>
      </w:r>
      <w:r w:rsidRPr="00A41934">
        <w:rPr>
          <w:rFonts w:ascii="Times New Roman" w:hAnsi="Times New Roman"/>
          <w:sz w:val="20"/>
          <w:szCs w:val="20"/>
        </w:rPr>
        <w:t>.05.</w:t>
      </w:r>
      <w:r w:rsidR="00C37EF9" w:rsidRPr="00A41934">
        <w:rPr>
          <w:rFonts w:ascii="Times New Roman" w:hAnsi="Times New Roman"/>
          <w:sz w:val="20"/>
          <w:szCs w:val="20"/>
        </w:rPr>
        <w:t xml:space="preserve">2011. </w:t>
      </w:r>
      <w:r w:rsidR="00505D1C">
        <w:rPr>
          <w:rFonts w:ascii="Times New Roman" w:hAnsi="Times New Roman"/>
          <w:sz w:val="20"/>
          <w:szCs w:val="20"/>
        </w:rPr>
        <w:t>16:35</w:t>
      </w:r>
    </w:p>
    <w:p w:rsidR="00C37EF9" w:rsidRPr="00A41934" w:rsidRDefault="00C81485" w:rsidP="00C01D7C">
      <w:pPr>
        <w:spacing w:after="0" w:line="240" w:lineRule="auto"/>
        <w:jc w:val="both"/>
        <w:rPr>
          <w:rFonts w:ascii="Times New Roman" w:hAnsi="Times New Roman"/>
          <w:sz w:val="20"/>
          <w:szCs w:val="20"/>
        </w:rPr>
      </w:pPr>
      <w:r w:rsidRPr="00A41934">
        <w:rPr>
          <w:rFonts w:ascii="Times New Roman" w:hAnsi="Times New Roman"/>
          <w:sz w:val="20"/>
          <w:szCs w:val="20"/>
        </w:rPr>
        <w:t>4</w:t>
      </w:r>
      <w:r w:rsidR="004931BB" w:rsidRPr="00A41934">
        <w:rPr>
          <w:rFonts w:ascii="Times New Roman" w:hAnsi="Times New Roman"/>
          <w:sz w:val="20"/>
          <w:szCs w:val="20"/>
        </w:rPr>
        <w:t>5</w:t>
      </w:r>
      <w:r w:rsidR="00505D1C">
        <w:rPr>
          <w:rFonts w:ascii="Times New Roman" w:hAnsi="Times New Roman"/>
          <w:sz w:val="20"/>
          <w:szCs w:val="20"/>
        </w:rPr>
        <w:t>57</w:t>
      </w:r>
    </w:p>
    <w:p w:rsidR="00C37EF9" w:rsidRPr="00A41934" w:rsidRDefault="00C37EF9" w:rsidP="00C01D7C">
      <w:pPr>
        <w:spacing w:after="0" w:line="240" w:lineRule="auto"/>
        <w:jc w:val="both"/>
        <w:rPr>
          <w:rFonts w:ascii="Times New Roman" w:hAnsi="Times New Roman"/>
          <w:sz w:val="20"/>
          <w:szCs w:val="20"/>
        </w:rPr>
      </w:pPr>
      <w:r w:rsidRPr="00A41934">
        <w:rPr>
          <w:rFonts w:ascii="Times New Roman" w:hAnsi="Times New Roman"/>
          <w:sz w:val="20"/>
          <w:szCs w:val="20"/>
        </w:rPr>
        <w:t>M.Petroviča</w:t>
      </w:r>
    </w:p>
    <w:p w:rsidR="00C37EF9" w:rsidRPr="00A41934" w:rsidRDefault="00C37EF9" w:rsidP="00C01D7C">
      <w:pPr>
        <w:spacing w:after="0" w:line="240" w:lineRule="auto"/>
        <w:jc w:val="both"/>
        <w:rPr>
          <w:rFonts w:ascii="Times New Roman" w:eastAsia="Times New Roman" w:hAnsi="Times New Roman"/>
          <w:sz w:val="24"/>
          <w:szCs w:val="24"/>
          <w:lang w:val="lv-LV" w:eastAsia="lv-LV"/>
        </w:rPr>
      </w:pPr>
      <w:r w:rsidRPr="00A41934">
        <w:rPr>
          <w:rFonts w:ascii="Times New Roman" w:hAnsi="Times New Roman"/>
          <w:sz w:val="20"/>
          <w:szCs w:val="20"/>
        </w:rPr>
        <w:t>67876050, marika.petrovica@vm.gov.lv</w:t>
      </w:r>
    </w:p>
    <w:sectPr w:rsidR="00C37EF9" w:rsidRPr="00A41934" w:rsidSect="00612F96">
      <w:headerReference w:type="default"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A2D" w:rsidRDefault="00067A2D" w:rsidP="008C05CA">
      <w:pPr>
        <w:spacing w:after="0" w:line="240" w:lineRule="auto"/>
      </w:pPr>
      <w:r>
        <w:separator/>
      </w:r>
    </w:p>
  </w:endnote>
  <w:endnote w:type="continuationSeparator" w:id="0">
    <w:p w:rsidR="00067A2D" w:rsidRDefault="00067A2D" w:rsidP="008C0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A2D" w:rsidRDefault="00067A2D" w:rsidP="009378FB">
    <w:pPr>
      <w:spacing w:after="0" w:line="240" w:lineRule="auto"/>
      <w:jc w:val="both"/>
    </w:pPr>
    <w:r w:rsidRPr="00B03486">
      <w:rPr>
        <w:rFonts w:ascii="Times New Roman" w:hAnsi="Times New Roman"/>
        <w:sz w:val="24"/>
        <w:szCs w:val="24"/>
      </w:rPr>
      <w:t>VManot_</w:t>
    </w:r>
    <w:r>
      <w:rPr>
        <w:rFonts w:ascii="Times New Roman" w:hAnsi="Times New Roman"/>
        <w:sz w:val="24"/>
        <w:szCs w:val="24"/>
      </w:rPr>
      <w:t>1</w:t>
    </w:r>
    <w:r w:rsidR="00702E5C">
      <w:rPr>
        <w:rFonts w:ascii="Times New Roman" w:hAnsi="Times New Roman"/>
        <w:sz w:val="24"/>
        <w:szCs w:val="24"/>
      </w:rPr>
      <w:t>9</w:t>
    </w:r>
    <w:r>
      <w:rPr>
        <w:rFonts w:ascii="Times New Roman" w:hAnsi="Times New Roman"/>
        <w:sz w:val="24"/>
        <w:szCs w:val="24"/>
      </w:rPr>
      <w:t>05</w:t>
    </w:r>
    <w:r w:rsidRPr="00B03486">
      <w:rPr>
        <w:rFonts w:ascii="Times New Roman" w:hAnsi="Times New Roman"/>
        <w:sz w:val="24"/>
        <w:szCs w:val="24"/>
      </w:rPr>
      <w:t xml:space="preserve">11_1046; </w:t>
    </w:r>
    <w:r w:rsidRPr="00B03486">
      <w:rPr>
        <w:rFonts w:ascii="Times New Roman" w:hAnsi="Times New Roman"/>
        <w:sz w:val="24"/>
        <w:szCs w:val="24"/>
        <w:lang w:val="lv-LV"/>
      </w:rPr>
      <w:t>Ministru kabineta noteikumu projekta</w:t>
    </w:r>
    <w:r>
      <w:rPr>
        <w:rFonts w:ascii="Times New Roman" w:hAnsi="Times New Roman"/>
        <w:sz w:val="24"/>
        <w:szCs w:val="24"/>
        <w:lang w:val="lv-LV"/>
      </w:rPr>
      <w:t xml:space="preserve"> </w:t>
    </w:r>
    <w:r w:rsidRPr="00B03486">
      <w:rPr>
        <w:rFonts w:ascii="Times New Roman" w:hAnsi="Times New Roman"/>
        <w:bCs/>
        <w:sz w:val="24"/>
        <w:szCs w:val="24"/>
        <w:lang w:val="lv-LV"/>
      </w:rPr>
      <w:t>„Grozījumi Ministru kabineta 2006.gada 19.decembra noteikumos</w:t>
    </w:r>
    <w:r w:rsidRPr="00B03486">
      <w:rPr>
        <w:rFonts w:ascii="Times New Roman" w:hAnsi="Times New Roman"/>
        <w:sz w:val="24"/>
        <w:szCs w:val="24"/>
        <w:lang w:val="lv-LV"/>
      </w:rPr>
      <w:t xml:space="preserve"> Nr.1046 „</w:t>
    </w:r>
    <w:r w:rsidRPr="00B03486">
      <w:rPr>
        <w:rFonts w:ascii="Times New Roman" w:eastAsia="Times New Roman" w:hAnsi="Times New Roman"/>
        <w:bCs/>
        <w:noProof/>
        <w:sz w:val="24"/>
        <w:szCs w:val="24"/>
        <w:lang w:val="lv-LV"/>
      </w:rPr>
      <w:t>Veselības aprūpes organizēšanas un finansēšanas kārtība</w:t>
    </w:r>
    <w:r w:rsidRPr="00B03486">
      <w:rPr>
        <w:rFonts w:ascii="Times New Roman" w:hAnsi="Times New Roman"/>
        <w:sz w:val="24"/>
        <w:szCs w:val="24"/>
        <w:lang w:val="lv-LV"/>
      </w:rPr>
      <w:t xml:space="preserve">”” sākotnējās ietekmes novērtējuma </w:t>
    </w:r>
    <w:smartTag w:uri="schemas-tilde-lv/tildestengine" w:element="veidnes">
      <w:smartTagPr>
        <w:attr w:name="id" w:val="-1"/>
        <w:attr w:name="baseform" w:val="ziņojums"/>
        <w:attr w:name="text" w:val="ziņojums"/>
      </w:smartTagPr>
      <w:r w:rsidRPr="00B03486">
        <w:rPr>
          <w:rFonts w:ascii="Times New Roman" w:hAnsi="Times New Roman"/>
          <w:sz w:val="24"/>
          <w:szCs w:val="24"/>
          <w:lang w:val="lv-LV"/>
        </w:rPr>
        <w:t>ziņojums</w:t>
      </w:r>
    </w:smartTag>
    <w:r w:rsidRPr="00B03486">
      <w:rPr>
        <w:rFonts w:ascii="Times New Roman" w:hAnsi="Times New Roman"/>
        <w:sz w:val="24"/>
        <w:szCs w:val="24"/>
        <w:lang w:val="lv-LV"/>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A2D" w:rsidRPr="00B03486" w:rsidRDefault="00067A2D" w:rsidP="008D7922">
    <w:pPr>
      <w:spacing w:after="0" w:line="240" w:lineRule="auto"/>
      <w:jc w:val="both"/>
      <w:rPr>
        <w:rFonts w:ascii="Times New Roman" w:hAnsi="Times New Roman"/>
        <w:sz w:val="24"/>
        <w:szCs w:val="24"/>
        <w:lang w:val="lv-LV"/>
      </w:rPr>
    </w:pPr>
    <w:r w:rsidRPr="00B03486">
      <w:rPr>
        <w:rFonts w:ascii="Times New Roman" w:hAnsi="Times New Roman"/>
        <w:sz w:val="24"/>
        <w:szCs w:val="24"/>
      </w:rPr>
      <w:t>VManot_</w:t>
    </w:r>
    <w:r w:rsidR="00702E5C">
      <w:rPr>
        <w:rFonts w:ascii="Times New Roman" w:hAnsi="Times New Roman"/>
        <w:sz w:val="24"/>
        <w:szCs w:val="24"/>
      </w:rPr>
      <w:t>19</w:t>
    </w:r>
    <w:r>
      <w:rPr>
        <w:rFonts w:ascii="Times New Roman" w:hAnsi="Times New Roman"/>
        <w:sz w:val="24"/>
        <w:szCs w:val="24"/>
      </w:rPr>
      <w:t>05</w:t>
    </w:r>
    <w:r w:rsidRPr="00B03486">
      <w:rPr>
        <w:rFonts w:ascii="Times New Roman" w:hAnsi="Times New Roman"/>
        <w:sz w:val="24"/>
        <w:szCs w:val="24"/>
      </w:rPr>
      <w:t xml:space="preserve">11_1046; </w:t>
    </w:r>
    <w:r w:rsidRPr="00B03486">
      <w:rPr>
        <w:rFonts w:ascii="Times New Roman" w:hAnsi="Times New Roman"/>
        <w:sz w:val="24"/>
        <w:szCs w:val="24"/>
        <w:lang w:val="lv-LV"/>
      </w:rPr>
      <w:t>Ministru kabineta noteikumu projekta</w:t>
    </w:r>
    <w:r>
      <w:rPr>
        <w:rFonts w:ascii="Times New Roman" w:hAnsi="Times New Roman"/>
        <w:sz w:val="24"/>
        <w:szCs w:val="24"/>
        <w:lang w:val="lv-LV"/>
      </w:rPr>
      <w:t xml:space="preserve"> </w:t>
    </w:r>
    <w:r w:rsidRPr="00B03486">
      <w:rPr>
        <w:rFonts w:ascii="Times New Roman" w:hAnsi="Times New Roman"/>
        <w:bCs/>
        <w:sz w:val="24"/>
        <w:szCs w:val="24"/>
        <w:lang w:val="lv-LV"/>
      </w:rPr>
      <w:t>„Grozījumi Ministru kabineta 2006.gada 19.decembra noteikumos</w:t>
    </w:r>
    <w:r w:rsidRPr="00B03486">
      <w:rPr>
        <w:rFonts w:ascii="Times New Roman" w:hAnsi="Times New Roman"/>
        <w:sz w:val="24"/>
        <w:szCs w:val="24"/>
        <w:lang w:val="lv-LV"/>
      </w:rPr>
      <w:t xml:space="preserve"> Nr.1046 „</w:t>
    </w:r>
    <w:r w:rsidRPr="00B03486">
      <w:rPr>
        <w:rFonts w:ascii="Times New Roman" w:eastAsia="Times New Roman" w:hAnsi="Times New Roman"/>
        <w:bCs/>
        <w:noProof/>
        <w:sz w:val="24"/>
        <w:szCs w:val="24"/>
        <w:lang w:val="lv-LV"/>
      </w:rPr>
      <w:t>Veselības aprūpes organizēšanas un finansēšanas kārtība</w:t>
    </w:r>
    <w:r w:rsidRPr="00B03486">
      <w:rPr>
        <w:rFonts w:ascii="Times New Roman" w:hAnsi="Times New Roman"/>
        <w:sz w:val="24"/>
        <w:szCs w:val="24"/>
        <w:lang w:val="lv-LV"/>
      </w:rPr>
      <w:t xml:space="preserve">”” sākotnējās ietekmes novērtējuma </w:t>
    </w:r>
    <w:smartTag w:uri="schemas-tilde-lv/tildestengine" w:element="veidnes">
      <w:smartTagPr>
        <w:attr w:name="id" w:val="-1"/>
        <w:attr w:name="baseform" w:val="ziņojums"/>
        <w:attr w:name="text" w:val="ziņojums"/>
      </w:smartTagPr>
      <w:r w:rsidRPr="00B03486">
        <w:rPr>
          <w:rFonts w:ascii="Times New Roman" w:hAnsi="Times New Roman"/>
          <w:sz w:val="24"/>
          <w:szCs w:val="24"/>
          <w:lang w:val="lv-LV"/>
        </w:rPr>
        <w:t>ziņojums</w:t>
      </w:r>
    </w:smartTag>
    <w:r w:rsidRPr="00B03486">
      <w:rPr>
        <w:rFonts w:ascii="Times New Roman" w:hAnsi="Times New Roman"/>
        <w:sz w:val="24"/>
        <w:szCs w:val="24"/>
        <w:lang w:val="lv-LV"/>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A2D" w:rsidRDefault="00067A2D" w:rsidP="008C05CA">
      <w:pPr>
        <w:spacing w:after="0" w:line="240" w:lineRule="auto"/>
      </w:pPr>
      <w:r>
        <w:separator/>
      </w:r>
    </w:p>
  </w:footnote>
  <w:footnote w:type="continuationSeparator" w:id="0">
    <w:p w:rsidR="00067A2D" w:rsidRDefault="00067A2D" w:rsidP="008C0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A2D" w:rsidRDefault="00FB024B">
    <w:pPr>
      <w:pStyle w:val="Header"/>
      <w:jc w:val="center"/>
    </w:pPr>
    <w:fldSimple w:instr=" PAGE   \* MERGEFORMAT ">
      <w:r w:rsidR="0084147E">
        <w:rPr>
          <w:noProof/>
        </w:rPr>
        <w:t>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025A"/>
    <w:multiLevelType w:val="hybridMultilevel"/>
    <w:tmpl w:val="1958C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D7AD4"/>
    <w:multiLevelType w:val="hybridMultilevel"/>
    <w:tmpl w:val="1FB84918"/>
    <w:lvl w:ilvl="0" w:tplc="612C3F26">
      <w:start w:val="6"/>
      <w:numFmt w:val="bullet"/>
      <w:lvlText w:val="-"/>
      <w:lvlJc w:val="left"/>
      <w:pPr>
        <w:ind w:left="735" w:hanging="360"/>
      </w:pPr>
      <w:rPr>
        <w:rFonts w:ascii="Times New Roman" w:eastAsia="Times New Roman" w:hAnsi="Times New Roman" w:cs="Times New Roman" w:hint="default"/>
        <w:color w:val="FF0000"/>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3C1233D0"/>
    <w:multiLevelType w:val="hybridMultilevel"/>
    <w:tmpl w:val="FEA81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D41DA"/>
    <w:multiLevelType w:val="hybridMultilevel"/>
    <w:tmpl w:val="793A2740"/>
    <w:lvl w:ilvl="0" w:tplc="8424E9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CA0991"/>
    <w:rsid w:val="000039CF"/>
    <w:rsid w:val="0001350F"/>
    <w:rsid w:val="0001663E"/>
    <w:rsid w:val="0002063D"/>
    <w:rsid w:val="0003052F"/>
    <w:rsid w:val="00030920"/>
    <w:rsid w:val="000545EC"/>
    <w:rsid w:val="000571BE"/>
    <w:rsid w:val="00067A2D"/>
    <w:rsid w:val="00074C1D"/>
    <w:rsid w:val="0008544B"/>
    <w:rsid w:val="000917CE"/>
    <w:rsid w:val="000A1263"/>
    <w:rsid w:val="000B692F"/>
    <w:rsid w:val="000C3A17"/>
    <w:rsid w:val="000E7A87"/>
    <w:rsid w:val="000F5E29"/>
    <w:rsid w:val="00117B00"/>
    <w:rsid w:val="00172946"/>
    <w:rsid w:val="001733A0"/>
    <w:rsid w:val="00182563"/>
    <w:rsid w:val="00186295"/>
    <w:rsid w:val="00192634"/>
    <w:rsid w:val="001C3FF6"/>
    <w:rsid w:val="001D3797"/>
    <w:rsid w:val="001F42DC"/>
    <w:rsid w:val="001F75F6"/>
    <w:rsid w:val="0021459F"/>
    <w:rsid w:val="0021770A"/>
    <w:rsid w:val="002239FB"/>
    <w:rsid w:val="00224817"/>
    <w:rsid w:val="00235214"/>
    <w:rsid w:val="00243184"/>
    <w:rsid w:val="002756A6"/>
    <w:rsid w:val="00277A12"/>
    <w:rsid w:val="00283061"/>
    <w:rsid w:val="00286961"/>
    <w:rsid w:val="00292760"/>
    <w:rsid w:val="0029484A"/>
    <w:rsid w:val="002A4B24"/>
    <w:rsid w:val="002B2FD2"/>
    <w:rsid w:val="002B44D5"/>
    <w:rsid w:val="002B46A5"/>
    <w:rsid w:val="002E0C69"/>
    <w:rsid w:val="002E0E09"/>
    <w:rsid w:val="0031091D"/>
    <w:rsid w:val="00310A8D"/>
    <w:rsid w:val="00320772"/>
    <w:rsid w:val="003242F5"/>
    <w:rsid w:val="00341558"/>
    <w:rsid w:val="00342F83"/>
    <w:rsid w:val="00343A76"/>
    <w:rsid w:val="00345916"/>
    <w:rsid w:val="00351A45"/>
    <w:rsid w:val="00354FD8"/>
    <w:rsid w:val="0036668E"/>
    <w:rsid w:val="00370B85"/>
    <w:rsid w:val="00375129"/>
    <w:rsid w:val="003778FB"/>
    <w:rsid w:val="00382532"/>
    <w:rsid w:val="00393B46"/>
    <w:rsid w:val="00394D00"/>
    <w:rsid w:val="003A10A1"/>
    <w:rsid w:val="003A57E9"/>
    <w:rsid w:val="003B06E4"/>
    <w:rsid w:val="003D13D3"/>
    <w:rsid w:val="003E3140"/>
    <w:rsid w:val="003E543F"/>
    <w:rsid w:val="003E5A9B"/>
    <w:rsid w:val="003F152B"/>
    <w:rsid w:val="003F4DEC"/>
    <w:rsid w:val="004052B6"/>
    <w:rsid w:val="00410501"/>
    <w:rsid w:val="004160F6"/>
    <w:rsid w:val="00416318"/>
    <w:rsid w:val="0042704B"/>
    <w:rsid w:val="00437652"/>
    <w:rsid w:val="00446358"/>
    <w:rsid w:val="0045075A"/>
    <w:rsid w:val="0045448D"/>
    <w:rsid w:val="00474335"/>
    <w:rsid w:val="004931BB"/>
    <w:rsid w:val="0049501F"/>
    <w:rsid w:val="004B04D1"/>
    <w:rsid w:val="004C11B0"/>
    <w:rsid w:val="004C50ED"/>
    <w:rsid w:val="004D0343"/>
    <w:rsid w:val="004D3AD8"/>
    <w:rsid w:val="004D4E45"/>
    <w:rsid w:val="004E40B2"/>
    <w:rsid w:val="00504D89"/>
    <w:rsid w:val="00505D1C"/>
    <w:rsid w:val="00513ECD"/>
    <w:rsid w:val="00520BD5"/>
    <w:rsid w:val="00526C67"/>
    <w:rsid w:val="005423E0"/>
    <w:rsid w:val="00544824"/>
    <w:rsid w:val="00547E3F"/>
    <w:rsid w:val="005569CD"/>
    <w:rsid w:val="00557F92"/>
    <w:rsid w:val="005616A6"/>
    <w:rsid w:val="00562606"/>
    <w:rsid w:val="00562B9F"/>
    <w:rsid w:val="00567AAE"/>
    <w:rsid w:val="00571FD2"/>
    <w:rsid w:val="005A7B30"/>
    <w:rsid w:val="005D2931"/>
    <w:rsid w:val="005D58A9"/>
    <w:rsid w:val="005D7E08"/>
    <w:rsid w:val="005F01D9"/>
    <w:rsid w:val="005F784A"/>
    <w:rsid w:val="005F7FEC"/>
    <w:rsid w:val="00612F96"/>
    <w:rsid w:val="006161EA"/>
    <w:rsid w:val="00617F0E"/>
    <w:rsid w:val="00624D7F"/>
    <w:rsid w:val="00632D63"/>
    <w:rsid w:val="00642CB5"/>
    <w:rsid w:val="0064694F"/>
    <w:rsid w:val="00650EC8"/>
    <w:rsid w:val="00654CE7"/>
    <w:rsid w:val="006711F2"/>
    <w:rsid w:val="00674B86"/>
    <w:rsid w:val="00682693"/>
    <w:rsid w:val="00693E7A"/>
    <w:rsid w:val="006B607A"/>
    <w:rsid w:val="006C58E0"/>
    <w:rsid w:val="006D7AF1"/>
    <w:rsid w:val="006E43B7"/>
    <w:rsid w:val="006F314E"/>
    <w:rsid w:val="006F6B0A"/>
    <w:rsid w:val="007005F6"/>
    <w:rsid w:val="00701B8F"/>
    <w:rsid w:val="00702E5C"/>
    <w:rsid w:val="00703906"/>
    <w:rsid w:val="007064B5"/>
    <w:rsid w:val="00720F97"/>
    <w:rsid w:val="00725B29"/>
    <w:rsid w:val="00732EF9"/>
    <w:rsid w:val="00737241"/>
    <w:rsid w:val="00740BBC"/>
    <w:rsid w:val="007433D6"/>
    <w:rsid w:val="00744C92"/>
    <w:rsid w:val="0075732D"/>
    <w:rsid w:val="0076287C"/>
    <w:rsid w:val="00763136"/>
    <w:rsid w:val="00765AD5"/>
    <w:rsid w:val="007671C9"/>
    <w:rsid w:val="00776B80"/>
    <w:rsid w:val="007960B4"/>
    <w:rsid w:val="007A614B"/>
    <w:rsid w:val="007B51ED"/>
    <w:rsid w:val="007C1432"/>
    <w:rsid w:val="007C39E4"/>
    <w:rsid w:val="007C5925"/>
    <w:rsid w:val="007D3CBE"/>
    <w:rsid w:val="007E7B3D"/>
    <w:rsid w:val="007F1D06"/>
    <w:rsid w:val="007F589B"/>
    <w:rsid w:val="008146FD"/>
    <w:rsid w:val="0082621D"/>
    <w:rsid w:val="00831CD7"/>
    <w:rsid w:val="00835D86"/>
    <w:rsid w:val="0084071A"/>
    <w:rsid w:val="0084147E"/>
    <w:rsid w:val="00853217"/>
    <w:rsid w:val="008672A7"/>
    <w:rsid w:val="0087288D"/>
    <w:rsid w:val="00875793"/>
    <w:rsid w:val="00881615"/>
    <w:rsid w:val="00883B62"/>
    <w:rsid w:val="008A7816"/>
    <w:rsid w:val="008B5077"/>
    <w:rsid w:val="008B5996"/>
    <w:rsid w:val="008C05CA"/>
    <w:rsid w:val="008C0D56"/>
    <w:rsid w:val="008D7922"/>
    <w:rsid w:val="008D7FED"/>
    <w:rsid w:val="008E1423"/>
    <w:rsid w:val="008E2B47"/>
    <w:rsid w:val="008E62A6"/>
    <w:rsid w:val="00910624"/>
    <w:rsid w:val="00920784"/>
    <w:rsid w:val="009378FB"/>
    <w:rsid w:val="0094018C"/>
    <w:rsid w:val="009448B3"/>
    <w:rsid w:val="0094533B"/>
    <w:rsid w:val="0097180C"/>
    <w:rsid w:val="00974A7C"/>
    <w:rsid w:val="009761DE"/>
    <w:rsid w:val="00984E19"/>
    <w:rsid w:val="00985D9F"/>
    <w:rsid w:val="0099122C"/>
    <w:rsid w:val="009922C0"/>
    <w:rsid w:val="00992788"/>
    <w:rsid w:val="00993F75"/>
    <w:rsid w:val="009C52CD"/>
    <w:rsid w:val="009D02FB"/>
    <w:rsid w:val="009D1476"/>
    <w:rsid w:val="009D2997"/>
    <w:rsid w:val="009D399D"/>
    <w:rsid w:val="009E30FF"/>
    <w:rsid w:val="009E5EBC"/>
    <w:rsid w:val="009F167B"/>
    <w:rsid w:val="009F49B3"/>
    <w:rsid w:val="009F539F"/>
    <w:rsid w:val="009F6995"/>
    <w:rsid w:val="00A043E1"/>
    <w:rsid w:val="00A05DDD"/>
    <w:rsid w:val="00A14102"/>
    <w:rsid w:val="00A14297"/>
    <w:rsid w:val="00A210F7"/>
    <w:rsid w:val="00A36C02"/>
    <w:rsid w:val="00A41015"/>
    <w:rsid w:val="00A41934"/>
    <w:rsid w:val="00A4193A"/>
    <w:rsid w:val="00A57F1E"/>
    <w:rsid w:val="00A75CC5"/>
    <w:rsid w:val="00A87CDB"/>
    <w:rsid w:val="00AA3AC1"/>
    <w:rsid w:val="00AA7DBC"/>
    <w:rsid w:val="00AB0AE9"/>
    <w:rsid w:val="00AB21D8"/>
    <w:rsid w:val="00AC1C41"/>
    <w:rsid w:val="00AD0E6E"/>
    <w:rsid w:val="00AD7CDF"/>
    <w:rsid w:val="00AE0414"/>
    <w:rsid w:val="00AE0888"/>
    <w:rsid w:val="00AE69B9"/>
    <w:rsid w:val="00AF6FF9"/>
    <w:rsid w:val="00B02E14"/>
    <w:rsid w:val="00B03486"/>
    <w:rsid w:val="00B136DD"/>
    <w:rsid w:val="00B2452E"/>
    <w:rsid w:val="00B34BE1"/>
    <w:rsid w:val="00B72949"/>
    <w:rsid w:val="00B9290B"/>
    <w:rsid w:val="00B94F96"/>
    <w:rsid w:val="00B966C2"/>
    <w:rsid w:val="00BB0C38"/>
    <w:rsid w:val="00BB30BD"/>
    <w:rsid w:val="00BC77BB"/>
    <w:rsid w:val="00BE246A"/>
    <w:rsid w:val="00BE3348"/>
    <w:rsid w:val="00BE3C21"/>
    <w:rsid w:val="00C01D7C"/>
    <w:rsid w:val="00C04F77"/>
    <w:rsid w:val="00C0622A"/>
    <w:rsid w:val="00C169D4"/>
    <w:rsid w:val="00C21977"/>
    <w:rsid w:val="00C221DF"/>
    <w:rsid w:val="00C32B14"/>
    <w:rsid w:val="00C34AA1"/>
    <w:rsid w:val="00C37EF9"/>
    <w:rsid w:val="00C40010"/>
    <w:rsid w:val="00C45C1F"/>
    <w:rsid w:val="00C66945"/>
    <w:rsid w:val="00C75A27"/>
    <w:rsid w:val="00C81485"/>
    <w:rsid w:val="00C87E33"/>
    <w:rsid w:val="00CA0991"/>
    <w:rsid w:val="00CA6657"/>
    <w:rsid w:val="00CB2B76"/>
    <w:rsid w:val="00CB6F7B"/>
    <w:rsid w:val="00CC79C3"/>
    <w:rsid w:val="00CD22E0"/>
    <w:rsid w:val="00CD302A"/>
    <w:rsid w:val="00CE12A3"/>
    <w:rsid w:val="00CE4569"/>
    <w:rsid w:val="00CE60F4"/>
    <w:rsid w:val="00CE6B8F"/>
    <w:rsid w:val="00CE7B1E"/>
    <w:rsid w:val="00CF4298"/>
    <w:rsid w:val="00D00613"/>
    <w:rsid w:val="00D064FD"/>
    <w:rsid w:val="00D1237B"/>
    <w:rsid w:val="00D17296"/>
    <w:rsid w:val="00D20269"/>
    <w:rsid w:val="00D5061F"/>
    <w:rsid w:val="00D5614A"/>
    <w:rsid w:val="00D65069"/>
    <w:rsid w:val="00D67C9B"/>
    <w:rsid w:val="00D77449"/>
    <w:rsid w:val="00DA7170"/>
    <w:rsid w:val="00DD1094"/>
    <w:rsid w:val="00DE4906"/>
    <w:rsid w:val="00DF422E"/>
    <w:rsid w:val="00DF7BE3"/>
    <w:rsid w:val="00E4110B"/>
    <w:rsid w:val="00E45715"/>
    <w:rsid w:val="00E6312B"/>
    <w:rsid w:val="00E810A7"/>
    <w:rsid w:val="00E95EF3"/>
    <w:rsid w:val="00EB2E77"/>
    <w:rsid w:val="00EB75D5"/>
    <w:rsid w:val="00EC539D"/>
    <w:rsid w:val="00ED52AC"/>
    <w:rsid w:val="00ED74F4"/>
    <w:rsid w:val="00EE0B55"/>
    <w:rsid w:val="00EE455D"/>
    <w:rsid w:val="00EE47F0"/>
    <w:rsid w:val="00EE4B64"/>
    <w:rsid w:val="00F0261D"/>
    <w:rsid w:val="00F04D44"/>
    <w:rsid w:val="00F1476A"/>
    <w:rsid w:val="00F326AC"/>
    <w:rsid w:val="00F719EA"/>
    <w:rsid w:val="00F72974"/>
    <w:rsid w:val="00F7740D"/>
    <w:rsid w:val="00F853DC"/>
    <w:rsid w:val="00F9601B"/>
    <w:rsid w:val="00F9633C"/>
    <w:rsid w:val="00FA647F"/>
    <w:rsid w:val="00FB024B"/>
    <w:rsid w:val="00FB098C"/>
    <w:rsid w:val="00FB3530"/>
    <w:rsid w:val="00FB53AC"/>
    <w:rsid w:val="00FC0483"/>
    <w:rsid w:val="00FC07F4"/>
    <w:rsid w:val="00FD6C0E"/>
    <w:rsid w:val="00FE17D8"/>
    <w:rsid w:val="00FE5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91"/>
    <w:pPr>
      <w:spacing w:after="200" w:line="276" w:lineRule="auto"/>
    </w:pPr>
    <w:rPr>
      <w:sz w:val="22"/>
      <w:szCs w:val="22"/>
    </w:rPr>
  </w:style>
  <w:style w:type="paragraph" w:styleId="Heading1">
    <w:name w:val="heading 1"/>
    <w:basedOn w:val="Normal"/>
    <w:next w:val="Normal"/>
    <w:link w:val="Heading1Char"/>
    <w:uiPriority w:val="9"/>
    <w:qFormat/>
    <w:rsid w:val="00B966C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A647F"/>
    <w:pPr>
      <w:spacing w:before="75" w:after="75" w:line="240" w:lineRule="auto"/>
      <w:jc w:val="right"/>
    </w:pPr>
    <w:rPr>
      <w:rFonts w:ascii="Times New Roman" w:eastAsia="Times New Roman" w:hAnsi="Times New Roman"/>
      <w:sz w:val="24"/>
      <w:szCs w:val="24"/>
      <w:lang w:val="lv-LV" w:eastAsia="lv-LV"/>
    </w:rPr>
  </w:style>
  <w:style w:type="character" w:styleId="Hyperlink">
    <w:name w:val="Hyperlink"/>
    <w:basedOn w:val="DefaultParagraphFont"/>
    <w:uiPriority w:val="99"/>
    <w:unhideWhenUsed/>
    <w:rsid w:val="008E1423"/>
    <w:rPr>
      <w:color w:val="0000FF"/>
      <w:u w:val="single"/>
    </w:rPr>
  </w:style>
  <w:style w:type="paragraph" w:styleId="Header">
    <w:name w:val="header"/>
    <w:basedOn w:val="Normal"/>
    <w:link w:val="HeaderChar"/>
    <w:uiPriority w:val="99"/>
    <w:unhideWhenUsed/>
    <w:rsid w:val="008C05CA"/>
    <w:pPr>
      <w:tabs>
        <w:tab w:val="center" w:pos="4680"/>
        <w:tab w:val="right" w:pos="9360"/>
      </w:tabs>
    </w:pPr>
  </w:style>
  <w:style w:type="character" w:customStyle="1" w:styleId="HeaderChar">
    <w:name w:val="Header Char"/>
    <w:basedOn w:val="DefaultParagraphFont"/>
    <w:link w:val="Header"/>
    <w:uiPriority w:val="99"/>
    <w:rsid w:val="008C05CA"/>
    <w:rPr>
      <w:sz w:val="22"/>
      <w:szCs w:val="22"/>
    </w:rPr>
  </w:style>
  <w:style w:type="paragraph" w:styleId="Footer">
    <w:name w:val="footer"/>
    <w:basedOn w:val="Normal"/>
    <w:link w:val="FooterChar"/>
    <w:uiPriority w:val="99"/>
    <w:unhideWhenUsed/>
    <w:rsid w:val="008C05CA"/>
    <w:pPr>
      <w:tabs>
        <w:tab w:val="center" w:pos="4680"/>
        <w:tab w:val="right" w:pos="9360"/>
      </w:tabs>
    </w:pPr>
  </w:style>
  <w:style w:type="character" w:customStyle="1" w:styleId="FooterChar">
    <w:name w:val="Footer Char"/>
    <w:basedOn w:val="DefaultParagraphFont"/>
    <w:link w:val="Footer"/>
    <w:uiPriority w:val="99"/>
    <w:rsid w:val="008C05CA"/>
    <w:rPr>
      <w:sz w:val="22"/>
      <w:szCs w:val="22"/>
    </w:rPr>
  </w:style>
  <w:style w:type="paragraph" w:styleId="BalloonText">
    <w:name w:val="Balloon Text"/>
    <w:basedOn w:val="Normal"/>
    <w:link w:val="BalloonTextChar"/>
    <w:uiPriority w:val="99"/>
    <w:semiHidden/>
    <w:unhideWhenUsed/>
    <w:rsid w:val="008C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5CA"/>
    <w:rPr>
      <w:rFonts w:ascii="Tahoma" w:hAnsi="Tahoma" w:cs="Tahoma"/>
      <w:sz w:val="16"/>
      <w:szCs w:val="16"/>
    </w:rPr>
  </w:style>
  <w:style w:type="character" w:customStyle="1" w:styleId="Heading1Char">
    <w:name w:val="Heading 1 Char"/>
    <w:basedOn w:val="DefaultParagraphFont"/>
    <w:link w:val="Heading1"/>
    <w:uiPriority w:val="9"/>
    <w:rsid w:val="00B966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B966C2"/>
    <w:pPr>
      <w:keepLines/>
      <w:spacing w:before="480" w:after="0"/>
      <w:outlineLvl w:val="9"/>
    </w:pPr>
    <w:rPr>
      <w:color w:val="365F91"/>
      <w:kern w:val="0"/>
      <w:sz w:val="28"/>
      <w:szCs w:val="28"/>
    </w:rPr>
  </w:style>
  <w:style w:type="paragraph" w:styleId="List2">
    <w:name w:val="List 2"/>
    <w:basedOn w:val="Normal"/>
    <w:rsid w:val="003242F5"/>
    <w:pPr>
      <w:spacing w:after="0" w:line="240" w:lineRule="auto"/>
      <w:ind w:left="566" w:hanging="283"/>
    </w:pPr>
    <w:rPr>
      <w:rFonts w:ascii="Times New Roman" w:eastAsia="Times New Roman" w:hAnsi="Times New Roman"/>
      <w:sz w:val="20"/>
      <w:szCs w:val="20"/>
    </w:rPr>
  </w:style>
  <w:style w:type="paragraph" w:styleId="FootnoteText">
    <w:name w:val="footnote text"/>
    <w:basedOn w:val="Normal"/>
    <w:link w:val="FootnoteTextChar"/>
    <w:uiPriority w:val="99"/>
    <w:semiHidden/>
    <w:unhideWhenUsed/>
    <w:rsid w:val="003242F5"/>
    <w:rPr>
      <w:sz w:val="20"/>
      <w:szCs w:val="20"/>
    </w:rPr>
  </w:style>
  <w:style w:type="character" w:customStyle="1" w:styleId="FootnoteTextChar">
    <w:name w:val="Footnote Text Char"/>
    <w:basedOn w:val="DefaultParagraphFont"/>
    <w:link w:val="FootnoteText"/>
    <w:uiPriority w:val="99"/>
    <w:semiHidden/>
    <w:rsid w:val="003242F5"/>
  </w:style>
  <w:style w:type="character" w:styleId="FootnoteReference">
    <w:name w:val="footnote reference"/>
    <w:basedOn w:val="DefaultParagraphFont"/>
    <w:uiPriority w:val="99"/>
    <w:semiHidden/>
    <w:unhideWhenUsed/>
    <w:rsid w:val="003242F5"/>
    <w:rPr>
      <w:vertAlign w:val="superscript"/>
    </w:rPr>
  </w:style>
  <w:style w:type="character" w:styleId="CommentReference">
    <w:name w:val="annotation reference"/>
    <w:basedOn w:val="DefaultParagraphFont"/>
    <w:uiPriority w:val="99"/>
    <w:semiHidden/>
    <w:unhideWhenUsed/>
    <w:rsid w:val="00C32B14"/>
    <w:rPr>
      <w:sz w:val="16"/>
      <w:szCs w:val="16"/>
    </w:rPr>
  </w:style>
  <w:style w:type="paragraph" w:styleId="CommentText">
    <w:name w:val="annotation text"/>
    <w:basedOn w:val="Normal"/>
    <w:link w:val="CommentTextChar"/>
    <w:uiPriority w:val="99"/>
    <w:semiHidden/>
    <w:unhideWhenUsed/>
    <w:rsid w:val="00C32B14"/>
    <w:rPr>
      <w:sz w:val="20"/>
      <w:szCs w:val="20"/>
    </w:rPr>
  </w:style>
  <w:style w:type="character" w:customStyle="1" w:styleId="CommentTextChar">
    <w:name w:val="Comment Text Char"/>
    <w:basedOn w:val="DefaultParagraphFont"/>
    <w:link w:val="CommentText"/>
    <w:uiPriority w:val="99"/>
    <w:semiHidden/>
    <w:rsid w:val="00C32B14"/>
  </w:style>
  <w:style w:type="paragraph" w:styleId="CommentSubject">
    <w:name w:val="annotation subject"/>
    <w:basedOn w:val="CommentText"/>
    <w:next w:val="CommentText"/>
    <w:link w:val="CommentSubjectChar"/>
    <w:uiPriority w:val="99"/>
    <w:semiHidden/>
    <w:unhideWhenUsed/>
    <w:rsid w:val="00C32B14"/>
    <w:rPr>
      <w:b/>
      <w:bCs/>
    </w:rPr>
  </w:style>
  <w:style w:type="character" w:customStyle="1" w:styleId="CommentSubjectChar">
    <w:name w:val="Comment Subject Char"/>
    <w:basedOn w:val="CommentTextChar"/>
    <w:link w:val="CommentSubject"/>
    <w:uiPriority w:val="99"/>
    <w:semiHidden/>
    <w:rsid w:val="00C32B14"/>
    <w:rPr>
      <w:b/>
      <w:bCs/>
    </w:rPr>
  </w:style>
  <w:style w:type="paragraph" w:customStyle="1" w:styleId="naisf">
    <w:name w:val="naisf"/>
    <w:basedOn w:val="Normal"/>
    <w:rsid w:val="00725B29"/>
    <w:pPr>
      <w:spacing w:before="75" w:after="75" w:line="240" w:lineRule="auto"/>
      <w:ind w:firstLine="375"/>
      <w:jc w:val="both"/>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CF4298"/>
    <w:pPr>
      <w:ind w:left="720"/>
      <w:contextualSpacing/>
    </w:pPr>
  </w:style>
</w:styles>
</file>

<file path=word/webSettings.xml><?xml version="1.0" encoding="utf-8"?>
<w:webSettings xmlns:r="http://schemas.openxmlformats.org/officeDocument/2006/relationships" xmlns:w="http://schemas.openxmlformats.org/wordprocessingml/2006/main">
  <w:divs>
    <w:div w:id="740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2222B-9C79-438E-ACAC-7D7F506A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4557</Words>
  <Characters>31616</Characters>
  <Application>Microsoft Office Word</Application>
  <DocSecurity>0</DocSecurity>
  <Lines>854</Lines>
  <Paragraphs>297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2006.gada 19.decembra noteikumos Nr.1046 „Veselības aprūpes organizēšanas un finansēšanas kārtība”” sākotnējās ietekmes novērtējuma ziņojums (anotācija)</vt:lpstr>
    </vt:vector>
  </TitlesOfParts>
  <Company>Veselības ministrija</Company>
  <LinksUpToDate>false</LinksUpToDate>
  <CharactersWithSpaces>36026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19.decembra noteikumos Nr.1046 „Veselības aprūpes organizēšanas un finansēšanas kārtība”” sākotnējās ietekmes novērtējuma ziņojums (anotācija)</dc:title>
  <dc:subject>Anotācija</dc:subject>
  <dc:creator>M.Petroviča</dc:creator>
  <cp:keywords/>
  <dc:description>marika.petrovica@vm.gov.lv, tālr. 67876050</dc:description>
  <cp:lastModifiedBy>mpetrovica</cp:lastModifiedBy>
  <cp:revision>4</cp:revision>
  <cp:lastPrinted>2011-05-18T07:38:00Z</cp:lastPrinted>
  <dcterms:created xsi:type="dcterms:W3CDTF">2011-05-19T07:56:00Z</dcterms:created>
  <dcterms:modified xsi:type="dcterms:W3CDTF">2011-05-19T13:35:00Z</dcterms:modified>
</cp:coreProperties>
</file>