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41" w:rsidRDefault="00BE09F3" w:rsidP="001E7771">
      <w:pPr>
        <w:spacing w:after="120"/>
        <w:jc w:val="center"/>
        <w:rPr>
          <w:b/>
          <w:sz w:val="28"/>
          <w:szCs w:val="28"/>
        </w:rPr>
      </w:pPr>
      <w:bookmarkStart w:id="0" w:name="OLE_LINK1"/>
      <w:bookmarkStart w:id="1" w:name="OLE_LINK2"/>
      <w:bookmarkStart w:id="2" w:name="OLE_LINK9"/>
      <w:r w:rsidRPr="000F0B0D">
        <w:rPr>
          <w:b/>
          <w:bCs/>
          <w:sz w:val="28"/>
          <w:szCs w:val="28"/>
        </w:rPr>
        <w:t>Ministru kabineta noteikumu projekta „</w:t>
      </w:r>
      <w:r w:rsidR="00B937BE">
        <w:rPr>
          <w:b/>
          <w:bCs/>
          <w:sz w:val="28"/>
          <w:szCs w:val="28"/>
        </w:rPr>
        <w:t>Grozījum</w:t>
      </w:r>
      <w:r w:rsidR="00915966">
        <w:rPr>
          <w:b/>
          <w:bCs/>
          <w:sz w:val="28"/>
          <w:szCs w:val="28"/>
        </w:rPr>
        <w:t>i</w:t>
      </w:r>
      <w:r w:rsidR="00CB2573">
        <w:rPr>
          <w:b/>
          <w:bCs/>
          <w:sz w:val="28"/>
          <w:szCs w:val="28"/>
        </w:rPr>
        <w:t xml:space="preserve"> </w:t>
      </w:r>
      <w:r w:rsidR="00B937BE" w:rsidRPr="00F35660">
        <w:rPr>
          <w:b/>
          <w:bCs/>
          <w:sz w:val="28"/>
          <w:szCs w:val="28"/>
        </w:rPr>
        <w:t xml:space="preserve">Ministru kabineta 2010.gada </w:t>
      </w:r>
      <w:r w:rsidR="00304CAD">
        <w:rPr>
          <w:b/>
          <w:bCs/>
          <w:sz w:val="28"/>
          <w:szCs w:val="28"/>
        </w:rPr>
        <w:t>3</w:t>
      </w:r>
      <w:r w:rsidR="00B937BE">
        <w:rPr>
          <w:b/>
          <w:bCs/>
          <w:sz w:val="28"/>
          <w:szCs w:val="28"/>
        </w:rPr>
        <w:t>.augusta</w:t>
      </w:r>
      <w:r w:rsidR="00B937BE" w:rsidRPr="00F35660">
        <w:rPr>
          <w:b/>
          <w:bCs/>
          <w:sz w:val="28"/>
          <w:szCs w:val="28"/>
        </w:rPr>
        <w:t xml:space="preserve"> noteikumos Nr.</w:t>
      </w:r>
      <w:r w:rsidR="00B937BE">
        <w:rPr>
          <w:b/>
          <w:bCs/>
          <w:sz w:val="28"/>
          <w:szCs w:val="28"/>
        </w:rPr>
        <w:t>726</w:t>
      </w:r>
      <w:r w:rsidR="00B937BE" w:rsidRPr="00F35660">
        <w:rPr>
          <w:b/>
          <w:bCs/>
          <w:sz w:val="28"/>
          <w:szCs w:val="28"/>
        </w:rPr>
        <w:t xml:space="preserve"> </w:t>
      </w:r>
      <w:r w:rsidR="00B937BE">
        <w:rPr>
          <w:b/>
          <w:bCs/>
          <w:sz w:val="28"/>
          <w:szCs w:val="28"/>
        </w:rPr>
        <w:t>„</w:t>
      </w:r>
      <w:r w:rsidRPr="000F0B0D">
        <w:rPr>
          <w:b/>
          <w:bCs/>
          <w:sz w:val="28"/>
          <w:szCs w:val="28"/>
        </w:rPr>
        <w:t>Noteikumi par darbības programmas „Infrastruktūra un pakalpojumi” papildinājuma 3.1.5.1.1.apakšaktivitāti „Ģimenes ārstu tīkla attīstība””</w:t>
      </w:r>
      <w:r w:rsidR="00B937BE">
        <w:rPr>
          <w:b/>
          <w:bCs/>
          <w:sz w:val="28"/>
          <w:szCs w:val="28"/>
        </w:rPr>
        <w:t>”</w:t>
      </w:r>
      <w:r w:rsidRPr="000F0B0D">
        <w:rPr>
          <w:b/>
          <w:sz w:val="28"/>
          <w:szCs w:val="28"/>
        </w:rPr>
        <w:t xml:space="preserve"> </w:t>
      </w:r>
      <w:r w:rsidR="000746DD">
        <w:rPr>
          <w:b/>
          <w:sz w:val="28"/>
          <w:szCs w:val="28"/>
        </w:rPr>
        <w:t>sākotnējās ietekmes novērtējuma ziņojums (anotācija)</w:t>
      </w:r>
      <w:bookmarkEnd w:id="0"/>
      <w:bookmarkEnd w:id="1"/>
      <w:bookmarkEnd w:id="2"/>
    </w:p>
    <w:p w:rsidR="00623AE2" w:rsidRDefault="00623AE2" w:rsidP="00B9292C">
      <w:pPr>
        <w:rPr>
          <w:i/>
          <w:sz w:val="28"/>
          <w:szCs w:val="28"/>
        </w:rPr>
      </w:pPr>
    </w:p>
    <w:p w:rsidR="001A52A1" w:rsidRPr="000F0B0D" w:rsidRDefault="001A52A1" w:rsidP="00B9292C">
      <w:pPr>
        <w:rPr>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0"/>
        <w:gridCol w:w="2708"/>
        <w:gridCol w:w="5789"/>
      </w:tblGrid>
      <w:tr w:rsidR="00BE09F3" w:rsidRPr="001E3003" w:rsidTr="008B477D">
        <w:trPr>
          <w:trHeight w:val="559"/>
        </w:trPr>
        <w:tc>
          <w:tcPr>
            <w:tcW w:w="9180" w:type="dxa"/>
            <w:gridSpan w:val="3"/>
            <w:vAlign w:val="center"/>
          </w:tcPr>
          <w:p w:rsidR="00BE09F3" w:rsidRPr="001E3003" w:rsidRDefault="00BE09F3" w:rsidP="001E3003">
            <w:pPr>
              <w:autoSpaceDE w:val="0"/>
              <w:autoSpaceDN w:val="0"/>
              <w:adjustRightInd w:val="0"/>
              <w:rPr>
                <w:noProof/>
                <w:sz w:val="28"/>
                <w:szCs w:val="28"/>
              </w:rPr>
            </w:pPr>
            <w:r w:rsidRPr="001E3003">
              <w:rPr>
                <w:b/>
                <w:bCs/>
                <w:lang w:eastAsia="lv-LV" w:bidi="lo-LA"/>
              </w:rPr>
              <w:t>I. Tiesību akta projekta izstrādes nepieciešamība</w:t>
            </w:r>
          </w:p>
        </w:tc>
      </w:tr>
      <w:tr w:rsidR="00BE09F3" w:rsidRPr="001E3003" w:rsidTr="008B477D">
        <w:tc>
          <w:tcPr>
            <w:tcW w:w="652" w:type="dxa"/>
          </w:tcPr>
          <w:p w:rsidR="00BE09F3" w:rsidRPr="000F0B0D" w:rsidRDefault="00BE09F3" w:rsidP="00FB6D84">
            <w:pPr>
              <w:spacing w:before="120" w:after="120"/>
              <w:rPr>
                <w:lang w:eastAsia="lv-LV" w:bidi="lo-LA"/>
              </w:rPr>
            </w:pPr>
            <w:r w:rsidRPr="000F0B0D">
              <w:rPr>
                <w:lang w:eastAsia="lv-LV" w:bidi="lo-LA"/>
              </w:rPr>
              <w:t> 1.</w:t>
            </w:r>
          </w:p>
        </w:tc>
        <w:tc>
          <w:tcPr>
            <w:tcW w:w="2717" w:type="dxa"/>
          </w:tcPr>
          <w:p w:rsidR="00BE09F3" w:rsidRPr="000F0B0D" w:rsidRDefault="00BE09F3" w:rsidP="00FB6D84">
            <w:pPr>
              <w:spacing w:before="120" w:after="120"/>
              <w:rPr>
                <w:lang w:eastAsia="lv-LV" w:bidi="lo-LA"/>
              </w:rPr>
            </w:pPr>
            <w:r w:rsidRPr="000F0B0D">
              <w:rPr>
                <w:lang w:eastAsia="lv-LV" w:bidi="lo-LA"/>
              </w:rPr>
              <w:t>Pamatojums</w:t>
            </w:r>
          </w:p>
        </w:tc>
        <w:tc>
          <w:tcPr>
            <w:tcW w:w="5811" w:type="dxa"/>
            <w:vAlign w:val="center"/>
          </w:tcPr>
          <w:p w:rsidR="00BE09F3" w:rsidRPr="00CA207A" w:rsidRDefault="00B937BE" w:rsidP="00915966">
            <w:pPr>
              <w:spacing w:before="120" w:after="120"/>
              <w:jc w:val="both"/>
              <w:rPr>
                <w:lang w:eastAsia="lv-LV" w:bidi="lo-LA"/>
              </w:rPr>
            </w:pPr>
            <w:r w:rsidRPr="00CA207A">
              <w:t>Ministru kabineta noteikumu „Grozījum</w:t>
            </w:r>
            <w:r w:rsidR="00915966">
              <w:t>i</w:t>
            </w:r>
            <w:r w:rsidRPr="00CA207A">
              <w:t xml:space="preserve"> Ministru kabineta 2010.gada 3.augusta noteikumos Nr.726 „Noteikumi par darbības programmas „Infrastruktūra un pakalpojumi” papildinājuma 3.1.5.1.1.apakšaktivitāti „Ģimenes ārstu tīkla attīstība””” projekts (turpmāk – MK noteikumu grozījum</w:t>
            </w:r>
            <w:r w:rsidR="00CB2573">
              <w:t>a</w:t>
            </w:r>
            <w:r w:rsidRPr="00CA207A">
              <w:t xml:space="preserve"> projekts) sagatavots pamatojoties uz Eiropas Savienības struktūrfondu un Kohēzijas fonda vadības likuma 18.panta 10.punktu</w:t>
            </w:r>
            <w:r w:rsidR="00BF6E9C">
              <w:t>.</w:t>
            </w:r>
          </w:p>
        </w:tc>
      </w:tr>
      <w:tr w:rsidR="00BE09F3" w:rsidRPr="001E3003" w:rsidTr="008B477D">
        <w:tc>
          <w:tcPr>
            <w:tcW w:w="652" w:type="dxa"/>
          </w:tcPr>
          <w:p w:rsidR="00BE09F3" w:rsidRPr="000F0B0D" w:rsidRDefault="00BE09F3" w:rsidP="00FB6D84">
            <w:pPr>
              <w:spacing w:before="120" w:after="120"/>
              <w:rPr>
                <w:lang w:eastAsia="lv-LV" w:bidi="lo-LA"/>
              </w:rPr>
            </w:pPr>
            <w:r w:rsidRPr="000F0B0D">
              <w:rPr>
                <w:lang w:eastAsia="lv-LV" w:bidi="lo-LA"/>
              </w:rPr>
              <w:t> 2.</w:t>
            </w:r>
          </w:p>
        </w:tc>
        <w:tc>
          <w:tcPr>
            <w:tcW w:w="2717" w:type="dxa"/>
          </w:tcPr>
          <w:p w:rsidR="00BE09F3" w:rsidRPr="000F0B0D" w:rsidRDefault="00BE09F3" w:rsidP="00FB6D84">
            <w:pPr>
              <w:spacing w:before="120" w:after="120"/>
              <w:rPr>
                <w:lang w:eastAsia="lv-LV" w:bidi="lo-LA"/>
              </w:rPr>
            </w:pPr>
            <w:r w:rsidRPr="000F0B0D">
              <w:rPr>
                <w:lang w:eastAsia="lv-LV" w:bidi="lo-LA"/>
              </w:rPr>
              <w:t>Pašreizējā situācija un problēmas</w:t>
            </w:r>
          </w:p>
        </w:tc>
        <w:tc>
          <w:tcPr>
            <w:tcW w:w="5811" w:type="dxa"/>
            <w:vAlign w:val="center"/>
          </w:tcPr>
          <w:p w:rsidR="00CB2573" w:rsidRPr="00C0149B" w:rsidRDefault="00CB2573" w:rsidP="005234E4">
            <w:pPr>
              <w:jc w:val="both"/>
            </w:pPr>
            <w:r w:rsidRPr="00C0149B">
              <w:rPr>
                <w:color w:val="2A2A2A"/>
              </w:rPr>
              <w:t xml:space="preserve">Atbilstoši pašreiz spēkā esošajai </w:t>
            </w:r>
            <w:r w:rsidRPr="00C0149B">
              <w:t>Ministru kabineta 2010.gada 3.augusta noteikumu Nr.726 „Noteikumi par darbības programmas „Infrastruktūra un pakalpojumi” papildinājuma 3.1.5.1.1.apakšaktivitāti „Ģimenes ārstu tīkla attīstība””” (turpmāk - MK noteikumi) redakcijai visus iepirkumus 3.1.5.1.1.apakšaktivitātes „Ģimenes ārstu tīkla attīstība” projektu ietvaros centralizēti organizē un veic Nacionālais Veselības dienests</w:t>
            </w:r>
            <w:r w:rsidR="003F45C7" w:rsidRPr="00C0149B">
              <w:t xml:space="preserve"> (turpmāk – NVD)</w:t>
            </w:r>
            <w:r w:rsidRPr="00C0149B">
              <w:t xml:space="preserve">. </w:t>
            </w:r>
          </w:p>
          <w:p w:rsidR="00465A6A" w:rsidRDefault="00465A6A" w:rsidP="00465A6A">
            <w:pPr>
              <w:jc w:val="both"/>
            </w:pPr>
            <w:r>
              <w:t>Sākotnēji šāda norma tika iestrādāta MK noteikumos, paredzot, ka tas būtiski atvieglos projektu ieviešanu finansējuma saņēmējiem un ļaus kontrolēt iepirkumu procesu norisi, tādejādi izslēdzot iepirkumu pārsūdzības un nekvalitatīvi veiktu pasūtījumu risku</w:t>
            </w:r>
            <w:r w:rsidR="00D72EC8">
              <w:t>, kā arī ar centralizēto iepirkumu realizāciju tika plānots samazināt izmaksas uz apjoma rēķina</w:t>
            </w:r>
            <w:r>
              <w:t>.</w:t>
            </w:r>
          </w:p>
          <w:p w:rsidR="005D1C88" w:rsidRDefault="005D1C88" w:rsidP="005234E4">
            <w:pPr>
              <w:jc w:val="both"/>
            </w:pPr>
          </w:p>
          <w:p w:rsidR="00CB2573" w:rsidRPr="00C0149B" w:rsidRDefault="00CB2573" w:rsidP="005234E4">
            <w:pPr>
              <w:jc w:val="both"/>
            </w:pPr>
            <w:r w:rsidRPr="00C0149B">
              <w:t>Veicot 3.1.5.1.1.apakšaktivitāes „Ģimenes ārstu tīkla attīstība” 1. un 2. projektu iesniegumu atlases kārtas projektu uzraudzību, ir konstatēts, ka centralizēt</w:t>
            </w:r>
            <w:r w:rsidR="00086AFA" w:rsidRPr="00C0149B">
              <w:t>ie</w:t>
            </w:r>
            <w:r w:rsidRPr="00C0149B">
              <w:t xml:space="preserve"> iepirkum</w:t>
            </w:r>
            <w:r w:rsidR="00086AFA" w:rsidRPr="00C0149B">
              <w:t>i</w:t>
            </w:r>
            <w:r w:rsidRPr="00C0149B">
              <w:t xml:space="preserve"> </w:t>
            </w:r>
            <w:r w:rsidR="006C19B4" w:rsidRPr="00C0149B">
              <w:rPr>
                <w:lang w:eastAsia="lv-LV"/>
              </w:rPr>
              <w:t xml:space="preserve">būvdarbu </w:t>
            </w:r>
            <w:proofErr w:type="spellStart"/>
            <w:r w:rsidR="006C19B4" w:rsidRPr="00C0149B">
              <w:rPr>
                <w:lang w:eastAsia="lv-LV"/>
              </w:rPr>
              <w:t>tām</w:t>
            </w:r>
            <w:r w:rsidR="00734F11" w:rsidRPr="00C0149B">
              <w:rPr>
                <w:lang w:eastAsia="lv-LV"/>
              </w:rPr>
              <w:t>ēšanas</w:t>
            </w:r>
            <w:proofErr w:type="spellEnd"/>
            <w:r w:rsidR="00734F11" w:rsidRPr="00C0149B">
              <w:rPr>
                <w:lang w:eastAsia="lv-LV"/>
              </w:rPr>
              <w:t>,</w:t>
            </w:r>
            <w:r w:rsidR="006C19B4" w:rsidRPr="00C0149B">
              <w:rPr>
                <w:lang w:eastAsia="lv-LV"/>
              </w:rPr>
              <w:t xml:space="preserve"> būvuzraudzības un telpu iekšējās </w:t>
            </w:r>
            <w:r w:rsidR="00734F11" w:rsidRPr="00C0149B">
              <w:rPr>
                <w:lang w:eastAsia="lv-LV"/>
              </w:rPr>
              <w:t>rekonstrukcijas vai renovācijas,</w:t>
            </w:r>
            <w:r w:rsidR="006C19B4" w:rsidRPr="00C0149B">
              <w:rPr>
                <w:lang w:eastAsia="lv-LV"/>
              </w:rPr>
              <w:t xml:space="preserve"> kā arī logu un durvju nomaiņas </w:t>
            </w:r>
            <w:r w:rsidR="00734F11" w:rsidRPr="00C0149B">
              <w:rPr>
                <w:lang w:eastAsia="lv-LV"/>
              </w:rPr>
              <w:t>darbiem</w:t>
            </w:r>
            <w:r w:rsidR="006C19B4" w:rsidRPr="00C0149B">
              <w:rPr>
                <w:lang w:eastAsia="lv-LV"/>
              </w:rPr>
              <w:t xml:space="preserve"> un </w:t>
            </w:r>
            <w:r w:rsidR="00734F11" w:rsidRPr="00C0149B">
              <w:rPr>
                <w:lang w:eastAsia="lv-LV"/>
              </w:rPr>
              <w:t>darbiem</w:t>
            </w:r>
            <w:r w:rsidR="006C19B4" w:rsidRPr="00C0149B">
              <w:rPr>
                <w:lang w:eastAsia="lv-LV"/>
              </w:rPr>
              <w:t xml:space="preserve"> pieejamības nodrošināšanai personām ar funkcionāliem traucējumiem</w:t>
            </w:r>
            <w:r w:rsidR="00086AFA" w:rsidRPr="00C0149B">
              <w:rPr>
                <w:lang w:eastAsia="lv-LV"/>
              </w:rPr>
              <w:t xml:space="preserve"> ir problemātiski šādu apstākļu dēļ </w:t>
            </w:r>
            <w:r w:rsidRPr="00C0149B">
              <w:t>:</w:t>
            </w:r>
          </w:p>
          <w:p w:rsidR="00CB2573" w:rsidRPr="00C0149B" w:rsidRDefault="00A75BFC" w:rsidP="0056678A">
            <w:pPr>
              <w:pStyle w:val="ListParagraph"/>
              <w:numPr>
                <w:ilvl w:val="0"/>
                <w:numId w:val="16"/>
              </w:numPr>
              <w:jc w:val="both"/>
            </w:pPr>
            <w:r w:rsidRPr="00C0149B">
              <w:t xml:space="preserve">NVD veic centralizētos iepirkumus, kas ir apjomīgi un laikietilpīgi. Savukārt, ja finansējuma saņēmējs pats organizētu un veiktu </w:t>
            </w:r>
            <w:proofErr w:type="spellStart"/>
            <w:r w:rsidRPr="00C0149B">
              <w:rPr>
                <w:rFonts w:ascii="Tms Rmn" w:hAnsi="Tms Rmn" w:cs="Tms Rmn"/>
                <w:color w:val="000000"/>
              </w:rPr>
              <w:t>tāmēšanas</w:t>
            </w:r>
            <w:proofErr w:type="spellEnd"/>
            <w:r w:rsidRPr="00C0149B">
              <w:rPr>
                <w:rFonts w:ascii="Tms Rmn" w:hAnsi="Tms Rmn" w:cs="Tms Rmn"/>
                <w:color w:val="000000"/>
              </w:rPr>
              <w:t xml:space="preserve"> un rekonstrukcijas vai renovācijas iepirku</w:t>
            </w:r>
            <w:r w:rsidR="00EC01F6" w:rsidRPr="00C0149B">
              <w:rPr>
                <w:rFonts w:ascii="Tms Rmn" w:hAnsi="Tms Rmn" w:cs="Tms Rmn"/>
                <w:color w:val="000000"/>
              </w:rPr>
              <w:t>mus</w:t>
            </w:r>
            <w:r w:rsidRPr="00C0149B">
              <w:rPr>
                <w:rFonts w:ascii="Tms Rmn" w:hAnsi="Tms Rmn" w:cs="Tms Rmn"/>
                <w:color w:val="000000"/>
              </w:rPr>
              <w:t>, kā arī būvuzraudzības iepirkum</w:t>
            </w:r>
            <w:r w:rsidR="00EC01F6" w:rsidRPr="00C0149B">
              <w:rPr>
                <w:rFonts w:ascii="Tms Rmn" w:hAnsi="Tms Rmn" w:cs="Tms Rmn"/>
                <w:color w:val="000000"/>
              </w:rPr>
              <w:t>us</w:t>
            </w:r>
            <w:r w:rsidRPr="00C0149B">
              <w:rPr>
                <w:rFonts w:ascii="Tms Rmn" w:hAnsi="Tms Rmn" w:cs="Tms Rmn"/>
                <w:color w:val="000000"/>
              </w:rPr>
              <w:t xml:space="preserve">, kuru plānotā </w:t>
            </w:r>
            <w:r w:rsidRPr="00C0149B">
              <w:rPr>
                <w:rFonts w:ascii="Tms Rmn" w:hAnsi="Tms Rmn" w:cs="Tms Rmn"/>
                <w:color w:val="000000"/>
              </w:rPr>
              <w:lastRenderedPageBreak/>
              <w:t xml:space="preserve">līgumsumma nepārsniedz 3000 LVL, </w:t>
            </w:r>
            <w:r w:rsidR="00EC01F6" w:rsidRPr="00C0149B">
              <w:rPr>
                <w:rFonts w:ascii="Tms Rmn" w:hAnsi="Tms Rmn" w:cs="Tms Rmn"/>
                <w:color w:val="000000"/>
              </w:rPr>
              <w:t xml:space="preserve">varētu </w:t>
            </w:r>
            <w:r w:rsidRPr="00C0149B">
              <w:rPr>
                <w:rFonts w:ascii="Tms Rmn" w:hAnsi="Tms Rmn" w:cs="Tms Rmn"/>
                <w:color w:val="000000"/>
              </w:rPr>
              <w:t xml:space="preserve">nepiemērot </w:t>
            </w:r>
            <w:r w:rsidRPr="00C0149B">
              <w:rPr>
                <w:color w:val="000000"/>
              </w:rPr>
              <w:t>Publisko iepirkumu li</w:t>
            </w:r>
            <w:r w:rsidRPr="00C0149B">
              <w:rPr>
                <w:rFonts w:ascii="Tms Rmn" w:hAnsi="Tms Rmn" w:cs="Tms Rmn"/>
                <w:color w:val="000000"/>
              </w:rPr>
              <w:t xml:space="preserve">kumā noteiktās iepirkuma procedūras, kas būtiski </w:t>
            </w:r>
            <w:r w:rsidR="00187801" w:rsidRPr="00C0149B">
              <w:rPr>
                <w:rFonts w:ascii="Tms Rmn" w:hAnsi="Tms Rmn" w:cs="Tms Rmn"/>
                <w:color w:val="000000"/>
              </w:rPr>
              <w:t xml:space="preserve">paātrinātu </w:t>
            </w:r>
            <w:r w:rsidR="00EC01F6" w:rsidRPr="00C0149B">
              <w:rPr>
                <w:rFonts w:ascii="Tms Rmn" w:hAnsi="Tms Rmn" w:cs="Tms Rmn"/>
                <w:color w:val="000000"/>
              </w:rPr>
              <w:t xml:space="preserve">projektu </w:t>
            </w:r>
            <w:r w:rsidRPr="00C0149B">
              <w:rPr>
                <w:rFonts w:ascii="Tms Rmn" w:hAnsi="Tms Rmn" w:cs="Tms Rmn"/>
                <w:color w:val="000000"/>
              </w:rPr>
              <w:t>aktivitāšu ieviešanu.</w:t>
            </w:r>
          </w:p>
          <w:p w:rsidR="00A75BFC" w:rsidRDefault="00EC01F6" w:rsidP="00CB2573">
            <w:pPr>
              <w:pStyle w:val="ListParagraph"/>
              <w:numPr>
                <w:ilvl w:val="0"/>
                <w:numId w:val="16"/>
              </w:numPr>
              <w:jc w:val="both"/>
            </w:pPr>
            <w:r w:rsidRPr="00C0149B">
              <w:t>NVD veikto centralizēto iepirkumu uzvarētāji ir samērā lieli uzņēmumi, kas var veikt</w:t>
            </w:r>
            <w:r w:rsidR="00C0149B">
              <w:t>,</w:t>
            </w:r>
            <w:r w:rsidRPr="00C0149B">
              <w:t xml:space="preserve"> piemēram</w:t>
            </w:r>
            <w:r w:rsidR="00C0149B">
              <w:t>,</w:t>
            </w:r>
            <w:r w:rsidRPr="00C0149B">
              <w:t xml:space="preserve"> </w:t>
            </w:r>
            <w:r w:rsidR="00C0149B">
              <w:t xml:space="preserve">apjomīgus </w:t>
            </w:r>
            <w:r w:rsidRPr="00C0149B">
              <w:t>būvniecības darbus visos reģionos vienlaicīgi, bet ir mazāki uzņēmumi, kas, savukārt, nevar veikt tik apjomīgus pasūtījumus, bet varētu piedāvāt krietni zemākas cenas</w:t>
            </w:r>
            <w:r w:rsidR="00D72EC8">
              <w:t>, t.sk. ievērojami ekonomējot uz ceļa izdevumiem</w:t>
            </w:r>
            <w:r w:rsidRPr="00C0149B">
              <w:t>,</w:t>
            </w:r>
            <w:r w:rsidR="00C0149B">
              <w:t xml:space="preserve"> bet viņi nespēj kvalificēties </w:t>
            </w:r>
            <w:r w:rsidR="00D72EC8">
              <w:t xml:space="preserve">centralizēto </w:t>
            </w:r>
            <w:r w:rsidR="00C0149B">
              <w:t>iepirkumu atlasēs.</w:t>
            </w:r>
          </w:p>
          <w:p w:rsidR="00C0149B" w:rsidRDefault="00C0149B" w:rsidP="00CB2573">
            <w:pPr>
              <w:pStyle w:val="ListParagraph"/>
              <w:numPr>
                <w:ilvl w:val="0"/>
                <w:numId w:val="16"/>
              </w:numPr>
              <w:jc w:val="both"/>
            </w:pPr>
            <w:r>
              <w:t xml:space="preserve">Sakarā ar šo centralizēto iepirkumu gauso norisi finansējuma saņēmēji ir neapmierināti un ir lauzti </w:t>
            </w:r>
            <w:r w:rsidR="00D72EC8">
              <w:t xml:space="preserve">atsevišķi </w:t>
            </w:r>
            <w:r>
              <w:t>līgumi par projektu ieviešanu.</w:t>
            </w:r>
          </w:p>
          <w:p w:rsidR="00EA5416" w:rsidRPr="00C0149B" w:rsidRDefault="00EA5416" w:rsidP="00CB2573">
            <w:pPr>
              <w:pStyle w:val="ListParagraph"/>
              <w:numPr>
                <w:ilvl w:val="0"/>
                <w:numId w:val="16"/>
              </w:numPr>
              <w:jc w:val="both"/>
            </w:pPr>
            <w:r>
              <w:t xml:space="preserve">Šo centralizēto iepirkumu dēļ projektu ieviešanas termiņi kavējās </w:t>
            </w:r>
            <w:r w:rsidR="00D72EC8">
              <w:t xml:space="preserve">vairāk kā </w:t>
            </w:r>
            <w:r>
              <w:t>par vienu gadu, kas apdraud E</w:t>
            </w:r>
            <w:r w:rsidR="00DA02F4">
              <w:t>iropas Savienības</w:t>
            </w:r>
            <w:r>
              <w:t xml:space="preserve"> fondu finanšu apguvi.</w:t>
            </w:r>
          </w:p>
          <w:p w:rsidR="00086AFA" w:rsidRPr="00C0149B" w:rsidRDefault="00086AFA" w:rsidP="00EC01F6">
            <w:pPr>
              <w:ind w:left="360"/>
              <w:jc w:val="both"/>
            </w:pPr>
          </w:p>
          <w:p w:rsidR="000848D2" w:rsidRPr="00ED3F50" w:rsidRDefault="00EB6BB2" w:rsidP="000848D2">
            <w:pPr>
              <w:jc w:val="both"/>
              <w:rPr>
                <w:lang w:eastAsia="lv-LV"/>
              </w:rPr>
            </w:pPr>
            <w:r w:rsidRPr="00ED3F50">
              <w:t xml:space="preserve">Uz šo </w:t>
            </w:r>
            <w:r w:rsidR="00572AEC">
              <w:t xml:space="preserve">MK </w:t>
            </w:r>
            <w:r w:rsidRPr="00ED3F50">
              <w:t>noteikumu</w:t>
            </w:r>
            <w:r w:rsidR="00572AEC">
              <w:t xml:space="preserve"> grozījumu projekta</w:t>
            </w:r>
            <w:r w:rsidRPr="00ED3F50">
              <w:t xml:space="preserve"> izstrādes brīdi </w:t>
            </w:r>
            <w:r w:rsidR="00C80C08" w:rsidRPr="00ED3F50">
              <w:t>atbilstoši MK noteikumu 12.punkt</w:t>
            </w:r>
            <w:r w:rsidR="000848D2" w:rsidRPr="00ED3F50">
              <w:t xml:space="preserve">am </w:t>
            </w:r>
            <w:r w:rsidR="000848D2" w:rsidRPr="00572AEC">
              <w:rPr>
                <w:i/>
              </w:rPr>
              <w:t>(</w:t>
            </w:r>
            <w:r w:rsidR="00C80C08" w:rsidRPr="00572AEC">
              <w:rPr>
                <w:i/>
              </w:rPr>
              <w:t xml:space="preserve">kurš nosaka, ka </w:t>
            </w:r>
            <w:bookmarkStart w:id="3" w:name="p12"/>
            <w:bookmarkEnd w:id="3"/>
            <w:r w:rsidR="000848D2" w:rsidRPr="00572AEC">
              <w:rPr>
                <w:i/>
                <w:lang w:eastAsia="lv-LV"/>
              </w:rPr>
              <w:t>p</w:t>
            </w:r>
            <w:r w:rsidR="00C80C08" w:rsidRPr="00572AEC">
              <w:rPr>
                <w:i/>
                <w:lang w:eastAsia="lv-LV"/>
              </w:rPr>
              <w:t>rojektu iesniegumu atlasi izsludina par visu aktivitātē pieejamo finansējumu. Ja projektu iesniegumu atlasē neapstiprina projektu iesniegumus par visu aktivitātē pieejamo finansējumu, rīko projektu iesniegumu atlasi par atlikušo finansējumu</w:t>
            </w:r>
            <w:r w:rsidR="000848D2" w:rsidRPr="00572AEC">
              <w:rPr>
                <w:i/>
                <w:lang w:eastAsia="lv-LV"/>
              </w:rPr>
              <w:t>)</w:t>
            </w:r>
            <w:r w:rsidR="000848D2" w:rsidRPr="00ED3F50">
              <w:rPr>
                <w:lang w:eastAsia="lv-LV"/>
              </w:rPr>
              <w:t xml:space="preserve"> ir veikta</w:t>
            </w:r>
            <w:r w:rsidR="00572AEC">
              <w:rPr>
                <w:lang w:eastAsia="lv-LV"/>
              </w:rPr>
              <w:t>s</w:t>
            </w:r>
            <w:r w:rsidR="000848D2" w:rsidRPr="00ED3F50">
              <w:rPr>
                <w:lang w:eastAsia="lv-LV"/>
              </w:rPr>
              <w:t xml:space="preserve"> divas projektu iesniegumu atlases. </w:t>
            </w:r>
            <w:r w:rsidR="00877171">
              <w:rPr>
                <w:lang w:eastAsia="lv-LV"/>
              </w:rPr>
              <w:t>Pirmās</w:t>
            </w:r>
            <w:r w:rsidR="000848D2" w:rsidRPr="00ED3F50">
              <w:rPr>
                <w:lang w:eastAsia="lv-LV"/>
              </w:rPr>
              <w:t xml:space="preserve"> projektu iesniegumu atla</w:t>
            </w:r>
            <w:r w:rsidR="00877171">
              <w:rPr>
                <w:lang w:eastAsia="lv-LV"/>
              </w:rPr>
              <w:t>ses</w:t>
            </w:r>
            <w:r w:rsidR="000848D2" w:rsidRPr="00ED3F50">
              <w:rPr>
                <w:lang w:eastAsia="lv-LV"/>
              </w:rPr>
              <w:t xml:space="preserve"> ietvaros no NVD puses ir veikti sekojoši centralizētie </w:t>
            </w:r>
            <w:r w:rsidR="00572AEC">
              <w:t>i</w:t>
            </w:r>
            <w:r w:rsidR="000848D2" w:rsidRPr="00ED3F50">
              <w:t xml:space="preserve">epirkumi MK Noteikumu 9.1.punktā noteikto atbalstāmo darbību ietvaros: </w:t>
            </w:r>
          </w:p>
          <w:p w:rsidR="000848D2" w:rsidRPr="00ED3F50" w:rsidRDefault="000848D2" w:rsidP="000848D2">
            <w:pPr>
              <w:pStyle w:val="ListParagraph"/>
              <w:numPr>
                <w:ilvl w:val="0"/>
                <w:numId w:val="19"/>
              </w:numPr>
              <w:jc w:val="both"/>
            </w:pPr>
            <w:r w:rsidRPr="00ED3F50">
              <w:t xml:space="preserve">būvdarbu tāmes sagatavošana – atklāts konkurss izsludināts 19.05.2011, </w:t>
            </w:r>
            <w:r w:rsidRPr="00E21BF8">
              <w:rPr>
                <w:i/>
              </w:rPr>
              <w:t>konkursam iesniegts viens piedāvājums</w:t>
            </w:r>
            <w:r w:rsidR="00572AEC" w:rsidRPr="00E21BF8">
              <w:rPr>
                <w:i/>
              </w:rPr>
              <w:t xml:space="preserve"> </w:t>
            </w:r>
            <w:r w:rsidRPr="00E21BF8">
              <w:rPr>
                <w:i/>
              </w:rPr>
              <w:t>2.iepirkuma</w:t>
            </w:r>
            <w:r w:rsidR="00572AEC" w:rsidRPr="00E21BF8">
              <w:rPr>
                <w:i/>
              </w:rPr>
              <w:t xml:space="preserve"> </w:t>
            </w:r>
            <w:r w:rsidRPr="00E21BF8">
              <w:rPr>
                <w:i/>
              </w:rPr>
              <w:t xml:space="preserve">priekšmeta daļā „Latgales reģions”,  līguma slēgšanas tiesības  tika piešķirtas SIA "Rem </w:t>
            </w:r>
            <w:proofErr w:type="spellStart"/>
            <w:r w:rsidRPr="00E21BF8">
              <w:rPr>
                <w:i/>
              </w:rPr>
              <w:t>Pro</w:t>
            </w:r>
            <w:proofErr w:type="spellEnd"/>
            <w:r w:rsidRPr="00E21BF8">
              <w:rPr>
                <w:i/>
              </w:rPr>
              <w:t>".</w:t>
            </w:r>
            <w:r w:rsidR="00572AEC" w:rsidRPr="00E21BF8">
              <w:rPr>
                <w:i/>
              </w:rPr>
              <w:t xml:space="preserve"> </w:t>
            </w:r>
            <w:r w:rsidRPr="00E21BF8">
              <w:rPr>
                <w:i/>
              </w:rPr>
              <w:t>Vispārīgā vienošanās ar pretendentu ir noslēgta. Summa 16 900 LVL bez PVN</w:t>
            </w:r>
            <w:r w:rsidRPr="00ED3F50">
              <w:t>;</w:t>
            </w:r>
          </w:p>
          <w:p w:rsidR="000848D2" w:rsidRPr="00ED3F50" w:rsidRDefault="000848D2" w:rsidP="000848D2">
            <w:pPr>
              <w:pStyle w:val="ListParagraph"/>
              <w:numPr>
                <w:ilvl w:val="0"/>
                <w:numId w:val="19"/>
              </w:numPr>
              <w:jc w:val="both"/>
            </w:pPr>
            <w:r w:rsidRPr="00ED3F50">
              <w:t xml:space="preserve">būvdarbu tāmes sagatavošana – sarunu procedūra izsludināts 30.08.2011, </w:t>
            </w:r>
            <w:r w:rsidRPr="00E21BF8">
              <w:rPr>
                <w:i/>
              </w:rPr>
              <w:t xml:space="preserve">pamatojoties uz Publisko iepirkumu likuma (PIL) 63.panta pirmās daļas 1.punktu tika rīkota sarunu procedūra par šādām iepirkuma priekšmeta daļām - Nr.1. - Kurzemes reģions; Nr.3.- Vidzemes un Zemgales reģions; Nr.3.- Rīgas un Pierīgas reģions.  Pieteikumu iesniegšana noteikta 09.09.2011. Sarunu procedūrā piedāvājumus iesniedza 7 (septiņi) pretendenti. 27.10.2011 tika pieņemts lēmums par </w:t>
            </w:r>
            <w:r w:rsidRPr="00E21BF8">
              <w:rPr>
                <w:i/>
              </w:rPr>
              <w:lastRenderedPageBreak/>
              <w:t>Vispārīgās vienošanās slēgšanas tiesības piešķirt: 1.iepirkuma priekšmeta daļā "Kurzemes reģions" ar SIA "Rubīns AD"; 2.iepirkuma priekšmeta daļā "Vidzemes un Zemgales reģions" un 3.iepirkuma priekšmeta daļā "Rīgas un Pierīgas reģions" ar fizisku personu Mārīti Bondari. Kopējā  summa (aprēķinot piegādātāju Nr.1. piedāvātās cenas) noteikta LVL 10 836,26 bez PVN. Rezultāti publicēti IUB mājas lapā 28.10.2011. Vispārīgās vienošanās ar pretendentiem ir noslēgtas</w:t>
            </w:r>
            <w:r w:rsidRPr="00ED3F50">
              <w:t>.</w:t>
            </w:r>
          </w:p>
          <w:p w:rsidR="00572AEC" w:rsidRDefault="00572AEC" w:rsidP="000848D2">
            <w:pPr>
              <w:ind w:left="33"/>
              <w:jc w:val="both"/>
            </w:pPr>
          </w:p>
          <w:p w:rsidR="000848D2" w:rsidRPr="00ED3F50" w:rsidRDefault="00B9584E" w:rsidP="000848D2">
            <w:pPr>
              <w:ind w:left="33"/>
              <w:jc w:val="both"/>
            </w:pPr>
            <w:r>
              <w:t>Savukārt šādi</w:t>
            </w:r>
            <w:r w:rsidR="000848D2" w:rsidRPr="00ED3F50">
              <w:t xml:space="preserve"> centralizētie iepirkumi </w:t>
            </w:r>
            <w:r w:rsidR="00877171">
              <w:rPr>
                <w:lang w:eastAsia="lv-LV"/>
              </w:rPr>
              <w:t>pirmās</w:t>
            </w:r>
            <w:r w:rsidR="00877171" w:rsidRPr="00ED3F50">
              <w:rPr>
                <w:lang w:eastAsia="lv-LV"/>
              </w:rPr>
              <w:t xml:space="preserve"> projektu iesniegumu atla</w:t>
            </w:r>
            <w:r w:rsidR="00877171">
              <w:rPr>
                <w:lang w:eastAsia="lv-LV"/>
              </w:rPr>
              <w:t>ses</w:t>
            </w:r>
            <w:r w:rsidR="00877171" w:rsidRPr="00ED3F50">
              <w:rPr>
                <w:lang w:eastAsia="lv-LV"/>
              </w:rPr>
              <w:t xml:space="preserve"> </w:t>
            </w:r>
            <w:r w:rsidR="00877171">
              <w:rPr>
                <w:lang w:eastAsia="lv-LV"/>
              </w:rPr>
              <w:t xml:space="preserve">ietvaros </w:t>
            </w:r>
            <w:r w:rsidR="000848D2" w:rsidRPr="00ED3F50">
              <w:t>vēl nav uzsākti:</w:t>
            </w:r>
          </w:p>
          <w:p w:rsidR="000848D2" w:rsidRPr="00ED3F50" w:rsidRDefault="000848D2" w:rsidP="000848D2">
            <w:pPr>
              <w:pStyle w:val="ListParagraph"/>
              <w:numPr>
                <w:ilvl w:val="0"/>
                <w:numId w:val="18"/>
              </w:numPr>
              <w:jc w:val="both"/>
            </w:pPr>
            <w:r w:rsidRPr="00ED3F50">
              <w:t xml:space="preserve">būvuzraudzība - atklāts konkurss. Pašreiz notiek konkursa nolikuma izstrāde sadarbībā ar </w:t>
            </w:r>
            <w:proofErr w:type="spellStart"/>
            <w:r w:rsidRPr="00ED3F50">
              <w:t>būvekspertu</w:t>
            </w:r>
            <w:proofErr w:type="spellEnd"/>
            <w:r w:rsidRPr="00ED3F50">
              <w:t>, iepirkums vēl nav uzsākts. Konkurss varētu tikt izsludināts ar 15.10.2012</w:t>
            </w:r>
            <w:r w:rsidR="00665CEB">
              <w:t>;</w:t>
            </w:r>
          </w:p>
          <w:p w:rsidR="000848D2" w:rsidRPr="00ED3F50" w:rsidRDefault="000848D2" w:rsidP="000848D2">
            <w:pPr>
              <w:pStyle w:val="ListParagraph"/>
              <w:numPr>
                <w:ilvl w:val="0"/>
                <w:numId w:val="18"/>
              </w:numPr>
              <w:jc w:val="both"/>
            </w:pPr>
            <w:r w:rsidRPr="00ED3F50">
              <w:t xml:space="preserve">telpu iekšējā rekonstrukcija vai renovācija, logu un durvju nomaiņa, pieejamības nodrošināšana personām ar funkcionāliem traucējumiem – atklāts konkurss. Pašreiz notiek konkursa nolikuma izstrāde sadarbībā ar </w:t>
            </w:r>
            <w:proofErr w:type="spellStart"/>
            <w:r w:rsidRPr="00ED3F50">
              <w:t>būvekspertu</w:t>
            </w:r>
            <w:proofErr w:type="spellEnd"/>
            <w:r w:rsidRPr="00ED3F50">
              <w:t>, iepirkums vēl nav uzsākts. Konkurss varētu tikt izsludināts ar 15.10.2012.</w:t>
            </w:r>
          </w:p>
          <w:p w:rsidR="00C80C08" w:rsidRPr="00ED3F50" w:rsidRDefault="000848D2" w:rsidP="00ED3F50">
            <w:pPr>
              <w:jc w:val="both"/>
              <w:rPr>
                <w:lang w:eastAsia="lv-LV"/>
              </w:rPr>
            </w:pPr>
            <w:r w:rsidRPr="00ED3F50">
              <w:rPr>
                <w:lang w:eastAsia="lv-LV"/>
              </w:rPr>
              <w:t>Tādejādi izriet, ka</w:t>
            </w:r>
            <w:r w:rsidR="00665CEB">
              <w:rPr>
                <w:lang w:eastAsia="lv-LV"/>
              </w:rPr>
              <w:t xml:space="preserve"> veicot paredzētos grozījumus MK noteikumos, </w:t>
            </w:r>
            <w:r w:rsidR="00877171" w:rsidRPr="005D1C88">
              <w:rPr>
                <w:b/>
                <w:lang w:eastAsia="lv-LV"/>
              </w:rPr>
              <w:t>pirmās</w:t>
            </w:r>
            <w:r w:rsidRPr="005D1C88">
              <w:rPr>
                <w:b/>
                <w:lang w:eastAsia="lv-LV"/>
              </w:rPr>
              <w:t xml:space="preserve"> projektu iesniegumu atla</w:t>
            </w:r>
            <w:r w:rsidR="00877171" w:rsidRPr="005D1C88">
              <w:rPr>
                <w:b/>
                <w:lang w:eastAsia="lv-LV"/>
              </w:rPr>
              <w:t>ses</w:t>
            </w:r>
            <w:r w:rsidRPr="00ED3F50">
              <w:rPr>
                <w:lang w:eastAsia="lv-LV"/>
              </w:rPr>
              <w:t xml:space="preserve"> projekta iesniedzēji </w:t>
            </w:r>
            <w:r w:rsidR="000B6F32">
              <w:rPr>
                <w:lang w:eastAsia="lv-LV"/>
              </w:rPr>
              <w:t xml:space="preserve">jeb finansējuma saņēmēji </w:t>
            </w:r>
            <w:r w:rsidRPr="00ED3F50">
              <w:rPr>
                <w:lang w:eastAsia="lv-LV"/>
              </w:rPr>
              <w:t>var izvēlēties vai turpināt ņemt dalību NVD centralizētajos būvdarbu un būvuzraudzības iepirkumos, vai organizēt un veikt patstāvīgi</w:t>
            </w:r>
            <w:r w:rsidR="00572AEC">
              <w:rPr>
                <w:lang w:eastAsia="lv-LV"/>
              </w:rPr>
              <w:t xml:space="preserve"> atbilstoši jau sagatavotajām būvdarbu tāmēm</w:t>
            </w:r>
            <w:r w:rsidRPr="00ED3F50">
              <w:rPr>
                <w:lang w:eastAsia="lv-LV"/>
              </w:rPr>
              <w:t>, attiecīgi veicot grozījumus līgumā par projekta īstenošanu ar sadarbības iestādi.</w:t>
            </w:r>
            <w:r w:rsidR="000B6F32">
              <w:rPr>
                <w:lang w:eastAsia="lv-LV"/>
              </w:rPr>
              <w:t xml:space="preserve"> Papildus noteikts, ka šie grozījumi no finansējuma saņēmēja puses ierosināmi 30 dienu laikā kopš šo MK noteikumu grozījumu projekta stāšanās spēkā brīža, tādejādi izslēdzot risku, ka pirmās</w:t>
            </w:r>
            <w:r w:rsidR="000B6F32" w:rsidRPr="00ED3F50">
              <w:rPr>
                <w:lang w:eastAsia="lv-LV"/>
              </w:rPr>
              <w:t xml:space="preserve"> projektu iesniegumu atla</w:t>
            </w:r>
            <w:r w:rsidR="000B6F32">
              <w:rPr>
                <w:lang w:eastAsia="lv-LV"/>
              </w:rPr>
              <w:t>ses</w:t>
            </w:r>
            <w:r w:rsidR="000B6F32" w:rsidRPr="00ED3F50">
              <w:rPr>
                <w:lang w:eastAsia="lv-LV"/>
              </w:rPr>
              <w:t xml:space="preserve"> </w:t>
            </w:r>
            <w:r w:rsidR="000B6F32">
              <w:rPr>
                <w:lang w:eastAsia="lv-LV"/>
              </w:rPr>
              <w:t xml:space="preserve">finansējuma saņēmēji </w:t>
            </w:r>
            <w:r w:rsidR="005D1C88">
              <w:rPr>
                <w:lang w:eastAsia="lv-LV"/>
              </w:rPr>
              <w:t>ierosinātu grozījumus līgumos par projektu īstenošanu attiecībā par dalību centralizētajos iepirkumos vai patstāvīgi iepirkumu veikšanu vairākkārtēji vai novēloti, vienlaikus traucējot NVD centralizēto iepirkumu veikšanu</w:t>
            </w:r>
            <w:r w:rsidR="000B6F32">
              <w:rPr>
                <w:lang w:eastAsia="lv-LV"/>
              </w:rPr>
              <w:t>.</w:t>
            </w:r>
          </w:p>
          <w:p w:rsidR="005D1C88" w:rsidRDefault="00877171" w:rsidP="00ED3F50">
            <w:pPr>
              <w:jc w:val="both"/>
              <w:rPr>
                <w:lang w:eastAsia="lv-LV"/>
              </w:rPr>
            </w:pPr>
            <w:r w:rsidRPr="005D1C88">
              <w:rPr>
                <w:b/>
                <w:lang w:eastAsia="lv-LV"/>
              </w:rPr>
              <w:t xml:space="preserve">Otrās projektu iesniegumu atlases </w:t>
            </w:r>
            <w:r w:rsidRPr="005D1C88">
              <w:rPr>
                <w:lang w:eastAsia="lv-LV"/>
              </w:rPr>
              <w:t>ietvaros</w:t>
            </w:r>
            <w:r>
              <w:rPr>
                <w:lang w:eastAsia="lv-LV"/>
              </w:rPr>
              <w:t xml:space="preserve"> </w:t>
            </w:r>
            <w:r w:rsidRPr="00ED3F50">
              <w:t>vēl nav uzsākt</w:t>
            </w:r>
            <w:r>
              <w:t xml:space="preserve">s neviens iepirkums būvdarbu </w:t>
            </w:r>
            <w:proofErr w:type="spellStart"/>
            <w:r>
              <w:t>tāmēšanas</w:t>
            </w:r>
            <w:proofErr w:type="spellEnd"/>
            <w:r>
              <w:t>, būvuzraudzības un būvdarbu jomās, tādejādi</w:t>
            </w:r>
            <w:r w:rsidR="00665CEB">
              <w:t>, veicot grozījumus MK noteikumos,</w:t>
            </w:r>
            <w:r>
              <w:t xml:space="preserve"> a</w:t>
            </w:r>
            <w:r w:rsidR="000848D2" w:rsidRPr="00ED3F50">
              <w:rPr>
                <w:lang w:eastAsia="lv-LV"/>
              </w:rPr>
              <w:t xml:space="preserve">ttiecībā </w:t>
            </w:r>
            <w:r>
              <w:rPr>
                <w:lang w:eastAsia="lv-LV"/>
              </w:rPr>
              <w:t xml:space="preserve">uz </w:t>
            </w:r>
            <w:r w:rsidR="005D1C88">
              <w:rPr>
                <w:lang w:eastAsia="lv-LV"/>
              </w:rPr>
              <w:t>šiem finansējuma saņēmējiem</w:t>
            </w:r>
            <w:r>
              <w:rPr>
                <w:lang w:eastAsia="lv-LV"/>
              </w:rPr>
              <w:t xml:space="preserve"> </w:t>
            </w:r>
            <w:r w:rsidR="005D1C88">
              <w:rPr>
                <w:lang w:eastAsia="lv-LV"/>
              </w:rPr>
              <w:t xml:space="preserve">ir spēkā nosacījums, ka </w:t>
            </w:r>
            <w:r>
              <w:rPr>
                <w:lang w:eastAsia="lv-LV"/>
              </w:rPr>
              <w:t xml:space="preserve"> </w:t>
            </w:r>
            <w:r w:rsidR="005D1C88">
              <w:rPr>
                <w:lang w:eastAsia="lv-LV"/>
              </w:rPr>
              <w:t xml:space="preserve">finansējuma saņēmēji </w:t>
            </w:r>
            <w:r w:rsidR="005D1C88" w:rsidRPr="00ED3F50">
              <w:rPr>
                <w:lang w:eastAsia="lv-LV"/>
              </w:rPr>
              <w:t xml:space="preserve">var izvēlēties vai ņemt dalību NVD centralizētajos </w:t>
            </w:r>
            <w:r w:rsidR="005D1C88">
              <w:rPr>
                <w:lang w:eastAsia="lv-LV"/>
              </w:rPr>
              <w:t xml:space="preserve">būvdarbu </w:t>
            </w:r>
            <w:proofErr w:type="spellStart"/>
            <w:r w:rsidR="005D1C88">
              <w:rPr>
                <w:lang w:eastAsia="lv-LV"/>
              </w:rPr>
              <w:t>tāmēšanas</w:t>
            </w:r>
            <w:proofErr w:type="spellEnd"/>
            <w:r w:rsidR="005D1C88">
              <w:rPr>
                <w:lang w:eastAsia="lv-LV"/>
              </w:rPr>
              <w:t xml:space="preserve">, </w:t>
            </w:r>
            <w:r w:rsidR="005D1C88" w:rsidRPr="00ED3F50">
              <w:rPr>
                <w:lang w:eastAsia="lv-LV"/>
              </w:rPr>
              <w:t xml:space="preserve">būvdarbu un </w:t>
            </w:r>
            <w:r w:rsidR="005D1C88" w:rsidRPr="00ED3F50">
              <w:rPr>
                <w:lang w:eastAsia="lv-LV"/>
              </w:rPr>
              <w:lastRenderedPageBreak/>
              <w:t>būvuzraudzības iepirkumos, vai organizēt un veikt patstāvīgi, attiecīgi veicot grozījumus līgumā par projekta īstenošanu ar sadarbības iestādi</w:t>
            </w:r>
            <w:r w:rsidR="005D1C88">
              <w:rPr>
                <w:lang w:eastAsia="lv-LV"/>
              </w:rPr>
              <w:t>, papildus nosakot, ka šie grozījumi no finansējuma saņēmēja puses ierosināmi 30 dienu laikā kopš šo MK noteikumu grozījumu projekta stāšanās spēkā brīža.</w:t>
            </w:r>
          </w:p>
          <w:p w:rsidR="000848D2" w:rsidRPr="00ED3F50" w:rsidRDefault="005D1C88" w:rsidP="00ED3F50">
            <w:pPr>
              <w:jc w:val="both"/>
              <w:rPr>
                <w:lang w:eastAsia="lv-LV"/>
              </w:rPr>
            </w:pPr>
            <w:r>
              <w:rPr>
                <w:lang w:eastAsia="lv-LV"/>
              </w:rPr>
              <w:t>A</w:t>
            </w:r>
            <w:r w:rsidR="00877171">
              <w:rPr>
                <w:lang w:eastAsia="lv-LV"/>
              </w:rPr>
              <w:t xml:space="preserve">ttiecībā </w:t>
            </w:r>
            <w:r w:rsidR="000848D2" w:rsidRPr="00ED3F50">
              <w:rPr>
                <w:lang w:eastAsia="lv-LV"/>
              </w:rPr>
              <w:t xml:space="preserve">uz </w:t>
            </w:r>
            <w:r w:rsidR="000848D2" w:rsidRPr="005D1C88">
              <w:rPr>
                <w:b/>
                <w:lang w:eastAsia="lv-LV"/>
              </w:rPr>
              <w:t>turpmākajām projektu iesniegumu atlasēm</w:t>
            </w:r>
            <w:r w:rsidR="000848D2" w:rsidRPr="00ED3F50">
              <w:rPr>
                <w:lang w:eastAsia="lv-LV"/>
              </w:rPr>
              <w:t xml:space="preserve"> nepieciešams noteikt, ka finansējuma saņēmējs</w:t>
            </w:r>
            <w:r w:rsidR="000848D2" w:rsidRPr="00ED3F50">
              <w:t xml:space="preserve"> var izvēlēties vai patstāvīgi organizēt un veikt iepirkumus</w:t>
            </w:r>
            <w:r w:rsidR="000848D2" w:rsidRPr="00ED3F50">
              <w:rPr>
                <w:lang w:eastAsia="lv-LV"/>
              </w:rPr>
              <w:t xml:space="preserve"> sekojošu </w:t>
            </w:r>
            <w:r w:rsidR="000848D2" w:rsidRPr="00ED3F50">
              <w:rPr>
                <w:lang w:eastAsia="lv-LV" w:bidi="lo-LA"/>
              </w:rPr>
              <w:t>atbalstāmo darbību un attiecināmo izmaksu ietvaros:</w:t>
            </w:r>
            <w:r w:rsidR="000848D2" w:rsidRPr="00ED3F50">
              <w:rPr>
                <w:lang w:eastAsia="lv-LV"/>
              </w:rPr>
              <w:t xml:space="preserve"> būvdarbu </w:t>
            </w:r>
            <w:proofErr w:type="spellStart"/>
            <w:r w:rsidR="000848D2" w:rsidRPr="00ED3F50">
              <w:rPr>
                <w:lang w:eastAsia="lv-LV"/>
              </w:rPr>
              <w:t>tāmēšana</w:t>
            </w:r>
            <w:proofErr w:type="spellEnd"/>
            <w:r w:rsidR="000848D2" w:rsidRPr="00ED3F50">
              <w:rPr>
                <w:lang w:eastAsia="lv-LV"/>
              </w:rPr>
              <w:t>, būvuzraudzība un telpu iekšējā rekonstrukcija vai renovācija, kā arī logu un durvju nomaiņas darbi un darbi pieejamības nodrošināšanai personām ar funkcionāliem traucējumiem, vai pievienoties NVD veiktajiem centralizētajiem iepirkumiem.</w:t>
            </w:r>
          </w:p>
          <w:p w:rsidR="0080048D" w:rsidRPr="00ED3F50" w:rsidRDefault="0080048D" w:rsidP="0080048D">
            <w:pPr>
              <w:jc w:val="both"/>
              <w:rPr>
                <w:lang w:eastAsia="lv-LV"/>
              </w:rPr>
            </w:pPr>
            <w:r>
              <w:rPr>
                <w:lang w:eastAsia="lv-LV"/>
              </w:rPr>
              <w:t xml:space="preserve">Ir jau apzināts, ka pirmās projektu iesniegumu atlases ietvaros ir ~ 74 finansējuma saņēmēji, un otrās projektu iesniegumu atlases ietvaros ir ~5 finansējuma saņēmēji, kuri varētu izvēlēties </w:t>
            </w:r>
            <w:r w:rsidRPr="00ED3F50">
              <w:rPr>
                <w:lang w:eastAsia="lv-LV"/>
              </w:rPr>
              <w:t>būvdarbu un būvuzraudzības iepirkum</w:t>
            </w:r>
            <w:r>
              <w:rPr>
                <w:lang w:eastAsia="lv-LV"/>
              </w:rPr>
              <w:t>us</w:t>
            </w:r>
            <w:r w:rsidRPr="00ED3F50">
              <w:rPr>
                <w:lang w:eastAsia="lv-LV"/>
              </w:rPr>
              <w:t xml:space="preserve"> organizēt un veikt patstāvīgi</w:t>
            </w:r>
            <w:r>
              <w:rPr>
                <w:lang w:eastAsia="lv-LV"/>
              </w:rPr>
              <w:t xml:space="preserve"> atbilstoši jau sagatavotajām būvdarbu tāmēm.</w:t>
            </w:r>
          </w:p>
          <w:p w:rsidR="00572AEC" w:rsidRDefault="00572AEC" w:rsidP="00ED3F50">
            <w:pPr>
              <w:jc w:val="both"/>
              <w:rPr>
                <w:lang w:eastAsia="lv-LV"/>
              </w:rPr>
            </w:pPr>
          </w:p>
          <w:p w:rsidR="00051273" w:rsidRPr="00051273" w:rsidRDefault="00051273" w:rsidP="00ED3F50">
            <w:pPr>
              <w:jc w:val="both"/>
              <w:rPr>
                <w:lang w:eastAsia="lv-LV"/>
              </w:rPr>
            </w:pPr>
            <w:r w:rsidRPr="00051273">
              <w:rPr>
                <w:lang w:eastAsia="lv-LV"/>
              </w:rPr>
              <w:t xml:space="preserve">Pašreizējā MK noteikumu redakcija paredz, ka </w:t>
            </w:r>
            <w:r w:rsidRPr="00051273">
              <w:t>NVD, pamatojoties uz sadarbības iestādes apkopoto informāciju par aktivitātes ietvaros apstiprinātajiem projektu iesniegumiem un plānoto aktivitāšu apjomiem, organizē un veic visus iepirkumus un</w:t>
            </w:r>
            <w:r w:rsidR="00463530">
              <w:t xml:space="preserve"> </w:t>
            </w:r>
            <w:r w:rsidRPr="00051273">
              <w:t>15 darbdienu laikā pēc sadarbības iestādes informācijas saņemšanas sagatavo iepirkuma plānu un iesniedz to izskatīšanai sadarbības iestādē. Saskaņā ar jauno nosacījumu iekļaušanu MK noteikumos nepieciešams precizēt kārtību, kā sadarbības iestādei tiek iesniegti iepirkumu plāni gan no NVD, gan no finansējumu saņēmējiem.</w:t>
            </w:r>
            <w:r w:rsidRPr="00051273">
              <w:rPr>
                <w:lang w:eastAsia="lv-LV"/>
              </w:rPr>
              <w:t xml:space="preserve"> </w:t>
            </w:r>
          </w:p>
          <w:p w:rsidR="00051273" w:rsidRDefault="00051273" w:rsidP="00ED3F50">
            <w:pPr>
              <w:jc w:val="both"/>
              <w:rPr>
                <w:lang w:eastAsia="lv-LV"/>
              </w:rPr>
            </w:pPr>
          </w:p>
          <w:p w:rsidR="000848D2" w:rsidRPr="00ED3F50" w:rsidRDefault="000848D2" w:rsidP="00ED3F50">
            <w:pPr>
              <w:jc w:val="both"/>
              <w:rPr>
                <w:lang w:eastAsia="lv-LV"/>
              </w:rPr>
            </w:pPr>
            <w:r w:rsidRPr="00ED3F50">
              <w:rPr>
                <w:lang w:eastAsia="lv-LV"/>
              </w:rPr>
              <w:t xml:space="preserve">Izvērtējot riskus </w:t>
            </w:r>
            <w:r w:rsidR="00A36037">
              <w:rPr>
                <w:lang w:eastAsia="lv-LV"/>
              </w:rPr>
              <w:t xml:space="preserve">par neatbilstoši veiktiem izdevumiem attiecībā uz MK noteikumu grozījumu projektā paredzēto </w:t>
            </w:r>
            <w:r w:rsidRPr="00ED3F50">
              <w:rPr>
                <w:lang w:eastAsia="lv-LV"/>
              </w:rPr>
              <w:t>nosacījumu, kas dod tiesības finansējuma saņēmējiem pašiem organizēt un veikt iepirkumus, paredzam,</w:t>
            </w:r>
            <w:r w:rsidR="00F24DDE" w:rsidRPr="00ED3F50">
              <w:rPr>
                <w:lang w:eastAsia="lv-LV"/>
              </w:rPr>
              <w:t xml:space="preserve"> </w:t>
            </w:r>
            <w:r w:rsidRPr="00ED3F50">
              <w:rPr>
                <w:lang w:eastAsia="lv-LV"/>
              </w:rPr>
              <w:t>ka</w:t>
            </w:r>
            <w:r w:rsidR="00F24DDE" w:rsidRPr="00ED3F50">
              <w:rPr>
                <w:lang w:eastAsia="lv-LV"/>
              </w:rPr>
              <w:t>:</w:t>
            </w:r>
          </w:p>
          <w:p w:rsidR="00F24DDE" w:rsidRPr="00ED3F50" w:rsidRDefault="0009177F" w:rsidP="00ED3F50">
            <w:pPr>
              <w:pStyle w:val="ListParagraph"/>
              <w:numPr>
                <w:ilvl w:val="0"/>
                <w:numId w:val="20"/>
              </w:numPr>
              <w:ind w:left="714" w:hanging="357"/>
              <w:jc w:val="both"/>
              <w:rPr>
                <w:lang w:eastAsia="lv-LV"/>
              </w:rPr>
            </w:pPr>
            <w:r>
              <w:rPr>
                <w:lang w:eastAsia="lv-LV"/>
              </w:rPr>
              <w:t xml:space="preserve">Veselības ministrija izstrādās parauglīgumus būvdarbu </w:t>
            </w:r>
            <w:proofErr w:type="spellStart"/>
            <w:r>
              <w:rPr>
                <w:lang w:eastAsia="lv-LV"/>
              </w:rPr>
              <w:t>tāmēšanas</w:t>
            </w:r>
            <w:proofErr w:type="spellEnd"/>
            <w:r>
              <w:rPr>
                <w:lang w:eastAsia="lv-LV"/>
              </w:rPr>
              <w:t>, būvuzraudzības, vienkāršotas renovācijas un rekonstrukcijas būvdarbu jomās, kas būs pieejami Veselības ministrijas mājas lapā</w:t>
            </w:r>
            <w:r w:rsidR="008C1926">
              <w:rPr>
                <w:lang w:eastAsia="lv-LV"/>
              </w:rPr>
              <w:t xml:space="preserve"> </w:t>
            </w:r>
            <w:r w:rsidR="00511C3F" w:rsidRPr="002131A0">
              <w:rPr>
                <w:lang w:eastAsia="lv-LV"/>
              </w:rPr>
              <w:t>1 mēneša laikā kopš</w:t>
            </w:r>
            <w:r w:rsidR="008C1926" w:rsidRPr="002131A0">
              <w:rPr>
                <w:lang w:eastAsia="lv-LV"/>
              </w:rPr>
              <w:t xml:space="preserve"> MK noteikumu grozījuma projekta spēkā stāšanās brī</w:t>
            </w:r>
            <w:r w:rsidR="00511C3F" w:rsidRPr="002131A0">
              <w:rPr>
                <w:lang w:eastAsia="lv-LV"/>
              </w:rPr>
              <w:t>ža</w:t>
            </w:r>
            <w:r w:rsidR="00F24DDE" w:rsidRPr="002131A0">
              <w:rPr>
                <w:lang w:eastAsia="lv-LV"/>
              </w:rPr>
              <w:t>;</w:t>
            </w:r>
          </w:p>
          <w:p w:rsidR="00F24DDE" w:rsidRPr="00ED3F50" w:rsidRDefault="00F24DDE" w:rsidP="00ED3F50">
            <w:pPr>
              <w:pStyle w:val="ListParagraph"/>
              <w:numPr>
                <w:ilvl w:val="0"/>
                <w:numId w:val="20"/>
              </w:numPr>
              <w:ind w:left="714" w:hanging="357"/>
              <w:jc w:val="both"/>
              <w:rPr>
                <w:lang w:eastAsia="lv-LV"/>
              </w:rPr>
            </w:pPr>
            <w:r w:rsidRPr="00ED3F50">
              <w:t xml:space="preserve">Centrālā finanšu un līgumu aģentūra veic izlases veida iepirkumu </w:t>
            </w:r>
            <w:proofErr w:type="spellStart"/>
            <w:r w:rsidRPr="00ED3F50">
              <w:t>pirmspārbaudes</w:t>
            </w:r>
            <w:proofErr w:type="spellEnd"/>
            <w:r w:rsidRPr="00ED3F50">
              <w:t xml:space="preserve"> augsta riska </w:t>
            </w:r>
            <w:r w:rsidRPr="00ED3F50">
              <w:lastRenderedPageBreak/>
              <w:t>projektos 100% apjomā un vidēja riska projektos vismaz 15% apjomā;</w:t>
            </w:r>
          </w:p>
          <w:p w:rsidR="00F24DDE" w:rsidRPr="00ED3F50" w:rsidRDefault="00F24DDE" w:rsidP="00ED3F50">
            <w:pPr>
              <w:pStyle w:val="ListParagraph"/>
              <w:numPr>
                <w:ilvl w:val="0"/>
                <w:numId w:val="20"/>
              </w:numPr>
              <w:ind w:left="714" w:hanging="357"/>
              <w:jc w:val="both"/>
              <w:rPr>
                <w:lang w:eastAsia="lv-LV"/>
              </w:rPr>
            </w:pPr>
            <w:r w:rsidRPr="00ED3F50">
              <w:rPr>
                <w:lang w:eastAsia="lv-LV"/>
              </w:rPr>
              <w:t xml:space="preserve">Veselības ministrijai ir pieejami </w:t>
            </w:r>
            <w:proofErr w:type="spellStart"/>
            <w:r w:rsidRPr="00ED3F50">
              <w:rPr>
                <w:lang w:eastAsia="lv-LV"/>
              </w:rPr>
              <w:t>būveksperta</w:t>
            </w:r>
            <w:proofErr w:type="spellEnd"/>
            <w:r w:rsidRPr="00ED3F50">
              <w:rPr>
                <w:lang w:eastAsia="lv-LV"/>
              </w:rPr>
              <w:t xml:space="preserve"> pakalpojumi, kurš veiks visu būvniecības iepirkumu tāmju pārbaudes.</w:t>
            </w:r>
          </w:p>
          <w:p w:rsidR="0048261D" w:rsidRPr="001364D4" w:rsidRDefault="00C0149B" w:rsidP="0048261D">
            <w:pPr>
              <w:jc w:val="both"/>
              <w:rPr>
                <w:lang w:eastAsia="lv-LV"/>
              </w:rPr>
            </w:pPr>
            <w:r w:rsidRPr="00C0149B">
              <w:t>Ņemot vērā augstākminēto, nepieciešams precizēt MK noteikumu</w:t>
            </w:r>
            <w:r>
              <w:t>s</w:t>
            </w:r>
            <w:r w:rsidRPr="00C0149B">
              <w:t xml:space="preserve"> nosakot, ka iepirkumus </w:t>
            </w:r>
            <w:r w:rsidR="00D72EC8">
              <w:t xml:space="preserve">par </w:t>
            </w:r>
            <w:r w:rsidRPr="00C0149B">
              <w:rPr>
                <w:lang w:eastAsia="lv-LV"/>
              </w:rPr>
              <w:t xml:space="preserve">būvdarbu </w:t>
            </w:r>
            <w:proofErr w:type="spellStart"/>
            <w:r w:rsidRPr="00C0149B">
              <w:rPr>
                <w:lang w:eastAsia="lv-LV"/>
              </w:rPr>
              <w:t>tāmēšan</w:t>
            </w:r>
            <w:r w:rsidR="00D72EC8">
              <w:rPr>
                <w:lang w:eastAsia="lv-LV"/>
              </w:rPr>
              <w:t>u</w:t>
            </w:r>
            <w:proofErr w:type="spellEnd"/>
            <w:r w:rsidRPr="00C0149B">
              <w:rPr>
                <w:lang w:eastAsia="lv-LV"/>
              </w:rPr>
              <w:t>, būvuzraudzīb</w:t>
            </w:r>
            <w:r w:rsidR="00D72EC8">
              <w:rPr>
                <w:lang w:eastAsia="lv-LV"/>
              </w:rPr>
              <w:t>u</w:t>
            </w:r>
            <w:r w:rsidRPr="00C0149B">
              <w:rPr>
                <w:lang w:eastAsia="lv-LV"/>
              </w:rPr>
              <w:t xml:space="preserve"> un telpu iekšēj</w:t>
            </w:r>
            <w:r w:rsidR="00D72EC8">
              <w:rPr>
                <w:lang w:eastAsia="lv-LV"/>
              </w:rPr>
              <w:t>o</w:t>
            </w:r>
            <w:r w:rsidRPr="00C0149B">
              <w:rPr>
                <w:lang w:eastAsia="lv-LV"/>
              </w:rPr>
              <w:t xml:space="preserve"> rekonstrukcij</w:t>
            </w:r>
            <w:r w:rsidR="00D72EC8">
              <w:rPr>
                <w:lang w:eastAsia="lv-LV"/>
              </w:rPr>
              <w:t>u</w:t>
            </w:r>
            <w:r w:rsidRPr="00C0149B">
              <w:rPr>
                <w:lang w:eastAsia="lv-LV"/>
              </w:rPr>
              <w:t xml:space="preserve"> vai renovācij</w:t>
            </w:r>
            <w:r w:rsidR="00D72EC8">
              <w:rPr>
                <w:lang w:eastAsia="lv-LV"/>
              </w:rPr>
              <w:t>u</w:t>
            </w:r>
            <w:r w:rsidRPr="00C0149B">
              <w:rPr>
                <w:lang w:eastAsia="lv-LV"/>
              </w:rPr>
              <w:t xml:space="preserve">, kā arī logu un durvju nomaiņas darbiem un darbiem pieejamības nodrošināšanai personām ar funkcionāliem traucējumiem var organizēt un veikt gan NVD, gan finansējuma saņēmējs. </w:t>
            </w:r>
          </w:p>
        </w:tc>
      </w:tr>
      <w:tr w:rsidR="00BE09F3" w:rsidRPr="001E3003" w:rsidTr="008B477D">
        <w:trPr>
          <w:trHeight w:val="478"/>
        </w:trPr>
        <w:tc>
          <w:tcPr>
            <w:tcW w:w="652" w:type="dxa"/>
          </w:tcPr>
          <w:p w:rsidR="00BE09F3" w:rsidRPr="000F0B0D" w:rsidRDefault="00BE09F3" w:rsidP="00FB6D84">
            <w:pPr>
              <w:spacing w:before="120" w:after="120"/>
              <w:rPr>
                <w:lang w:eastAsia="lv-LV" w:bidi="lo-LA"/>
              </w:rPr>
            </w:pPr>
            <w:r w:rsidRPr="000F0B0D">
              <w:rPr>
                <w:lang w:eastAsia="lv-LV" w:bidi="lo-LA"/>
              </w:rPr>
              <w:lastRenderedPageBreak/>
              <w:t> 3.</w:t>
            </w:r>
          </w:p>
        </w:tc>
        <w:tc>
          <w:tcPr>
            <w:tcW w:w="2717" w:type="dxa"/>
          </w:tcPr>
          <w:p w:rsidR="00BE09F3" w:rsidRPr="000F0B0D" w:rsidRDefault="00BE09F3" w:rsidP="00FB6D84">
            <w:pPr>
              <w:spacing w:before="120" w:after="120"/>
              <w:rPr>
                <w:lang w:eastAsia="lv-LV" w:bidi="lo-LA"/>
              </w:rPr>
            </w:pPr>
            <w:r w:rsidRPr="000F0B0D">
              <w:rPr>
                <w:lang w:eastAsia="lv-LV" w:bidi="lo-LA"/>
              </w:rPr>
              <w:t>Saistītie politikas ietekmes novērtējumi un pētījumi</w:t>
            </w:r>
          </w:p>
        </w:tc>
        <w:tc>
          <w:tcPr>
            <w:tcW w:w="5811" w:type="dxa"/>
            <w:vAlign w:val="center"/>
          </w:tcPr>
          <w:p w:rsidR="00BE09F3" w:rsidRPr="001E3003" w:rsidRDefault="00C949E1" w:rsidP="00FB6D84">
            <w:pPr>
              <w:spacing w:before="120" w:after="120"/>
              <w:jc w:val="both"/>
              <w:rPr>
                <w:color w:val="2A2A2A"/>
              </w:rPr>
            </w:pPr>
            <w:r>
              <w:rPr>
                <w:color w:val="2A2A2A"/>
              </w:rPr>
              <w:t>Projekts šo jomu neskar</w:t>
            </w:r>
            <w:r w:rsidR="003B35F5">
              <w:rPr>
                <w:color w:val="2A2A2A"/>
              </w:rPr>
              <w:t>.</w:t>
            </w:r>
          </w:p>
        </w:tc>
      </w:tr>
      <w:tr w:rsidR="00BE09F3" w:rsidRPr="001E3003" w:rsidTr="008B477D">
        <w:tc>
          <w:tcPr>
            <w:tcW w:w="652" w:type="dxa"/>
          </w:tcPr>
          <w:p w:rsidR="00BE09F3" w:rsidRPr="000F0B0D" w:rsidRDefault="00BE09F3" w:rsidP="00FB6D84">
            <w:pPr>
              <w:spacing w:before="120" w:after="120"/>
              <w:rPr>
                <w:lang w:eastAsia="lv-LV" w:bidi="lo-LA"/>
              </w:rPr>
            </w:pPr>
            <w:r w:rsidRPr="000F0B0D">
              <w:rPr>
                <w:lang w:eastAsia="lv-LV" w:bidi="lo-LA"/>
              </w:rPr>
              <w:t> 4.</w:t>
            </w:r>
          </w:p>
        </w:tc>
        <w:tc>
          <w:tcPr>
            <w:tcW w:w="2717" w:type="dxa"/>
          </w:tcPr>
          <w:p w:rsidR="00BE09F3" w:rsidRPr="000F0B0D" w:rsidRDefault="00BE09F3" w:rsidP="00FB6D84">
            <w:pPr>
              <w:spacing w:before="120" w:after="120"/>
              <w:rPr>
                <w:lang w:eastAsia="lv-LV" w:bidi="lo-LA"/>
              </w:rPr>
            </w:pPr>
            <w:r w:rsidRPr="000F0B0D">
              <w:rPr>
                <w:lang w:eastAsia="lv-LV" w:bidi="lo-LA"/>
              </w:rPr>
              <w:t>Tiesiskā regulējuma mērķis un būtība</w:t>
            </w:r>
          </w:p>
        </w:tc>
        <w:tc>
          <w:tcPr>
            <w:tcW w:w="5811" w:type="dxa"/>
            <w:vAlign w:val="center"/>
          </w:tcPr>
          <w:p w:rsidR="00F4712B" w:rsidRPr="00D477B5" w:rsidRDefault="00C83E55" w:rsidP="00F22C61">
            <w:pPr>
              <w:pStyle w:val="naisc"/>
              <w:spacing w:before="120" w:beforeAutospacing="0" w:after="120" w:afterAutospacing="0"/>
              <w:jc w:val="both"/>
              <w:rPr>
                <w:color w:val="2A2A2A"/>
                <w:lang w:val="lv-LV"/>
              </w:rPr>
            </w:pPr>
            <w:r w:rsidRPr="00D477B5">
              <w:rPr>
                <w:color w:val="2A2A2A"/>
                <w:lang w:val="lv-LV"/>
              </w:rPr>
              <w:t>MK noteikumu grozījum</w:t>
            </w:r>
            <w:r w:rsidR="00915966">
              <w:rPr>
                <w:color w:val="2A2A2A"/>
                <w:lang w:val="lv-LV"/>
              </w:rPr>
              <w:t>u</w:t>
            </w:r>
            <w:r w:rsidRPr="00D477B5">
              <w:rPr>
                <w:color w:val="2A2A2A"/>
                <w:lang w:val="lv-LV"/>
              </w:rPr>
              <w:t xml:space="preserve"> projekta mērķis ir</w:t>
            </w:r>
            <w:r w:rsidR="00132D78" w:rsidRPr="00D477B5">
              <w:rPr>
                <w:color w:val="2A2A2A"/>
                <w:lang w:val="lv-LV"/>
              </w:rPr>
              <w:t xml:space="preserve"> </w:t>
            </w:r>
            <w:proofErr w:type="spellStart"/>
            <w:r w:rsidR="00013B7C" w:rsidRPr="00D477B5">
              <w:rPr>
                <w:color w:val="2A2A2A"/>
                <w:lang w:val="lv-LV"/>
              </w:rPr>
              <w:t>efe</w:t>
            </w:r>
            <w:r w:rsidR="00F4712B" w:rsidRPr="00D477B5">
              <w:rPr>
                <w:color w:val="2A2A2A"/>
                <w:lang w:val="lv-LV"/>
              </w:rPr>
              <w:t>ktivizēt</w:t>
            </w:r>
            <w:proofErr w:type="spellEnd"/>
            <w:r w:rsidR="00F4712B" w:rsidRPr="00D477B5">
              <w:rPr>
                <w:color w:val="2A2A2A"/>
                <w:lang w:val="lv-LV"/>
              </w:rPr>
              <w:t xml:space="preserve"> </w:t>
            </w:r>
            <w:r w:rsidR="00077350" w:rsidRPr="00077350">
              <w:rPr>
                <w:lang w:val="lv-LV"/>
              </w:rPr>
              <w:t>3.1.5.1.1.apakšaktivitā</w:t>
            </w:r>
            <w:r w:rsidR="00EA5416">
              <w:rPr>
                <w:lang w:val="lv-LV"/>
              </w:rPr>
              <w:t>t</w:t>
            </w:r>
            <w:r w:rsidR="00077350" w:rsidRPr="00077350">
              <w:rPr>
                <w:lang w:val="lv-LV"/>
              </w:rPr>
              <w:t xml:space="preserve">es „Ģimenes ārstu tīkla attīstība” </w:t>
            </w:r>
            <w:r w:rsidR="00F4712B" w:rsidRPr="00D477B5">
              <w:rPr>
                <w:color w:val="2A2A2A"/>
                <w:lang w:val="lv-LV"/>
              </w:rPr>
              <w:t>regulējumu</w:t>
            </w:r>
            <w:r w:rsidR="00DA02F4">
              <w:rPr>
                <w:color w:val="2A2A2A"/>
                <w:lang w:val="lv-LV"/>
              </w:rPr>
              <w:t>, tādejādi panākot ātrāku projektu realizāciju un savlaicīgu Eiropas Savienības fondu apguvi</w:t>
            </w:r>
            <w:r w:rsidR="00F4712B" w:rsidRPr="00D477B5">
              <w:rPr>
                <w:color w:val="2A2A2A"/>
                <w:lang w:val="lv-LV"/>
              </w:rPr>
              <w:t>.</w:t>
            </w:r>
          </w:p>
          <w:p w:rsidR="0022598E" w:rsidRDefault="00D4298D" w:rsidP="003472C1">
            <w:pPr>
              <w:jc w:val="both"/>
              <w:rPr>
                <w:lang w:eastAsia="lv-LV"/>
              </w:rPr>
            </w:pPr>
            <w:r>
              <w:t>MK n</w:t>
            </w:r>
            <w:r w:rsidR="00C0149B" w:rsidRPr="00901EE7">
              <w:t xml:space="preserve">oteikumu </w:t>
            </w:r>
            <w:r>
              <w:t xml:space="preserve">grozījumu </w:t>
            </w:r>
            <w:r w:rsidR="00C0149B" w:rsidRPr="00901EE7">
              <w:t xml:space="preserve">projekts </w:t>
            </w:r>
            <w:r w:rsidR="00C0149B">
              <w:t>paredz</w:t>
            </w:r>
            <w:r w:rsidR="003472C1">
              <w:t xml:space="preserve"> grozīt nosacījumu</w:t>
            </w:r>
            <w:r w:rsidR="00077350">
              <w:t xml:space="preserve">, ka ne tikai NVD organizē un veic visus </w:t>
            </w:r>
            <w:r w:rsidR="00077350" w:rsidRPr="00C0149B">
              <w:t>3.1.5.1.1.apakšaktivitāes „Ģimenes ārstu tīkla attīstība”</w:t>
            </w:r>
            <w:r w:rsidR="00077350">
              <w:t xml:space="preserve"> iepirkumus, bet arī finansējuma saņēmējs var patstāvīgi organizēt un veikt iepirkumus</w:t>
            </w:r>
            <w:r w:rsidR="00077350" w:rsidRPr="00C0149B">
              <w:rPr>
                <w:lang w:eastAsia="lv-LV"/>
              </w:rPr>
              <w:t xml:space="preserve"> </w:t>
            </w:r>
            <w:r w:rsidR="00077350">
              <w:rPr>
                <w:lang w:eastAsia="lv-LV"/>
              </w:rPr>
              <w:t xml:space="preserve">sekojošu </w:t>
            </w:r>
            <w:r w:rsidR="00077350" w:rsidRPr="000028ED">
              <w:rPr>
                <w:lang w:eastAsia="lv-LV" w:bidi="lo-LA"/>
              </w:rPr>
              <w:t>at</w:t>
            </w:r>
            <w:r w:rsidR="00077350">
              <w:rPr>
                <w:lang w:eastAsia="lv-LV" w:bidi="lo-LA"/>
              </w:rPr>
              <w:t xml:space="preserve">balstāmo darbību un attiecināmo </w:t>
            </w:r>
            <w:r w:rsidR="00077350" w:rsidRPr="000028ED">
              <w:rPr>
                <w:lang w:eastAsia="lv-LV" w:bidi="lo-LA"/>
              </w:rPr>
              <w:t>izmaksu ietvaros</w:t>
            </w:r>
            <w:r w:rsidR="00077350">
              <w:rPr>
                <w:lang w:eastAsia="lv-LV" w:bidi="lo-LA"/>
              </w:rPr>
              <w:t>:</w:t>
            </w:r>
            <w:r w:rsidR="00077350" w:rsidRPr="00C0149B">
              <w:rPr>
                <w:lang w:eastAsia="lv-LV"/>
              </w:rPr>
              <w:t xml:space="preserve"> būvdarbu </w:t>
            </w:r>
            <w:proofErr w:type="spellStart"/>
            <w:r w:rsidR="00077350" w:rsidRPr="00C0149B">
              <w:rPr>
                <w:lang w:eastAsia="lv-LV"/>
              </w:rPr>
              <w:t>tāmēšana</w:t>
            </w:r>
            <w:proofErr w:type="spellEnd"/>
            <w:r w:rsidR="00077350" w:rsidRPr="00C0149B">
              <w:rPr>
                <w:lang w:eastAsia="lv-LV"/>
              </w:rPr>
              <w:t>, būvuzraudzība un telpu iekšējā rekonstrukcija vai renovācija, kā arī logu un durvju nomaiņas darbi un darbi pieejamības nodrošināšanai personām ar funkcionāliem traucējumiem</w:t>
            </w:r>
            <w:r w:rsidR="00463530">
              <w:rPr>
                <w:lang w:eastAsia="lv-LV"/>
              </w:rPr>
              <w:t>, nosakot</w:t>
            </w:r>
            <w:r w:rsidR="0022598E">
              <w:rPr>
                <w:lang w:eastAsia="lv-LV"/>
              </w:rPr>
              <w:t>:</w:t>
            </w:r>
          </w:p>
          <w:p w:rsidR="0022598E" w:rsidRDefault="00463530" w:rsidP="0022598E">
            <w:pPr>
              <w:pStyle w:val="ListParagraph"/>
              <w:numPr>
                <w:ilvl w:val="3"/>
                <w:numId w:val="21"/>
              </w:numPr>
              <w:ind w:left="742"/>
              <w:jc w:val="both"/>
              <w:rPr>
                <w:lang w:eastAsia="lv-LV"/>
              </w:rPr>
            </w:pPr>
            <w:r>
              <w:rPr>
                <w:lang w:eastAsia="lv-LV"/>
              </w:rPr>
              <w:t>ka fi</w:t>
            </w:r>
            <w:r w:rsidRPr="00E3320C">
              <w:t>nansējuma saņēmējs</w:t>
            </w:r>
            <w:r>
              <w:t xml:space="preserve"> </w:t>
            </w:r>
            <w:r w:rsidRPr="0022598E">
              <w:rPr>
                <w:u w:val="single"/>
              </w:rPr>
              <w:t>var patstāvīgi organizēt un veikt iepirkumus iepriekšminēto atbalstāmo darbību ietvaros</w:t>
            </w:r>
            <w:r w:rsidRPr="00E3320C">
              <w:t>, sagatavojot un iesniedzot sadarbības iestādei iepirkumu plānu atbilstoši normatīviem aktiem par kārtību, kādā Eiropas Savienības struktūrfondu un Kohēzijas fonda vadībā iesaistītās institūcijas nodrošina plānošanas dokumentu sagatavošanu un šo fondu ieviešanu. Finansējuma saņēmējs, ja nepieciešams, aktualizē iepirkuma plānu un iesniedz to izskatīšanai sadarbības iestādē</w:t>
            </w:r>
            <w:r w:rsidR="00CF506B">
              <w:t>;</w:t>
            </w:r>
            <w:r>
              <w:t xml:space="preserve"> </w:t>
            </w:r>
          </w:p>
          <w:p w:rsidR="000512DA" w:rsidRDefault="0022598E" w:rsidP="0022598E">
            <w:pPr>
              <w:pStyle w:val="ListParagraph"/>
              <w:numPr>
                <w:ilvl w:val="3"/>
                <w:numId w:val="21"/>
              </w:numPr>
              <w:ind w:left="742"/>
              <w:jc w:val="both"/>
              <w:rPr>
                <w:lang w:eastAsia="lv-LV"/>
              </w:rPr>
            </w:pPr>
            <w:r>
              <w:t>ņ</w:t>
            </w:r>
            <w:r w:rsidR="00463530">
              <w:t xml:space="preserve">emot vērā augstākminēto, </w:t>
            </w:r>
            <w:r w:rsidR="00D4298D">
              <w:t xml:space="preserve">nosakot </w:t>
            </w:r>
            <w:r w:rsidR="00463530">
              <w:t xml:space="preserve">papildus </w:t>
            </w:r>
            <w:r>
              <w:t xml:space="preserve">ar Noslēguma jautājumiem izņēmumu - finansējuma saņēmējiem, kas uz šo </w:t>
            </w:r>
            <w:r w:rsidR="00D4298D">
              <w:t xml:space="preserve">MK noteikumu </w:t>
            </w:r>
            <w:r>
              <w:t>grozījumu projekta apstiprināšanas brīdi</w:t>
            </w:r>
            <w:r w:rsidR="002131A0">
              <w:t xml:space="preserve"> </w:t>
            </w:r>
            <w:r w:rsidR="002131A0" w:rsidRPr="002131A0">
              <w:rPr>
                <w:i/>
              </w:rPr>
              <w:t xml:space="preserve">(plānojam, ka MK noteikumu </w:t>
            </w:r>
            <w:r w:rsidR="002131A0">
              <w:rPr>
                <w:i/>
              </w:rPr>
              <w:t>g</w:t>
            </w:r>
            <w:r w:rsidR="002131A0" w:rsidRPr="002131A0">
              <w:rPr>
                <w:i/>
              </w:rPr>
              <w:t>rozījumi būtu apstiprināti MK  2012.gada 30.oktobrī)</w:t>
            </w:r>
            <w:r>
              <w:t xml:space="preserve"> jau ir noslēguši līgumu par </w:t>
            </w:r>
            <w:r>
              <w:lastRenderedPageBreak/>
              <w:t>projekta īstenošanu ar sadarbības iestādi, 30 dienu laikā</w:t>
            </w:r>
            <w:r w:rsidR="002131A0">
              <w:t xml:space="preserve"> (</w:t>
            </w:r>
            <w:r w:rsidR="002131A0" w:rsidRPr="002131A0">
              <w:rPr>
                <w:i/>
              </w:rPr>
              <w:t>plānojam, ka</w:t>
            </w:r>
            <w:r w:rsidR="002131A0">
              <w:rPr>
                <w:i/>
              </w:rPr>
              <w:t>, ja</w:t>
            </w:r>
            <w:r w:rsidR="002131A0" w:rsidRPr="002131A0">
              <w:rPr>
                <w:i/>
              </w:rPr>
              <w:t xml:space="preserve"> MK noteikumu </w:t>
            </w:r>
            <w:r w:rsidR="002131A0">
              <w:rPr>
                <w:i/>
              </w:rPr>
              <w:t>g</w:t>
            </w:r>
            <w:r w:rsidR="002131A0" w:rsidRPr="002131A0">
              <w:rPr>
                <w:i/>
              </w:rPr>
              <w:t>rozījumi būtu apstiprināti MK  2012.gada 30.oktobrī</w:t>
            </w:r>
            <w:r w:rsidR="002131A0">
              <w:rPr>
                <w:i/>
              </w:rPr>
              <w:t>, tad līdz 2012.gada 30.novembrim)</w:t>
            </w:r>
            <w:r>
              <w:t xml:space="preserve"> no šo grozījumu noteikumu projekta apstiprināšanas brīža iesniegt </w:t>
            </w:r>
            <w:r w:rsidR="005D1C88">
              <w:t>sadarbības iestādē</w:t>
            </w:r>
            <w:r>
              <w:t xml:space="preserve"> grozījumus līgumā par projekta īstenošanu, attiecīg</w:t>
            </w:r>
            <w:r w:rsidR="00D4298D">
              <w:t>i</w:t>
            </w:r>
            <w:r>
              <w:t xml:space="preserve"> grozot nosacījumus, ka attiecīgais finansējuma saņēmējs iepirkumus attiecīgajās jomās organizēs un veiks patstāvīgi. </w:t>
            </w:r>
          </w:p>
          <w:p w:rsidR="00D4298D" w:rsidRDefault="00D4298D" w:rsidP="003472C1">
            <w:pPr>
              <w:jc w:val="both"/>
              <w:rPr>
                <w:lang w:eastAsia="lv-LV"/>
              </w:rPr>
            </w:pPr>
          </w:p>
          <w:p w:rsidR="00077350" w:rsidRDefault="00D4298D" w:rsidP="003472C1">
            <w:pPr>
              <w:jc w:val="both"/>
              <w:rPr>
                <w:lang w:eastAsia="lv-LV"/>
              </w:rPr>
            </w:pPr>
            <w:r>
              <w:rPr>
                <w:lang w:eastAsia="lv-LV"/>
              </w:rPr>
              <w:t>MK noteikumu grozījumu projekts paredz, ka  f</w:t>
            </w:r>
            <w:r w:rsidR="003472C1">
              <w:rPr>
                <w:lang w:eastAsia="lv-LV"/>
              </w:rPr>
              <w:t xml:space="preserve">inansējuma saņēmējs var izvēlēties vai iepirkumus šajās jomās viņš organizē un veic pats, vai </w:t>
            </w:r>
            <w:r w:rsidR="00C24ECD">
              <w:rPr>
                <w:lang w:eastAsia="lv-LV"/>
              </w:rPr>
              <w:t>iepirkums tiek īstenots no NVD puses</w:t>
            </w:r>
            <w:r w:rsidR="00EA5416">
              <w:rPr>
                <w:lang w:eastAsia="lv-LV"/>
              </w:rPr>
              <w:t xml:space="preserve"> kā centralizētais ie</w:t>
            </w:r>
            <w:r w:rsidR="00DA02F4">
              <w:rPr>
                <w:lang w:eastAsia="lv-LV"/>
              </w:rPr>
              <w:t>pir</w:t>
            </w:r>
            <w:r w:rsidR="00EA5416">
              <w:rPr>
                <w:lang w:eastAsia="lv-LV"/>
              </w:rPr>
              <w:t>kums</w:t>
            </w:r>
            <w:r w:rsidR="00C24ECD">
              <w:rPr>
                <w:lang w:eastAsia="lv-LV"/>
              </w:rPr>
              <w:t>.</w:t>
            </w:r>
          </w:p>
          <w:p w:rsidR="0080180A" w:rsidRDefault="00C24ECD" w:rsidP="00051273">
            <w:pPr>
              <w:jc w:val="both"/>
              <w:rPr>
                <w:lang w:eastAsia="lv-LV"/>
              </w:rPr>
            </w:pPr>
            <w:r w:rsidRPr="00051273">
              <w:rPr>
                <w:lang w:eastAsia="lv-LV"/>
              </w:rPr>
              <w:t xml:space="preserve">Attiecīgi tiek precizēts MK noteikumu regulējums, ka </w:t>
            </w:r>
            <w:r w:rsidR="00051273" w:rsidRPr="00051273">
              <w:rPr>
                <w:lang w:eastAsia="lv-LV"/>
              </w:rPr>
              <w:t>s</w:t>
            </w:r>
            <w:r w:rsidR="00051273" w:rsidRPr="00051273">
              <w:t xml:space="preserve">adarbības iestāde pēc iepirkumu plānu saņemšanas no finansējuma saņēmējiem apkopo informāciju par projektu aktivitātēm, kuras ir īstenojamas </w:t>
            </w:r>
            <w:r w:rsidR="00051273">
              <w:t>MK</w:t>
            </w:r>
            <w:r w:rsidR="00051273" w:rsidRPr="00051273">
              <w:t xml:space="preserve"> noteikumu 9.1.apakšpunktā noteikto atbalstāmo darbību ietvaros un kuru ietvaros finansējuma saņēmējs neplāno pats veikt iepirkumus</w:t>
            </w:r>
            <w:r w:rsidR="00051273">
              <w:t>, un ka</w:t>
            </w:r>
            <w:r w:rsidR="00051273" w:rsidRPr="00051273">
              <w:t xml:space="preserve"> </w:t>
            </w:r>
            <w:r w:rsidR="00051273">
              <w:t>NVD</w:t>
            </w:r>
            <w:r w:rsidR="00051273" w:rsidRPr="00051273">
              <w:t xml:space="preserve"> organizē un veic iepirkumus </w:t>
            </w:r>
            <w:r w:rsidR="00051273">
              <w:t>MK</w:t>
            </w:r>
            <w:r w:rsidR="00051273" w:rsidRPr="00051273">
              <w:t xml:space="preserve"> noteikumu 9.1.apakšpunktā noteikto atbalstāmo darbību ietvaros, pamatojoties uz sadarbības iestādes apkopoto informāciju</w:t>
            </w:r>
            <w:r w:rsidR="00051273">
              <w:t>, un ka</w:t>
            </w:r>
            <w:r w:rsidR="00051273" w:rsidRPr="00051273">
              <w:t xml:space="preserve"> 15 darbdienu laikā pēc sadarbības iestādes informācijas saņemšanas </w:t>
            </w:r>
            <w:r w:rsidR="00051273">
              <w:t>NVD</w:t>
            </w:r>
            <w:r w:rsidR="00051273" w:rsidRPr="00051273">
              <w:t xml:space="preserve"> sagatavo iepirkuma plānu un iesniedz to izskatīšanai sadarbības iestādē</w:t>
            </w:r>
            <w:r w:rsidR="00051273">
              <w:rPr>
                <w:lang w:eastAsia="lv-LV"/>
              </w:rPr>
              <w:t>.</w:t>
            </w:r>
          </w:p>
          <w:p w:rsidR="0080180A" w:rsidRDefault="0080180A" w:rsidP="003472C1">
            <w:pPr>
              <w:jc w:val="both"/>
            </w:pPr>
          </w:p>
          <w:p w:rsidR="0080180A" w:rsidRDefault="0080180A" w:rsidP="003472C1">
            <w:pPr>
              <w:jc w:val="both"/>
            </w:pPr>
            <w:r>
              <w:t xml:space="preserve">Šis MK noteikumu grozījumu projekts tiks attiecināts uz visiem </w:t>
            </w:r>
            <w:r w:rsidRPr="00C0149B">
              <w:t>3.1.5.1.1.apakšaktivitā</w:t>
            </w:r>
            <w:r w:rsidR="00EA5416">
              <w:t>t</w:t>
            </w:r>
            <w:r w:rsidRPr="00C0149B">
              <w:t>es „Ģimenes ārstu tīkla attīstība”</w:t>
            </w:r>
            <w:r>
              <w:t xml:space="preserve"> ietvaros veiktiem iepirkumiem, kas organizēti un veikti pēc šo </w:t>
            </w:r>
            <w:r w:rsidR="00D4298D">
              <w:t xml:space="preserve">MK </w:t>
            </w:r>
            <w:r>
              <w:t xml:space="preserve">noteikumu </w:t>
            </w:r>
            <w:r w:rsidR="00D4298D">
              <w:t xml:space="preserve">grozījumu projekta </w:t>
            </w:r>
            <w:r>
              <w:t>spēkā stāšanās brīža.</w:t>
            </w:r>
          </w:p>
          <w:p w:rsidR="00EA5416" w:rsidRDefault="00EA5416" w:rsidP="00C0149B">
            <w:pPr>
              <w:jc w:val="both"/>
            </w:pPr>
          </w:p>
          <w:p w:rsidR="00465A6A" w:rsidRPr="00882444" w:rsidRDefault="0080180A" w:rsidP="00C0149B">
            <w:pPr>
              <w:jc w:val="both"/>
            </w:pPr>
            <w:r>
              <w:t>A</w:t>
            </w:r>
            <w:r w:rsidR="00077350">
              <w:t>r MK noteikumu grozījumu projektu plānots atrisināt anotācijas I. sadaļas 2.punktā minētās problēmas</w:t>
            </w:r>
            <w:r w:rsidR="00D4298D">
              <w:t>.</w:t>
            </w:r>
          </w:p>
          <w:p w:rsidR="00F720AE" w:rsidRPr="00D477B5" w:rsidRDefault="00F720AE" w:rsidP="00EC01F6">
            <w:pPr>
              <w:autoSpaceDE w:val="0"/>
              <w:autoSpaceDN w:val="0"/>
              <w:adjustRightInd w:val="0"/>
              <w:jc w:val="both"/>
              <w:rPr>
                <w:color w:val="2A2A2A"/>
              </w:rPr>
            </w:pPr>
          </w:p>
        </w:tc>
      </w:tr>
      <w:tr w:rsidR="009A7369" w:rsidRPr="001E3003" w:rsidTr="008B477D">
        <w:tc>
          <w:tcPr>
            <w:tcW w:w="652" w:type="dxa"/>
          </w:tcPr>
          <w:p w:rsidR="009A7369" w:rsidRPr="000F0B0D" w:rsidRDefault="009A7369" w:rsidP="00FB6D84">
            <w:pPr>
              <w:spacing w:before="120" w:after="120"/>
              <w:rPr>
                <w:lang w:eastAsia="lv-LV" w:bidi="lo-LA"/>
              </w:rPr>
            </w:pPr>
            <w:r w:rsidRPr="000F0B0D">
              <w:rPr>
                <w:lang w:eastAsia="lv-LV" w:bidi="lo-LA"/>
              </w:rPr>
              <w:lastRenderedPageBreak/>
              <w:t> 5.</w:t>
            </w:r>
          </w:p>
        </w:tc>
        <w:tc>
          <w:tcPr>
            <w:tcW w:w="2717" w:type="dxa"/>
          </w:tcPr>
          <w:p w:rsidR="009A7369" w:rsidRPr="000F0B0D" w:rsidRDefault="009A7369" w:rsidP="00FB6D84">
            <w:pPr>
              <w:spacing w:before="120" w:after="120"/>
              <w:rPr>
                <w:lang w:eastAsia="lv-LV" w:bidi="lo-LA"/>
              </w:rPr>
            </w:pPr>
            <w:r w:rsidRPr="000F0B0D">
              <w:rPr>
                <w:lang w:eastAsia="lv-LV" w:bidi="lo-LA"/>
              </w:rPr>
              <w:t>Projekta izstrādē iesaistītās institūcijas</w:t>
            </w:r>
          </w:p>
        </w:tc>
        <w:tc>
          <w:tcPr>
            <w:tcW w:w="5811" w:type="dxa"/>
            <w:vAlign w:val="center"/>
          </w:tcPr>
          <w:p w:rsidR="009A7369" w:rsidRPr="001E3003" w:rsidRDefault="00233D20" w:rsidP="00FB6D84">
            <w:pPr>
              <w:spacing w:before="120" w:after="120"/>
              <w:ind w:right="244"/>
              <w:jc w:val="both"/>
              <w:rPr>
                <w:iCs/>
                <w:sz w:val="22"/>
                <w:szCs w:val="22"/>
              </w:rPr>
            </w:pPr>
            <w:r>
              <w:t>Projekts šo jomu neskar</w:t>
            </w:r>
            <w:r w:rsidR="00E32A46">
              <w:t>.</w:t>
            </w:r>
            <w:r>
              <w:t xml:space="preserve"> </w:t>
            </w:r>
          </w:p>
        </w:tc>
      </w:tr>
      <w:tr w:rsidR="009A7369" w:rsidRPr="001E3003" w:rsidTr="008B477D">
        <w:tc>
          <w:tcPr>
            <w:tcW w:w="652" w:type="dxa"/>
          </w:tcPr>
          <w:p w:rsidR="009A7369" w:rsidRPr="000F0B0D" w:rsidRDefault="009A7369" w:rsidP="00FB6D84">
            <w:pPr>
              <w:spacing w:before="120" w:after="120"/>
              <w:rPr>
                <w:lang w:eastAsia="lv-LV" w:bidi="lo-LA"/>
              </w:rPr>
            </w:pPr>
            <w:r w:rsidRPr="000F0B0D">
              <w:rPr>
                <w:lang w:eastAsia="lv-LV" w:bidi="lo-LA"/>
              </w:rPr>
              <w:t> 6.</w:t>
            </w:r>
          </w:p>
        </w:tc>
        <w:tc>
          <w:tcPr>
            <w:tcW w:w="2717" w:type="dxa"/>
          </w:tcPr>
          <w:p w:rsidR="009A7369" w:rsidRPr="000F0B0D" w:rsidRDefault="009A7369" w:rsidP="00FB6D84">
            <w:pPr>
              <w:spacing w:before="120" w:after="120"/>
              <w:rPr>
                <w:lang w:eastAsia="lv-LV" w:bidi="lo-LA"/>
              </w:rPr>
            </w:pPr>
            <w:r w:rsidRPr="000F0B0D">
              <w:rPr>
                <w:lang w:eastAsia="lv-LV" w:bidi="lo-LA"/>
              </w:rPr>
              <w:t>Iemesli, kādēļ netika nodrošināta sabiedrības līdzdalība</w:t>
            </w:r>
          </w:p>
        </w:tc>
        <w:tc>
          <w:tcPr>
            <w:tcW w:w="5811" w:type="dxa"/>
            <w:vAlign w:val="center"/>
          </w:tcPr>
          <w:p w:rsidR="009A7369" w:rsidRDefault="00631007" w:rsidP="00915966">
            <w:pPr>
              <w:spacing w:before="120" w:after="120"/>
              <w:jc w:val="both"/>
            </w:pPr>
            <w:r w:rsidRPr="00F22C61">
              <w:t>MK noteikumu projekts paredz</w:t>
            </w:r>
            <w:r w:rsidR="00560C9E">
              <w:t xml:space="preserve"> uzlabot </w:t>
            </w:r>
            <w:r w:rsidR="00560C9E" w:rsidRPr="00077350">
              <w:t>3.1.5.1.1.apakšaktivitā</w:t>
            </w:r>
            <w:r w:rsidR="00560C9E">
              <w:t>t</w:t>
            </w:r>
            <w:r w:rsidR="00560C9E" w:rsidRPr="00077350">
              <w:t xml:space="preserve">es „Ģimenes ārstu tīkla attīstība” </w:t>
            </w:r>
            <w:r w:rsidR="00560C9E" w:rsidRPr="00D477B5">
              <w:rPr>
                <w:color w:val="2A2A2A"/>
              </w:rPr>
              <w:t>regulējumu</w:t>
            </w:r>
            <w:r w:rsidR="00560C9E">
              <w:rPr>
                <w:color w:val="2A2A2A"/>
              </w:rPr>
              <w:t>, nodrošinot ātrāku projektu ieviešanu un ES fondu finansējuma apgūšanu</w:t>
            </w:r>
            <w:r w:rsidRPr="00F22C61">
              <w:t>.</w:t>
            </w:r>
          </w:p>
          <w:p w:rsidR="00560C9E" w:rsidRPr="00F05A22" w:rsidRDefault="00560C9E" w:rsidP="00915966">
            <w:pPr>
              <w:spacing w:before="120" w:after="120"/>
              <w:jc w:val="both"/>
            </w:pPr>
            <w:r w:rsidRPr="002729EE">
              <w:rPr>
                <w:bCs/>
              </w:rPr>
              <w:t xml:space="preserve">Tā kā </w:t>
            </w:r>
            <w:r>
              <w:rPr>
                <w:bCs/>
              </w:rPr>
              <w:t>noteikumu</w:t>
            </w:r>
            <w:r w:rsidRPr="002729EE">
              <w:rPr>
                <w:bCs/>
              </w:rPr>
              <w:t xml:space="preserve"> projekts neparedz negatīvu ietekmi uz sabiedrību, tad </w:t>
            </w:r>
            <w:r>
              <w:rPr>
                <w:bCs/>
              </w:rPr>
              <w:t xml:space="preserve">sabiedrības </w:t>
            </w:r>
            <w:r w:rsidRPr="002729EE">
              <w:rPr>
                <w:bCs/>
              </w:rPr>
              <w:t>līdzdalība netika nodrošināta.</w:t>
            </w:r>
          </w:p>
        </w:tc>
      </w:tr>
      <w:tr w:rsidR="00BE09F3" w:rsidRPr="001E3003" w:rsidTr="008B477D">
        <w:trPr>
          <w:trHeight w:val="70"/>
        </w:trPr>
        <w:tc>
          <w:tcPr>
            <w:tcW w:w="652" w:type="dxa"/>
          </w:tcPr>
          <w:p w:rsidR="00BE09F3" w:rsidRPr="000F0B0D" w:rsidRDefault="00BE09F3" w:rsidP="00FB6D84">
            <w:pPr>
              <w:spacing w:before="120" w:after="120"/>
              <w:rPr>
                <w:lang w:eastAsia="lv-LV" w:bidi="lo-LA"/>
              </w:rPr>
            </w:pPr>
            <w:r w:rsidRPr="000F0B0D">
              <w:rPr>
                <w:lang w:eastAsia="lv-LV" w:bidi="lo-LA"/>
              </w:rPr>
              <w:lastRenderedPageBreak/>
              <w:t> 7.</w:t>
            </w:r>
          </w:p>
        </w:tc>
        <w:tc>
          <w:tcPr>
            <w:tcW w:w="2717" w:type="dxa"/>
          </w:tcPr>
          <w:p w:rsidR="00BE09F3" w:rsidRPr="000F0B0D" w:rsidRDefault="00BE09F3" w:rsidP="00FB6D84">
            <w:pPr>
              <w:spacing w:before="120" w:after="120"/>
              <w:rPr>
                <w:lang w:eastAsia="lv-LV" w:bidi="lo-LA"/>
              </w:rPr>
            </w:pPr>
            <w:r w:rsidRPr="000F0B0D">
              <w:rPr>
                <w:lang w:eastAsia="lv-LV" w:bidi="lo-LA"/>
              </w:rPr>
              <w:t>Cita informācija</w:t>
            </w:r>
          </w:p>
        </w:tc>
        <w:tc>
          <w:tcPr>
            <w:tcW w:w="5811" w:type="dxa"/>
            <w:vAlign w:val="center"/>
          </w:tcPr>
          <w:p w:rsidR="009402B1" w:rsidRPr="000F0B0D" w:rsidRDefault="001D0679" w:rsidP="001D0679">
            <w:pPr>
              <w:ind w:left="33"/>
              <w:jc w:val="both"/>
            </w:pPr>
            <w:r>
              <w:t>Nav</w:t>
            </w:r>
            <w:r w:rsidR="00E32A46">
              <w:t>.</w:t>
            </w:r>
          </w:p>
        </w:tc>
      </w:tr>
    </w:tbl>
    <w:p w:rsidR="00B9292C" w:rsidRDefault="00B9292C" w:rsidP="00B9292C">
      <w:pPr>
        <w:autoSpaceDE w:val="0"/>
        <w:autoSpaceDN w:val="0"/>
        <w:adjustRightInd w:val="0"/>
        <w:rPr>
          <w:noProof/>
          <w:sz w:val="28"/>
          <w:szCs w:val="28"/>
        </w:rPr>
      </w:pPr>
    </w:p>
    <w:p w:rsidR="008B477D" w:rsidRDefault="008B477D" w:rsidP="00B9292C">
      <w:pPr>
        <w:autoSpaceDE w:val="0"/>
        <w:autoSpaceDN w:val="0"/>
        <w:adjustRightInd w:val="0"/>
        <w:rPr>
          <w:noProof/>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3"/>
        <w:gridCol w:w="2709"/>
        <w:gridCol w:w="5785"/>
      </w:tblGrid>
      <w:tr w:rsidR="00F0258D" w:rsidRPr="00F35660" w:rsidTr="008B477D">
        <w:trPr>
          <w:trHeight w:val="503"/>
        </w:trPr>
        <w:tc>
          <w:tcPr>
            <w:tcW w:w="9180" w:type="dxa"/>
            <w:gridSpan w:val="3"/>
            <w:vAlign w:val="center"/>
          </w:tcPr>
          <w:p w:rsidR="00F0258D" w:rsidRPr="00F35660" w:rsidRDefault="00F0258D" w:rsidP="009E58C7">
            <w:pPr>
              <w:autoSpaceDE w:val="0"/>
              <w:autoSpaceDN w:val="0"/>
              <w:adjustRightInd w:val="0"/>
              <w:rPr>
                <w:b/>
                <w:noProof/>
                <w:sz w:val="28"/>
                <w:szCs w:val="28"/>
              </w:rPr>
            </w:pPr>
            <w:r w:rsidRPr="00F35660">
              <w:rPr>
                <w:b/>
                <w:lang w:eastAsia="lv-LV" w:bidi="lo-LA"/>
              </w:rPr>
              <w:t>II. Tiesību akta projekta ietekme uz sabiedrību</w:t>
            </w:r>
          </w:p>
        </w:tc>
      </w:tr>
      <w:tr w:rsidR="00F0258D" w:rsidRPr="00F35660" w:rsidTr="008B477D">
        <w:tc>
          <w:tcPr>
            <w:tcW w:w="654" w:type="dxa"/>
          </w:tcPr>
          <w:p w:rsidR="00F0258D" w:rsidRPr="00F35660" w:rsidRDefault="00F0258D" w:rsidP="009E58C7">
            <w:pPr>
              <w:spacing w:before="100" w:beforeAutospacing="1" w:after="100" w:afterAutospacing="1"/>
              <w:rPr>
                <w:lang w:eastAsia="lv-LV" w:bidi="lo-LA"/>
              </w:rPr>
            </w:pPr>
            <w:r w:rsidRPr="00F35660">
              <w:rPr>
                <w:lang w:eastAsia="lv-LV" w:bidi="lo-LA"/>
              </w:rPr>
              <w:t> 1.</w:t>
            </w:r>
          </w:p>
        </w:tc>
        <w:tc>
          <w:tcPr>
            <w:tcW w:w="2715" w:type="dxa"/>
          </w:tcPr>
          <w:p w:rsidR="00F0258D" w:rsidRPr="00F35660" w:rsidRDefault="00F0258D" w:rsidP="009E58C7">
            <w:pPr>
              <w:spacing w:before="100" w:beforeAutospacing="1" w:after="100" w:afterAutospacing="1"/>
              <w:rPr>
                <w:lang w:eastAsia="lv-LV" w:bidi="lo-LA"/>
              </w:rPr>
            </w:pPr>
            <w:r w:rsidRPr="00F35660">
              <w:rPr>
                <w:lang w:eastAsia="lv-LV" w:bidi="lo-LA"/>
              </w:rPr>
              <w:t xml:space="preserve">Sabiedrības </w:t>
            </w:r>
            <w:proofErr w:type="spellStart"/>
            <w:r w:rsidRPr="00F35660">
              <w:rPr>
                <w:lang w:eastAsia="lv-LV" w:bidi="lo-LA"/>
              </w:rPr>
              <w:t>mērķgrupa</w:t>
            </w:r>
            <w:proofErr w:type="spellEnd"/>
          </w:p>
        </w:tc>
        <w:tc>
          <w:tcPr>
            <w:tcW w:w="5811" w:type="dxa"/>
            <w:vAlign w:val="center"/>
          </w:tcPr>
          <w:p w:rsidR="00F0258D" w:rsidRPr="00F35660" w:rsidRDefault="00F0258D" w:rsidP="00FB6D84">
            <w:pPr>
              <w:jc w:val="both"/>
            </w:pPr>
            <w:r w:rsidRPr="000F0B0D">
              <w:t xml:space="preserve">Valsts apmaksāto ģimenes ārsta pakalpojumu sniegšanā iesaistītas iestādes un valsts apmaksāto ģimenes ārsta pakalpojumu saņēmēji. </w:t>
            </w:r>
          </w:p>
        </w:tc>
      </w:tr>
      <w:tr w:rsidR="00F0258D" w:rsidRPr="00F35660" w:rsidTr="008B477D">
        <w:tc>
          <w:tcPr>
            <w:tcW w:w="654" w:type="dxa"/>
          </w:tcPr>
          <w:p w:rsidR="00F0258D" w:rsidRPr="00F35660" w:rsidRDefault="00F0258D" w:rsidP="009E58C7">
            <w:pPr>
              <w:spacing w:before="100" w:beforeAutospacing="1" w:after="100" w:afterAutospacing="1"/>
              <w:rPr>
                <w:lang w:eastAsia="lv-LV" w:bidi="lo-LA"/>
              </w:rPr>
            </w:pPr>
            <w:r w:rsidRPr="00F35660">
              <w:rPr>
                <w:lang w:eastAsia="lv-LV" w:bidi="lo-LA"/>
              </w:rPr>
              <w:t> 2.</w:t>
            </w:r>
          </w:p>
        </w:tc>
        <w:tc>
          <w:tcPr>
            <w:tcW w:w="2715" w:type="dxa"/>
          </w:tcPr>
          <w:p w:rsidR="00F0258D" w:rsidRPr="00F35660" w:rsidRDefault="00F0258D" w:rsidP="009E58C7">
            <w:pPr>
              <w:spacing w:before="100" w:beforeAutospacing="1" w:after="100" w:afterAutospacing="1"/>
              <w:rPr>
                <w:lang w:eastAsia="lv-LV" w:bidi="lo-LA"/>
              </w:rPr>
            </w:pPr>
            <w:r w:rsidRPr="00F35660">
              <w:rPr>
                <w:lang w:eastAsia="lv-LV" w:bidi="lo-LA"/>
              </w:rPr>
              <w:t xml:space="preserve">Citas sabiedrības grupas (bez </w:t>
            </w:r>
            <w:proofErr w:type="spellStart"/>
            <w:r w:rsidRPr="00F35660">
              <w:rPr>
                <w:lang w:eastAsia="lv-LV" w:bidi="lo-LA"/>
              </w:rPr>
              <w:t>mērķgrupas</w:t>
            </w:r>
            <w:proofErr w:type="spellEnd"/>
            <w:r w:rsidRPr="00F35660">
              <w:rPr>
                <w:lang w:eastAsia="lv-LV" w:bidi="lo-LA"/>
              </w:rPr>
              <w:t>), kuras tiesiskais regulējums arī ietekmē vai varētu ietekmēt</w:t>
            </w:r>
          </w:p>
        </w:tc>
        <w:tc>
          <w:tcPr>
            <w:tcW w:w="5811" w:type="dxa"/>
            <w:vAlign w:val="center"/>
          </w:tcPr>
          <w:p w:rsidR="00F0258D" w:rsidRPr="00F35660" w:rsidRDefault="00C949E1" w:rsidP="00FB6D84">
            <w:pPr>
              <w:pStyle w:val="naiskr"/>
            </w:pPr>
            <w:r>
              <w:rPr>
                <w:color w:val="2A2A2A"/>
              </w:rPr>
              <w:t>Projekts šo jomu neskar</w:t>
            </w:r>
            <w:r w:rsidR="00E32A46">
              <w:rPr>
                <w:color w:val="2A2A2A"/>
              </w:rPr>
              <w:t>.</w:t>
            </w:r>
          </w:p>
        </w:tc>
      </w:tr>
      <w:tr w:rsidR="00F0258D" w:rsidRPr="00F35660" w:rsidTr="008B477D">
        <w:tc>
          <w:tcPr>
            <w:tcW w:w="654" w:type="dxa"/>
          </w:tcPr>
          <w:p w:rsidR="00F0258D" w:rsidRPr="00F35660" w:rsidRDefault="00F0258D" w:rsidP="009E58C7">
            <w:pPr>
              <w:spacing w:before="100" w:beforeAutospacing="1" w:after="100" w:afterAutospacing="1"/>
              <w:rPr>
                <w:lang w:eastAsia="lv-LV" w:bidi="lo-LA"/>
              </w:rPr>
            </w:pPr>
            <w:r w:rsidRPr="00F35660">
              <w:rPr>
                <w:lang w:eastAsia="lv-LV" w:bidi="lo-LA"/>
              </w:rPr>
              <w:t> 3.</w:t>
            </w:r>
          </w:p>
        </w:tc>
        <w:tc>
          <w:tcPr>
            <w:tcW w:w="2715" w:type="dxa"/>
          </w:tcPr>
          <w:p w:rsidR="00F0258D" w:rsidRPr="00F35660" w:rsidRDefault="00F0258D" w:rsidP="009E58C7">
            <w:pPr>
              <w:spacing w:before="100" w:beforeAutospacing="1" w:after="100" w:afterAutospacing="1"/>
              <w:rPr>
                <w:lang w:eastAsia="lv-LV" w:bidi="lo-LA"/>
              </w:rPr>
            </w:pPr>
            <w:r w:rsidRPr="00F35660">
              <w:rPr>
                <w:lang w:eastAsia="lv-LV" w:bidi="lo-LA"/>
              </w:rPr>
              <w:t>Tiesiskā regulējuma finansiālā ietekme</w:t>
            </w:r>
          </w:p>
        </w:tc>
        <w:tc>
          <w:tcPr>
            <w:tcW w:w="5811" w:type="dxa"/>
            <w:vAlign w:val="center"/>
          </w:tcPr>
          <w:p w:rsidR="00F0258D" w:rsidRPr="00F35660" w:rsidRDefault="00E32A46" w:rsidP="009402B1">
            <w:pPr>
              <w:pStyle w:val="naiskr"/>
              <w:spacing w:before="0" w:beforeAutospacing="0" w:after="0" w:afterAutospacing="0"/>
              <w:ind w:left="34"/>
              <w:jc w:val="both"/>
            </w:pPr>
            <w:r>
              <w:rPr>
                <w:color w:val="2A2A2A"/>
              </w:rPr>
              <w:t>Projekts šo jomu neskar.</w:t>
            </w:r>
          </w:p>
        </w:tc>
      </w:tr>
      <w:tr w:rsidR="00C949E1" w:rsidRPr="00F35660" w:rsidTr="008B477D">
        <w:tc>
          <w:tcPr>
            <w:tcW w:w="654" w:type="dxa"/>
          </w:tcPr>
          <w:p w:rsidR="00C949E1" w:rsidRPr="00F35660" w:rsidRDefault="00C949E1" w:rsidP="009E58C7">
            <w:pPr>
              <w:spacing w:before="100" w:beforeAutospacing="1" w:after="100" w:afterAutospacing="1"/>
              <w:rPr>
                <w:lang w:eastAsia="lv-LV" w:bidi="lo-LA"/>
              </w:rPr>
            </w:pPr>
            <w:r w:rsidRPr="00F35660">
              <w:rPr>
                <w:lang w:eastAsia="lv-LV" w:bidi="lo-LA"/>
              </w:rPr>
              <w:t> 4.</w:t>
            </w:r>
          </w:p>
        </w:tc>
        <w:tc>
          <w:tcPr>
            <w:tcW w:w="2715" w:type="dxa"/>
          </w:tcPr>
          <w:p w:rsidR="00C949E1" w:rsidRPr="00F35660" w:rsidRDefault="00C949E1" w:rsidP="009E58C7">
            <w:pPr>
              <w:spacing w:before="100" w:beforeAutospacing="1" w:after="100" w:afterAutospacing="1"/>
              <w:rPr>
                <w:lang w:eastAsia="lv-LV" w:bidi="lo-LA"/>
              </w:rPr>
            </w:pPr>
            <w:r w:rsidRPr="00F35660">
              <w:rPr>
                <w:lang w:eastAsia="lv-LV" w:bidi="lo-LA"/>
              </w:rPr>
              <w:t>Tiesiskā regulējuma nefinansiālā ietekme</w:t>
            </w:r>
          </w:p>
        </w:tc>
        <w:tc>
          <w:tcPr>
            <w:tcW w:w="5811" w:type="dxa"/>
          </w:tcPr>
          <w:p w:rsidR="00C949E1" w:rsidRDefault="00A677FC" w:rsidP="00BD3728">
            <w:pPr>
              <w:jc w:val="both"/>
            </w:pPr>
            <w:r w:rsidRPr="00A467DF">
              <w:t>Atbalstot ģimenes ārstu prakses, kas nodrošina valsts apmaksāto veselības aprūpes pakalpojumu sniegšanu lauku teritorijās, tiks nodrošinātas vienlīdzīgas iespējas ģimenes ārstu pakalpojumu saņēmējiem saņemt kvalitatīvus pakalpojumus.</w:t>
            </w:r>
          </w:p>
        </w:tc>
      </w:tr>
      <w:tr w:rsidR="00C949E1" w:rsidRPr="00F35660" w:rsidTr="008B477D">
        <w:tc>
          <w:tcPr>
            <w:tcW w:w="654" w:type="dxa"/>
          </w:tcPr>
          <w:p w:rsidR="00C949E1" w:rsidRPr="00F35660" w:rsidRDefault="00C949E1" w:rsidP="009E58C7">
            <w:pPr>
              <w:spacing w:before="100" w:beforeAutospacing="1" w:after="100" w:afterAutospacing="1"/>
              <w:rPr>
                <w:lang w:eastAsia="lv-LV" w:bidi="lo-LA"/>
              </w:rPr>
            </w:pPr>
            <w:r w:rsidRPr="00F35660">
              <w:rPr>
                <w:lang w:eastAsia="lv-LV" w:bidi="lo-LA"/>
              </w:rPr>
              <w:t> 5.</w:t>
            </w:r>
          </w:p>
        </w:tc>
        <w:tc>
          <w:tcPr>
            <w:tcW w:w="2715" w:type="dxa"/>
          </w:tcPr>
          <w:p w:rsidR="00C949E1" w:rsidRPr="00F35660" w:rsidRDefault="00C949E1" w:rsidP="009E58C7">
            <w:pPr>
              <w:spacing w:before="100" w:beforeAutospacing="1" w:after="100" w:afterAutospacing="1"/>
              <w:rPr>
                <w:lang w:eastAsia="lv-LV" w:bidi="lo-LA"/>
              </w:rPr>
            </w:pPr>
            <w:r w:rsidRPr="00F35660">
              <w:rPr>
                <w:lang w:eastAsia="lv-LV" w:bidi="lo-LA"/>
              </w:rPr>
              <w:t>Administratīvās procedūras raksturojums</w:t>
            </w:r>
          </w:p>
        </w:tc>
        <w:tc>
          <w:tcPr>
            <w:tcW w:w="5811" w:type="dxa"/>
          </w:tcPr>
          <w:p w:rsidR="00C949E1" w:rsidRDefault="00C949E1">
            <w:r w:rsidRPr="00F103F6">
              <w:rPr>
                <w:color w:val="2A2A2A"/>
              </w:rPr>
              <w:t>Projekts šo jomu neskar</w:t>
            </w:r>
            <w:r w:rsidR="00E32A46">
              <w:rPr>
                <w:color w:val="2A2A2A"/>
              </w:rPr>
              <w:t>.</w:t>
            </w:r>
          </w:p>
        </w:tc>
      </w:tr>
      <w:tr w:rsidR="00C949E1" w:rsidRPr="00F35660" w:rsidTr="008B477D">
        <w:tc>
          <w:tcPr>
            <w:tcW w:w="654" w:type="dxa"/>
          </w:tcPr>
          <w:p w:rsidR="00C949E1" w:rsidRPr="00F35660" w:rsidRDefault="00C949E1" w:rsidP="009E58C7">
            <w:pPr>
              <w:spacing w:before="100" w:beforeAutospacing="1" w:after="100" w:afterAutospacing="1"/>
              <w:rPr>
                <w:lang w:eastAsia="lv-LV" w:bidi="lo-LA"/>
              </w:rPr>
            </w:pPr>
            <w:r w:rsidRPr="00F35660">
              <w:rPr>
                <w:lang w:eastAsia="lv-LV" w:bidi="lo-LA"/>
              </w:rPr>
              <w:t> 6.</w:t>
            </w:r>
          </w:p>
        </w:tc>
        <w:tc>
          <w:tcPr>
            <w:tcW w:w="2715" w:type="dxa"/>
          </w:tcPr>
          <w:p w:rsidR="00C949E1" w:rsidRPr="00F35660" w:rsidRDefault="00C949E1" w:rsidP="009E58C7">
            <w:pPr>
              <w:spacing w:before="100" w:beforeAutospacing="1" w:after="100" w:afterAutospacing="1"/>
              <w:rPr>
                <w:lang w:eastAsia="lv-LV" w:bidi="lo-LA"/>
              </w:rPr>
            </w:pPr>
            <w:r w:rsidRPr="00F35660">
              <w:rPr>
                <w:lang w:eastAsia="lv-LV" w:bidi="lo-LA"/>
              </w:rPr>
              <w:t>Administratīvo izmaksu monetārs novērtējums</w:t>
            </w:r>
          </w:p>
        </w:tc>
        <w:tc>
          <w:tcPr>
            <w:tcW w:w="5811" w:type="dxa"/>
          </w:tcPr>
          <w:p w:rsidR="00C949E1" w:rsidRDefault="00C949E1">
            <w:r w:rsidRPr="00F103F6">
              <w:rPr>
                <w:color w:val="2A2A2A"/>
              </w:rPr>
              <w:t>Projekts šo jomu neskar</w:t>
            </w:r>
            <w:r w:rsidR="00E32A46">
              <w:rPr>
                <w:color w:val="2A2A2A"/>
              </w:rPr>
              <w:t>.</w:t>
            </w:r>
          </w:p>
        </w:tc>
      </w:tr>
      <w:tr w:rsidR="00F0258D" w:rsidRPr="00F35660" w:rsidTr="008B477D">
        <w:trPr>
          <w:trHeight w:val="174"/>
        </w:trPr>
        <w:tc>
          <w:tcPr>
            <w:tcW w:w="654" w:type="dxa"/>
            <w:vAlign w:val="center"/>
          </w:tcPr>
          <w:p w:rsidR="00F0258D" w:rsidRPr="00F35660" w:rsidRDefault="00F0258D" w:rsidP="009E58C7">
            <w:pPr>
              <w:spacing w:before="100" w:beforeAutospacing="1" w:after="100" w:afterAutospacing="1"/>
              <w:rPr>
                <w:lang w:eastAsia="lv-LV" w:bidi="lo-LA"/>
              </w:rPr>
            </w:pPr>
            <w:r w:rsidRPr="00F35660">
              <w:rPr>
                <w:lang w:eastAsia="lv-LV" w:bidi="lo-LA"/>
              </w:rPr>
              <w:t> 7.</w:t>
            </w:r>
          </w:p>
        </w:tc>
        <w:tc>
          <w:tcPr>
            <w:tcW w:w="2715" w:type="dxa"/>
            <w:vAlign w:val="center"/>
          </w:tcPr>
          <w:p w:rsidR="00F0258D" w:rsidRPr="00F35660" w:rsidRDefault="00F0258D" w:rsidP="009E58C7">
            <w:pPr>
              <w:spacing w:before="100" w:beforeAutospacing="1" w:after="100" w:afterAutospacing="1"/>
              <w:rPr>
                <w:lang w:eastAsia="lv-LV" w:bidi="lo-LA"/>
              </w:rPr>
            </w:pPr>
            <w:r w:rsidRPr="00F35660">
              <w:rPr>
                <w:lang w:eastAsia="lv-LV" w:bidi="lo-LA"/>
              </w:rPr>
              <w:t>Cita informācija</w:t>
            </w:r>
          </w:p>
        </w:tc>
        <w:tc>
          <w:tcPr>
            <w:tcW w:w="5811" w:type="dxa"/>
            <w:vAlign w:val="center"/>
          </w:tcPr>
          <w:p w:rsidR="00F0258D" w:rsidRPr="00F35660" w:rsidRDefault="00F0258D" w:rsidP="00D43EFB">
            <w:pPr>
              <w:pStyle w:val="naiskr"/>
              <w:ind w:left="33"/>
            </w:pPr>
            <w:r w:rsidRPr="00F35660">
              <w:t>Nav</w:t>
            </w:r>
            <w:r w:rsidR="00E32A46">
              <w:t>.</w:t>
            </w:r>
          </w:p>
        </w:tc>
      </w:tr>
    </w:tbl>
    <w:p w:rsidR="00F0258D" w:rsidRDefault="00F0258D" w:rsidP="00F0258D">
      <w:pPr>
        <w:autoSpaceDE w:val="0"/>
        <w:autoSpaceDN w:val="0"/>
        <w:adjustRightInd w:val="0"/>
        <w:rPr>
          <w:noProof/>
          <w:sz w:val="28"/>
          <w:szCs w:val="28"/>
        </w:rPr>
      </w:pPr>
    </w:p>
    <w:p w:rsidR="00221ABB" w:rsidRDefault="00221ABB" w:rsidP="00F0258D">
      <w:pPr>
        <w:autoSpaceDE w:val="0"/>
        <w:autoSpaceDN w:val="0"/>
        <w:adjustRightInd w:val="0"/>
        <w:rPr>
          <w:noProof/>
          <w:sz w:val="28"/>
          <w:szCs w:val="28"/>
        </w:rPr>
      </w:pPr>
    </w:p>
    <w:p w:rsidR="002106BC" w:rsidRDefault="002106BC" w:rsidP="002106BC">
      <w:pPr>
        <w:autoSpaceDE w:val="0"/>
        <w:autoSpaceDN w:val="0"/>
        <w:adjustRightInd w:val="0"/>
        <w:jc w:val="both"/>
        <w:rPr>
          <w:bCs/>
          <w:i/>
          <w:lang w:eastAsia="lv-LV" w:bidi="lo-LA"/>
        </w:rPr>
      </w:pPr>
      <w:r w:rsidRPr="00B46B4C">
        <w:rPr>
          <w:i/>
          <w:lang w:eastAsia="lv-LV" w:bidi="lo-LA"/>
        </w:rPr>
        <w:t>Anotācijas</w:t>
      </w:r>
      <w:r w:rsidR="00B0671E">
        <w:rPr>
          <w:i/>
          <w:lang w:eastAsia="lv-LV" w:bidi="lo-LA"/>
        </w:rPr>
        <w:t xml:space="preserve"> III,</w:t>
      </w:r>
      <w:r w:rsidRPr="00B46B4C">
        <w:rPr>
          <w:i/>
          <w:lang w:eastAsia="lv-LV" w:bidi="lo-LA"/>
        </w:rPr>
        <w:t xml:space="preserve"> IV</w:t>
      </w:r>
      <w:r w:rsidR="00574C62">
        <w:rPr>
          <w:i/>
          <w:lang w:eastAsia="lv-LV" w:bidi="lo-LA"/>
        </w:rPr>
        <w:t>, V, VI</w:t>
      </w:r>
      <w:r w:rsidR="00F22C61">
        <w:rPr>
          <w:i/>
          <w:lang w:eastAsia="lv-LV" w:bidi="lo-LA"/>
        </w:rPr>
        <w:t xml:space="preserve"> sadaļa</w:t>
      </w:r>
      <w:r w:rsidR="00574C62">
        <w:rPr>
          <w:i/>
          <w:lang w:eastAsia="lv-LV" w:bidi="lo-LA"/>
        </w:rPr>
        <w:t>s</w:t>
      </w:r>
      <w:r w:rsidR="00F22C61">
        <w:rPr>
          <w:i/>
          <w:lang w:eastAsia="lv-LV" w:bidi="lo-LA"/>
        </w:rPr>
        <w:t xml:space="preserve"> </w:t>
      </w:r>
      <w:r w:rsidRPr="00B46B4C">
        <w:rPr>
          <w:bCs/>
          <w:i/>
          <w:lang w:eastAsia="lv-LV" w:bidi="lo-LA"/>
        </w:rPr>
        <w:t xml:space="preserve">-  </w:t>
      </w:r>
      <w:r w:rsidRPr="00B46B4C">
        <w:rPr>
          <w:i/>
          <w:color w:val="2A2A2A"/>
        </w:rPr>
        <w:t>projekts šīs jomas neskar</w:t>
      </w:r>
      <w:r w:rsidRPr="00B46B4C">
        <w:rPr>
          <w:bCs/>
          <w:i/>
          <w:lang w:eastAsia="lv-LV" w:bidi="lo-LA"/>
        </w:rPr>
        <w:t>.</w:t>
      </w:r>
    </w:p>
    <w:p w:rsidR="00C62EE0" w:rsidRDefault="00C62EE0" w:rsidP="002106BC">
      <w:pPr>
        <w:autoSpaceDE w:val="0"/>
        <w:autoSpaceDN w:val="0"/>
        <w:adjustRightInd w:val="0"/>
        <w:jc w:val="both"/>
        <w:rPr>
          <w:bCs/>
          <w:i/>
          <w:lang w:eastAsia="lv-LV" w:bidi="lo-L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
        <w:gridCol w:w="3104"/>
        <w:gridCol w:w="5388"/>
      </w:tblGrid>
      <w:tr w:rsidR="00F0258D" w:rsidRPr="00F35660" w:rsidTr="008B477D">
        <w:trPr>
          <w:trHeight w:val="527"/>
        </w:trPr>
        <w:tc>
          <w:tcPr>
            <w:tcW w:w="9180" w:type="dxa"/>
            <w:gridSpan w:val="3"/>
            <w:vAlign w:val="center"/>
          </w:tcPr>
          <w:p w:rsidR="00F0258D" w:rsidRPr="00F35660" w:rsidRDefault="00F0258D" w:rsidP="009E58C7">
            <w:pPr>
              <w:rPr>
                <w:lang w:eastAsia="lv-LV" w:bidi="lo-LA"/>
              </w:rPr>
            </w:pPr>
            <w:r w:rsidRPr="00F35660">
              <w:rPr>
                <w:b/>
                <w:bCs/>
                <w:lang w:eastAsia="lv-LV" w:bidi="lo-LA"/>
              </w:rPr>
              <w:t>VII. Tiesību akta projekta izpildes nodrošināšana un tās ietekme uz institūcijām</w:t>
            </w:r>
          </w:p>
        </w:tc>
      </w:tr>
      <w:tr w:rsidR="00F0258D" w:rsidRPr="00F35660" w:rsidTr="008B477D">
        <w:tc>
          <w:tcPr>
            <w:tcW w:w="656" w:type="dxa"/>
          </w:tcPr>
          <w:p w:rsidR="00F0258D" w:rsidRPr="00F35660" w:rsidRDefault="00F0258D" w:rsidP="009E58C7">
            <w:pPr>
              <w:spacing w:before="100" w:beforeAutospacing="1" w:after="100" w:afterAutospacing="1"/>
              <w:rPr>
                <w:lang w:eastAsia="lv-LV" w:bidi="lo-LA"/>
              </w:rPr>
            </w:pPr>
            <w:r w:rsidRPr="00F35660">
              <w:rPr>
                <w:lang w:eastAsia="lv-LV" w:bidi="lo-LA"/>
              </w:rPr>
              <w:t> 1.</w:t>
            </w:r>
          </w:p>
        </w:tc>
        <w:tc>
          <w:tcPr>
            <w:tcW w:w="3113" w:type="dxa"/>
          </w:tcPr>
          <w:p w:rsidR="00F0258D" w:rsidRPr="00F35660" w:rsidRDefault="00F0258D" w:rsidP="009E58C7">
            <w:pPr>
              <w:rPr>
                <w:lang w:eastAsia="lv-LV" w:bidi="lo-LA"/>
              </w:rPr>
            </w:pPr>
            <w:r w:rsidRPr="00F35660">
              <w:rPr>
                <w:lang w:eastAsia="lv-LV" w:bidi="lo-LA"/>
              </w:rPr>
              <w:t>Projekta izpildē iesaistītās institūcijas</w:t>
            </w:r>
          </w:p>
        </w:tc>
        <w:tc>
          <w:tcPr>
            <w:tcW w:w="5411" w:type="dxa"/>
          </w:tcPr>
          <w:p w:rsidR="00F0258D" w:rsidRDefault="00A14F28" w:rsidP="00FB6D84">
            <w:pPr>
              <w:rPr>
                <w:lang w:eastAsia="lv-LV" w:bidi="lo-LA"/>
              </w:rPr>
            </w:pPr>
            <w:r>
              <w:rPr>
                <w:lang w:eastAsia="lv-LV" w:bidi="lo-LA"/>
              </w:rPr>
              <w:t>Veselības ministrija.</w:t>
            </w:r>
          </w:p>
          <w:p w:rsidR="00D14666" w:rsidRPr="00F35660" w:rsidRDefault="00D14666" w:rsidP="00FB6D84">
            <w:pPr>
              <w:rPr>
                <w:lang w:eastAsia="lv-LV" w:bidi="lo-LA"/>
              </w:rPr>
            </w:pPr>
            <w:r>
              <w:rPr>
                <w:lang w:eastAsia="lv-LV" w:bidi="lo-LA"/>
              </w:rPr>
              <w:t>Nacionālais veselības dienests</w:t>
            </w:r>
            <w:r w:rsidR="00D43EFB">
              <w:rPr>
                <w:lang w:eastAsia="lv-LV" w:bidi="lo-LA"/>
              </w:rPr>
              <w:t>.</w:t>
            </w:r>
          </w:p>
          <w:p w:rsidR="00F0258D" w:rsidRPr="00F35660" w:rsidRDefault="000E24E4" w:rsidP="006E20EE">
            <w:pPr>
              <w:rPr>
                <w:lang w:eastAsia="lv-LV" w:bidi="lo-LA"/>
              </w:rPr>
            </w:pPr>
            <w:r>
              <w:rPr>
                <w:lang w:eastAsia="lv-LV" w:bidi="lo-LA"/>
              </w:rPr>
              <w:t xml:space="preserve">Valsts aģentūra „Centrālā finanšu un līgumu </w:t>
            </w:r>
            <w:r w:rsidR="006E20EE">
              <w:rPr>
                <w:lang w:eastAsia="lv-LV" w:bidi="lo-LA"/>
              </w:rPr>
              <w:t>a</w:t>
            </w:r>
            <w:r>
              <w:rPr>
                <w:lang w:eastAsia="lv-LV" w:bidi="lo-LA"/>
              </w:rPr>
              <w:t>ģentūra”</w:t>
            </w:r>
            <w:r w:rsidR="00F22C61">
              <w:rPr>
                <w:lang w:eastAsia="lv-LV" w:bidi="lo-LA"/>
              </w:rPr>
              <w:t>.</w:t>
            </w:r>
          </w:p>
        </w:tc>
      </w:tr>
      <w:tr w:rsidR="00C949E1" w:rsidRPr="00F35660" w:rsidTr="008B477D">
        <w:tc>
          <w:tcPr>
            <w:tcW w:w="656" w:type="dxa"/>
          </w:tcPr>
          <w:p w:rsidR="00C949E1" w:rsidRPr="00F35660" w:rsidRDefault="00C949E1" w:rsidP="009E58C7">
            <w:pPr>
              <w:spacing w:before="100" w:beforeAutospacing="1" w:after="100" w:afterAutospacing="1"/>
              <w:rPr>
                <w:lang w:eastAsia="lv-LV" w:bidi="lo-LA"/>
              </w:rPr>
            </w:pPr>
            <w:r w:rsidRPr="00F35660">
              <w:rPr>
                <w:lang w:eastAsia="lv-LV" w:bidi="lo-LA"/>
              </w:rPr>
              <w:t> 2.</w:t>
            </w:r>
          </w:p>
        </w:tc>
        <w:tc>
          <w:tcPr>
            <w:tcW w:w="3113" w:type="dxa"/>
          </w:tcPr>
          <w:p w:rsidR="00C949E1" w:rsidRPr="00F35660" w:rsidRDefault="00C949E1" w:rsidP="009E58C7">
            <w:pPr>
              <w:rPr>
                <w:lang w:eastAsia="lv-LV" w:bidi="lo-LA"/>
              </w:rPr>
            </w:pPr>
            <w:r w:rsidRPr="00F35660">
              <w:rPr>
                <w:lang w:eastAsia="lv-LV" w:bidi="lo-LA"/>
              </w:rPr>
              <w:t>Projekta izpildes ietekme uz pārvaldes funkcijām</w:t>
            </w:r>
          </w:p>
        </w:tc>
        <w:tc>
          <w:tcPr>
            <w:tcW w:w="5411" w:type="dxa"/>
          </w:tcPr>
          <w:p w:rsidR="00C949E1" w:rsidRDefault="00C949E1">
            <w:r w:rsidRPr="00483B5E">
              <w:rPr>
                <w:color w:val="2A2A2A"/>
              </w:rPr>
              <w:t>Projekts šo jomu neskar</w:t>
            </w:r>
            <w:r w:rsidR="00A14F28">
              <w:rPr>
                <w:color w:val="2A2A2A"/>
              </w:rPr>
              <w:t>.</w:t>
            </w:r>
          </w:p>
        </w:tc>
      </w:tr>
      <w:tr w:rsidR="00C949E1" w:rsidRPr="00F35660" w:rsidTr="008B477D">
        <w:tc>
          <w:tcPr>
            <w:tcW w:w="656" w:type="dxa"/>
          </w:tcPr>
          <w:p w:rsidR="00C949E1" w:rsidRPr="00F35660" w:rsidRDefault="00C949E1" w:rsidP="009E58C7">
            <w:pPr>
              <w:spacing w:before="100" w:beforeAutospacing="1" w:after="100" w:afterAutospacing="1"/>
              <w:rPr>
                <w:lang w:eastAsia="lv-LV" w:bidi="lo-LA"/>
              </w:rPr>
            </w:pPr>
            <w:r w:rsidRPr="00F35660">
              <w:rPr>
                <w:lang w:eastAsia="lv-LV" w:bidi="lo-LA"/>
              </w:rPr>
              <w:t> 3.</w:t>
            </w:r>
          </w:p>
        </w:tc>
        <w:tc>
          <w:tcPr>
            <w:tcW w:w="3113" w:type="dxa"/>
          </w:tcPr>
          <w:p w:rsidR="00C949E1" w:rsidRPr="00F35660" w:rsidRDefault="00C949E1" w:rsidP="009E58C7">
            <w:pPr>
              <w:rPr>
                <w:lang w:eastAsia="lv-LV" w:bidi="lo-LA"/>
              </w:rPr>
            </w:pPr>
            <w:r w:rsidRPr="00F35660">
              <w:rPr>
                <w:lang w:eastAsia="lv-LV" w:bidi="lo-LA"/>
              </w:rPr>
              <w:t>Projekta izpildes ietekme uz pārvaldes institucionālo struktūru.</w:t>
            </w:r>
          </w:p>
          <w:p w:rsidR="00C949E1" w:rsidRPr="00F35660" w:rsidRDefault="00C949E1" w:rsidP="009E58C7">
            <w:pPr>
              <w:rPr>
                <w:lang w:eastAsia="lv-LV" w:bidi="lo-LA"/>
              </w:rPr>
            </w:pPr>
            <w:r w:rsidRPr="00F35660">
              <w:rPr>
                <w:lang w:eastAsia="lv-LV" w:bidi="lo-LA"/>
              </w:rPr>
              <w:t>Jaunu institūciju izveide</w:t>
            </w:r>
          </w:p>
        </w:tc>
        <w:tc>
          <w:tcPr>
            <w:tcW w:w="5411" w:type="dxa"/>
          </w:tcPr>
          <w:p w:rsidR="00C949E1" w:rsidRDefault="00C949E1">
            <w:r w:rsidRPr="00483B5E">
              <w:rPr>
                <w:color w:val="2A2A2A"/>
              </w:rPr>
              <w:t>Projekts šo jomu neskar</w:t>
            </w:r>
            <w:r w:rsidR="00A14F28">
              <w:rPr>
                <w:color w:val="2A2A2A"/>
              </w:rPr>
              <w:t>.</w:t>
            </w:r>
          </w:p>
        </w:tc>
      </w:tr>
      <w:tr w:rsidR="00C949E1" w:rsidRPr="00F35660" w:rsidTr="008B477D">
        <w:tc>
          <w:tcPr>
            <w:tcW w:w="656" w:type="dxa"/>
          </w:tcPr>
          <w:p w:rsidR="00C949E1" w:rsidRPr="00F35660" w:rsidRDefault="00C949E1" w:rsidP="009E58C7">
            <w:pPr>
              <w:spacing w:before="100" w:beforeAutospacing="1" w:after="100" w:afterAutospacing="1"/>
              <w:rPr>
                <w:lang w:eastAsia="lv-LV" w:bidi="lo-LA"/>
              </w:rPr>
            </w:pPr>
            <w:r w:rsidRPr="00F35660">
              <w:rPr>
                <w:lang w:eastAsia="lv-LV" w:bidi="lo-LA"/>
              </w:rPr>
              <w:t> 4.</w:t>
            </w:r>
          </w:p>
        </w:tc>
        <w:tc>
          <w:tcPr>
            <w:tcW w:w="3113" w:type="dxa"/>
          </w:tcPr>
          <w:p w:rsidR="00C949E1" w:rsidRPr="00F35660" w:rsidRDefault="00C949E1" w:rsidP="009E58C7">
            <w:pPr>
              <w:rPr>
                <w:lang w:eastAsia="lv-LV" w:bidi="lo-LA"/>
              </w:rPr>
            </w:pPr>
            <w:r w:rsidRPr="00F35660">
              <w:rPr>
                <w:lang w:eastAsia="lv-LV" w:bidi="lo-LA"/>
              </w:rPr>
              <w:t>Projekta izpildes ietekme uz pārvaldes institucionālo struktūru.</w:t>
            </w:r>
          </w:p>
          <w:p w:rsidR="00C949E1" w:rsidRPr="00F35660" w:rsidRDefault="00C949E1" w:rsidP="009E58C7">
            <w:pPr>
              <w:rPr>
                <w:lang w:eastAsia="lv-LV" w:bidi="lo-LA"/>
              </w:rPr>
            </w:pPr>
            <w:r w:rsidRPr="00F35660">
              <w:rPr>
                <w:lang w:eastAsia="lv-LV" w:bidi="lo-LA"/>
              </w:rPr>
              <w:t>Esošu institūciju likvidācija</w:t>
            </w:r>
          </w:p>
        </w:tc>
        <w:tc>
          <w:tcPr>
            <w:tcW w:w="5411" w:type="dxa"/>
          </w:tcPr>
          <w:p w:rsidR="00C949E1" w:rsidRDefault="00C949E1">
            <w:r w:rsidRPr="00483B5E">
              <w:rPr>
                <w:color w:val="2A2A2A"/>
              </w:rPr>
              <w:t>Projekts šo jomu neskar</w:t>
            </w:r>
            <w:r w:rsidR="00A14F28">
              <w:rPr>
                <w:color w:val="2A2A2A"/>
              </w:rPr>
              <w:t>.</w:t>
            </w:r>
          </w:p>
        </w:tc>
      </w:tr>
      <w:tr w:rsidR="00C949E1" w:rsidRPr="00F35660" w:rsidTr="008B477D">
        <w:tc>
          <w:tcPr>
            <w:tcW w:w="656" w:type="dxa"/>
          </w:tcPr>
          <w:p w:rsidR="00C949E1" w:rsidRPr="00F35660" w:rsidRDefault="00C949E1" w:rsidP="009E58C7">
            <w:pPr>
              <w:spacing w:before="100" w:beforeAutospacing="1" w:after="100" w:afterAutospacing="1"/>
              <w:rPr>
                <w:lang w:eastAsia="lv-LV" w:bidi="lo-LA"/>
              </w:rPr>
            </w:pPr>
            <w:r w:rsidRPr="00F35660">
              <w:rPr>
                <w:lang w:eastAsia="lv-LV" w:bidi="lo-LA"/>
              </w:rPr>
              <w:t> 5.</w:t>
            </w:r>
          </w:p>
        </w:tc>
        <w:tc>
          <w:tcPr>
            <w:tcW w:w="3113" w:type="dxa"/>
          </w:tcPr>
          <w:p w:rsidR="00C949E1" w:rsidRPr="00F35660" w:rsidRDefault="00C949E1" w:rsidP="009E58C7">
            <w:pPr>
              <w:rPr>
                <w:lang w:eastAsia="lv-LV" w:bidi="lo-LA"/>
              </w:rPr>
            </w:pPr>
            <w:r w:rsidRPr="00F35660">
              <w:rPr>
                <w:lang w:eastAsia="lv-LV" w:bidi="lo-LA"/>
              </w:rPr>
              <w:t xml:space="preserve">Projekta izpildes ietekme uz </w:t>
            </w:r>
            <w:r w:rsidRPr="00F35660">
              <w:rPr>
                <w:lang w:eastAsia="lv-LV" w:bidi="lo-LA"/>
              </w:rPr>
              <w:lastRenderedPageBreak/>
              <w:t>pārvaldes institucionālo struktūru.</w:t>
            </w:r>
          </w:p>
          <w:p w:rsidR="00C949E1" w:rsidRPr="00F35660" w:rsidRDefault="00C949E1" w:rsidP="009E58C7">
            <w:pPr>
              <w:rPr>
                <w:lang w:eastAsia="lv-LV" w:bidi="lo-LA"/>
              </w:rPr>
            </w:pPr>
            <w:r w:rsidRPr="00F35660">
              <w:rPr>
                <w:lang w:eastAsia="lv-LV" w:bidi="lo-LA"/>
              </w:rPr>
              <w:t>Esošu institūciju reorganizācija</w:t>
            </w:r>
          </w:p>
        </w:tc>
        <w:tc>
          <w:tcPr>
            <w:tcW w:w="5411" w:type="dxa"/>
          </w:tcPr>
          <w:p w:rsidR="00C949E1" w:rsidRDefault="00C949E1">
            <w:r w:rsidRPr="00483B5E">
              <w:rPr>
                <w:color w:val="2A2A2A"/>
              </w:rPr>
              <w:lastRenderedPageBreak/>
              <w:t>Projekts šo jomu neskar</w:t>
            </w:r>
            <w:r w:rsidR="00A14F28">
              <w:rPr>
                <w:color w:val="2A2A2A"/>
              </w:rPr>
              <w:t>.</w:t>
            </w:r>
          </w:p>
        </w:tc>
      </w:tr>
      <w:tr w:rsidR="00F0258D" w:rsidRPr="00F35660" w:rsidTr="008B477D">
        <w:tc>
          <w:tcPr>
            <w:tcW w:w="656" w:type="dxa"/>
          </w:tcPr>
          <w:p w:rsidR="00F0258D" w:rsidRPr="00F35660" w:rsidRDefault="00F0258D" w:rsidP="009E58C7">
            <w:pPr>
              <w:spacing w:before="100" w:beforeAutospacing="1" w:after="100" w:afterAutospacing="1"/>
              <w:rPr>
                <w:lang w:eastAsia="lv-LV" w:bidi="lo-LA"/>
              </w:rPr>
            </w:pPr>
            <w:r w:rsidRPr="00F35660">
              <w:rPr>
                <w:lang w:eastAsia="lv-LV" w:bidi="lo-LA"/>
              </w:rPr>
              <w:lastRenderedPageBreak/>
              <w:t> 6.</w:t>
            </w:r>
          </w:p>
        </w:tc>
        <w:tc>
          <w:tcPr>
            <w:tcW w:w="3113" w:type="dxa"/>
          </w:tcPr>
          <w:p w:rsidR="00F0258D" w:rsidRPr="00F35660" w:rsidRDefault="00F0258D" w:rsidP="009E58C7">
            <w:pPr>
              <w:rPr>
                <w:lang w:eastAsia="lv-LV" w:bidi="lo-LA"/>
              </w:rPr>
            </w:pPr>
            <w:r w:rsidRPr="00F35660">
              <w:rPr>
                <w:lang w:eastAsia="lv-LV" w:bidi="lo-LA"/>
              </w:rPr>
              <w:t>Cita informācija</w:t>
            </w:r>
          </w:p>
        </w:tc>
        <w:tc>
          <w:tcPr>
            <w:tcW w:w="5411" w:type="dxa"/>
          </w:tcPr>
          <w:p w:rsidR="00F0258D" w:rsidRPr="00F35660" w:rsidRDefault="00F0258D" w:rsidP="009E58C7">
            <w:pPr>
              <w:rPr>
                <w:lang w:eastAsia="lv-LV" w:bidi="lo-LA"/>
              </w:rPr>
            </w:pPr>
            <w:r w:rsidRPr="00F35660">
              <w:rPr>
                <w:lang w:eastAsia="lv-LV" w:bidi="lo-LA"/>
              </w:rPr>
              <w:t>Nav</w:t>
            </w:r>
            <w:r w:rsidR="00A14F28">
              <w:rPr>
                <w:lang w:eastAsia="lv-LV" w:bidi="lo-LA"/>
              </w:rPr>
              <w:t>.</w:t>
            </w:r>
          </w:p>
        </w:tc>
      </w:tr>
    </w:tbl>
    <w:p w:rsidR="008B477D" w:rsidRDefault="008B477D" w:rsidP="008B477D">
      <w:pPr>
        <w:autoSpaceDE w:val="0"/>
        <w:autoSpaceDN w:val="0"/>
        <w:adjustRightInd w:val="0"/>
        <w:jc w:val="both"/>
        <w:rPr>
          <w:i/>
          <w:lang w:eastAsia="lv-LV" w:bidi="lo-LA"/>
        </w:rPr>
      </w:pPr>
    </w:p>
    <w:p w:rsidR="002211D7" w:rsidRDefault="002211D7" w:rsidP="00F0258D">
      <w:pPr>
        <w:rPr>
          <w:lang w:eastAsia="lv-LV" w:bidi="lo-LA"/>
        </w:rPr>
      </w:pPr>
    </w:p>
    <w:p w:rsidR="002211D7" w:rsidRPr="00F35660" w:rsidRDefault="002211D7" w:rsidP="00F0258D">
      <w:pPr>
        <w:rPr>
          <w:lang w:eastAsia="lv-LV" w:bidi="lo-LA"/>
        </w:rPr>
      </w:pPr>
    </w:p>
    <w:p w:rsidR="0075389C" w:rsidRDefault="0075389C" w:rsidP="002106BC">
      <w:pPr>
        <w:tabs>
          <w:tab w:val="left" w:pos="7655"/>
        </w:tabs>
        <w:rPr>
          <w:sz w:val="28"/>
          <w:szCs w:val="28"/>
        </w:rPr>
      </w:pPr>
    </w:p>
    <w:p w:rsidR="0075389C" w:rsidRDefault="0075389C" w:rsidP="002106BC">
      <w:pPr>
        <w:tabs>
          <w:tab w:val="left" w:pos="7655"/>
        </w:tabs>
        <w:rPr>
          <w:sz w:val="28"/>
          <w:szCs w:val="28"/>
        </w:rPr>
      </w:pPr>
    </w:p>
    <w:p w:rsidR="007B2C3C" w:rsidRPr="00205C97" w:rsidRDefault="00743D5B" w:rsidP="002106BC">
      <w:pPr>
        <w:tabs>
          <w:tab w:val="left" w:pos="7655"/>
        </w:tabs>
        <w:rPr>
          <w:sz w:val="28"/>
          <w:szCs w:val="28"/>
        </w:rPr>
      </w:pPr>
      <w:r>
        <w:rPr>
          <w:sz w:val="28"/>
          <w:szCs w:val="28"/>
        </w:rPr>
        <w:t>Veselības ministre</w:t>
      </w:r>
      <w:r w:rsidR="007B2C3C">
        <w:rPr>
          <w:sz w:val="28"/>
          <w:szCs w:val="28"/>
        </w:rPr>
        <w:tab/>
      </w:r>
      <w:proofErr w:type="spellStart"/>
      <w:r>
        <w:rPr>
          <w:sz w:val="28"/>
          <w:szCs w:val="28"/>
        </w:rPr>
        <w:t>I.Circene</w:t>
      </w:r>
      <w:proofErr w:type="spellEnd"/>
    </w:p>
    <w:p w:rsidR="007B2C3C" w:rsidRDefault="007B2C3C" w:rsidP="007B2C3C">
      <w:pPr>
        <w:tabs>
          <w:tab w:val="left" w:pos="6834"/>
        </w:tabs>
        <w:ind w:firstLine="720"/>
        <w:rPr>
          <w:rStyle w:val="Strong"/>
          <w:b w:val="0"/>
          <w:bCs w:val="0"/>
          <w:sz w:val="28"/>
          <w:szCs w:val="28"/>
        </w:rPr>
      </w:pPr>
    </w:p>
    <w:p w:rsidR="002211D7" w:rsidRDefault="002211D7" w:rsidP="007B2C3C">
      <w:pPr>
        <w:tabs>
          <w:tab w:val="left" w:pos="6834"/>
        </w:tabs>
        <w:ind w:firstLine="720"/>
        <w:rPr>
          <w:rStyle w:val="Strong"/>
          <w:b w:val="0"/>
          <w:bCs w:val="0"/>
          <w:sz w:val="28"/>
          <w:szCs w:val="28"/>
        </w:rPr>
      </w:pPr>
    </w:p>
    <w:p w:rsidR="002211D7" w:rsidRDefault="002211D7" w:rsidP="007B2C3C">
      <w:pPr>
        <w:tabs>
          <w:tab w:val="left" w:pos="6834"/>
        </w:tabs>
        <w:ind w:firstLine="720"/>
        <w:rPr>
          <w:rStyle w:val="Strong"/>
          <w:b w:val="0"/>
          <w:bCs w:val="0"/>
          <w:sz w:val="28"/>
          <w:szCs w:val="28"/>
        </w:rPr>
      </w:pPr>
    </w:p>
    <w:p w:rsidR="0075389C" w:rsidRDefault="0075389C" w:rsidP="00F0258D">
      <w:pPr>
        <w:ind w:right="4818"/>
        <w:rPr>
          <w:sz w:val="20"/>
          <w:szCs w:val="20"/>
        </w:rPr>
      </w:pPr>
    </w:p>
    <w:p w:rsidR="0075389C" w:rsidRDefault="0075389C" w:rsidP="00F0258D">
      <w:pPr>
        <w:ind w:right="4818"/>
        <w:rPr>
          <w:sz w:val="20"/>
          <w:szCs w:val="20"/>
        </w:rPr>
      </w:pPr>
    </w:p>
    <w:p w:rsidR="00F0258D" w:rsidRPr="00F35660" w:rsidRDefault="0028281D" w:rsidP="00F0258D">
      <w:pPr>
        <w:ind w:right="4818"/>
        <w:rPr>
          <w:sz w:val="20"/>
          <w:szCs w:val="20"/>
        </w:rPr>
      </w:pPr>
      <w:r>
        <w:rPr>
          <w:sz w:val="20"/>
          <w:szCs w:val="20"/>
        </w:rPr>
        <w:t>23</w:t>
      </w:r>
      <w:r w:rsidR="00683AEF">
        <w:rPr>
          <w:sz w:val="20"/>
          <w:szCs w:val="20"/>
        </w:rPr>
        <w:t>.10</w:t>
      </w:r>
      <w:r w:rsidR="00BE517A">
        <w:rPr>
          <w:sz w:val="20"/>
          <w:szCs w:val="20"/>
        </w:rPr>
        <w:t>.201</w:t>
      </w:r>
      <w:r w:rsidR="00A14F28">
        <w:rPr>
          <w:sz w:val="20"/>
          <w:szCs w:val="20"/>
        </w:rPr>
        <w:t>2</w:t>
      </w:r>
      <w:r w:rsidR="00F0258D" w:rsidRPr="00F35660">
        <w:rPr>
          <w:sz w:val="20"/>
          <w:szCs w:val="20"/>
        </w:rPr>
        <w:t xml:space="preserve"> </w:t>
      </w:r>
      <w:r>
        <w:rPr>
          <w:sz w:val="20"/>
          <w:szCs w:val="20"/>
        </w:rPr>
        <w:t>10:03</w:t>
      </w:r>
    </w:p>
    <w:p w:rsidR="00F0258D" w:rsidRDefault="00360890" w:rsidP="00F0258D">
      <w:pPr>
        <w:ind w:right="4818"/>
        <w:rPr>
          <w:sz w:val="20"/>
          <w:szCs w:val="20"/>
        </w:rPr>
      </w:pPr>
      <w:r w:rsidRPr="00F35660">
        <w:rPr>
          <w:sz w:val="20"/>
          <w:szCs w:val="20"/>
        </w:rPr>
        <w:fldChar w:fldCharType="begin"/>
      </w:r>
      <w:r w:rsidR="00F0258D" w:rsidRPr="00F35660">
        <w:rPr>
          <w:sz w:val="20"/>
          <w:szCs w:val="20"/>
        </w:rPr>
        <w:instrText xml:space="preserve"> NUMWORDS  \# "# ##0"  \* MERGEFORMAT </w:instrText>
      </w:r>
      <w:r w:rsidRPr="00F35660">
        <w:rPr>
          <w:sz w:val="20"/>
          <w:szCs w:val="20"/>
        </w:rPr>
        <w:fldChar w:fldCharType="separate"/>
      </w:r>
      <w:r w:rsidR="0028281D">
        <w:rPr>
          <w:noProof/>
          <w:sz w:val="20"/>
          <w:szCs w:val="20"/>
        </w:rPr>
        <w:t>1 819</w:t>
      </w:r>
      <w:r w:rsidRPr="00F35660">
        <w:rPr>
          <w:sz w:val="20"/>
          <w:szCs w:val="20"/>
        </w:rPr>
        <w:fldChar w:fldCharType="end"/>
      </w:r>
    </w:p>
    <w:p w:rsidR="00FE27B3" w:rsidRDefault="00915966" w:rsidP="00FE27B3">
      <w:pPr>
        <w:ind w:right="4818"/>
        <w:rPr>
          <w:sz w:val="20"/>
          <w:szCs w:val="20"/>
        </w:rPr>
      </w:pPr>
      <w:proofErr w:type="spellStart"/>
      <w:r>
        <w:rPr>
          <w:sz w:val="20"/>
          <w:szCs w:val="20"/>
        </w:rPr>
        <w:t>A.Tomsone</w:t>
      </w:r>
      <w:proofErr w:type="spellEnd"/>
      <w:r w:rsidR="00FE27B3" w:rsidRPr="00DF5FAA">
        <w:rPr>
          <w:sz w:val="20"/>
          <w:szCs w:val="20"/>
        </w:rPr>
        <w:t>, 67 876</w:t>
      </w:r>
      <w:r w:rsidR="00FE27B3">
        <w:rPr>
          <w:sz w:val="20"/>
          <w:szCs w:val="20"/>
        </w:rPr>
        <w:t> </w:t>
      </w:r>
      <w:r>
        <w:rPr>
          <w:sz w:val="20"/>
          <w:szCs w:val="20"/>
        </w:rPr>
        <w:t>181</w:t>
      </w:r>
    </w:p>
    <w:p w:rsidR="00FE27B3" w:rsidRPr="00775DB2" w:rsidRDefault="006200EC" w:rsidP="00FE27B3">
      <w:pPr>
        <w:ind w:right="4818"/>
        <w:rPr>
          <w:rStyle w:val="Strong"/>
          <w:b w:val="0"/>
          <w:bCs w:val="0"/>
          <w:sz w:val="20"/>
          <w:szCs w:val="20"/>
        </w:rPr>
      </w:pPr>
      <w:r>
        <w:rPr>
          <w:sz w:val="20"/>
          <w:szCs w:val="20"/>
        </w:rPr>
        <w:t>Agnese.Tomsone</w:t>
      </w:r>
      <w:r w:rsidR="00FE27B3" w:rsidRPr="00DF5FAA">
        <w:rPr>
          <w:sz w:val="20"/>
          <w:szCs w:val="20"/>
        </w:rPr>
        <w:t>@vm.gov.lv</w:t>
      </w:r>
    </w:p>
    <w:p w:rsidR="00F0258D" w:rsidRDefault="00F0258D" w:rsidP="00FE27B3">
      <w:pPr>
        <w:ind w:right="4818"/>
        <w:rPr>
          <w:noProof/>
          <w:sz w:val="28"/>
          <w:szCs w:val="28"/>
        </w:rPr>
      </w:pPr>
    </w:p>
    <w:sectPr w:rsidR="00F0258D" w:rsidSect="001A52A1">
      <w:headerReference w:type="even" r:id="rId8"/>
      <w:headerReference w:type="default" r:id="rId9"/>
      <w:footerReference w:type="default" r:id="rId10"/>
      <w:footerReference w:type="first" r:id="rId11"/>
      <w:pgSz w:w="11906" w:h="16838" w:code="9"/>
      <w:pgMar w:top="1701" w:right="1274" w:bottom="1701" w:left="1701" w:header="720" w:footer="4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493" w:rsidRDefault="00437493">
      <w:r>
        <w:separator/>
      </w:r>
    </w:p>
  </w:endnote>
  <w:endnote w:type="continuationSeparator" w:id="0">
    <w:p w:rsidR="00437493" w:rsidRDefault="0043749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20000287" w:usb1="00000000"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81D" w:rsidRPr="00B937BE" w:rsidRDefault="0028281D" w:rsidP="0028281D">
    <w:pPr>
      <w:spacing w:after="120"/>
      <w:jc w:val="both"/>
      <w:rPr>
        <w:sz w:val="20"/>
      </w:rPr>
    </w:pPr>
    <w:r>
      <w:rPr>
        <w:noProof/>
        <w:sz w:val="20"/>
        <w:szCs w:val="20"/>
      </w:rPr>
      <w:t>VManot_231012_MK726_groz</w:t>
    </w:r>
    <w:r w:rsidRPr="00571DBF">
      <w:rPr>
        <w:sz w:val="20"/>
        <w:szCs w:val="20"/>
      </w:rPr>
      <w:t>;</w:t>
    </w:r>
    <w:r>
      <w:rPr>
        <w:sz w:val="20"/>
        <w:szCs w:val="20"/>
      </w:rPr>
      <w:t xml:space="preserve"> </w:t>
    </w:r>
    <w:r w:rsidRPr="00B937BE">
      <w:rPr>
        <w:sz w:val="20"/>
      </w:rPr>
      <w:t>Ministru kabineta noteikumu projekta „Grozījum</w:t>
    </w:r>
    <w:r>
      <w:rPr>
        <w:sz w:val="20"/>
      </w:rPr>
      <w:t xml:space="preserve">i </w:t>
    </w:r>
    <w:r w:rsidRPr="00B937BE">
      <w:rPr>
        <w:sz w:val="20"/>
      </w:rPr>
      <w:t>Ministru kabineta 2010.gada 4.augusta noteikumos Nr.726 „Noteikumi par darbības programmas „Infrastruktūra un pakalpojumi” papildinājuma 3.1.5.1.1.apakšaktivitāti „Ģimenes ārstu tīkla attīstība”””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3" w:rsidRPr="00B937BE" w:rsidRDefault="0028281D" w:rsidP="00B937BE">
    <w:pPr>
      <w:spacing w:after="120"/>
      <w:jc w:val="both"/>
      <w:rPr>
        <w:sz w:val="20"/>
      </w:rPr>
    </w:pPr>
    <w:bookmarkStart w:id="4" w:name="OLE_LINK5"/>
    <w:bookmarkStart w:id="5" w:name="OLE_LINK6"/>
    <w:bookmarkStart w:id="6" w:name="_Hlk288744963"/>
    <w:r>
      <w:rPr>
        <w:noProof/>
        <w:sz w:val="20"/>
        <w:szCs w:val="20"/>
      </w:rPr>
      <w:t>VManot_231012_MK726_groz</w:t>
    </w:r>
    <w:r w:rsidR="00437493" w:rsidRPr="00571DBF">
      <w:rPr>
        <w:sz w:val="20"/>
        <w:szCs w:val="20"/>
      </w:rPr>
      <w:t>;</w:t>
    </w:r>
    <w:r w:rsidR="00437493">
      <w:rPr>
        <w:sz w:val="20"/>
        <w:szCs w:val="20"/>
      </w:rPr>
      <w:t xml:space="preserve"> </w:t>
    </w:r>
    <w:r w:rsidR="00437493" w:rsidRPr="00B937BE">
      <w:rPr>
        <w:sz w:val="20"/>
      </w:rPr>
      <w:t>Ministru kabineta noteikumu projekta „Grozījum</w:t>
    </w:r>
    <w:r w:rsidR="00437493">
      <w:rPr>
        <w:sz w:val="20"/>
      </w:rPr>
      <w:t xml:space="preserve">i </w:t>
    </w:r>
    <w:r w:rsidR="00437493" w:rsidRPr="00B937BE">
      <w:rPr>
        <w:sz w:val="20"/>
      </w:rPr>
      <w:t>Ministru kabineta 2010.gada 4.augusta noteikumos Nr.726 „Noteikumi par darbības programmas „Infrastruktūra un pakalpojumi” papildinājuma 3.1.5.1.1.apakšaktivitāti „Ģimenes ārstu tīkla attīstība””” sākotnējās ietekmes novērtējuma ziņojums (anotācija)</w:t>
    </w:r>
    <w:bookmarkEnd w:id="4"/>
    <w:bookmarkEnd w:id="5"/>
    <w:bookmarkEnd w:id="6"/>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493" w:rsidRDefault="00437493">
      <w:r>
        <w:separator/>
      </w:r>
    </w:p>
  </w:footnote>
  <w:footnote w:type="continuationSeparator" w:id="0">
    <w:p w:rsidR="00437493" w:rsidRDefault="004374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3" w:rsidRDefault="00360890">
    <w:pPr>
      <w:pStyle w:val="Header"/>
      <w:framePr w:wrap="around" w:vAnchor="text" w:hAnchor="margin" w:xAlign="center" w:y="1"/>
      <w:rPr>
        <w:rStyle w:val="PageNumber"/>
      </w:rPr>
    </w:pPr>
    <w:r>
      <w:rPr>
        <w:rStyle w:val="PageNumber"/>
      </w:rPr>
      <w:fldChar w:fldCharType="begin"/>
    </w:r>
    <w:r w:rsidR="00437493">
      <w:rPr>
        <w:rStyle w:val="PageNumber"/>
      </w:rPr>
      <w:instrText xml:space="preserve">PAGE  </w:instrText>
    </w:r>
    <w:r>
      <w:rPr>
        <w:rStyle w:val="PageNumber"/>
      </w:rPr>
      <w:fldChar w:fldCharType="end"/>
    </w:r>
  </w:p>
  <w:p w:rsidR="00437493" w:rsidRDefault="004374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3" w:rsidRDefault="00360890">
    <w:pPr>
      <w:pStyle w:val="Header"/>
      <w:framePr w:wrap="around" w:vAnchor="text" w:hAnchor="margin" w:xAlign="center" w:y="1"/>
      <w:rPr>
        <w:rStyle w:val="PageNumber"/>
      </w:rPr>
    </w:pPr>
    <w:r>
      <w:rPr>
        <w:rStyle w:val="PageNumber"/>
      </w:rPr>
      <w:fldChar w:fldCharType="begin"/>
    </w:r>
    <w:r w:rsidR="00437493">
      <w:rPr>
        <w:rStyle w:val="PageNumber"/>
      </w:rPr>
      <w:instrText xml:space="preserve">PAGE  </w:instrText>
    </w:r>
    <w:r>
      <w:rPr>
        <w:rStyle w:val="PageNumber"/>
      </w:rPr>
      <w:fldChar w:fldCharType="separate"/>
    </w:r>
    <w:r w:rsidR="0075389C">
      <w:rPr>
        <w:rStyle w:val="PageNumber"/>
        <w:noProof/>
      </w:rPr>
      <w:t>4</w:t>
    </w:r>
    <w:r>
      <w:rPr>
        <w:rStyle w:val="PageNumber"/>
      </w:rPr>
      <w:fldChar w:fldCharType="end"/>
    </w:r>
  </w:p>
  <w:p w:rsidR="00437493" w:rsidRDefault="004374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53EC36"/>
    <w:multiLevelType w:val="hybridMultilevel"/>
    <w:tmpl w:val="BE8F31D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D06E3C5"/>
    <w:multiLevelType w:val="hybridMultilevel"/>
    <w:tmpl w:val="05B74D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C068E4"/>
    <w:multiLevelType w:val="hybridMultilevel"/>
    <w:tmpl w:val="1B281138"/>
    <w:lvl w:ilvl="0" w:tplc="0A442D8A">
      <w:start w:val="1"/>
      <w:numFmt w:val="bullet"/>
      <w:lvlText w:val=""/>
      <w:lvlJc w:val="left"/>
      <w:pPr>
        <w:tabs>
          <w:tab w:val="num" w:pos="1080"/>
        </w:tabs>
        <w:ind w:left="1080" w:hanging="360"/>
      </w:pPr>
      <w:rPr>
        <w:rFonts w:ascii="Wingdings" w:hAnsi="Wingdings" w:hint="default"/>
        <w:color w:val="333399"/>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nsid w:val="060E6DAD"/>
    <w:multiLevelType w:val="hybridMultilevel"/>
    <w:tmpl w:val="B97C38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A97AAB9"/>
    <w:multiLevelType w:val="hybridMultilevel"/>
    <w:tmpl w:val="CE04E488"/>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1B46273"/>
    <w:multiLevelType w:val="hybridMultilevel"/>
    <w:tmpl w:val="44CA83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2F25C6E"/>
    <w:multiLevelType w:val="hybridMultilevel"/>
    <w:tmpl w:val="502C21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E4A066E"/>
    <w:multiLevelType w:val="hybridMultilevel"/>
    <w:tmpl w:val="F4A60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A858CE"/>
    <w:multiLevelType w:val="hybridMultilevel"/>
    <w:tmpl w:val="67DCFE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4A85A11"/>
    <w:multiLevelType w:val="hybridMultilevel"/>
    <w:tmpl w:val="5DB446D4"/>
    <w:lvl w:ilvl="0" w:tplc="04090005">
      <w:start w:val="1"/>
      <w:numFmt w:val="bullet"/>
      <w:lvlText w:val=""/>
      <w:lvlJc w:val="left"/>
      <w:pPr>
        <w:ind w:left="751" w:hanging="360"/>
      </w:pPr>
      <w:rPr>
        <w:rFonts w:ascii="Wingdings" w:hAnsi="Wingdings"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0">
    <w:nsid w:val="3E8113A9"/>
    <w:multiLevelType w:val="hybridMultilevel"/>
    <w:tmpl w:val="A364C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CD67C2"/>
    <w:multiLevelType w:val="multilevel"/>
    <w:tmpl w:val="B2D0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D85977"/>
    <w:multiLevelType w:val="hybridMultilevel"/>
    <w:tmpl w:val="0B1450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D490508"/>
    <w:multiLevelType w:val="hybridMultilevel"/>
    <w:tmpl w:val="34867860"/>
    <w:lvl w:ilvl="0" w:tplc="99782DD2">
      <w:start w:val="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nsid w:val="60C93904"/>
    <w:multiLevelType w:val="hybridMultilevel"/>
    <w:tmpl w:val="3104BC70"/>
    <w:lvl w:ilvl="0" w:tplc="DDF8F6D6">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15">
    <w:nsid w:val="60CA6653"/>
    <w:multiLevelType w:val="hybridMultilevel"/>
    <w:tmpl w:val="75CEC788"/>
    <w:lvl w:ilvl="0" w:tplc="921E26C0">
      <w:start w:val="19"/>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63E5239C"/>
    <w:multiLevelType w:val="hybridMultilevel"/>
    <w:tmpl w:val="58A895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658D2364"/>
    <w:multiLevelType w:val="multilevel"/>
    <w:tmpl w:val="D8582576"/>
    <w:lvl w:ilvl="0">
      <w:start w:val="1"/>
      <w:numFmt w:val="decimal"/>
      <w:lvlText w:val="%1."/>
      <w:lvlJc w:val="left"/>
      <w:pPr>
        <w:ind w:left="1603" w:hanging="1035"/>
      </w:pPr>
      <w:rPr>
        <w:rFonts w:cs="Times New Roman" w:hint="default"/>
      </w:rPr>
    </w:lvl>
    <w:lvl w:ilvl="1">
      <w:start w:val="1"/>
      <w:numFmt w:val="decimal"/>
      <w:isLgl/>
      <w:lvlText w:val="%1.%2."/>
      <w:lvlJc w:val="left"/>
      <w:pPr>
        <w:ind w:left="2171" w:hanging="1320"/>
      </w:pPr>
      <w:rPr>
        <w:rFonts w:cs="Times New Roman" w:hint="default"/>
      </w:rPr>
    </w:lvl>
    <w:lvl w:ilvl="2">
      <w:start w:val="1"/>
      <w:numFmt w:val="decimal"/>
      <w:isLgl/>
      <w:lvlText w:val="%1.%2.%3."/>
      <w:lvlJc w:val="left"/>
      <w:pPr>
        <w:ind w:left="1888" w:hanging="1320"/>
      </w:pPr>
      <w:rPr>
        <w:rFonts w:cs="Times New Roman" w:hint="default"/>
      </w:rPr>
    </w:lvl>
    <w:lvl w:ilvl="3">
      <w:start w:val="1"/>
      <w:numFmt w:val="decimal"/>
      <w:isLgl/>
      <w:lvlText w:val="%1.%2.%3.%4."/>
      <w:lvlJc w:val="left"/>
      <w:pPr>
        <w:ind w:left="2760" w:hanging="1320"/>
      </w:pPr>
      <w:rPr>
        <w:rFonts w:cs="Times New Roman" w:hint="default"/>
      </w:rPr>
    </w:lvl>
    <w:lvl w:ilvl="4">
      <w:start w:val="1"/>
      <w:numFmt w:val="decimal"/>
      <w:isLgl/>
      <w:lvlText w:val="%1.%2.%3.%4.%5."/>
      <w:lvlJc w:val="left"/>
      <w:pPr>
        <w:ind w:left="2760" w:hanging="132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18">
    <w:nsid w:val="678C252D"/>
    <w:multiLevelType w:val="hybridMultilevel"/>
    <w:tmpl w:val="0B1450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94D0D6B"/>
    <w:multiLevelType w:val="hybridMultilevel"/>
    <w:tmpl w:val="397E187C"/>
    <w:lvl w:ilvl="0" w:tplc="04090005">
      <w:start w:val="1"/>
      <w:numFmt w:val="bullet"/>
      <w:lvlText w:val=""/>
      <w:lvlJc w:val="left"/>
      <w:pPr>
        <w:ind w:left="360" w:hanging="360"/>
      </w:pPr>
      <w:rPr>
        <w:rFonts w:ascii="Wingdings" w:hAnsi="Wingdings" w:hint="default"/>
      </w:rPr>
    </w:lvl>
    <w:lvl w:ilvl="1" w:tplc="921E26C0">
      <w:start w:val="19"/>
      <w:numFmt w:val="bullet"/>
      <w:lvlText w:val="-"/>
      <w:lvlJc w:val="left"/>
      <w:pPr>
        <w:ind w:left="752" w:hanging="360"/>
      </w:pPr>
      <w:rPr>
        <w:rFonts w:ascii="Times New Roman" w:eastAsia="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E80619B"/>
    <w:multiLevelType w:val="hybridMultilevel"/>
    <w:tmpl w:val="4D644C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5"/>
  </w:num>
  <w:num w:numId="3">
    <w:abstractNumId w:val="11"/>
  </w:num>
  <w:num w:numId="4">
    <w:abstractNumId w:val="1"/>
  </w:num>
  <w:num w:numId="5">
    <w:abstractNumId w:val="0"/>
  </w:num>
  <w:num w:numId="6">
    <w:abstractNumId w:val="4"/>
  </w:num>
  <w:num w:numId="7">
    <w:abstractNumId w:val="17"/>
  </w:num>
  <w:num w:numId="8">
    <w:abstractNumId w:val="10"/>
  </w:num>
  <w:num w:numId="9">
    <w:abstractNumId w:val="7"/>
  </w:num>
  <w:num w:numId="10">
    <w:abstractNumId w:val="9"/>
  </w:num>
  <w:num w:numId="11">
    <w:abstractNumId w:val="19"/>
  </w:num>
  <w:num w:numId="12">
    <w:abstractNumId w:val="5"/>
  </w:num>
  <w:num w:numId="13">
    <w:abstractNumId w:val="6"/>
  </w:num>
  <w:num w:numId="14">
    <w:abstractNumId w:val="14"/>
  </w:num>
  <w:num w:numId="15">
    <w:abstractNumId w:val="13"/>
  </w:num>
  <w:num w:numId="16">
    <w:abstractNumId w:val="20"/>
  </w:num>
  <w:num w:numId="17">
    <w:abstractNumId w:val="8"/>
  </w:num>
  <w:num w:numId="18">
    <w:abstractNumId w:val="18"/>
  </w:num>
  <w:num w:numId="19">
    <w:abstractNumId w:val="12"/>
  </w:num>
  <w:num w:numId="20">
    <w:abstractNumId w:val="3"/>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stylePaneFormatFilter w:val="3F01"/>
  <w:defaultTabStop w:val="720"/>
  <w:drawingGridHorizontalSpacing w:val="140"/>
  <w:drawingGridVerticalSpacing w:val="381"/>
  <w:displayHorizontalDrawingGridEvery w:val="2"/>
  <w:noPunctuationKerning/>
  <w:characterSpacingControl w:val="doNotCompress"/>
  <w:hdrShapeDefaults>
    <o:shapedefaults v:ext="edit" spidmax="128001"/>
  </w:hdrShapeDefaults>
  <w:footnotePr>
    <w:footnote w:id="-1"/>
    <w:footnote w:id="0"/>
  </w:footnotePr>
  <w:endnotePr>
    <w:endnote w:id="-1"/>
    <w:endnote w:id="0"/>
  </w:endnotePr>
  <w:compat/>
  <w:rsids>
    <w:rsidRoot w:val="00051A1C"/>
    <w:rsid w:val="000006CF"/>
    <w:rsid w:val="00010573"/>
    <w:rsid w:val="00011564"/>
    <w:rsid w:val="00013B7C"/>
    <w:rsid w:val="0001496E"/>
    <w:rsid w:val="00016BD9"/>
    <w:rsid w:val="00017DF7"/>
    <w:rsid w:val="00022523"/>
    <w:rsid w:val="000229B1"/>
    <w:rsid w:val="00023A89"/>
    <w:rsid w:val="00023BA6"/>
    <w:rsid w:val="00023EAD"/>
    <w:rsid w:val="0002480A"/>
    <w:rsid w:val="00031B47"/>
    <w:rsid w:val="00032A9F"/>
    <w:rsid w:val="000331F5"/>
    <w:rsid w:val="000349F4"/>
    <w:rsid w:val="000350F7"/>
    <w:rsid w:val="000379CD"/>
    <w:rsid w:val="000401EE"/>
    <w:rsid w:val="00040261"/>
    <w:rsid w:val="00040280"/>
    <w:rsid w:val="0004188B"/>
    <w:rsid w:val="000419AE"/>
    <w:rsid w:val="0004341C"/>
    <w:rsid w:val="00043510"/>
    <w:rsid w:val="00044751"/>
    <w:rsid w:val="00044811"/>
    <w:rsid w:val="000461A6"/>
    <w:rsid w:val="00046C46"/>
    <w:rsid w:val="00047FB2"/>
    <w:rsid w:val="00051273"/>
    <w:rsid w:val="000512DA"/>
    <w:rsid w:val="000518C5"/>
    <w:rsid w:val="00051A1C"/>
    <w:rsid w:val="0005514A"/>
    <w:rsid w:val="0005631C"/>
    <w:rsid w:val="0005680A"/>
    <w:rsid w:val="00060FDE"/>
    <w:rsid w:val="00062879"/>
    <w:rsid w:val="00062E81"/>
    <w:rsid w:val="000648AB"/>
    <w:rsid w:val="000700EC"/>
    <w:rsid w:val="000703FA"/>
    <w:rsid w:val="00072FD1"/>
    <w:rsid w:val="000746DD"/>
    <w:rsid w:val="00074C50"/>
    <w:rsid w:val="00075C90"/>
    <w:rsid w:val="00075FE6"/>
    <w:rsid w:val="0007617E"/>
    <w:rsid w:val="00077350"/>
    <w:rsid w:val="0008105E"/>
    <w:rsid w:val="0008118C"/>
    <w:rsid w:val="00081E56"/>
    <w:rsid w:val="00082220"/>
    <w:rsid w:val="0008397F"/>
    <w:rsid w:val="000848D2"/>
    <w:rsid w:val="00086AFA"/>
    <w:rsid w:val="000876AA"/>
    <w:rsid w:val="00087787"/>
    <w:rsid w:val="00087912"/>
    <w:rsid w:val="000879A1"/>
    <w:rsid w:val="0009177F"/>
    <w:rsid w:val="00092C08"/>
    <w:rsid w:val="00092C69"/>
    <w:rsid w:val="00093955"/>
    <w:rsid w:val="00093E32"/>
    <w:rsid w:val="00094A86"/>
    <w:rsid w:val="00094D29"/>
    <w:rsid w:val="00094F8F"/>
    <w:rsid w:val="0009711C"/>
    <w:rsid w:val="0009765C"/>
    <w:rsid w:val="00097667"/>
    <w:rsid w:val="000A0B0B"/>
    <w:rsid w:val="000A0B51"/>
    <w:rsid w:val="000A1230"/>
    <w:rsid w:val="000A2285"/>
    <w:rsid w:val="000A249F"/>
    <w:rsid w:val="000A3D7C"/>
    <w:rsid w:val="000A632A"/>
    <w:rsid w:val="000A6455"/>
    <w:rsid w:val="000A6B35"/>
    <w:rsid w:val="000A7B2A"/>
    <w:rsid w:val="000B0A3D"/>
    <w:rsid w:val="000B2ED3"/>
    <w:rsid w:val="000B6F32"/>
    <w:rsid w:val="000C0654"/>
    <w:rsid w:val="000C0894"/>
    <w:rsid w:val="000C11F7"/>
    <w:rsid w:val="000C1806"/>
    <w:rsid w:val="000C326C"/>
    <w:rsid w:val="000C328B"/>
    <w:rsid w:val="000C3992"/>
    <w:rsid w:val="000C62B6"/>
    <w:rsid w:val="000C69A8"/>
    <w:rsid w:val="000C7F03"/>
    <w:rsid w:val="000C7F3E"/>
    <w:rsid w:val="000D10A0"/>
    <w:rsid w:val="000D3507"/>
    <w:rsid w:val="000D40AC"/>
    <w:rsid w:val="000D5A1E"/>
    <w:rsid w:val="000E2002"/>
    <w:rsid w:val="000E24E4"/>
    <w:rsid w:val="000E5F1E"/>
    <w:rsid w:val="000E6D22"/>
    <w:rsid w:val="000E7F58"/>
    <w:rsid w:val="000F079B"/>
    <w:rsid w:val="000F099A"/>
    <w:rsid w:val="000F0B0D"/>
    <w:rsid w:val="000F42B4"/>
    <w:rsid w:val="001022F4"/>
    <w:rsid w:val="00102B64"/>
    <w:rsid w:val="001039EE"/>
    <w:rsid w:val="00104722"/>
    <w:rsid w:val="00106FF3"/>
    <w:rsid w:val="001108E9"/>
    <w:rsid w:val="001109DA"/>
    <w:rsid w:val="00111190"/>
    <w:rsid w:val="0011122E"/>
    <w:rsid w:val="0011132A"/>
    <w:rsid w:val="00111D17"/>
    <w:rsid w:val="0011391E"/>
    <w:rsid w:val="00113E50"/>
    <w:rsid w:val="00115996"/>
    <w:rsid w:val="00115C48"/>
    <w:rsid w:val="00117BB9"/>
    <w:rsid w:val="0012089E"/>
    <w:rsid w:val="00121708"/>
    <w:rsid w:val="00124003"/>
    <w:rsid w:val="001268E7"/>
    <w:rsid w:val="00130286"/>
    <w:rsid w:val="0013083A"/>
    <w:rsid w:val="00130B15"/>
    <w:rsid w:val="00132010"/>
    <w:rsid w:val="00132477"/>
    <w:rsid w:val="00132673"/>
    <w:rsid w:val="00132D78"/>
    <w:rsid w:val="001342F6"/>
    <w:rsid w:val="001343E2"/>
    <w:rsid w:val="0013473F"/>
    <w:rsid w:val="001364D4"/>
    <w:rsid w:val="001420EE"/>
    <w:rsid w:val="0014373C"/>
    <w:rsid w:val="001437C1"/>
    <w:rsid w:val="001445AA"/>
    <w:rsid w:val="001461E0"/>
    <w:rsid w:val="0015195C"/>
    <w:rsid w:val="00151E3F"/>
    <w:rsid w:val="001526CD"/>
    <w:rsid w:val="00152866"/>
    <w:rsid w:val="0016187F"/>
    <w:rsid w:val="0016188D"/>
    <w:rsid w:val="00162A40"/>
    <w:rsid w:val="00164651"/>
    <w:rsid w:val="0016725E"/>
    <w:rsid w:val="00172E1B"/>
    <w:rsid w:val="00173657"/>
    <w:rsid w:val="00173DB7"/>
    <w:rsid w:val="00174BEF"/>
    <w:rsid w:val="00174F93"/>
    <w:rsid w:val="00175FE2"/>
    <w:rsid w:val="00176498"/>
    <w:rsid w:val="0017663B"/>
    <w:rsid w:val="001777FC"/>
    <w:rsid w:val="0018006E"/>
    <w:rsid w:val="00180ACF"/>
    <w:rsid w:val="00180D14"/>
    <w:rsid w:val="00182AA3"/>
    <w:rsid w:val="00183B82"/>
    <w:rsid w:val="00184C32"/>
    <w:rsid w:val="00185B8D"/>
    <w:rsid w:val="00187801"/>
    <w:rsid w:val="00187BCA"/>
    <w:rsid w:val="00190113"/>
    <w:rsid w:val="00190E51"/>
    <w:rsid w:val="00191D21"/>
    <w:rsid w:val="00193692"/>
    <w:rsid w:val="001942EB"/>
    <w:rsid w:val="001950BA"/>
    <w:rsid w:val="00195AE2"/>
    <w:rsid w:val="00195FE5"/>
    <w:rsid w:val="00197678"/>
    <w:rsid w:val="001A033A"/>
    <w:rsid w:val="001A22CB"/>
    <w:rsid w:val="001A28C3"/>
    <w:rsid w:val="001A297F"/>
    <w:rsid w:val="001A3B62"/>
    <w:rsid w:val="001A4EE7"/>
    <w:rsid w:val="001A52A1"/>
    <w:rsid w:val="001A5B17"/>
    <w:rsid w:val="001A5F95"/>
    <w:rsid w:val="001A614E"/>
    <w:rsid w:val="001A788A"/>
    <w:rsid w:val="001B02E4"/>
    <w:rsid w:val="001B0FB3"/>
    <w:rsid w:val="001B1DEC"/>
    <w:rsid w:val="001B268D"/>
    <w:rsid w:val="001B7153"/>
    <w:rsid w:val="001B7BBF"/>
    <w:rsid w:val="001C02F2"/>
    <w:rsid w:val="001C07E0"/>
    <w:rsid w:val="001C11EA"/>
    <w:rsid w:val="001C457A"/>
    <w:rsid w:val="001C493F"/>
    <w:rsid w:val="001C5F71"/>
    <w:rsid w:val="001C68E9"/>
    <w:rsid w:val="001D0025"/>
    <w:rsid w:val="001D0679"/>
    <w:rsid w:val="001D2D91"/>
    <w:rsid w:val="001D2F3C"/>
    <w:rsid w:val="001D3051"/>
    <w:rsid w:val="001D3987"/>
    <w:rsid w:val="001D49E8"/>
    <w:rsid w:val="001D55DA"/>
    <w:rsid w:val="001D6102"/>
    <w:rsid w:val="001D6DB1"/>
    <w:rsid w:val="001E155F"/>
    <w:rsid w:val="001E20B3"/>
    <w:rsid w:val="001E3003"/>
    <w:rsid w:val="001E32B2"/>
    <w:rsid w:val="001E4130"/>
    <w:rsid w:val="001E4513"/>
    <w:rsid w:val="001E6859"/>
    <w:rsid w:val="001E6CEC"/>
    <w:rsid w:val="001E7771"/>
    <w:rsid w:val="001F1DDC"/>
    <w:rsid w:val="001F1DDE"/>
    <w:rsid w:val="001F2F1B"/>
    <w:rsid w:val="001F31EB"/>
    <w:rsid w:val="001F39B6"/>
    <w:rsid w:val="001F6BC5"/>
    <w:rsid w:val="001F76D3"/>
    <w:rsid w:val="0020206A"/>
    <w:rsid w:val="00202099"/>
    <w:rsid w:val="0020355C"/>
    <w:rsid w:val="00205006"/>
    <w:rsid w:val="002070E9"/>
    <w:rsid w:val="00207ED4"/>
    <w:rsid w:val="002105B1"/>
    <w:rsid w:val="002106BC"/>
    <w:rsid w:val="00210B37"/>
    <w:rsid w:val="0021148A"/>
    <w:rsid w:val="002131A0"/>
    <w:rsid w:val="00216724"/>
    <w:rsid w:val="00217705"/>
    <w:rsid w:val="002209CB"/>
    <w:rsid w:val="002211D7"/>
    <w:rsid w:val="00221576"/>
    <w:rsid w:val="0022195A"/>
    <w:rsid w:val="00221ABB"/>
    <w:rsid w:val="0022598E"/>
    <w:rsid w:val="00226A38"/>
    <w:rsid w:val="00226A91"/>
    <w:rsid w:val="00231B6A"/>
    <w:rsid w:val="00231F4B"/>
    <w:rsid w:val="00232CEC"/>
    <w:rsid w:val="00233132"/>
    <w:rsid w:val="00233516"/>
    <w:rsid w:val="00233D20"/>
    <w:rsid w:val="00234B35"/>
    <w:rsid w:val="002352C7"/>
    <w:rsid w:val="00235360"/>
    <w:rsid w:val="0023643A"/>
    <w:rsid w:val="00236630"/>
    <w:rsid w:val="00236F7C"/>
    <w:rsid w:val="00240BB9"/>
    <w:rsid w:val="00241EAF"/>
    <w:rsid w:val="00243493"/>
    <w:rsid w:val="0024551A"/>
    <w:rsid w:val="00245E4D"/>
    <w:rsid w:val="0024688C"/>
    <w:rsid w:val="002501CD"/>
    <w:rsid w:val="00250C15"/>
    <w:rsid w:val="00250E14"/>
    <w:rsid w:val="00251191"/>
    <w:rsid w:val="00252F83"/>
    <w:rsid w:val="002536B9"/>
    <w:rsid w:val="00253E28"/>
    <w:rsid w:val="002601B9"/>
    <w:rsid w:val="00260F8B"/>
    <w:rsid w:val="002629D3"/>
    <w:rsid w:val="00262B6A"/>
    <w:rsid w:val="0026440F"/>
    <w:rsid w:val="002668EC"/>
    <w:rsid w:val="00266AD1"/>
    <w:rsid w:val="00272DE6"/>
    <w:rsid w:val="00273157"/>
    <w:rsid w:val="002742A1"/>
    <w:rsid w:val="00275599"/>
    <w:rsid w:val="002775DA"/>
    <w:rsid w:val="002779D8"/>
    <w:rsid w:val="00282642"/>
    <w:rsid w:val="0028281D"/>
    <w:rsid w:val="002845C6"/>
    <w:rsid w:val="0028551C"/>
    <w:rsid w:val="0028615F"/>
    <w:rsid w:val="00290C29"/>
    <w:rsid w:val="0029194F"/>
    <w:rsid w:val="00291DAD"/>
    <w:rsid w:val="00291E72"/>
    <w:rsid w:val="0029403B"/>
    <w:rsid w:val="00297DDD"/>
    <w:rsid w:val="002A0184"/>
    <w:rsid w:val="002A1432"/>
    <w:rsid w:val="002A150E"/>
    <w:rsid w:val="002A46CA"/>
    <w:rsid w:val="002A49D0"/>
    <w:rsid w:val="002A725C"/>
    <w:rsid w:val="002B0032"/>
    <w:rsid w:val="002B2135"/>
    <w:rsid w:val="002B2650"/>
    <w:rsid w:val="002B29C1"/>
    <w:rsid w:val="002B3DFA"/>
    <w:rsid w:val="002B5A80"/>
    <w:rsid w:val="002B5D9A"/>
    <w:rsid w:val="002B6C72"/>
    <w:rsid w:val="002C13CF"/>
    <w:rsid w:val="002C3857"/>
    <w:rsid w:val="002C3F14"/>
    <w:rsid w:val="002C58CF"/>
    <w:rsid w:val="002C5D12"/>
    <w:rsid w:val="002C605B"/>
    <w:rsid w:val="002C6AD5"/>
    <w:rsid w:val="002C6CFF"/>
    <w:rsid w:val="002D0DEF"/>
    <w:rsid w:val="002D2859"/>
    <w:rsid w:val="002D33E0"/>
    <w:rsid w:val="002D3F36"/>
    <w:rsid w:val="002D48B0"/>
    <w:rsid w:val="002D599A"/>
    <w:rsid w:val="002D5F26"/>
    <w:rsid w:val="002E1C0E"/>
    <w:rsid w:val="002E4977"/>
    <w:rsid w:val="002E64EC"/>
    <w:rsid w:val="002E6680"/>
    <w:rsid w:val="002E70B4"/>
    <w:rsid w:val="002F1089"/>
    <w:rsid w:val="002F1C53"/>
    <w:rsid w:val="002F25D5"/>
    <w:rsid w:val="002F2C30"/>
    <w:rsid w:val="002F35E2"/>
    <w:rsid w:val="002F3C9C"/>
    <w:rsid w:val="002F3DAD"/>
    <w:rsid w:val="002F4AA1"/>
    <w:rsid w:val="002F55B9"/>
    <w:rsid w:val="002F5C8A"/>
    <w:rsid w:val="002F6C5D"/>
    <w:rsid w:val="002F6DDC"/>
    <w:rsid w:val="00301BEE"/>
    <w:rsid w:val="00303ECC"/>
    <w:rsid w:val="00304CAD"/>
    <w:rsid w:val="00304FB3"/>
    <w:rsid w:val="003053E2"/>
    <w:rsid w:val="00312F4F"/>
    <w:rsid w:val="00315984"/>
    <w:rsid w:val="003171D8"/>
    <w:rsid w:val="0032178A"/>
    <w:rsid w:val="003225AA"/>
    <w:rsid w:val="003233AF"/>
    <w:rsid w:val="00323DD9"/>
    <w:rsid w:val="00323E40"/>
    <w:rsid w:val="00323F11"/>
    <w:rsid w:val="00325C93"/>
    <w:rsid w:val="00327F2F"/>
    <w:rsid w:val="003312B4"/>
    <w:rsid w:val="00332010"/>
    <w:rsid w:val="00332500"/>
    <w:rsid w:val="003345AC"/>
    <w:rsid w:val="0033566F"/>
    <w:rsid w:val="00340B9C"/>
    <w:rsid w:val="0034346D"/>
    <w:rsid w:val="0034660F"/>
    <w:rsid w:val="00346B0B"/>
    <w:rsid w:val="003472C1"/>
    <w:rsid w:val="00350BD6"/>
    <w:rsid w:val="00351794"/>
    <w:rsid w:val="003536A6"/>
    <w:rsid w:val="003536D5"/>
    <w:rsid w:val="0036029D"/>
    <w:rsid w:val="00360890"/>
    <w:rsid w:val="003615C2"/>
    <w:rsid w:val="0036166B"/>
    <w:rsid w:val="0036313C"/>
    <w:rsid w:val="00363DC2"/>
    <w:rsid w:val="00365A5C"/>
    <w:rsid w:val="003669C2"/>
    <w:rsid w:val="00367A86"/>
    <w:rsid w:val="00370604"/>
    <w:rsid w:val="00371CAB"/>
    <w:rsid w:val="003720ED"/>
    <w:rsid w:val="00372200"/>
    <w:rsid w:val="00374E68"/>
    <w:rsid w:val="00375726"/>
    <w:rsid w:val="00376CD4"/>
    <w:rsid w:val="00377438"/>
    <w:rsid w:val="0038256D"/>
    <w:rsid w:val="00384797"/>
    <w:rsid w:val="00384D18"/>
    <w:rsid w:val="00386E5C"/>
    <w:rsid w:val="00387602"/>
    <w:rsid w:val="00391A0D"/>
    <w:rsid w:val="00392AD8"/>
    <w:rsid w:val="00394632"/>
    <w:rsid w:val="00394AC9"/>
    <w:rsid w:val="00395167"/>
    <w:rsid w:val="00397A86"/>
    <w:rsid w:val="00397E92"/>
    <w:rsid w:val="003A0D9D"/>
    <w:rsid w:val="003A33E3"/>
    <w:rsid w:val="003A4FD6"/>
    <w:rsid w:val="003A5810"/>
    <w:rsid w:val="003A58AA"/>
    <w:rsid w:val="003A71D9"/>
    <w:rsid w:val="003A743D"/>
    <w:rsid w:val="003B27A7"/>
    <w:rsid w:val="003B35F5"/>
    <w:rsid w:val="003B440E"/>
    <w:rsid w:val="003B5988"/>
    <w:rsid w:val="003B7F45"/>
    <w:rsid w:val="003C0045"/>
    <w:rsid w:val="003C1A61"/>
    <w:rsid w:val="003C1A7F"/>
    <w:rsid w:val="003C71C8"/>
    <w:rsid w:val="003D19D5"/>
    <w:rsid w:val="003D2D26"/>
    <w:rsid w:val="003D55EC"/>
    <w:rsid w:val="003D6FF6"/>
    <w:rsid w:val="003D7E84"/>
    <w:rsid w:val="003E093F"/>
    <w:rsid w:val="003E1C44"/>
    <w:rsid w:val="003E5FE9"/>
    <w:rsid w:val="003E65C9"/>
    <w:rsid w:val="003E6BA0"/>
    <w:rsid w:val="003E7680"/>
    <w:rsid w:val="003F02B2"/>
    <w:rsid w:val="003F1D51"/>
    <w:rsid w:val="003F2C9C"/>
    <w:rsid w:val="003F45C7"/>
    <w:rsid w:val="003F4890"/>
    <w:rsid w:val="003F64ED"/>
    <w:rsid w:val="003F6E3D"/>
    <w:rsid w:val="003F7881"/>
    <w:rsid w:val="003F7B8E"/>
    <w:rsid w:val="0040092E"/>
    <w:rsid w:val="00401EDF"/>
    <w:rsid w:val="00402AEB"/>
    <w:rsid w:val="00403525"/>
    <w:rsid w:val="004039F0"/>
    <w:rsid w:val="00404336"/>
    <w:rsid w:val="00404EB6"/>
    <w:rsid w:val="00406460"/>
    <w:rsid w:val="00406A38"/>
    <w:rsid w:val="00407067"/>
    <w:rsid w:val="00407AD9"/>
    <w:rsid w:val="004106D1"/>
    <w:rsid w:val="00412639"/>
    <w:rsid w:val="00413FE9"/>
    <w:rsid w:val="00415285"/>
    <w:rsid w:val="00422021"/>
    <w:rsid w:val="0042211C"/>
    <w:rsid w:val="00424362"/>
    <w:rsid w:val="00424AD4"/>
    <w:rsid w:val="004251A9"/>
    <w:rsid w:val="00425F1A"/>
    <w:rsid w:val="00425FA9"/>
    <w:rsid w:val="00427E7B"/>
    <w:rsid w:val="00435509"/>
    <w:rsid w:val="00436025"/>
    <w:rsid w:val="00437493"/>
    <w:rsid w:val="00437540"/>
    <w:rsid w:val="0043756A"/>
    <w:rsid w:val="00437975"/>
    <w:rsid w:val="0044099E"/>
    <w:rsid w:val="00443810"/>
    <w:rsid w:val="00443CA4"/>
    <w:rsid w:val="00444DC2"/>
    <w:rsid w:val="00445515"/>
    <w:rsid w:val="00445E18"/>
    <w:rsid w:val="00447358"/>
    <w:rsid w:val="00451DF3"/>
    <w:rsid w:val="00452170"/>
    <w:rsid w:val="00452DC4"/>
    <w:rsid w:val="0045306C"/>
    <w:rsid w:val="0045425B"/>
    <w:rsid w:val="004543CC"/>
    <w:rsid w:val="0045495E"/>
    <w:rsid w:val="004556DF"/>
    <w:rsid w:val="0045670D"/>
    <w:rsid w:val="004612BD"/>
    <w:rsid w:val="004614BE"/>
    <w:rsid w:val="00461752"/>
    <w:rsid w:val="0046222A"/>
    <w:rsid w:val="004632E6"/>
    <w:rsid w:val="00463530"/>
    <w:rsid w:val="00463E49"/>
    <w:rsid w:val="00465A6A"/>
    <w:rsid w:val="0047035C"/>
    <w:rsid w:val="0047129B"/>
    <w:rsid w:val="0047285A"/>
    <w:rsid w:val="00472AC0"/>
    <w:rsid w:val="004733BB"/>
    <w:rsid w:val="00476A6E"/>
    <w:rsid w:val="004777AE"/>
    <w:rsid w:val="004779B5"/>
    <w:rsid w:val="00480AFD"/>
    <w:rsid w:val="004825C6"/>
    <w:rsid w:val="0048261D"/>
    <w:rsid w:val="004832CE"/>
    <w:rsid w:val="004837AB"/>
    <w:rsid w:val="0048532F"/>
    <w:rsid w:val="004855AC"/>
    <w:rsid w:val="00487725"/>
    <w:rsid w:val="00487AEB"/>
    <w:rsid w:val="00497CBE"/>
    <w:rsid w:val="004A289F"/>
    <w:rsid w:val="004A303C"/>
    <w:rsid w:val="004A3942"/>
    <w:rsid w:val="004A41D5"/>
    <w:rsid w:val="004A455D"/>
    <w:rsid w:val="004A60A4"/>
    <w:rsid w:val="004A60DF"/>
    <w:rsid w:val="004B0DBD"/>
    <w:rsid w:val="004B232E"/>
    <w:rsid w:val="004B2405"/>
    <w:rsid w:val="004B3557"/>
    <w:rsid w:val="004B4C51"/>
    <w:rsid w:val="004B5FCF"/>
    <w:rsid w:val="004B6222"/>
    <w:rsid w:val="004B6226"/>
    <w:rsid w:val="004C0B9C"/>
    <w:rsid w:val="004C242C"/>
    <w:rsid w:val="004C2881"/>
    <w:rsid w:val="004C3F69"/>
    <w:rsid w:val="004C4A5A"/>
    <w:rsid w:val="004C5595"/>
    <w:rsid w:val="004C6D39"/>
    <w:rsid w:val="004D014F"/>
    <w:rsid w:val="004D5B1B"/>
    <w:rsid w:val="004D6813"/>
    <w:rsid w:val="004D7897"/>
    <w:rsid w:val="004E1B75"/>
    <w:rsid w:val="004E3019"/>
    <w:rsid w:val="004E37E9"/>
    <w:rsid w:val="004F3397"/>
    <w:rsid w:val="004F3D53"/>
    <w:rsid w:val="004F3F9F"/>
    <w:rsid w:val="004F68A9"/>
    <w:rsid w:val="00502C2B"/>
    <w:rsid w:val="00503B34"/>
    <w:rsid w:val="00504667"/>
    <w:rsid w:val="00505E68"/>
    <w:rsid w:val="00506220"/>
    <w:rsid w:val="00507B6B"/>
    <w:rsid w:val="00511C3F"/>
    <w:rsid w:val="00511CEB"/>
    <w:rsid w:val="0051270C"/>
    <w:rsid w:val="00515706"/>
    <w:rsid w:val="0052055D"/>
    <w:rsid w:val="005212B1"/>
    <w:rsid w:val="00521331"/>
    <w:rsid w:val="005234E4"/>
    <w:rsid w:val="00523695"/>
    <w:rsid w:val="00524751"/>
    <w:rsid w:val="00525855"/>
    <w:rsid w:val="00527A13"/>
    <w:rsid w:val="00530D0A"/>
    <w:rsid w:val="00531C98"/>
    <w:rsid w:val="00533845"/>
    <w:rsid w:val="00534EF5"/>
    <w:rsid w:val="00536F46"/>
    <w:rsid w:val="0054229B"/>
    <w:rsid w:val="0054254F"/>
    <w:rsid w:val="00543098"/>
    <w:rsid w:val="0054383D"/>
    <w:rsid w:val="005456A4"/>
    <w:rsid w:val="00545862"/>
    <w:rsid w:val="005473E7"/>
    <w:rsid w:val="00550437"/>
    <w:rsid w:val="00553314"/>
    <w:rsid w:val="005540B9"/>
    <w:rsid w:val="005548BD"/>
    <w:rsid w:val="00554E84"/>
    <w:rsid w:val="005557A1"/>
    <w:rsid w:val="00556A19"/>
    <w:rsid w:val="00557784"/>
    <w:rsid w:val="00560744"/>
    <w:rsid w:val="00560C9E"/>
    <w:rsid w:val="0056168A"/>
    <w:rsid w:val="00562116"/>
    <w:rsid w:val="0056303D"/>
    <w:rsid w:val="00564B00"/>
    <w:rsid w:val="00565F33"/>
    <w:rsid w:val="0056678A"/>
    <w:rsid w:val="00570845"/>
    <w:rsid w:val="00570F82"/>
    <w:rsid w:val="005715E6"/>
    <w:rsid w:val="00572022"/>
    <w:rsid w:val="005727D4"/>
    <w:rsid w:val="00572AEC"/>
    <w:rsid w:val="00572B38"/>
    <w:rsid w:val="005746A0"/>
    <w:rsid w:val="005749A7"/>
    <w:rsid w:val="00574C62"/>
    <w:rsid w:val="00574FA8"/>
    <w:rsid w:val="0057502B"/>
    <w:rsid w:val="005759D8"/>
    <w:rsid w:val="00580558"/>
    <w:rsid w:val="00581162"/>
    <w:rsid w:val="00581270"/>
    <w:rsid w:val="00582808"/>
    <w:rsid w:val="00584D91"/>
    <w:rsid w:val="00585F96"/>
    <w:rsid w:val="00586566"/>
    <w:rsid w:val="00592472"/>
    <w:rsid w:val="0059541B"/>
    <w:rsid w:val="00595890"/>
    <w:rsid w:val="00595DFB"/>
    <w:rsid w:val="005968B7"/>
    <w:rsid w:val="005A0203"/>
    <w:rsid w:val="005A0358"/>
    <w:rsid w:val="005A5899"/>
    <w:rsid w:val="005A5968"/>
    <w:rsid w:val="005A64CD"/>
    <w:rsid w:val="005A6E26"/>
    <w:rsid w:val="005A7100"/>
    <w:rsid w:val="005B073D"/>
    <w:rsid w:val="005B143B"/>
    <w:rsid w:val="005B2CE0"/>
    <w:rsid w:val="005B4AA4"/>
    <w:rsid w:val="005C0F88"/>
    <w:rsid w:val="005C4E2D"/>
    <w:rsid w:val="005C5317"/>
    <w:rsid w:val="005D106F"/>
    <w:rsid w:val="005D1C88"/>
    <w:rsid w:val="005D2CAC"/>
    <w:rsid w:val="005D3DEE"/>
    <w:rsid w:val="005D4D8A"/>
    <w:rsid w:val="005D7578"/>
    <w:rsid w:val="005E0FE9"/>
    <w:rsid w:val="005E1132"/>
    <w:rsid w:val="005E173B"/>
    <w:rsid w:val="005E2FA8"/>
    <w:rsid w:val="005E627E"/>
    <w:rsid w:val="005E6A79"/>
    <w:rsid w:val="005F5711"/>
    <w:rsid w:val="006007D6"/>
    <w:rsid w:val="006017BB"/>
    <w:rsid w:val="00603A61"/>
    <w:rsid w:val="00603B17"/>
    <w:rsid w:val="00611B0E"/>
    <w:rsid w:val="00612FE3"/>
    <w:rsid w:val="00617EAE"/>
    <w:rsid w:val="006200EC"/>
    <w:rsid w:val="00621CE5"/>
    <w:rsid w:val="00623154"/>
    <w:rsid w:val="00623AE2"/>
    <w:rsid w:val="00624CE3"/>
    <w:rsid w:val="00626EFE"/>
    <w:rsid w:val="006303F8"/>
    <w:rsid w:val="00631007"/>
    <w:rsid w:val="0063122B"/>
    <w:rsid w:val="00633A90"/>
    <w:rsid w:val="0063422A"/>
    <w:rsid w:val="00634A76"/>
    <w:rsid w:val="00635F13"/>
    <w:rsid w:val="00636F5B"/>
    <w:rsid w:val="00640263"/>
    <w:rsid w:val="00641585"/>
    <w:rsid w:val="006419FF"/>
    <w:rsid w:val="0064310B"/>
    <w:rsid w:val="00643D50"/>
    <w:rsid w:val="00643EA4"/>
    <w:rsid w:val="006446A6"/>
    <w:rsid w:val="006450C2"/>
    <w:rsid w:val="00645213"/>
    <w:rsid w:val="00645C03"/>
    <w:rsid w:val="00646424"/>
    <w:rsid w:val="006526A1"/>
    <w:rsid w:val="00653354"/>
    <w:rsid w:val="00653419"/>
    <w:rsid w:val="00653845"/>
    <w:rsid w:val="00653E91"/>
    <w:rsid w:val="006559AC"/>
    <w:rsid w:val="00656B85"/>
    <w:rsid w:val="00656CBC"/>
    <w:rsid w:val="00656EA7"/>
    <w:rsid w:val="0065733C"/>
    <w:rsid w:val="00657610"/>
    <w:rsid w:val="006605C7"/>
    <w:rsid w:val="0066117F"/>
    <w:rsid w:val="00662DF2"/>
    <w:rsid w:val="00664844"/>
    <w:rsid w:val="00665CEB"/>
    <w:rsid w:val="00666E06"/>
    <w:rsid w:val="00670776"/>
    <w:rsid w:val="00670D7F"/>
    <w:rsid w:val="00672058"/>
    <w:rsid w:val="006721D7"/>
    <w:rsid w:val="006726FB"/>
    <w:rsid w:val="00673220"/>
    <w:rsid w:val="00674E83"/>
    <w:rsid w:val="00675F2D"/>
    <w:rsid w:val="0067660E"/>
    <w:rsid w:val="006771FC"/>
    <w:rsid w:val="0067773F"/>
    <w:rsid w:val="00681332"/>
    <w:rsid w:val="00683AEF"/>
    <w:rsid w:val="0068626A"/>
    <w:rsid w:val="00686D7C"/>
    <w:rsid w:val="0068746E"/>
    <w:rsid w:val="00687949"/>
    <w:rsid w:val="00687FC1"/>
    <w:rsid w:val="00692632"/>
    <w:rsid w:val="00694C8F"/>
    <w:rsid w:val="00695DB2"/>
    <w:rsid w:val="0069680F"/>
    <w:rsid w:val="00696EFF"/>
    <w:rsid w:val="006A35B8"/>
    <w:rsid w:val="006A5026"/>
    <w:rsid w:val="006A5088"/>
    <w:rsid w:val="006A5E10"/>
    <w:rsid w:val="006A60F3"/>
    <w:rsid w:val="006A64E5"/>
    <w:rsid w:val="006B1174"/>
    <w:rsid w:val="006B1587"/>
    <w:rsid w:val="006B1E1F"/>
    <w:rsid w:val="006B2120"/>
    <w:rsid w:val="006B2CDB"/>
    <w:rsid w:val="006B2FB5"/>
    <w:rsid w:val="006B3FEE"/>
    <w:rsid w:val="006B669A"/>
    <w:rsid w:val="006B7013"/>
    <w:rsid w:val="006C0069"/>
    <w:rsid w:val="006C19B4"/>
    <w:rsid w:val="006C21D2"/>
    <w:rsid w:val="006C2585"/>
    <w:rsid w:val="006C45DA"/>
    <w:rsid w:val="006C7DDE"/>
    <w:rsid w:val="006D0547"/>
    <w:rsid w:val="006D1A86"/>
    <w:rsid w:val="006D3EC5"/>
    <w:rsid w:val="006D45E1"/>
    <w:rsid w:val="006D4755"/>
    <w:rsid w:val="006D7A15"/>
    <w:rsid w:val="006E0234"/>
    <w:rsid w:val="006E20EE"/>
    <w:rsid w:val="006E6892"/>
    <w:rsid w:val="006E6F24"/>
    <w:rsid w:val="006E719B"/>
    <w:rsid w:val="006E7387"/>
    <w:rsid w:val="006F13BE"/>
    <w:rsid w:val="006F291D"/>
    <w:rsid w:val="006F45D6"/>
    <w:rsid w:val="006F507E"/>
    <w:rsid w:val="006F55BB"/>
    <w:rsid w:val="007044DA"/>
    <w:rsid w:val="00704D5E"/>
    <w:rsid w:val="00705713"/>
    <w:rsid w:val="00707BDE"/>
    <w:rsid w:val="00707DCB"/>
    <w:rsid w:val="00710816"/>
    <w:rsid w:val="00711521"/>
    <w:rsid w:val="00713DE8"/>
    <w:rsid w:val="00713FE4"/>
    <w:rsid w:val="00715B84"/>
    <w:rsid w:val="00715FAC"/>
    <w:rsid w:val="00717D11"/>
    <w:rsid w:val="00722800"/>
    <w:rsid w:val="00723AD0"/>
    <w:rsid w:val="00727B39"/>
    <w:rsid w:val="007319AA"/>
    <w:rsid w:val="00734F11"/>
    <w:rsid w:val="00735911"/>
    <w:rsid w:val="00735F67"/>
    <w:rsid w:val="00740F76"/>
    <w:rsid w:val="00743D5B"/>
    <w:rsid w:val="00744650"/>
    <w:rsid w:val="0075020C"/>
    <w:rsid w:val="00752565"/>
    <w:rsid w:val="00752662"/>
    <w:rsid w:val="0075389C"/>
    <w:rsid w:val="007545DD"/>
    <w:rsid w:val="007560F0"/>
    <w:rsid w:val="0075610E"/>
    <w:rsid w:val="007565E0"/>
    <w:rsid w:val="00756F4D"/>
    <w:rsid w:val="00757C4D"/>
    <w:rsid w:val="00760F9F"/>
    <w:rsid w:val="00763141"/>
    <w:rsid w:val="007652CA"/>
    <w:rsid w:val="007656DE"/>
    <w:rsid w:val="007667EC"/>
    <w:rsid w:val="00770756"/>
    <w:rsid w:val="00771460"/>
    <w:rsid w:val="00771DF1"/>
    <w:rsid w:val="007812D1"/>
    <w:rsid w:val="00781671"/>
    <w:rsid w:val="0078572B"/>
    <w:rsid w:val="00787D01"/>
    <w:rsid w:val="0079058D"/>
    <w:rsid w:val="00790A31"/>
    <w:rsid w:val="0079215A"/>
    <w:rsid w:val="00792C43"/>
    <w:rsid w:val="007952DD"/>
    <w:rsid w:val="00797404"/>
    <w:rsid w:val="007A0784"/>
    <w:rsid w:val="007A122F"/>
    <w:rsid w:val="007A1919"/>
    <w:rsid w:val="007A5FB2"/>
    <w:rsid w:val="007A6598"/>
    <w:rsid w:val="007A7C8B"/>
    <w:rsid w:val="007B2107"/>
    <w:rsid w:val="007B2C3C"/>
    <w:rsid w:val="007B5209"/>
    <w:rsid w:val="007B5C03"/>
    <w:rsid w:val="007C0858"/>
    <w:rsid w:val="007C4095"/>
    <w:rsid w:val="007C4099"/>
    <w:rsid w:val="007C4A52"/>
    <w:rsid w:val="007C57CD"/>
    <w:rsid w:val="007C782F"/>
    <w:rsid w:val="007D021B"/>
    <w:rsid w:val="007D132E"/>
    <w:rsid w:val="007D28CF"/>
    <w:rsid w:val="007D3BCC"/>
    <w:rsid w:val="007D4B95"/>
    <w:rsid w:val="007D4C79"/>
    <w:rsid w:val="007D5722"/>
    <w:rsid w:val="007D703B"/>
    <w:rsid w:val="007D7B79"/>
    <w:rsid w:val="007E0B71"/>
    <w:rsid w:val="007E21EC"/>
    <w:rsid w:val="007E2BDE"/>
    <w:rsid w:val="007E5047"/>
    <w:rsid w:val="007E63FA"/>
    <w:rsid w:val="007F1156"/>
    <w:rsid w:val="007F2A84"/>
    <w:rsid w:val="007F2B5D"/>
    <w:rsid w:val="007F3581"/>
    <w:rsid w:val="007F6644"/>
    <w:rsid w:val="007F72A8"/>
    <w:rsid w:val="007F7C4B"/>
    <w:rsid w:val="0080048D"/>
    <w:rsid w:val="0080180A"/>
    <w:rsid w:val="00801DF0"/>
    <w:rsid w:val="00804E4E"/>
    <w:rsid w:val="00805AF2"/>
    <w:rsid w:val="008061A5"/>
    <w:rsid w:val="0081067C"/>
    <w:rsid w:val="00810E47"/>
    <w:rsid w:val="008134E4"/>
    <w:rsid w:val="0081374A"/>
    <w:rsid w:val="008164E0"/>
    <w:rsid w:val="00817F1B"/>
    <w:rsid w:val="00820CDF"/>
    <w:rsid w:val="0082170C"/>
    <w:rsid w:val="00822D82"/>
    <w:rsid w:val="0082323A"/>
    <w:rsid w:val="00823656"/>
    <w:rsid w:val="00823BFB"/>
    <w:rsid w:val="00825EF0"/>
    <w:rsid w:val="00826192"/>
    <w:rsid w:val="00831928"/>
    <w:rsid w:val="00832F8E"/>
    <w:rsid w:val="00833D31"/>
    <w:rsid w:val="008361C3"/>
    <w:rsid w:val="00837E60"/>
    <w:rsid w:val="00841D0C"/>
    <w:rsid w:val="00841E0F"/>
    <w:rsid w:val="00842F1F"/>
    <w:rsid w:val="00844751"/>
    <w:rsid w:val="008447F2"/>
    <w:rsid w:val="0084592A"/>
    <w:rsid w:val="00847124"/>
    <w:rsid w:val="00850D9A"/>
    <w:rsid w:val="00851089"/>
    <w:rsid w:val="008530B9"/>
    <w:rsid w:val="00854D50"/>
    <w:rsid w:val="00860888"/>
    <w:rsid w:val="0086170A"/>
    <w:rsid w:val="00861B14"/>
    <w:rsid w:val="00864C89"/>
    <w:rsid w:val="0087292C"/>
    <w:rsid w:val="0087453A"/>
    <w:rsid w:val="00874B9F"/>
    <w:rsid w:val="00874EED"/>
    <w:rsid w:val="008751D7"/>
    <w:rsid w:val="00875DE7"/>
    <w:rsid w:val="00877171"/>
    <w:rsid w:val="0088309F"/>
    <w:rsid w:val="008832C4"/>
    <w:rsid w:val="00883458"/>
    <w:rsid w:val="00884187"/>
    <w:rsid w:val="00885691"/>
    <w:rsid w:val="0088649A"/>
    <w:rsid w:val="00890451"/>
    <w:rsid w:val="00890A41"/>
    <w:rsid w:val="00895AAA"/>
    <w:rsid w:val="00896E66"/>
    <w:rsid w:val="008974D5"/>
    <w:rsid w:val="00897FD3"/>
    <w:rsid w:val="008A1044"/>
    <w:rsid w:val="008A2394"/>
    <w:rsid w:val="008A3670"/>
    <w:rsid w:val="008A4E49"/>
    <w:rsid w:val="008A4E9F"/>
    <w:rsid w:val="008A5924"/>
    <w:rsid w:val="008A652A"/>
    <w:rsid w:val="008A6BF2"/>
    <w:rsid w:val="008A7545"/>
    <w:rsid w:val="008B1DDD"/>
    <w:rsid w:val="008B2B87"/>
    <w:rsid w:val="008B2F47"/>
    <w:rsid w:val="008B3998"/>
    <w:rsid w:val="008B477D"/>
    <w:rsid w:val="008B5597"/>
    <w:rsid w:val="008B7445"/>
    <w:rsid w:val="008B75DB"/>
    <w:rsid w:val="008C0C96"/>
    <w:rsid w:val="008C10FA"/>
    <w:rsid w:val="008C1926"/>
    <w:rsid w:val="008C2C5E"/>
    <w:rsid w:val="008C3050"/>
    <w:rsid w:val="008C432F"/>
    <w:rsid w:val="008C5493"/>
    <w:rsid w:val="008C5A12"/>
    <w:rsid w:val="008C5DA9"/>
    <w:rsid w:val="008C79D1"/>
    <w:rsid w:val="008D228A"/>
    <w:rsid w:val="008D35AB"/>
    <w:rsid w:val="008D69E8"/>
    <w:rsid w:val="008E007A"/>
    <w:rsid w:val="008E2128"/>
    <w:rsid w:val="008E2D79"/>
    <w:rsid w:val="008E4E6D"/>
    <w:rsid w:val="008E4ED4"/>
    <w:rsid w:val="008E593B"/>
    <w:rsid w:val="008E5A3F"/>
    <w:rsid w:val="008E60A1"/>
    <w:rsid w:val="008E6C07"/>
    <w:rsid w:val="008F1146"/>
    <w:rsid w:val="008F2B3E"/>
    <w:rsid w:val="008F32EF"/>
    <w:rsid w:val="008F3F39"/>
    <w:rsid w:val="008F4E95"/>
    <w:rsid w:val="008F738A"/>
    <w:rsid w:val="008F7EE4"/>
    <w:rsid w:val="00903AF4"/>
    <w:rsid w:val="009048CA"/>
    <w:rsid w:val="00906472"/>
    <w:rsid w:val="009072E8"/>
    <w:rsid w:val="00907682"/>
    <w:rsid w:val="00907FDA"/>
    <w:rsid w:val="0091213A"/>
    <w:rsid w:val="009123EF"/>
    <w:rsid w:val="009125C8"/>
    <w:rsid w:val="00912CDC"/>
    <w:rsid w:val="00914B80"/>
    <w:rsid w:val="00915966"/>
    <w:rsid w:val="00916CCF"/>
    <w:rsid w:val="00916CEF"/>
    <w:rsid w:val="00921A8D"/>
    <w:rsid w:val="009239C5"/>
    <w:rsid w:val="009257DB"/>
    <w:rsid w:val="0092787E"/>
    <w:rsid w:val="00927B54"/>
    <w:rsid w:val="00934387"/>
    <w:rsid w:val="00934CE1"/>
    <w:rsid w:val="00937B91"/>
    <w:rsid w:val="009402B1"/>
    <w:rsid w:val="00942202"/>
    <w:rsid w:val="0094229E"/>
    <w:rsid w:val="009422B9"/>
    <w:rsid w:val="0094336C"/>
    <w:rsid w:val="00947C31"/>
    <w:rsid w:val="00952C19"/>
    <w:rsid w:val="0095449B"/>
    <w:rsid w:val="00954E9D"/>
    <w:rsid w:val="00955292"/>
    <w:rsid w:val="009561E1"/>
    <w:rsid w:val="009566DF"/>
    <w:rsid w:val="00956BE0"/>
    <w:rsid w:val="00963C1F"/>
    <w:rsid w:val="009669AC"/>
    <w:rsid w:val="0096765E"/>
    <w:rsid w:val="00971CF8"/>
    <w:rsid w:val="0097520E"/>
    <w:rsid w:val="0097712B"/>
    <w:rsid w:val="00977BED"/>
    <w:rsid w:val="00977C9D"/>
    <w:rsid w:val="00982293"/>
    <w:rsid w:val="009848F8"/>
    <w:rsid w:val="0098570E"/>
    <w:rsid w:val="00987B37"/>
    <w:rsid w:val="00991D8E"/>
    <w:rsid w:val="009953E1"/>
    <w:rsid w:val="009A1AD8"/>
    <w:rsid w:val="009A1E74"/>
    <w:rsid w:val="009A3B53"/>
    <w:rsid w:val="009A4137"/>
    <w:rsid w:val="009A5B6B"/>
    <w:rsid w:val="009A690C"/>
    <w:rsid w:val="009A7369"/>
    <w:rsid w:val="009B0A7B"/>
    <w:rsid w:val="009B2734"/>
    <w:rsid w:val="009B3E22"/>
    <w:rsid w:val="009B42AA"/>
    <w:rsid w:val="009B4456"/>
    <w:rsid w:val="009B4D86"/>
    <w:rsid w:val="009B5142"/>
    <w:rsid w:val="009B5305"/>
    <w:rsid w:val="009B7177"/>
    <w:rsid w:val="009B7188"/>
    <w:rsid w:val="009B78CA"/>
    <w:rsid w:val="009C3139"/>
    <w:rsid w:val="009C449D"/>
    <w:rsid w:val="009C4F84"/>
    <w:rsid w:val="009C70D7"/>
    <w:rsid w:val="009C7705"/>
    <w:rsid w:val="009C7DED"/>
    <w:rsid w:val="009C7F06"/>
    <w:rsid w:val="009D02B6"/>
    <w:rsid w:val="009D0F62"/>
    <w:rsid w:val="009D4640"/>
    <w:rsid w:val="009D6D8F"/>
    <w:rsid w:val="009E0463"/>
    <w:rsid w:val="009E053A"/>
    <w:rsid w:val="009E2F70"/>
    <w:rsid w:val="009E3028"/>
    <w:rsid w:val="009E3A47"/>
    <w:rsid w:val="009E4020"/>
    <w:rsid w:val="009E58C7"/>
    <w:rsid w:val="009F1B0A"/>
    <w:rsid w:val="009F1D45"/>
    <w:rsid w:val="009F2063"/>
    <w:rsid w:val="009F2230"/>
    <w:rsid w:val="009F297E"/>
    <w:rsid w:val="009F2D95"/>
    <w:rsid w:val="009F3DDB"/>
    <w:rsid w:val="009F411E"/>
    <w:rsid w:val="009F52EB"/>
    <w:rsid w:val="009F5349"/>
    <w:rsid w:val="009F681B"/>
    <w:rsid w:val="009F68D4"/>
    <w:rsid w:val="009F6950"/>
    <w:rsid w:val="009F697B"/>
    <w:rsid w:val="009F6FFC"/>
    <w:rsid w:val="009F7206"/>
    <w:rsid w:val="00A00C4F"/>
    <w:rsid w:val="00A0103E"/>
    <w:rsid w:val="00A03770"/>
    <w:rsid w:val="00A05C48"/>
    <w:rsid w:val="00A05CFE"/>
    <w:rsid w:val="00A06121"/>
    <w:rsid w:val="00A0723C"/>
    <w:rsid w:val="00A0772D"/>
    <w:rsid w:val="00A07B3B"/>
    <w:rsid w:val="00A107FA"/>
    <w:rsid w:val="00A11B1F"/>
    <w:rsid w:val="00A11C7F"/>
    <w:rsid w:val="00A11DF0"/>
    <w:rsid w:val="00A12CFF"/>
    <w:rsid w:val="00A1405D"/>
    <w:rsid w:val="00A14F28"/>
    <w:rsid w:val="00A15840"/>
    <w:rsid w:val="00A2076A"/>
    <w:rsid w:val="00A20B68"/>
    <w:rsid w:val="00A24190"/>
    <w:rsid w:val="00A25691"/>
    <w:rsid w:val="00A259C5"/>
    <w:rsid w:val="00A31701"/>
    <w:rsid w:val="00A3480D"/>
    <w:rsid w:val="00A35A5F"/>
    <w:rsid w:val="00A35D22"/>
    <w:rsid w:val="00A36037"/>
    <w:rsid w:val="00A374FB"/>
    <w:rsid w:val="00A4000E"/>
    <w:rsid w:val="00A41BF1"/>
    <w:rsid w:val="00A45172"/>
    <w:rsid w:val="00A456AA"/>
    <w:rsid w:val="00A461F4"/>
    <w:rsid w:val="00A463C0"/>
    <w:rsid w:val="00A467DF"/>
    <w:rsid w:val="00A478CF"/>
    <w:rsid w:val="00A47ABD"/>
    <w:rsid w:val="00A47FC5"/>
    <w:rsid w:val="00A52F6A"/>
    <w:rsid w:val="00A53705"/>
    <w:rsid w:val="00A53E1A"/>
    <w:rsid w:val="00A56161"/>
    <w:rsid w:val="00A573C2"/>
    <w:rsid w:val="00A5789D"/>
    <w:rsid w:val="00A61668"/>
    <w:rsid w:val="00A666EA"/>
    <w:rsid w:val="00A677FC"/>
    <w:rsid w:val="00A678BC"/>
    <w:rsid w:val="00A67BC9"/>
    <w:rsid w:val="00A723F7"/>
    <w:rsid w:val="00A745BF"/>
    <w:rsid w:val="00A7474F"/>
    <w:rsid w:val="00A74F92"/>
    <w:rsid w:val="00A7585E"/>
    <w:rsid w:val="00A75BFC"/>
    <w:rsid w:val="00A75DBC"/>
    <w:rsid w:val="00A75FE0"/>
    <w:rsid w:val="00A76668"/>
    <w:rsid w:val="00A82B3C"/>
    <w:rsid w:val="00A848F6"/>
    <w:rsid w:val="00A86DA7"/>
    <w:rsid w:val="00A86F66"/>
    <w:rsid w:val="00A90BCD"/>
    <w:rsid w:val="00A95059"/>
    <w:rsid w:val="00A95CF7"/>
    <w:rsid w:val="00A9791B"/>
    <w:rsid w:val="00AA07E2"/>
    <w:rsid w:val="00AA135F"/>
    <w:rsid w:val="00AA328F"/>
    <w:rsid w:val="00AA35B4"/>
    <w:rsid w:val="00AA7901"/>
    <w:rsid w:val="00AA7A23"/>
    <w:rsid w:val="00AB0C3D"/>
    <w:rsid w:val="00AB2A1F"/>
    <w:rsid w:val="00AB380B"/>
    <w:rsid w:val="00AB433B"/>
    <w:rsid w:val="00AB4BCB"/>
    <w:rsid w:val="00AB551F"/>
    <w:rsid w:val="00AB7CE1"/>
    <w:rsid w:val="00AC0B8D"/>
    <w:rsid w:val="00AC0C69"/>
    <w:rsid w:val="00AC51C4"/>
    <w:rsid w:val="00AD07E9"/>
    <w:rsid w:val="00AD4A55"/>
    <w:rsid w:val="00AD4AEA"/>
    <w:rsid w:val="00AD528C"/>
    <w:rsid w:val="00AD63DB"/>
    <w:rsid w:val="00AE0DCA"/>
    <w:rsid w:val="00AE2E33"/>
    <w:rsid w:val="00AE7341"/>
    <w:rsid w:val="00AF1DE6"/>
    <w:rsid w:val="00AF3EC1"/>
    <w:rsid w:val="00AF44AF"/>
    <w:rsid w:val="00AF46C2"/>
    <w:rsid w:val="00AF53F0"/>
    <w:rsid w:val="00AF5621"/>
    <w:rsid w:val="00B021EF"/>
    <w:rsid w:val="00B04B2A"/>
    <w:rsid w:val="00B06149"/>
    <w:rsid w:val="00B0671E"/>
    <w:rsid w:val="00B115B5"/>
    <w:rsid w:val="00B115D0"/>
    <w:rsid w:val="00B13C3A"/>
    <w:rsid w:val="00B15208"/>
    <w:rsid w:val="00B15B83"/>
    <w:rsid w:val="00B16A64"/>
    <w:rsid w:val="00B223EB"/>
    <w:rsid w:val="00B23B86"/>
    <w:rsid w:val="00B23F8F"/>
    <w:rsid w:val="00B2599B"/>
    <w:rsid w:val="00B25A49"/>
    <w:rsid w:val="00B27BFD"/>
    <w:rsid w:val="00B31260"/>
    <w:rsid w:val="00B3195A"/>
    <w:rsid w:val="00B31994"/>
    <w:rsid w:val="00B319F8"/>
    <w:rsid w:val="00B33C07"/>
    <w:rsid w:val="00B3546D"/>
    <w:rsid w:val="00B3574E"/>
    <w:rsid w:val="00B3622E"/>
    <w:rsid w:val="00B36429"/>
    <w:rsid w:val="00B404FB"/>
    <w:rsid w:val="00B40722"/>
    <w:rsid w:val="00B40890"/>
    <w:rsid w:val="00B41CC9"/>
    <w:rsid w:val="00B43465"/>
    <w:rsid w:val="00B43976"/>
    <w:rsid w:val="00B43D3B"/>
    <w:rsid w:val="00B440B2"/>
    <w:rsid w:val="00B46B4C"/>
    <w:rsid w:val="00B509FB"/>
    <w:rsid w:val="00B50FF5"/>
    <w:rsid w:val="00B516DB"/>
    <w:rsid w:val="00B52A17"/>
    <w:rsid w:val="00B52F1B"/>
    <w:rsid w:val="00B5458B"/>
    <w:rsid w:val="00B5520A"/>
    <w:rsid w:val="00B55987"/>
    <w:rsid w:val="00B56FBC"/>
    <w:rsid w:val="00B57EE4"/>
    <w:rsid w:val="00B62302"/>
    <w:rsid w:val="00B632A3"/>
    <w:rsid w:val="00B64CA7"/>
    <w:rsid w:val="00B6722B"/>
    <w:rsid w:val="00B70FC8"/>
    <w:rsid w:val="00B712D0"/>
    <w:rsid w:val="00B71713"/>
    <w:rsid w:val="00B722C7"/>
    <w:rsid w:val="00B756A9"/>
    <w:rsid w:val="00B75FAB"/>
    <w:rsid w:val="00B76575"/>
    <w:rsid w:val="00B76F4B"/>
    <w:rsid w:val="00B81520"/>
    <w:rsid w:val="00B8184B"/>
    <w:rsid w:val="00B818EB"/>
    <w:rsid w:val="00B84473"/>
    <w:rsid w:val="00B8465B"/>
    <w:rsid w:val="00B84FF5"/>
    <w:rsid w:val="00B8503D"/>
    <w:rsid w:val="00B87D57"/>
    <w:rsid w:val="00B923BE"/>
    <w:rsid w:val="00B9292C"/>
    <w:rsid w:val="00B937BE"/>
    <w:rsid w:val="00B93D57"/>
    <w:rsid w:val="00B9584E"/>
    <w:rsid w:val="00B95B41"/>
    <w:rsid w:val="00B96CE1"/>
    <w:rsid w:val="00BA0CE5"/>
    <w:rsid w:val="00BA2CD0"/>
    <w:rsid w:val="00BA3412"/>
    <w:rsid w:val="00BA525D"/>
    <w:rsid w:val="00BA657E"/>
    <w:rsid w:val="00BA6835"/>
    <w:rsid w:val="00BB0B79"/>
    <w:rsid w:val="00BB3A3A"/>
    <w:rsid w:val="00BB61CF"/>
    <w:rsid w:val="00BB68CD"/>
    <w:rsid w:val="00BB7397"/>
    <w:rsid w:val="00BB788F"/>
    <w:rsid w:val="00BC0222"/>
    <w:rsid w:val="00BC3F5B"/>
    <w:rsid w:val="00BC4231"/>
    <w:rsid w:val="00BC528F"/>
    <w:rsid w:val="00BC55EF"/>
    <w:rsid w:val="00BC5649"/>
    <w:rsid w:val="00BC7204"/>
    <w:rsid w:val="00BC7B08"/>
    <w:rsid w:val="00BD3728"/>
    <w:rsid w:val="00BD3F80"/>
    <w:rsid w:val="00BD6EEE"/>
    <w:rsid w:val="00BE05D8"/>
    <w:rsid w:val="00BE09F3"/>
    <w:rsid w:val="00BE0C68"/>
    <w:rsid w:val="00BE320E"/>
    <w:rsid w:val="00BE3636"/>
    <w:rsid w:val="00BE4343"/>
    <w:rsid w:val="00BE44FA"/>
    <w:rsid w:val="00BE4BE4"/>
    <w:rsid w:val="00BE517A"/>
    <w:rsid w:val="00BF1C44"/>
    <w:rsid w:val="00BF2977"/>
    <w:rsid w:val="00BF309E"/>
    <w:rsid w:val="00BF3978"/>
    <w:rsid w:val="00BF3BC6"/>
    <w:rsid w:val="00BF41FA"/>
    <w:rsid w:val="00BF5CC3"/>
    <w:rsid w:val="00BF6E9C"/>
    <w:rsid w:val="00BF74B8"/>
    <w:rsid w:val="00C01058"/>
    <w:rsid w:val="00C0149B"/>
    <w:rsid w:val="00C01D30"/>
    <w:rsid w:val="00C02558"/>
    <w:rsid w:val="00C04C2C"/>
    <w:rsid w:val="00C05976"/>
    <w:rsid w:val="00C06827"/>
    <w:rsid w:val="00C11782"/>
    <w:rsid w:val="00C14961"/>
    <w:rsid w:val="00C1604E"/>
    <w:rsid w:val="00C17B13"/>
    <w:rsid w:val="00C20ACF"/>
    <w:rsid w:val="00C21D87"/>
    <w:rsid w:val="00C23677"/>
    <w:rsid w:val="00C24972"/>
    <w:rsid w:val="00C24B96"/>
    <w:rsid w:val="00C24ECD"/>
    <w:rsid w:val="00C26649"/>
    <w:rsid w:val="00C267DD"/>
    <w:rsid w:val="00C3055C"/>
    <w:rsid w:val="00C3125C"/>
    <w:rsid w:val="00C31A86"/>
    <w:rsid w:val="00C3226E"/>
    <w:rsid w:val="00C33018"/>
    <w:rsid w:val="00C3434D"/>
    <w:rsid w:val="00C36450"/>
    <w:rsid w:val="00C371C7"/>
    <w:rsid w:val="00C37452"/>
    <w:rsid w:val="00C37760"/>
    <w:rsid w:val="00C40835"/>
    <w:rsid w:val="00C40D44"/>
    <w:rsid w:val="00C41B42"/>
    <w:rsid w:val="00C439BF"/>
    <w:rsid w:val="00C4486F"/>
    <w:rsid w:val="00C45455"/>
    <w:rsid w:val="00C45CF2"/>
    <w:rsid w:val="00C461E6"/>
    <w:rsid w:val="00C5021D"/>
    <w:rsid w:val="00C52487"/>
    <w:rsid w:val="00C53E8C"/>
    <w:rsid w:val="00C541AC"/>
    <w:rsid w:val="00C553BE"/>
    <w:rsid w:val="00C5750D"/>
    <w:rsid w:val="00C5785D"/>
    <w:rsid w:val="00C62EE0"/>
    <w:rsid w:val="00C63A40"/>
    <w:rsid w:val="00C65542"/>
    <w:rsid w:val="00C6663F"/>
    <w:rsid w:val="00C66996"/>
    <w:rsid w:val="00C67598"/>
    <w:rsid w:val="00C71E4B"/>
    <w:rsid w:val="00C722E4"/>
    <w:rsid w:val="00C74370"/>
    <w:rsid w:val="00C772C8"/>
    <w:rsid w:val="00C77E43"/>
    <w:rsid w:val="00C80C08"/>
    <w:rsid w:val="00C826AF"/>
    <w:rsid w:val="00C826C9"/>
    <w:rsid w:val="00C82D8E"/>
    <w:rsid w:val="00C83002"/>
    <w:rsid w:val="00C83E55"/>
    <w:rsid w:val="00C85131"/>
    <w:rsid w:val="00C861C1"/>
    <w:rsid w:val="00C91DF4"/>
    <w:rsid w:val="00C922F6"/>
    <w:rsid w:val="00C949E1"/>
    <w:rsid w:val="00C94C21"/>
    <w:rsid w:val="00C95269"/>
    <w:rsid w:val="00C967E5"/>
    <w:rsid w:val="00C97483"/>
    <w:rsid w:val="00CA0795"/>
    <w:rsid w:val="00CA13C3"/>
    <w:rsid w:val="00CA19D7"/>
    <w:rsid w:val="00CA207A"/>
    <w:rsid w:val="00CA2C99"/>
    <w:rsid w:val="00CA2CE9"/>
    <w:rsid w:val="00CA3654"/>
    <w:rsid w:val="00CA3B03"/>
    <w:rsid w:val="00CA44AB"/>
    <w:rsid w:val="00CA6069"/>
    <w:rsid w:val="00CB0270"/>
    <w:rsid w:val="00CB2573"/>
    <w:rsid w:val="00CB4A5A"/>
    <w:rsid w:val="00CB6196"/>
    <w:rsid w:val="00CB6BCB"/>
    <w:rsid w:val="00CB7251"/>
    <w:rsid w:val="00CC14E4"/>
    <w:rsid w:val="00CC16AA"/>
    <w:rsid w:val="00CC353E"/>
    <w:rsid w:val="00CC3C46"/>
    <w:rsid w:val="00CC4507"/>
    <w:rsid w:val="00CC6303"/>
    <w:rsid w:val="00CC74E5"/>
    <w:rsid w:val="00CD1B39"/>
    <w:rsid w:val="00CD1E1F"/>
    <w:rsid w:val="00CD31C3"/>
    <w:rsid w:val="00CD424F"/>
    <w:rsid w:val="00CD48F4"/>
    <w:rsid w:val="00CD6D5A"/>
    <w:rsid w:val="00CD7164"/>
    <w:rsid w:val="00CD740C"/>
    <w:rsid w:val="00CE00A3"/>
    <w:rsid w:val="00CE0325"/>
    <w:rsid w:val="00CE0D9D"/>
    <w:rsid w:val="00CE14D4"/>
    <w:rsid w:val="00CE2B42"/>
    <w:rsid w:val="00CE3CF6"/>
    <w:rsid w:val="00CE7987"/>
    <w:rsid w:val="00CF2E90"/>
    <w:rsid w:val="00CF3A7A"/>
    <w:rsid w:val="00CF40A7"/>
    <w:rsid w:val="00CF47F3"/>
    <w:rsid w:val="00CF506B"/>
    <w:rsid w:val="00CF7299"/>
    <w:rsid w:val="00CF7434"/>
    <w:rsid w:val="00D000F0"/>
    <w:rsid w:val="00D01272"/>
    <w:rsid w:val="00D0263B"/>
    <w:rsid w:val="00D0309B"/>
    <w:rsid w:val="00D0369B"/>
    <w:rsid w:val="00D03D10"/>
    <w:rsid w:val="00D041AD"/>
    <w:rsid w:val="00D042B6"/>
    <w:rsid w:val="00D050DD"/>
    <w:rsid w:val="00D05230"/>
    <w:rsid w:val="00D057C9"/>
    <w:rsid w:val="00D05E51"/>
    <w:rsid w:val="00D0659C"/>
    <w:rsid w:val="00D078A1"/>
    <w:rsid w:val="00D121E5"/>
    <w:rsid w:val="00D1273D"/>
    <w:rsid w:val="00D1442D"/>
    <w:rsid w:val="00D14666"/>
    <w:rsid w:val="00D147EB"/>
    <w:rsid w:val="00D156E5"/>
    <w:rsid w:val="00D15DDC"/>
    <w:rsid w:val="00D16D57"/>
    <w:rsid w:val="00D177BC"/>
    <w:rsid w:val="00D17B99"/>
    <w:rsid w:val="00D2060A"/>
    <w:rsid w:val="00D20CD7"/>
    <w:rsid w:val="00D23A77"/>
    <w:rsid w:val="00D24255"/>
    <w:rsid w:val="00D2440C"/>
    <w:rsid w:val="00D2651F"/>
    <w:rsid w:val="00D27A64"/>
    <w:rsid w:val="00D306F3"/>
    <w:rsid w:val="00D32B01"/>
    <w:rsid w:val="00D33BEB"/>
    <w:rsid w:val="00D35632"/>
    <w:rsid w:val="00D359FC"/>
    <w:rsid w:val="00D41AA3"/>
    <w:rsid w:val="00D4246D"/>
    <w:rsid w:val="00D4298D"/>
    <w:rsid w:val="00D4399A"/>
    <w:rsid w:val="00D43EFB"/>
    <w:rsid w:val="00D45193"/>
    <w:rsid w:val="00D45E3F"/>
    <w:rsid w:val="00D46BBB"/>
    <w:rsid w:val="00D473C0"/>
    <w:rsid w:val="00D477B5"/>
    <w:rsid w:val="00D50E4C"/>
    <w:rsid w:val="00D50E74"/>
    <w:rsid w:val="00D55B8D"/>
    <w:rsid w:val="00D606F0"/>
    <w:rsid w:val="00D60B19"/>
    <w:rsid w:val="00D61040"/>
    <w:rsid w:val="00D62C18"/>
    <w:rsid w:val="00D632B5"/>
    <w:rsid w:val="00D65492"/>
    <w:rsid w:val="00D664F3"/>
    <w:rsid w:val="00D704F7"/>
    <w:rsid w:val="00D70E1B"/>
    <w:rsid w:val="00D72EC8"/>
    <w:rsid w:val="00D75260"/>
    <w:rsid w:val="00D75358"/>
    <w:rsid w:val="00D7651B"/>
    <w:rsid w:val="00D80C2E"/>
    <w:rsid w:val="00D8102D"/>
    <w:rsid w:val="00D81390"/>
    <w:rsid w:val="00D82E71"/>
    <w:rsid w:val="00D83E2F"/>
    <w:rsid w:val="00D85DCE"/>
    <w:rsid w:val="00D8764F"/>
    <w:rsid w:val="00D87BBB"/>
    <w:rsid w:val="00D912B1"/>
    <w:rsid w:val="00D944A4"/>
    <w:rsid w:val="00DA02F4"/>
    <w:rsid w:val="00DA2F3A"/>
    <w:rsid w:val="00DA5DF8"/>
    <w:rsid w:val="00DA62C6"/>
    <w:rsid w:val="00DB01CE"/>
    <w:rsid w:val="00DB1AAD"/>
    <w:rsid w:val="00DB2ABA"/>
    <w:rsid w:val="00DB44B0"/>
    <w:rsid w:val="00DB4848"/>
    <w:rsid w:val="00DB4E32"/>
    <w:rsid w:val="00DB574B"/>
    <w:rsid w:val="00DB63B9"/>
    <w:rsid w:val="00DB7BC2"/>
    <w:rsid w:val="00DC0011"/>
    <w:rsid w:val="00DC14D7"/>
    <w:rsid w:val="00DD02AB"/>
    <w:rsid w:val="00DD2256"/>
    <w:rsid w:val="00DD2393"/>
    <w:rsid w:val="00DD4980"/>
    <w:rsid w:val="00DD60E5"/>
    <w:rsid w:val="00DD7CDF"/>
    <w:rsid w:val="00DE0E77"/>
    <w:rsid w:val="00DE27B2"/>
    <w:rsid w:val="00DE3623"/>
    <w:rsid w:val="00DE42A2"/>
    <w:rsid w:val="00DE4791"/>
    <w:rsid w:val="00DE587C"/>
    <w:rsid w:val="00DE6093"/>
    <w:rsid w:val="00DF0395"/>
    <w:rsid w:val="00DF2479"/>
    <w:rsid w:val="00DF4002"/>
    <w:rsid w:val="00DF5418"/>
    <w:rsid w:val="00DF5B54"/>
    <w:rsid w:val="00DF6A86"/>
    <w:rsid w:val="00DF6C15"/>
    <w:rsid w:val="00E034A7"/>
    <w:rsid w:val="00E03820"/>
    <w:rsid w:val="00E04AF5"/>
    <w:rsid w:val="00E05863"/>
    <w:rsid w:val="00E0672A"/>
    <w:rsid w:val="00E068C3"/>
    <w:rsid w:val="00E102C2"/>
    <w:rsid w:val="00E1053D"/>
    <w:rsid w:val="00E10794"/>
    <w:rsid w:val="00E12271"/>
    <w:rsid w:val="00E129A6"/>
    <w:rsid w:val="00E12FC6"/>
    <w:rsid w:val="00E13AE0"/>
    <w:rsid w:val="00E13BBE"/>
    <w:rsid w:val="00E15B9B"/>
    <w:rsid w:val="00E16425"/>
    <w:rsid w:val="00E165C9"/>
    <w:rsid w:val="00E177DE"/>
    <w:rsid w:val="00E207AF"/>
    <w:rsid w:val="00E21BF8"/>
    <w:rsid w:val="00E2337A"/>
    <w:rsid w:val="00E2422B"/>
    <w:rsid w:val="00E24823"/>
    <w:rsid w:val="00E24C80"/>
    <w:rsid w:val="00E27A85"/>
    <w:rsid w:val="00E32A46"/>
    <w:rsid w:val="00E32DB2"/>
    <w:rsid w:val="00E3320C"/>
    <w:rsid w:val="00E3474A"/>
    <w:rsid w:val="00E461F1"/>
    <w:rsid w:val="00E46C46"/>
    <w:rsid w:val="00E472C5"/>
    <w:rsid w:val="00E5049F"/>
    <w:rsid w:val="00E532A2"/>
    <w:rsid w:val="00E535EE"/>
    <w:rsid w:val="00E553AD"/>
    <w:rsid w:val="00E564A1"/>
    <w:rsid w:val="00E57F0C"/>
    <w:rsid w:val="00E60C9D"/>
    <w:rsid w:val="00E60DB9"/>
    <w:rsid w:val="00E63CC0"/>
    <w:rsid w:val="00E66A0C"/>
    <w:rsid w:val="00E675BE"/>
    <w:rsid w:val="00E7042B"/>
    <w:rsid w:val="00E71719"/>
    <w:rsid w:val="00E72F02"/>
    <w:rsid w:val="00E738C0"/>
    <w:rsid w:val="00E76692"/>
    <w:rsid w:val="00E77306"/>
    <w:rsid w:val="00E80B62"/>
    <w:rsid w:val="00E80E9B"/>
    <w:rsid w:val="00E81442"/>
    <w:rsid w:val="00E829A3"/>
    <w:rsid w:val="00E84508"/>
    <w:rsid w:val="00E86CDC"/>
    <w:rsid w:val="00E87D80"/>
    <w:rsid w:val="00E931DC"/>
    <w:rsid w:val="00EA0248"/>
    <w:rsid w:val="00EA12B1"/>
    <w:rsid w:val="00EA2165"/>
    <w:rsid w:val="00EA34CE"/>
    <w:rsid w:val="00EA4808"/>
    <w:rsid w:val="00EA5416"/>
    <w:rsid w:val="00EB1AC1"/>
    <w:rsid w:val="00EB4803"/>
    <w:rsid w:val="00EB5D54"/>
    <w:rsid w:val="00EB6BB2"/>
    <w:rsid w:val="00EC01F6"/>
    <w:rsid w:val="00EC19AA"/>
    <w:rsid w:val="00EC21C0"/>
    <w:rsid w:val="00EC2AEC"/>
    <w:rsid w:val="00EC3C23"/>
    <w:rsid w:val="00EC3D25"/>
    <w:rsid w:val="00EC3F34"/>
    <w:rsid w:val="00EC466F"/>
    <w:rsid w:val="00EC5193"/>
    <w:rsid w:val="00EC6394"/>
    <w:rsid w:val="00EC6D23"/>
    <w:rsid w:val="00EC7219"/>
    <w:rsid w:val="00ED1F3B"/>
    <w:rsid w:val="00ED2CD1"/>
    <w:rsid w:val="00ED3F50"/>
    <w:rsid w:val="00ED5237"/>
    <w:rsid w:val="00ED6914"/>
    <w:rsid w:val="00ED7219"/>
    <w:rsid w:val="00EE4281"/>
    <w:rsid w:val="00EE43E2"/>
    <w:rsid w:val="00EE4DD8"/>
    <w:rsid w:val="00EE4E95"/>
    <w:rsid w:val="00EE5E9C"/>
    <w:rsid w:val="00EE662E"/>
    <w:rsid w:val="00EF0F8D"/>
    <w:rsid w:val="00EF1D5A"/>
    <w:rsid w:val="00EF2BB1"/>
    <w:rsid w:val="00EF3E07"/>
    <w:rsid w:val="00F000FB"/>
    <w:rsid w:val="00F0258D"/>
    <w:rsid w:val="00F05A22"/>
    <w:rsid w:val="00F05C68"/>
    <w:rsid w:val="00F0696F"/>
    <w:rsid w:val="00F105B7"/>
    <w:rsid w:val="00F11797"/>
    <w:rsid w:val="00F117EA"/>
    <w:rsid w:val="00F120F0"/>
    <w:rsid w:val="00F12899"/>
    <w:rsid w:val="00F13E3B"/>
    <w:rsid w:val="00F16864"/>
    <w:rsid w:val="00F17C34"/>
    <w:rsid w:val="00F21799"/>
    <w:rsid w:val="00F21EB4"/>
    <w:rsid w:val="00F22C61"/>
    <w:rsid w:val="00F24DDE"/>
    <w:rsid w:val="00F25F18"/>
    <w:rsid w:val="00F26FA6"/>
    <w:rsid w:val="00F30BA4"/>
    <w:rsid w:val="00F31326"/>
    <w:rsid w:val="00F33D25"/>
    <w:rsid w:val="00F362C5"/>
    <w:rsid w:val="00F36C7D"/>
    <w:rsid w:val="00F40558"/>
    <w:rsid w:val="00F446AC"/>
    <w:rsid w:val="00F459FA"/>
    <w:rsid w:val="00F45C55"/>
    <w:rsid w:val="00F46706"/>
    <w:rsid w:val="00F4712B"/>
    <w:rsid w:val="00F50B42"/>
    <w:rsid w:val="00F563E0"/>
    <w:rsid w:val="00F57002"/>
    <w:rsid w:val="00F62B10"/>
    <w:rsid w:val="00F62D9F"/>
    <w:rsid w:val="00F6306B"/>
    <w:rsid w:val="00F639C8"/>
    <w:rsid w:val="00F65AD8"/>
    <w:rsid w:val="00F66A05"/>
    <w:rsid w:val="00F70B7F"/>
    <w:rsid w:val="00F720AE"/>
    <w:rsid w:val="00F72C4D"/>
    <w:rsid w:val="00F738E9"/>
    <w:rsid w:val="00F73E6B"/>
    <w:rsid w:val="00F7428B"/>
    <w:rsid w:val="00F74E49"/>
    <w:rsid w:val="00F758FB"/>
    <w:rsid w:val="00F76564"/>
    <w:rsid w:val="00F766CD"/>
    <w:rsid w:val="00F76BB3"/>
    <w:rsid w:val="00F77604"/>
    <w:rsid w:val="00F810C5"/>
    <w:rsid w:val="00F821A9"/>
    <w:rsid w:val="00F82EF7"/>
    <w:rsid w:val="00F83C8A"/>
    <w:rsid w:val="00F8579C"/>
    <w:rsid w:val="00F85C3A"/>
    <w:rsid w:val="00F85EFE"/>
    <w:rsid w:val="00F87A21"/>
    <w:rsid w:val="00F87BFB"/>
    <w:rsid w:val="00F9044E"/>
    <w:rsid w:val="00F90A99"/>
    <w:rsid w:val="00F924F5"/>
    <w:rsid w:val="00F92599"/>
    <w:rsid w:val="00F92D1C"/>
    <w:rsid w:val="00F93ADD"/>
    <w:rsid w:val="00F96301"/>
    <w:rsid w:val="00F96978"/>
    <w:rsid w:val="00F9787F"/>
    <w:rsid w:val="00FA07D5"/>
    <w:rsid w:val="00FA15E0"/>
    <w:rsid w:val="00FA23E0"/>
    <w:rsid w:val="00FA3EB8"/>
    <w:rsid w:val="00FA52EA"/>
    <w:rsid w:val="00FA6A73"/>
    <w:rsid w:val="00FA6EF1"/>
    <w:rsid w:val="00FA7414"/>
    <w:rsid w:val="00FB0C41"/>
    <w:rsid w:val="00FB14D0"/>
    <w:rsid w:val="00FB2263"/>
    <w:rsid w:val="00FB5271"/>
    <w:rsid w:val="00FB61D2"/>
    <w:rsid w:val="00FB6BE5"/>
    <w:rsid w:val="00FB6D84"/>
    <w:rsid w:val="00FC23EB"/>
    <w:rsid w:val="00FC430C"/>
    <w:rsid w:val="00FC62CC"/>
    <w:rsid w:val="00FD036F"/>
    <w:rsid w:val="00FD056E"/>
    <w:rsid w:val="00FD080B"/>
    <w:rsid w:val="00FD208F"/>
    <w:rsid w:val="00FD243E"/>
    <w:rsid w:val="00FD40D7"/>
    <w:rsid w:val="00FD495A"/>
    <w:rsid w:val="00FD5493"/>
    <w:rsid w:val="00FD5F2B"/>
    <w:rsid w:val="00FE0FCD"/>
    <w:rsid w:val="00FE27B3"/>
    <w:rsid w:val="00FE3954"/>
    <w:rsid w:val="00FF29AD"/>
    <w:rsid w:val="00FF3B3C"/>
    <w:rsid w:val="00FF3E8A"/>
    <w:rsid w:val="00FF471C"/>
    <w:rsid w:val="00FF6C9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9"/>
    <w:qFormat/>
    <w:rsid w:val="00D1273D"/>
    <w:pPr>
      <w:keepNext/>
      <w:jc w:val="center"/>
      <w:outlineLvl w:val="0"/>
    </w:pPr>
    <w:rPr>
      <w:b/>
      <w:sz w:val="28"/>
      <w:szCs w:val="20"/>
    </w:rPr>
  </w:style>
  <w:style w:type="paragraph" w:styleId="Heading2">
    <w:name w:val="heading 2"/>
    <w:basedOn w:val="Normal"/>
    <w:next w:val="Normal"/>
    <w:link w:val="Heading2Char"/>
    <w:uiPriority w:val="99"/>
    <w:qFormat/>
    <w:rsid w:val="00D1273D"/>
    <w:pPr>
      <w:keepNext/>
      <w:jc w:val="center"/>
      <w:outlineLvl w:val="1"/>
    </w:pPr>
    <w:rPr>
      <w:sz w:val="28"/>
      <w:szCs w:val="20"/>
    </w:rPr>
  </w:style>
  <w:style w:type="paragraph" w:styleId="Heading4">
    <w:name w:val="heading 4"/>
    <w:basedOn w:val="Normal"/>
    <w:next w:val="Normal"/>
    <w:link w:val="Heading4Char"/>
    <w:uiPriority w:val="99"/>
    <w:qFormat/>
    <w:rsid w:val="002B2650"/>
    <w:pPr>
      <w:keepNext/>
      <w:jc w:val="right"/>
      <w:outlineLvl w:val="3"/>
    </w:pPr>
    <w:rPr>
      <w:i/>
      <w:iCs/>
      <w:szCs w:val="20"/>
    </w:rPr>
  </w:style>
  <w:style w:type="paragraph" w:styleId="Heading5">
    <w:name w:val="heading 5"/>
    <w:basedOn w:val="Normal"/>
    <w:next w:val="Normal"/>
    <w:link w:val="Heading5Char"/>
    <w:uiPriority w:val="99"/>
    <w:qFormat/>
    <w:rsid w:val="00D1273D"/>
    <w:pPr>
      <w:keepNext/>
      <w:jc w:val="center"/>
      <w:outlineLvl w:val="4"/>
    </w:pPr>
    <w:rPr>
      <w:szCs w:val="20"/>
    </w:rPr>
  </w:style>
  <w:style w:type="paragraph" w:styleId="Heading7">
    <w:name w:val="heading 7"/>
    <w:basedOn w:val="Normal"/>
    <w:next w:val="Normal"/>
    <w:link w:val="Heading7Char"/>
    <w:uiPriority w:val="99"/>
    <w:qFormat/>
    <w:rsid w:val="00D1273D"/>
    <w:pPr>
      <w:keepNext/>
      <w:ind w:left="360"/>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basedOn w:val="DefaultParagraphFont"/>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basedOn w:val="DefaultParagraphFont"/>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basedOn w:val="DefaultParagraphFont"/>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basedOn w:val="DefaultParagraphFont"/>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basedOn w:val="DefaultParagraphFont"/>
    <w:link w:val="FootnoteText"/>
    <w:uiPriority w:val="99"/>
    <w:semiHidden/>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rPr>
      <w:sz w:val="28"/>
      <w:szCs w:val="20"/>
    </w:rPr>
  </w:style>
  <w:style w:type="character" w:customStyle="1" w:styleId="BodyText2Char">
    <w:name w:val="Body Text 2 Char"/>
    <w:basedOn w:val="DefaultParagraphFont"/>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basedOn w:val="DefaultParagraphFont"/>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basedOn w:val="DefaultParagraphFont"/>
    <w:link w:val="Footer"/>
    <w:uiPriority w:val="99"/>
    <w:semiHidden/>
    <w:rsid w:val="00D1273D"/>
    <w:rPr>
      <w:sz w:val="24"/>
      <w:szCs w:val="24"/>
      <w:lang w:val="lv-LV"/>
    </w:rPr>
  </w:style>
  <w:style w:type="character" w:styleId="PageNumber">
    <w:name w:val="page number"/>
    <w:basedOn w:val="DefaultParagraphFont"/>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basedOn w:val="DefaultParagraphFont"/>
    <w:link w:val="BodyText"/>
    <w:uiPriority w:val="99"/>
    <w:semiHidden/>
    <w:rsid w:val="00D1273D"/>
    <w:rPr>
      <w:sz w:val="24"/>
      <w:szCs w:val="24"/>
      <w:lang w:val="lv-LV"/>
    </w:rPr>
  </w:style>
  <w:style w:type="character" w:styleId="Hyperlink">
    <w:name w:val="Hyperlink"/>
    <w:basedOn w:val="DefaultParagraphFont"/>
    <w:uiPriority w:val="99"/>
    <w:rsid w:val="00D1273D"/>
    <w:rPr>
      <w:rFonts w:cs="Times New Roman"/>
      <w:color w:val="0000FF"/>
      <w:u w:val="single"/>
    </w:rPr>
  </w:style>
  <w:style w:type="paragraph" w:customStyle="1" w:styleId="naisf">
    <w:name w:val="naisf"/>
    <w:basedOn w:val="Normal"/>
    <w:uiPriority w:val="99"/>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basedOn w:val="DefaultParagraphFont"/>
    <w:uiPriority w:val="99"/>
    <w:rsid w:val="00184C32"/>
    <w:rPr>
      <w:rFonts w:cs="Times New Roman"/>
      <w:color w:val="800080"/>
      <w:u w:val="single"/>
    </w:rPr>
  </w:style>
  <w:style w:type="character" w:styleId="Strong">
    <w:name w:val="Strong"/>
    <w:basedOn w:val="DefaultParagraphFont"/>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basedOn w:val="DefaultParagraphFont"/>
    <w:link w:val="BodyTextIndent"/>
    <w:uiPriority w:val="99"/>
    <w:semiHidden/>
    <w:rsid w:val="00D1273D"/>
    <w:rPr>
      <w:sz w:val="24"/>
      <w:szCs w:val="24"/>
      <w:lang w:val="lv-LV"/>
    </w:rPr>
  </w:style>
  <w:style w:type="paragraph" w:styleId="FootnoteText">
    <w:name w:val="footnote text"/>
    <w:basedOn w:val="Normal"/>
    <w:link w:val="FootnoteTextChar"/>
    <w:uiPriority w:val="99"/>
    <w:semiHidden/>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basedOn w:val="DefaultParagraphFont"/>
    <w:uiPriority w:val="99"/>
    <w:semiHidden/>
    <w:rsid w:val="0059541B"/>
    <w:rPr>
      <w:rFonts w:cs="Times New Roman"/>
      <w:vertAlign w:val="superscript"/>
    </w:rPr>
  </w:style>
  <w:style w:type="character" w:styleId="CommentReference">
    <w:name w:val="annotation reference"/>
    <w:basedOn w:val="DefaultParagraphFont"/>
    <w:uiPriority w:val="99"/>
    <w:semiHidden/>
    <w:rsid w:val="00162A40"/>
    <w:rPr>
      <w:rFonts w:cs="Times New Roman"/>
      <w:sz w:val="16"/>
      <w:szCs w:val="16"/>
    </w:rPr>
  </w:style>
  <w:style w:type="paragraph" w:styleId="CommentText">
    <w:name w:val="annotation text"/>
    <w:basedOn w:val="Normal"/>
    <w:link w:val="CommentTextChar"/>
    <w:uiPriority w:val="99"/>
    <w:semiHidden/>
    <w:rsid w:val="00162A40"/>
    <w:rPr>
      <w:sz w:val="20"/>
      <w:szCs w:val="20"/>
    </w:rPr>
  </w:style>
  <w:style w:type="character" w:customStyle="1" w:styleId="CommentTextChar">
    <w:name w:val="Comment Text Char"/>
    <w:basedOn w:val="DefaultParagraphFont"/>
    <w:link w:val="CommentText"/>
    <w:uiPriority w:val="99"/>
    <w:semiHidden/>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basedOn w:val="CommentTextChar"/>
    <w:link w:val="CommentSubject"/>
    <w:uiPriority w:val="99"/>
    <w:semiHidden/>
    <w:rsid w:val="00D1273D"/>
    <w:rPr>
      <w:b/>
      <w:bCs/>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basedOn w:val="DefaultParagraphFont"/>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uiPriority w:val="99"/>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basedOn w:val="Normal"/>
    <w:uiPriority w:val="34"/>
    <w:qFormat/>
    <w:rsid w:val="00CB2573"/>
    <w:pPr>
      <w:ind w:left="720"/>
      <w:contextualSpacing/>
    </w:pPr>
  </w:style>
</w:styles>
</file>

<file path=word/webSettings.xml><?xml version="1.0" encoding="utf-8"?>
<w:webSettings xmlns:r="http://schemas.openxmlformats.org/officeDocument/2006/relationships" xmlns:w="http://schemas.openxmlformats.org/wordprocessingml/2006/main">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682902460">
      <w:bodyDiv w:val="1"/>
      <w:marLeft w:val="45"/>
      <w:marRight w:val="45"/>
      <w:marTop w:val="90"/>
      <w:marBottom w:val="90"/>
      <w:divBdr>
        <w:top w:val="none" w:sz="0" w:space="0" w:color="auto"/>
        <w:left w:val="none" w:sz="0" w:space="0" w:color="auto"/>
        <w:bottom w:val="none" w:sz="0" w:space="0" w:color="auto"/>
        <w:right w:val="none" w:sz="0" w:space="0" w:color="auto"/>
      </w:divBdr>
      <w:divsChild>
        <w:div w:id="1737974805">
          <w:marLeft w:val="0"/>
          <w:marRight w:val="0"/>
          <w:marTop w:val="0"/>
          <w:marBottom w:val="567"/>
          <w:divBdr>
            <w:top w:val="none" w:sz="0" w:space="0" w:color="auto"/>
            <w:left w:val="none" w:sz="0" w:space="0" w:color="auto"/>
            <w:bottom w:val="none" w:sz="0" w:space="0" w:color="auto"/>
            <w:right w:val="none" w:sz="0" w:space="0" w:color="auto"/>
          </w:divBdr>
        </w:div>
      </w:divsChild>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599606987">
      <w:bodyDiv w:val="1"/>
      <w:marLeft w:val="45"/>
      <w:marRight w:val="45"/>
      <w:marTop w:val="90"/>
      <w:marBottom w:val="90"/>
      <w:divBdr>
        <w:top w:val="none" w:sz="0" w:space="0" w:color="auto"/>
        <w:left w:val="none" w:sz="0" w:space="0" w:color="auto"/>
        <w:bottom w:val="none" w:sz="0" w:space="0" w:color="auto"/>
        <w:right w:val="none" w:sz="0" w:space="0" w:color="auto"/>
      </w:divBdr>
      <w:divsChild>
        <w:div w:id="1917588364">
          <w:marLeft w:val="0"/>
          <w:marRight w:val="0"/>
          <w:marTop w:val="240"/>
          <w:marBottom w:val="0"/>
          <w:divBdr>
            <w:top w:val="none" w:sz="0" w:space="0" w:color="auto"/>
            <w:left w:val="none" w:sz="0" w:space="0" w:color="auto"/>
            <w:bottom w:val="none" w:sz="0" w:space="0" w:color="auto"/>
            <w:right w:val="none" w:sz="0" w:space="0" w:color="auto"/>
          </w:divBdr>
        </w:div>
      </w:divsChild>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EFFDC-9A05-48CA-BBC7-BA3967EF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8</Pages>
  <Words>1819</Words>
  <Characters>13046</Characters>
  <Application>Microsoft Office Word</Application>
  <DocSecurity>0</DocSecurity>
  <Lines>395</Lines>
  <Paragraphs>119</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14746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4.augusta noteikumos Nr.726 „Noteikumi par darbības programmas „Infrastruktūra un pakalpojumi” papildinājuma 3.1.5.1.1.apakšaktivitāti „Ģimenes ārstu tīkla attīstība””” sākotnējās</dc:title>
  <dc:subject>Anotācija</dc:subject>
  <dc:creator>Agnese Tomsone</dc:creator>
  <cp:keywords/>
  <dc:description>Agnese Tomsone,
67876181, agnese.tomsone@vm.gov.lv</dc:description>
  <cp:lastModifiedBy>atomsone</cp:lastModifiedBy>
  <cp:revision>49</cp:revision>
  <cp:lastPrinted>2012-02-27T08:38:00Z</cp:lastPrinted>
  <dcterms:created xsi:type="dcterms:W3CDTF">2012-09-04T13:34:00Z</dcterms:created>
  <dcterms:modified xsi:type="dcterms:W3CDTF">2012-10-23T07:03:00Z</dcterms:modified>
</cp:coreProperties>
</file>