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E1" w:rsidRDefault="00F6314A" w:rsidP="00A32AE1">
      <w:pPr>
        <w:jc w:val="center"/>
        <w:rPr>
          <w:bCs/>
          <w:sz w:val="28"/>
          <w:szCs w:val="28"/>
        </w:rPr>
      </w:pPr>
      <w:bookmarkStart w:id="0" w:name="OLE_LINK3"/>
      <w:bookmarkStart w:id="1" w:name="OLE_LINK4"/>
      <w:r w:rsidRPr="00A32AE1">
        <w:rPr>
          <w:sz w:val="28"/>
          <w:szCs w:val="28"/>
        </w:rPr>
        <w:t xml:space="preserve">Ministru kabineta rīkojuma projekta </w:t>
      </w:r>
      <w:r w:rsidR="000A417B" w:rsidRPr="00A32AE1">
        <w:rPr>
          <w:sz w:val="28"/>
          <w:szCs w:val="28"/>
        </w:rPr>
        <w:t>„</w:t>
      </w:r>
      <w:bookmarkStart w:id="2" w:name="OLE_LINK2"/>
      <w:r w:rsidR="00A32AE1" w:rsidRPr="00A32AE1">
        <w:rPr>
          <w:bCs/>
          <w:sz w:val="28"/>
          <w:szCs w:val="28"/>
        </w:rPr>
        <w:t xml:space="preserve">Par valsts nekustamā </w:t>
      </w:r>
    </w:p>
    <w:p w:rsidR="00A32AE1" w:rsidRDefault="0032222C" w:rsidP="00A32A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ī</w:t>
      </w:r>
      <w:r w:rsidR="00A32AE1" w:rsidRPr="00A32AE1">
        <w:rPr>
          <w:bCs/>
          <w:sz w:val="28"/>
          <w:szCs w:val="28"/>
        </w:rPr>
        <w:t>pašuma</w:t>
      </w:r>
      <w:r w:rsidR="00A32AE1">
        <w:rPr>
          <w:bCs/>
          <w:sz w:val="28"/>
          <w:szCs w:val="28"/>
        </w:rPr>
        <w:t xml:space="preserve"> </w:t>
      </w:r>
      <w:r w:rsidR="00A32AE1" w:rsidRPr="00A32AE1">
        <w:rPr>
          <w:bCs/>
          <w:sz w:val="28"/>
          <w:szCs w:val="28"/>
        </w:rPr>
        <w:t>nodošanu sabiedriskā labuma organizācijai</w:t>
      </w:r>
      <w:r w:rsidR="00A32AE1">
        <w:rPr>
          <w:bCs/>
          <w:sz w:val="28"/>
          <w:szCs w:val="28"/>
        </w:rPr>
        <w:t xml:space="preserve"> </w:t>
      </w:r>
      <w:r w:rsidR="00A32AE1" w:rsidRPr="00A32AE1">
        <w:rPr>
          <w:b/>
          <w:bCs/>
          <w:sz w:val="28"/>
          <w:szCs w:val="28"/>
        </w:rPr>
        <w:t>-</w:t>
      </w:r>
      <w:r w:rsidR="00A32AE1" w:rsidRPr="00A32AE1">
        <w:rPr>
          <w:bCs/>
          <w:sz w:val="28"/>
          <w:szCs w:val="28"/>
        </w:rPr>
        <w:t xml:space="preserve"> biedrībai </w:t>
      </w:r>
    </w:p>
    <w:p w:rsidR="00A32AE1" w:rsidRPr="00A32AE1" w:rsidRDefault="00A32AE1" w:rsidP="00A32AE1">
      <w:pPr>
        <w:jc w:val="center"/>
        <w:rPr>
          <w:sz w:val="28"/>
          <w:szCs w:val="28"/>
        </w:rPr>
      </w:pPr>
      <w:r w:rsidRPr="00A32AE1">
        <w:rPr>
          <w:sz w:val="28"/>
          <w:szCs w:val="28"/>
        </w:rPr>
        <w:t>„Latvijas Sarkanais Krusts”</w:t>
      </w:r>
      <w:r w:rsidRPr="00A32AE1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A32AE1">
        <w:rPr>
          <w:b/>
          <w:bCs/>
          <w:sz w:val="28"/>
          <w:szCs w:val="28"/>
        </w:rPr>
        <w:t xml:space="preserve"> </w:t>
      </w:r>
      <w:r w:rsidRPr="00A32AE1">
        <w:rPr>
          <w:bCs/>
          <w:sz w:val="28"/>
          <w:szCs w:val="28"/>
        </w:rPr>
        <w:t>bezatlīdzības</w:t>
      </w:r>
      <w:r>
        <w:rPr>
          <w:bCs/>
          <w:sz w:val="28"/>
          <w:szCs w:val="28"/>
        </w:rPr>
        <w:t xml:space="preserve"> </w:t>
      </w:r>
      <w:r w:rsidRPr="00A32AE1">
        <w:rPr>
          <w:bCs/>
          <w:sz w:val="28"/>
          <w:szCs w:val="28"/>
        </w:rPr>
        <w:t>lietošanā uz noteiktu laiku</w:t>
      </w:r>
      <w:r>
        <w:rPr>
          <w:bCs/>
          <w:sz w:val="28"/>
          <w:szCs w:val="28"/>
        </w:rPr>
        <w:t>”</w:t>
      </w:r>
    </w:p>
    <w:bookmarkEnd w:id="2"/>
    <w:p w:rsidR="005C3651" w:rsidRPr="00A32AE1" w:rsidRDefault="005C3651" w:rsidP="00BC3931">
      <w:pPr>
        <w:tabs>
          <w:tab w:val="left" w:pos="8222"/>
        </w:tabs>
        <w:ind w:right="-51"/>
        <w:jc w:val="center"/>
        <w:rPr>
          <w:sz w:val="28"/>
          <w:szCs w:val="28"/>
        </w:rPr>
      </w:pPr>
      <w:r w:rsidRPr="00A32AE1">
        <w:rPr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32AE1">
          <w:rPr>
            <w:sz w:val="28"/>
            <w:szCs w:val="28"/>
          </w:rPr>
          <w:t>ziņojums</w:t>
        </w:r>
      </w:smartTag>
      <w:r w:rsidRPr="00A32AE1">
        <w:rPr>
          <w:sz w:val="28"/>
          <w:szCs w:val="28"/>
        </w:rPr>
        <w:t xml:space="preserve"> (anotācija)</w:t>
      </w:r>
    </w:p>
    <w:bookmarkEnd w:id="0"/>
    <w:bookmarkEnd w:id="1"/>
    <w:p w:rsidR="00A913B6" w:rsidRPr="00DA29B6" w:rsidRDefault="00A913B6" w:rsidP="00BC3931">
      <w:pPr>
        <w:tabs>
          <w:tab w:val="left" w:pos="8222"/>
        </w:tabs>
        <w:ind w:right="-51"/>
        <w:jc w:val="center"/>
        <w:rPr>
          <w:sz w:val="28"/>
          <w:szCs w:val="28"/>
        </w:rPr>
      </w:pPr>
    </w:p>
    <w:tbl>
      <w:tblPr>
        <w:tblW w:w="5086" w:type="pct"/>
        <w:tblInd w:w="-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7"/>
        <w:gridCol w:w="1863"/>
        <w:gridCol w:w="7068"/>
      </w:tblGrid>
      <w:tr w:rsidR="005C3651" w:rsidRPr="008C384F" w:rsidTr="00BC393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5C3651" w:rsidRPr="008C384F" w:rsidRDefault="005C3651" w:rsidP="00BC3931">
            <w:pPr>
              <w:jc w:val="center"/>
              <w:rPr>
                <w:b/>
                <w:bCs/>
                <w:sz w:val="26"/>
                <w:szCs w:val="26"/>
              </w:rPr>
            </w:pPr>
            <w:r w:rsidRPr="008C384F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C3651" w:rsidRPr="00D978B9" w:rsidTr="00BC3931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1.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Pamatojums</w:t>
            </w:r>
          </w:p>
        </w:tc>
        <w:tc>
          <w:tcPr>
            <w:tcW w:w="3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AE1" w:rsidRPr="00D978B9" w:rsidRDefault="00A32AE1" w:rsidP="001F22A6">
            <w:pPr>
              <w:jc w:val="both"/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Likuma „</w:t>
            </w:r>
            <w:r w:rsidRPr="00D978B9">
              <w:rPr>
                <w:bCs/>
                <w:sz w:val="28"/>
                <w:szCs w:val="28"/>
              </w:rPr>
              <w:t xml:space="preserve">Par valsts un pašvaldību finanšu līdzekļu un </w:t>
            </w:r>
            <w:r w:rsidRPr="00D978B9">
              <w:rPr>
                <w:bCs/>
                <w:sz w:val="28"/>
                <w:szCs w:val="28"/>
              </w:rPr>
              <w:br/>
              <w:t>mantas izšķērdēšanas novēršanu” 5.panta piekt</w:t>
            </w:r>
            <w:r w:rsidR="00122841" w:rsidRPr="00D978B9">
              <w:rPr>
                <w:bCs/>
                <w:sz w:val="28"/>
                <w:szCs w:val="28"/>
              </w:rPr>
              <w:t>ā</w:t>
            </w:r>
            <w:r w:rsidRPr="00D978B9">
              <w:rPr>
                <w:bCs/>
                <w:sz w:val="28"/>
                <w:szCs w:val="28"/>
              </w:rPr>
              <w:t xml:space="preserve"> daļa</w:t>
            </w:r>
            <w:r w:rsidR="001F22A6" w:rsidRPr="00D978B9">
              <w:rPr>
                <w:bCs/>
                <w:sz w:val="28"/>
                <w:szCs w:val="28"/>
              </w:rPr>
              <w:t xml:space="preserve"> noteic</w:t>
            </w:r>
            <w:r w:rsidRPr="00D978B9">
              <w:rPr>
                <w:bCs/>
                <w:sz w:val="28"/>
                <w:szCs w:val="28"/>
              </w:rPr>
              <w:t>, ka l</w:t>
            </w:r>
            <w:r w:rsidRPr="00D978B9">
              <w:rPr>
                <w:sz w:val="28"/>
                <w:szCs w:val="28"/>
              </w:rPr>
              <w:t>ēmumu par valsts vai pašvaldības mantas nodošanu bezatlīdzības lietošanā sabiedriskā labuma organizācijai pieņem attiecīgi Ministru kabinets vai pašvaldības dome.</w:t>
            </w:r>
            <w:r w:rsidRPr="00D978B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C3651" w:rsidRPr="000E0F8D" w:rsidTr="00BC3931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0E0F8D" w:rsidRDefault="005C3651" w:rsidP="00BC3931">
            <w:pPr>
              <w:rPr>
                <w:sz w:val="28"/>
                <w:szCs w:val="28"/>
              </w:rPr>
            </w:pPr>
            <w:r w:rsidRPr="000E0F8D">
              <w:rPr>
                <w:sz w:val="28"/>
                <w:szCs w:val="28"/>
              </w:rPr>
              <w:t>2.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0E0F8D" w:rsidRDefault="005C3651" w:rsidP="00BC3931">
            <w:pPr>
              <w:rPr>
                <w:sz w:val="28"/>
                <w:szCs w:val="28"/>
              </w:rPr>
            </w:pPr>
            <w:r w:rsidRPr="000E0F8D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4DC2" w:rsidRPr="00096583" w:rsidRDefault="00A32AE1" w:rsidP="00DA29B6">
            <w:pPr>
              <w:ind w:right="-25"/>
              <w:jc w:val="both"/>
              <w:rPr>
                <w:sz w:val="28"/>
                <w:szCs w:val="28"/>
              </w:rPr>
            </w:pPr>
            <w:bookmarkStart w:id="3" w:name="OLE_LINK1"/>
            <w:r w:rsidRPr="000E0F8D">
              <w:rPr>
                <w:sz w:val="28"/>
                <w:szCs w:val="28"/>
              </w:rPr>
              <w:t>Saskaņā ar likuma „</w:t>
            </w:r>
            <w:r w:rsidRPr="000E0F8D">
              <w:rPr>
                <w:bCs/>
                <w:sz w:val="28"/>
                <w:szCs w:val="28"/>
              </w:rPr>
              <w:t xml:space="preserve">Par valsts un pašvaldību finanšu līdzekļu un mantas izšķērdēšanas novēršanu” </w:t>
            </w:r>
            <w:r w:rsidR="006B4DC2" w:rsidRPr="000E0F8D">
              <w:rPr>
                <w:bCs/>
                <w:sz w:val="28"/>
                <w:szCs w:val="28"/>
              </w:rPr>
              <w:t xml:space="preserve">5.panta otrās daļas </w:t>
            </w:r>
            <w:r w:rsidR="006B4DC2" w:rsidRPr="000E0F8D">
              <w:rPr>
                <w:sz w:val="28"/>
                <w:szCs w:val="28"/>
              </w:rPr>
              <w:t>2.</w:t>
            </w:r>
            <w:r w:rsidR="006B4DC2" w:rsidRPr="000E0F8D">
              <w:rPr>
                <w:sz w:val="28"/>
                <w:szCs w:val="28"/>
                <w:vertAlign w:val="superscript"/>
              </w:rPr>
              <w:t>1</w:t>
            </w:r>
            <w:r w:rsidR="006B4DC2" w:rsidRPr="000E0F8D">
              <w:rPr>
                <w:sz w:val="28"/>
                <w:szCs w:val="28"/>
              </w:rPr>
              <w:t xml:space="preserve">punkta nosacījumiem valsts mantu valsts iestāde ir tiesīga nodod lietošanā sabiedriskā labuma organizācijai, savukārt augstākminētā likuma 5.panta piektā daļa noteic, ka </w:t>
            </w:r>
            <w:r w:rsidR="006B4DC2" w:rsidRPr="000E0F8D">
              <w:rPr>
                <w:bCs/>
                <w:sz w:val="28"/>
                <w:szCs w:val="28"/>
              </w:rPr>
              <w:t>l</w:t>
            </w:r>
            <w:r w:rsidR="006B4DC2" w:rsidRPr="000E0F8D">
              <w:rPr>
                <w:sz w:val="28"/>
                <w:szCs w:val="28"/>
              </w:rPr>
              <w:t xml:space="preserve">ēmumu par valsts vai pašvaldības mantas nodošanu bezatlīdzības lietošanā sabiedriskā labuma organizācijai pieņem attiecīgi Ministru </w:t>
            </w:r>
            <w:r w:rsidR="006B4DC2" w:rsidRPr="00096583">
              <w:rPr>
                <w:sz w:val="28"/>
                <w:szCs w:val="28"/>
              </w:rPr>
              <w:t>kabinets vai pašvaldības dome.</w:t>
            </w:r>
          </w:p>
          <w:p w:rsidR="006B4DC2" w:rsidRPr="000E0F8D" w:rsidRDefault="006B4DC2" w:rsidP="00DA29B6">
            <w:pPr>
              <w:ind w:right="-25"/>
              <w:jc w:val="both"/>
              <w:rPr>
                <w:sz w:val="28"/>
                <w:szCs w:val="28"/>
              </w:rPr>
            </w:pPr>
            <w:r w:rsidRPr="00096583">
              <w:rPr>
                <w:sz w:val="28"/>
                <w:szCs w:val="28"/>
              </w:rPr>
              <w:t xml:space="preserve">2012.gada </w:t>
            </w:r>
            <w:r w:rsidR="005D3915" w:rsidRPr="00096583">
              <w:rPr>
                <w:sz w:val="28"/>
                <w:szCs w:val="28"/>
              </w:rPr>
              <w:t>12</w:t>
            </w:r>
            <w:r w:rsidR="00870CB4" w:rsidRPr="00096583">
              <w:rPr>
                <w:sz w:val="28"/>
                <w:szCs w:val="28"/>
              </w:rPr>
              <w:t>.</w:t>
            </w:r>
            <w:r w:rsidR="005D3915" w:rsidRPr="00096583">
              <w:rPr>
                <w:sz w:val="28"/>
                <w:szCs w:val="28"/>
              </w:rPr>
              <w:t>aprīlī</w:t>
            </w:r>
            <w:r w:rsidR="00096583" w:rsidRPr="00096583">
              <w:rPr>
                <w:sz w:val="28"/>
                <w:szCs w:val="28"/>
              </w:rPr>
              <w:t xml:space="preserve"> Veselības ministrija saņēma kapitālsabiedrības, kurā Veselības ministrija ir valsts kapitāla daļu turētāja</w:t>
            </w:r>
            <w:r w:rsidR="00096583">
              <w:rPr>
                <w:sz w:val="28"/>
                <w:szCs w:val="28"/>
              </w:rPr>
              <w:t>,</w:t>
            </w:r>
            <w:r w:rsidR="00096583" w:rsidRPr="00096583">
              <w:rPr>
                <w:sz w:val="28"/>
                <w:szCs w:val="28"/>
              </w:rPr>
              <w:t xml:space="preserve">  VSIA „Piejūras slimnīca”</w:t>
            </w:r>
            <w:r w:rsidR="00870CB4" w:rsidRPr="00096583">
              <w:rPr>
                <w:sz w:val="28"/>
                <w:szCs w:val="28"/>
              </w:rPr>
              <w:t xml:space="preserve"> </w:t>
            </w:r>
            <w:r w:rsidR="00096583">
              <w:rPr>
                <w:sz w:val="28"/>
                <w:szCs w:val="28"/>
              </w:rPr>
              <w:t xml:space="preserve">pārsūtīto </w:t>
            </w:r>
            <w:r w:rsidR="00870CB4" w:rsidRPr="00096583">
              <w:rPr>
                <w:sz w:val="28"/>
                <w:szCs w:val="28"/>
              </w:rPr>
              <w:t xml:space="preserve">vēstuli no biedrības „Latvijas Sarkanais Krusts” Liepājas komitejas </w:t>
            </w:r>
            <w:r w:rsidR="007B445F" w:rsidRPr="00096583">
              <w:rPr>
                <w:sz w:val="28"/>
                <w:szCs w:val="28"/>
              </w:rPr>
              <w:t xml:space="preserve">(turpmāk – biedrība) </w:t>
            </w:r>
            <w:r w:rsidR="00870CB4" w:rsidRPr="00096583">
              <w:rPr>
                <w:sz w:val="28"/>
                <w:szCs w:val="28"/>
              </w:rPr>
              <w:t>ar lūgumu nodot bezatlīdzības lietošanā garāžu (būves kadastra apzīmējums 17000</w:t>
            </w:r>
            <w:r w:rsidR="007B445F" w:rsidRPr="00096583">
              <w:rPr>
                <w:sz w:val="28"/>
                <w:szCs w:val="28"/>
              </w:rPr>
              <w:t>400213033</w:t>
            </w:r>
            <w:r w:rsidR="007B445F" w:rsidRPr="000E0F8D">
              <w:rPr>
                <w:sz w:val="28"/>
                <w:szCs w:val="28"/>
              </w:rPr>
              <w:t xml:space="preserve">), kurā biedrība vēlas uzglabāt Liepājas sadraudzības pilsētas </w:t>
            </w:r>
            <w:proofErr w:type="spellStart"/>
            <w:r w:rsidR="007B445F" w:rsidRPr="000E0F8D">
              <w:rPr>
                <w:sz w:val="28"/>
                <w:szCs w:val="28"/>
              </w:rPr>
              <w:t>Darmštetes-Eberštates</w:t>
            </w:r>
            <w:proofErr w:type="spellEnd"/>
            <w:r w:rsidR="007B445F" w:rsidRPr="000E0F8D">
              <w:rPr>
                <w:sz w:val="28"/>
                <w:szCs w:val="28"/>
              </w:rPr>
              <w:t xml:space="preserve"> Sarka</w:t>
            </w:r>
            <w:r w:rsidR="001702CD" w:rsidRPr="000E0F8D">
              <w:rPr>
                <w:sz w:val="28"/>
                <w:szCs w:val="28"/>
              </w:rPr>
              <w:t>nā</w:t>
            </w:r>
            <w:r w:rsidR="007B445F" w:rsidRPr="000E0F8D">
              <w:rPr>
                <w:sz w:val="28"/>
                <w:szCs w:val="28"/>
              </w:rPr>
              <w:t xml:space="preserve"> Krusta dāvināto </w:t>
            </w:r>
            <w:r w:rsidR="001F22A6" w:rsidRPr="000E0F8D">
              <w:rPr>
                <w:sz w:val="28"/>
                <w:szCs w:val="28"/>
              </w:rPr>
              <w:t xml:space="preserve">iekārtu </w:t>
            </w:r>
            <w:r w:rsidR="007B445F" w:rsidRPr="000E0F8D">
              <w:rPr>
                <w:sz w:val="28"/>
                <w:szCs w:val="28"/>
              </w:rPr>
              <w:t>„Lauku virtuve”.</w:t>
            </w:r>
          </w:p>
          <w:bookmarkEnd w:id="3"/>
          <w:p w:rsidR="007B445F" w:rsidRPr="000E0F8D" w:rsidRDefault="0032222C" w:rsidP="001702CD">
            <w:pPr>
              <w:jc w:val="both"/>
              <w:rPr>
                <w:sz w:val="28"/>
                <w:szCs w:val="28"/>
              </w:rPr>
            </w:pPr>
            <w:r w:rsidRPr="000E0F8D">
              <w:rPr>
                <w:sz w:val="28"/>
                <w:szCs w:val="28"/>
              </w:rPr>
              <w:t xml:space="preserve">Iekārtas </w:t>
            </w:r>
            <w:r w:rsidR="00FA2FF4" w:rsidRPr="000E0F8D">
              <w:rPr>
                <w:sz w:val="28"/>
                <w:szCs w:val="28"/>
              </w:rPr>
              <w:t>„Lauku virtuve” mērķis ir sniegt ēdināšanas pakalpojumus gan sabiedriskos pasākumos, saņemot maksu par</w:t>
            </w:r>
            <w:r w:rsidR="00CC4B76" w:rsidRPr="000E0F8D">
              <w:rPr>
                <w:sz w:val="28"/>
                <w:szCs w:val="28"/>
              </w:rPr>
              <w:t xml:space="preserve"> </w:t>
            </w:r>
            <w:r w:rsidR="00FA2FF4" w:rsidRPr="000E0F8D">
              <w:rPr>
                <w:sz w:val="28"/>
                <w:szCs w:val="28"/>
              </w:rPr>
              <w:t xml:space="preserve"> </w:t>
            </w:r>
            <w:r w:rsidR="00CC4B76" w:rsidRPr="000E0F8D">
              <w:rPr>
                <w:sz w:val="28"/>
                <w:szCs w:val="28"/>
              </w:rPr>
              <w:t>ēdināšanas pakalpojumu sniegšanu</w:t>
            </w:r>
            <w:r w:rsidR="001702CD" w:rsidRPr="000E0F8D">
              <w:rPr>
                <w:sz w:val="28"/>
                <w:szCs w:val="28"/>
              </w:rPr>
              <w:t xml:space="preserve">, gan labdarības pasākumos, sniedzot bezmaksas ēdināšanas pakalpojumus trūcīgām personām. </w:t>
            </w:r>
          </w:p>
          <w:p w:rsidR="00624B11" w:rsidRPr="000E0F8D" w:rsidRDefault="00A521DC" w:rsidP="00187975">
            <w:pPr>
              <w:jc w:val="both"/>
              <w:rPr>
                <w:sz w:val="28"/>
                <w:szCs w:val="28"/>
              </w:rPr>
            </w:pPr>
            <w:r w:rsidRPr="000E0F8D">
              <w:rPr>
                <w:sz w:val="28"/>
                <w:szCs w:val="28"/>
              </w:rPr>
              <w:t xml:space="preserve">Ņemot vērā, ka </w:t>
            </w:r>
            <w:r w:rsidR="0032222C" w:rsidRPr="000E0F8D">
              <w:rPr>
                <w:sz w:val="28"/>
                <w:szCs w:val="28"/>
              </w:rPr>
              <w:t xml:space="preserve">iekārta </w:t>
            </w:r>
            <w:r w:rsidRPr="000E0F8D">
              <w:rPr>
                <w:sz w:val="28"/>
                <w:szCs w:val="28"/>
              </w:rPr>
              <w:t xml:space="preserve">„Lauku virtuve” ir liela un </w:t>
            </w:r>
            <w:r w:rsidR="004C70A4" w:rsidRPr="000E0F8D">
              <w:rPr>
                <w:sz w:val="28"/>
                <w:szCs w:val="28"/>
              </w:rPr>
              <w:t xml:space="preserve">ar </w:t>
            </w:r>
            <w:r w:rsidRPr="000E0F8D">
              <w:rPr>
                <w:sz w:val="28"/>
                <w:szCs w:val="28"/>
              </w:rPr>
              <w:t>tā</w:t>
            </w:r>
            <w:r w:rsidR="004C70A4" w:rsidRPr="000E0F8D">
              <w:rPr>
                <w:sz w:val="28"/>
                <w:szCs w:val="28"/>
              </w:rPr>
              <w:t>s</w:t>
            </w:r>
            <w:r w:rsidRPr="000E0F8D">
              <w:rPr>
                <w:sz w:val="28"/>
                <w:szCs w:val="28"/>
              </w:rPr>
              <w:t xml:space="preserve"> </w:t>
            </w:r>
            <w:r w:rsidR="004C70A4" w:rsidRPr="000E0F8D">
              <w:rPr>
                <w:sz w:val="28"/>
                <w:szCs w:val="28"/>
              </w:rPr>
              <w:t>palīdzību ir</w:t>
            </w:r>
            <w:r w:rsidR="00FE2C77" w:rsidRPr="000E0F8D">
              <w:rPr>
                <w:sz w:val="28"/>
                <w:szCs w:val="28"/>
              </w:rPr>
              <w:t xml:space="preserve"> </w:t>
            </w:r>
            <w:r w:rsidR="004C70A4" w:rsidRPr="000E0F8D">
              <w:rPr>
                <w:sz w:val="28"/>
                <w:szCs w:val="28"/>
              </w:rPr>
              <w:t xml:space="preserve">iespējams sagatavot ēdienu vismaz 1000 cilvēkiem, tās uzglabāšanai </w:t>
            </w:r>
            <w:r w:rsidR="00FE2C77" w:rsidRPr="000E0F8D">
              <w:rPr>
                <w:sz w:val="28"/>
                <w:szCs w:val="28"/>
              </w:rPr>
              <w:t>ir nepieciešama atbilstoša platīb</w:t>
            </w:r>
            <w:r w:rsidR="00890D30" w:rsidRPr="000E0F8D">
              <w:rPr>
                <w:sz w:val="28"/>
                <w:szCs w:val="28"/>
              </w:rPr>
              <w:t>a, tādējādi garāžas izmantošana</w:t>
            </w:r>
            <w:r w:rsidR="00FE2C77" w:rsidRPr="000E0F8D">
              <w:rPr>
                <w:sz w:val="28"/>
                <w:szCs w:val="28"/>
              </w:rPr>
              <w:t xml:space="preserve"> </w:t>
            </w:r>
            <w:r w:rsidR="0032222C" w:rsidRPr="000E0F8D">
              <w:rPr>
                <w:sz w:val="28"/>
                <w:szCs w:val="28"/>
              </w:rPr>
              <w:t xml:space="preserve">iekārtas </w:t>
            </w:r>
            <w:r w:rsidR="00FE2C77" w:rsidRPr="000E0F8D">
              <w:rPr>
                <w:sz w:val="28"/>
                <w:szCs w:val="28"/>
              </w:rPr>
              <w:t>„Lauku virtuve” uzglabāšanai būtu piemērojama.</w:t>
            </w:r>
            <w:r w:rsidR="000F14BA" w:rsidRPr="000E0F8D">
              <w:rPr>
                <w:sz w:val="28"/>
                <w:szCs w:val="28"/>
              </w:rPr>
              <w:t xml:space="preserve"> </w:t>
            </w:r>
          </w:p>
          <w:p w:rsidR="00CE7CB0" w:rsidRDefault="000E0F8D" w:rsidP="00187975">
            <w:pPr>
              <w:jc w:val="both"/>
              <w:rPr>
                <w:sz w:val="28"/>
                <w:szCs w:val="28"/>
              </w:rPr>
            </w:pPr>
            <w:r w:rsidRPr="000E0F8D">
              <w:rPr>
                <w:sz w:val="28"/>
                <w:szCs w:val="28"/>
              </w:rPr>
              <w:t xml:space="preserve">Bezatlīdzības lietošanā nododamais nekustamais īpašums – garāža </w:t>
            </w:r>
            <w:r w:rsidR="00CE7CB0">
              <w:rPr>
                <w:sz w:val="28"/>
                <w:szCs w:val="28"/>
              </w:rPr>
              <w:t>–</w:t>
            </w:r>
            <w:r w:rsidRPr="000E0F8D">
              <w:rPr>
                <w:sz w:val="28"/>
                <w:szCs w:val="28"/>
              </w:rPr>
              <w:t xml:space="preserve"> </w:t>
            </w:r>
            <w:r w:rsidR="00CE7CB0" w:rsidRPr="007F654D">
              <w:rPr>
                <w:sz w:val="28"/>
                <w:szCs w:val="28"/>
              </w:rPr>
              <w:t xml:space="preserve">ietilpst vienotā nekustamajā īpašumā, kas atrodas Liepājā, Jūrmalas ielā 2, </w:t>
            </w:r>
            <w:r w:rsidR="006964AD" w:rsidRPr="007F654D">
              <w:rPr>
                <w:sz w:val="28"/>
                <w:szCs w:val="28"/>
              </w:rPr>
              <w:t xml:space="preserve">nekustamā īpašuma </w:t>
            </w:r>
            <w:r w:rsidR="00CE7CB0" w:rsidRPr="007F654D">
              <w:rPr>
                <w:sz w:val="28"/>
                <w:szCs w:val="28"/>
              </w:rPr>
              <w:t xml:space="preserve">kadastra numurs 17000400213, un </w:t>
            </w:r>
            <w:r w:rsidRPr="007F654D">
              <w:rPr>
                <w:sz w:val="28"/>
                <w:szCs w:val="28"/>
              </w:rPr>
              <w:t xml:space="preserve">ir ierakstīts zemesgrāmatā uz </w:t>
            </w:r>
            <w:r w:rsidR="00CE7CB0" w:rsidRPr="007F654D">
              <w:rPr>
                <w:sz w:val="28"/>
                <w:szCs w:val="28"/>
              </w:rPr>
              <w:t>valsts</w:t>
            </w:r>
            <w:r w:rsidR="00CE7CB0">
              <w:rPr>
                <w:sz w:val="28"/>
                <w:szCs w:val="28"/>
              </w:rPr>
              <w:t xml:space="preserve"> </w:t>
            </w:r>
            <w:r w:rsidRPr="000E0F8D">
              <w:rPr>
                <w:sz w:val="28"/>
                <w:szCs w:val="28"/>
              </w:rPr>
              <w:t xml:space="preserve">vārda </w:t>
            </w:r>
            <w:r w:rsidR="00CE7CB0" w:rsidRPr="000E0F8D">
              <w:rPr>
                <w:sz w:val="28"/>
                <w:szCs w:val="28"/>
              </w:rPr>
              <w:lastRenderedPageBreak/>
              <w:t xml:space="preserve">Veselības ministrijas </w:t>
            </w:r>
            <w:r w:rsidR="00CE7CB0">
              <w:rPr>
                <w:sz w:val="28"/>
                <w:szCs w:val="28"/>
              </w:rPr>
              <w:t>personā.</w:t>
            </w:r>
          </w:p>
          <w:p w:rsidR="00F345EB" w:rsidRPr="000E0F8D" w:rsidRDefault="00641B11" w:rsidP="00187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2008.gada 1.augustā starp Veselības ministriju un VSIA  „Piejūras slimnīca”</w:t>
            </w:r>
            <w:r w:rsidR="00752F10">
              <w:rPr>
                <w:sz w:val="28"/>
                <w:szCs w:val="28"/>
              </w:rPr>
              <w:t xml:space="preserve"> tika</w:t>
            </w:r>
            <w:r>
              <w:rPr>
                <w:sz w:val="28"/>
                <w:szCs w:val="28"/>
              </w:rPr>
              <w:t xml:space="preserve"> noslēgts Nekustamā īpašuma, kas atrodas Liepājā, Jūrmalas ielā 2, apsaimniekošanas līgums Nr.65.</w:t>
            </w:r>
          </w:p>
          <w:p w:rsidR="00F345EB" w:rsidRPr="000E0F8D" w:rsidRDefault="00F345EB" w:rsidP="00E26F44">
            <w:pPr>
              <w:jc w:val="both"/>
              <w:rPr>
                <w:sz w:val="28"/>
                <w:szCs w:val="28"/>
              </w:rPr>
            </w:pPr>
            <w:r w:rsidRPr="000E0F8D">
              <w:rPr>
                <w:sz w:val="28"/>
                <w:szCs w:val="28"/>
              </w:rPr>
              <w:t>Garāža nav nepieciešama VSIA „Piejūras slimnīca” vajadzībām.</w:t>
            </w:r>
          </w:p>
        </w:tc>
      </w:tr>
      <w:tr w:rsidR="005C3651" w:rsidRPr="00D978B9" w:rsidTr="00BC3931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A521DC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D01774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Projekts šo jomu neskar</w:t>
            </w:r>
          </w:p>
          <w:p w:rsidR="005C3651" w:rsidRPr="00D978B9" w:rsidRDefault="005C3651" w:rsidP="00BC3931">
            <w:pPr>
              <w:rPr>
                <w:sz w:val="28"/>
                <w:szCs w:val="28"/>
              </w:rPr>
            </w:pPr>
          </w:p>
        </w:tc>
      </w:tr>
      <w:tr w:rsidR="005C3651" w:rsidRPr="00D978B9" w:rsidTr="00BC3931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4.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29F" w:rsidRPr="00D978B9" w:rsidRDefault="008E4C02" w:rsidP="00E9629F">
            <w:pPr>
              <w:jc w:val="both"/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 xml:space="preserve">Ministru kabineta rīkojuma </w:t>
            </w:r>
            <w:r w:rsidR="00E9629F" w:rsidRPr="00D978B9">
              <w:rPr>
                <w:sz w:val="28"/>
                <w:szCs w:val="28"/>
              </w:rPr>
              <w:t>„</w:t>
            </w:r>
            <w:r w:rsidR="0032222C" w:rsidRPr="00D978B9">
              <w:rPr>
                <w:bCs/>
                <w:sz w:val="28"/>
                <w:szCs w:val="28"/>
              </w:rPr>
              <w:t>Par valsts nekustamā ī</w:t>
            </w:r>
            <w:r w:rsidR="00E9629F" w:rsidRPr="00D978B9">
              <w:rPr>
                <w:bCs/>
                <w:sz w:val="28"/>
                <w:szCs w:val="28"/>
              </w:rPr>
              <w:t xml:space="preserve">pašuma nodošanu sabiedriskā labuma organizācijai </w:t>
            </w:r>
            <w:r w:rsidR="00E9629F" w:rsidRPr="00D978B9">
              <w:rPr>
                <w:b/>
                <w:bCs/>
                <w:sz w:val="28"/>
                <w:szCs w:val="28"/>
              </w:rPr>
              <w:t>-</w:t>
            </w:r>
            <w:r w:rsidR="00E9629F" w:rsidRPr="00D978B9">
              <w:rPr>
                <w:bCs/>
                <w:sz w:val="28"/>
                <w:szCs w:val="28"/>
              </w:rPr>
              <w:t xml:space="preserve"> biedrībai </w:t>
            </w:r>
            <w:r w:rsidR="00E9629F" w:rsidRPr="00D978B9">
              <w:rPr>
                <w:sz w:val="28"/>
                <w:szCs w:val="28"/>
              </w:rPr>
              <w:t>„Latvijas Sarkanais Krusts”</w:t>
            </w:r>
            <w:r w:rsidR="00330C89" w:rsidRPr="00D978B9">
              <w:rPr>
                <w:sz w:val="28"/>
                <w:szCs w:val="28"/>
              </w:rPr>
              <w:t xml:space="preserve"> </w:t>
            </w:r>
            <w:r w:rsidR="00330C89" w:rsidRPr="00D978B9">
              <w:rPr>
                <w:b/>
                <w:bCs/>
                <w:sz w:val="28"/>
                <w:szCs w:val="28"/>
              </w:rPr>
              <w:t xml:space="preserve">– </w:t>
            </w:r>
            <w:r w:rsidR="00330C89" w:rsidRPr="00D978B9">
              <w:rPr>
                <w:bCs/>
                <w:sz w:val="28"/>
                <w:szCs w:val="28"/>
              </w:rPr>
              <w:t>bezatlīdzības lietošanā uz noteiktu laiku”</w:t>
            </w:r>
            <w:r w:rsidR="00E9629F" w:rsidRPr="00D978B9">
              <w:rPr>
                <w:sz w:val="28"/>
                <w:szCs w:val="28"/>
              </w:rPr>
              <w:t xml:space="preserve"> </w:t>
            </w:r>
            <w:r w:rsidR="00AF4190" w:rsidRPr="00D978B9">
              <w:rPr>
                <w:sz w:val="28"/>
                <w:szCs w:val="28"/>
              </w:rPr>
              <w:t xml:space="preserve">(turpmāk – rīkojuma projekts) </w:t>
            </w:r>
            <w:r w:rsidR="00BD4D59" w:rsidRPr="00D978B9">
              <w:rPr>
                <w:sz w:val="28"/>
                <w:szCs w:val="28"/>
              </w:rPr>
              <w:t xml:space="preserve">projekta </w:t>
            </w:r>
            <w:r w:rsidRPr="00D978B9">
              <w:rPr>
                <w:sz w:val="28"/>
                <w:szCs w:val="28"/>
              </w:rPr>
              <w:t xml:space="preserve">mērķis ir atļaut </w:t>
            </w:r>
            <w:r w:rsidR="00E9629F" w:rsidRPr="00D978B9">
              <w:rPr>
                <w:sz w:val="28"/>
                <w:szCs w:val="28"/>
              </w:rPr>
              <w:t xml:space="preserve">nodot bezatlīdzības lietošanā Veselības ministrijas valdījumā esošo </w:t>
            </w:r>
            <w:r w:rsidR="00890D30">
              <w:rPr>
                <w:sz w:val="28"/>
                <w:szCs w:val="28"/>
              </w:rPr>
              <w:t>būvi – garāžu (</w:t>
            </w:r>
            <w:r w:rsidR="009B4FF4" w:rsidRPr="00D978B9">
              <w:rPr>
                <w:rFonts w:eastAsia="Calibri"/>
                <w:sz w:val="28"/>
                <w:szCs w:val="28"/>
              </w:rPr>
              <w:t>būves kadastra apzīmējums</w:t>
            </w:r>
            <w:r w:rsidR="00330C89" w:rsidRPr="00D978B9">
              <w:rPr>
                <w:sz w:val="28"/>
                <w:szCs w:val="28"/>
              </w:rPr>
              <w:t xml:space="preserve"> 17000400213033</w:t>
            </w:r>
            <w:r w:rsidR="00890D30">
              <w:rPr>
                <w:sz w:val="28"/>
                <w:szCs w:val="28"/>
              </w:rPr>
              <w:t>)</w:t>
            </w:r>
            <w:r w:rsidR="00330C89" w:rsidRPr="00D978B9">
              <w:rPr>
                <w:sz w:val="28"/>
                <w:szCs w:val="28"/>
              </w:rPr>
              <w:t xml:space="preserve">, biedrībai uz </w:t>
            </w:r>
            <w:r w:rsidR="00643FB0" w:rsidRPr="00D978B9">
              <w:rPr>
                <w:sz w:val="28"/>
                <w:szCs w:val="28"/>
              </w:rPr>
              <w:t xml:space="preserve">trīs </w:t>
            </w:r>
            <w:r w:rsidR="00330C89" w:rsidRPr="00D978B9">
              <w:rPr>
                <w:sz w:val="28"/>
                <w:szCs w:val="28"/>
              </w:rPr>
              <w:t>gad</w:t>
            </w:r>
            <w:r w:rsidR="00643FB0" w:rsidRPr="00D978B9">
              <w:rPr>
                <w:sz w:val="28"/>
                <w:szCs w:val="28"/>
              </w:rPr>
              <w:t>iem</w:t>
            </w:r>
            <w:r w:rsidR="00330C89" w:rsidRPr="00D978B9">
              <w:rPr>
                <w:sz w:val="28"/>
                <w:szCs w:val="28"/>
              </w:rPr>
              <w:t>.</w:t>
            </w:r>
          </w:p>
          <w:p w:rsidR="00A85F5F" w:rsidRPr="00D978B9" w:rsidRDefault="00A85F5F" w:rsidP="00E9629F">
            <w:pPr>
              <w:jc w:val="both"/>
              <w:rPr>
                <w:sz w:val="28"/>
                <w:szCs w:val="28"/>
              </w:rPr>
            </w:pPr>
          </w:p>
          <w:p w:rsidR="005B6749" w:rsidRPr="00D978B9" w:rsidRDefault="00115D31" w:rsidP="00A7353A">
            <w:pPr>
              <w:ind w:right="-25"/>
              <w:jc w:val="both"/>
              <w:rPr>
                <w:b/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 xml:space="preserve">Ministru kabineta rīkojuma projekts </w:t>
            </w:r>
            <w:r w:rsidR="00A913B6" w:rsidRPr="00D978B9">
              <w:rPr>
                <w:sz w:val="28"/>
                <w:szCs w:val="28"/>
              </w:rPr>
              <w:t xml:space="preserve">pilnībā </w:t>
            </w:r>
            <w:r w:rsidRPr="00D978B9">
              <w:rPr>
                <w:sz w:val="28"/>
                <w:szCs w:val="28"/>
              </w:rPr>
              <w:t>atrisinās anotācijas 2.pu</w:t>
            </w:r>
            <w:r w:rsidR="005F595E" w:rsidRPr="00D978B9">
              <w:rPr>
                <w:sz w:val="28"/>
                <w:szCs w:val="28"/>
              </w:rPr>
              <w:t>nktā min</w:t>
            </w:r>
            <w:r w:rsidRPr="00D978B9">
              <w:rPr>
                <w:sz w:val="28"/>
                <w:szCs w:val="28"/>
              </w:rPr>
              <w:t>ētās problēmas.</w:t>
            </w:r>
          </w:p>
        </w:tc>
      </w:tr>
      <w:tr w:rsidR="005C3651" w:rsidRPr="00D978B9" w:rsidTr="00BC3931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5.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774" w:rsidRPr="00D978B9" w:rsidRDefault="00D01774" w:rsidP="00D01774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Projekts šo jomu neskar</w:t>
            </w:r>
          </w:p>
          <w:p w:rsidR="005C3651" w:rsidRPr="00D978B9" w:rsidRDefault="005C3651" w:rsidP="005F595E">
            <w:pPr>
              <w:rPr>
                <w:sz w:val="28"/>
                <w:szCs w:val="28"/>
              </w:rPr>
            </w:pPr>
          </w:p>
        </w:tc>
      </w:tr>
      <w:tr w:rsidR="005C3651" w:rsidRPr="00D978B9" w:rsidTr="00BC3931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6.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8A1D80" w:rsidRDefault="008A1D80" w:rsidP="008A1D80">
            <w:pPr>
              <w:jc w:val="both"/>
              <w:rPr>
                <w:sz w:val="28"/>
                <w:szCs w:val="28"/>
              </w:rPr>
            </w:pPr>
            <w:r w:rsidRPr="008A1D80">
              <w:rPr>
                <w:sz w:val="28"/>
                <w:szCs w:val="28"/>
              </w:rPr>
              <w:t xml:space="preserve">Rīkojuma projekta būtība skar Ministru kabineta kompetenci lemt par to, vai atļaut vai neatļaut valsts nekustamā īpašuma nodošanu </w:t>
            </w:r>
            <w:r w:rsidRPr="00D978B9">
              <w:rPr>
                <w:sz w:val="28"/>
                <w:szCs w:val="28"/>
              </w:rPr>
              <w:t>bezatlīdzības lietošanā sabiedriskā labuma organizācijai</w:t>
            </w:r>
            <w:r>
              <w:rPr>
                <w:sz w:val="28"/>
                <w:szCs w:val="28"/>
              </w:rPr>
              <w:t xml:space="preserve">. </w:t>
            </w:r>
            <w:r w:rsidRPr="008A1D80">
              <w:rPr>
                <w:sz w:val="28"/>
                <w:szCs w:val="28"/>
              </w:rPr>
              <w:t>Rīkojuma projektā risinā</w:t>
            </w:r>
            <w:r>
              <w:rPr>
                <w:sz w:val="28"/>
                <w:szCs w:val="28"/>
              </w:rPr>
              <w:t>mais</w:t>
            </w:r>
            <w:r w:rsidRPr="008A1D80">
              <w:rPr>
                <w:sz w:val="28"/>
                <w:szCs w:val="28"/>
              </w:rPr>
              <w:t xml:space="preserve"> jautājum</w:t>
            </w:r>
            <w:r>
              <w:rPr>
                <w:sz w:val="28"/>
                <w:szCs w:val="28"/>
              </w:rPr>
              <w:t>s</w:t>
            </w:r>
            <w:r w:rsidRPr="008A1D80">
              <w:rPr>
                <w:sz w:val="28"/>
                <w:szCs w:val="28"/>
              </w:rPr>
              <w:t xml:space="preserve"> neparedz ieviest izmaiņas, kas varētu ietekmēt sabiedrības intereses.</w:t>
            </w:r>
          </w:p>
        </w:tc>
      </w:tr>
      <w:tr w:rsidR="005C3651" w:rsidRPr="00D978B9" w:rsidTr="00BC3931"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7.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3651" w:rsidRPr="00D978B9" w:rsidRDefault="005C3651" w:rsidP="00BC3931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Cita informācija</w:t>
            </w:r>
          </w:p>
        </w:tc>
        <w:tc>
          <w:tcPr>
            <w:tcW w:w="3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769" w:rsidRPr="00D978B9" w:rsidRDefault="0032222C" w:rsidP="00727769">
            <w:pPr>
              <w:ind w:right="-25"/>
              <w:jc w:val="both"/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Nav</w:t>
            </w:r>
          </w:p>
          <w:p w:rsidR="005C3651" w:rsidRPr="00D978B9" w:rsidRDefault="005C3651" w:rsidP="00727769">
            <w:pPr>
              <w:jc w:val="both"/>
              <w:rPr>
                <w:sz w:val="28"/>
                <w:szCs w:val="28"/>
              </w:rPr>
            </w:pPr>
          </w:p>
        </w:tc>
      </w:tr>
    </w:tbl>
    <w:p w:rsidR="00A913B6" w:rsidRPr="00D978B9" w:rsidRDefault="00A913B6" w:rsidP="005B6749">
      <w:pPr>
        <w:spacing w:before="120" w:after="120"/>
        <w:ind w:firstLine="720"/>
        <w:jc w:val="both"/>
        <w:outlineLvl w:val="0"/>
        <w:rPr>
          <w:color w:val="000000"/>
          <w:sz w:val="28"/>
          <w:szCs w:val="28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96"/>
        <w:gridCol w:w="5676"/>
      </w:tblGrid>
      <w:tr w:rsidR="00BC3931" w:rsidRPr="00D978B9" w:rsidTr="00247FA9">
        <w:tc>
          <w:tcPr>
            <w:tcW w:w="9288" w:type="dxa"/>
            <w:gridSpan w:val="3"/>
          </w:tcPr>
          <w:p w:rsidR="00BC3931" w:rsidRPr="00D978B9" w:rsidRDefault="00BC3931" w:rsidP="00247FA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978B9">
              <w:rPr>
                <w:b/>
                <w:color w:val="000000"/>
                <w:sz w:val="28"/>
                <w:szCs w:val="28"/>
                <w:lang w:eastAsia="en-US"/>
              </w:rPr>
              <w:t>VII. Tiesību akta projekta izpildes nodrošināšana un tās ietekme uz institūcijām</w:t>
            </w:r>
          </w:p>
        </w:tc>
      </w:tr>
      <w:tr w:rsidR="00BC3931" w:rsidRPr="00D978B9" w:rsidTr="00247FA9">
        <w:tc>
          <w:tcPr>
            <w:tcW w:w="51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Projekta izpildē iesaistītās institūcijas</w:t>
            </w:r>
          </w:p>
        </w:tc>
        <w:tc>
          <w:tcPr>
            <w:tcW w:w="567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</w:rPr>
              <w:t xml:space="preserve">Rīkojuma izpildi nodrošinās </w:t>
            </w:r>
            <w:r w:rsidR="00BD4D59" w:rsidRPr="00D978B9">
              <w:rPr>
                <w:color w:val="000000"/>
                <w:sz w:val="28"/>
                <w:szCs w:val="28"/>
              </w:rPr>
              <w:t>Veselības</w:t>
            </w:r>
            <w:r w:rsidRPr="00D978B9">
              <w:rPr>
                <w:color w:val="000000"/>
                <w:sz w:val="28"/>
                <w:szCs w:val="28"/>
              </w:rPr>
              <w:t xml:space="preserve"> ministrija</w:t>
            </w:r>
            <w:r w:rsidR="00D90F9D" w:rsidRPr="00D978B9">
              <w:rPr>
                <w:color w:val="000000"/>
                <w:sz w:val="28"/>
                <w:szCs w:val="28"/>
              </w:rPr>
              <w:t>,</w:t>
            </w:r>
            <w:r w:rsidR="00655608" w:rsidRPr="00D978B9">
              <w:rPr>
                <w:color w:val="000000"/>
                <w:sz w:val="28"/>
                <w:szCs w:val="28"/>
              </w:rPr>
              <w:t xml:space="preserve"> </w:t>
            </w:r>
            <w:r w:rsidR="0032222C" w:rsidRPr="00D978B9">
              <w:rPr>
                <w:sz w:val="28"/>
                <w:szCs w:val="28"/>
              </w:rPr>
              <w:t>VSIA „Piejūras slimnīca”</w:t>
            </w:r>
          </w:p>
        </w:tc>
      </w:tr>
      <w:tr w:rsidR="00BC3931" w:rsidRPr="00D978B9" w:rsidTr="00247FA9">
        <w:tc>
          <w:tcPr>
            <w:tcW w:w="51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Projekta izpildes ietekme uz pārvaldes funkcijām</w:t>
            </w:r>
          </w:p>
        </w:tc>
        <w:tc>
          <w:tcPr>
            <w:tcW w:w="5676" w:type="dxa"/>
          </w:tcPr>
          <w:p w:rsidR="00BC3931" w:rsidRPr="00D978B9" w:rsidRDefault="00D90F9D" w:rsidP="0072776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sz w:val="28"/>
                <w:szCs w:val="28"/>
              </w:rPr>
              <w:t>P</w:t>
            </w:r>
            <w:r w:rsidR="00727769" w:rsidRPr="00D978B9">
              <w:rPr>
                <w:sz w:val="28"/>
                <w:szCs w:val="28"/>
              </w:rPr>
              <w:t xml:space="preserve">rojekts </w:t>
            </w:r>
            <w:r w:rsidR="00727769" w:rsidRPr="00D978B9">
              <w:rPr>
                <w:color w:val="000000"/>
                <w:sz w:val="28"/>
                <w:szCs w:val="28"/>
                <w:lang w:eastAsia="en-US"/>
              </w:rPr>
              <w:t>šo jomu ne</w:t>
            </w:r>
            <w:r w:rsidR="00C33683" w:rsidRPr="00D978B9">
              <w:rPr>
                <w:color w:val="000000"/>
                <w:sz w:val="28"/>
                <w:szCs w:val="28"/>
                <w:lang w:eastAsia="en-US"/>
              </w:rPr>
              <w:t>s</w:t>
            </w:r>
            <w:r w:rsidR="00727769" w:rsidRPr="00D978B9">
              <w:rPr>
                <w:color w:val="000000"/>
                <w:sz w:val="28"/>
                <w:szCs w:val="28"/>
                <w:lang w:eastAsia="en-US"/>
              </w:rPr>
              <w:t>kar</w:t>
            </w:r>
          </w:p>
        </w:tc>
      </w:tr>
      <w:tr w:rsidR="00BC3931" w:rsidRPr="00D978B9" w:rsidTr="00247FA9">
        <w:tc>
          <w:tcPr>
            <w:tcW w:w="51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9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 xml:space="preserve">Projekta izpildes ietekme uz pārvaldes institucionālo struktūru. </w:t>
            </w:r>
          </w:p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Jaunu institūciju izveide.</w:t>
            </w:r>
          </w:p>
        </w:tc>
        <w:tc>
          <w:tcPr>
            <w:tcW w:w="5676" w:type="dxa"/>
          </w:tcPr>
          <w:p w:rsidR="00D90F9D" w:rsidRPr="00D978B9" w:rsidRDefault="00BC3931" w:rsidP="00D90F9D">
            <w:pPr>
              <w:rPr>
                <w:sz w:val="28"/>
                <w:szCs w:val="28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384F" w:rsidRPr="00D978B9">
              <w:rPr>
                <w:sz w:val="28"/>
                <w:szCs w:val="28"/>
              </w:rPr>
              <w:t>Projekts šo jomu neskar</w:t>
            </w:r>
          </w:p>
          <w:p w:rsidR="00BC3931" w:rsidRPr="00D978B9" w:rsidRDefault="00BC3931" w:rsidP="0072776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C3931" w:rsidRPr="00D978B9" w:rsidTr="00247FA9">
        <w:tc>
          <w:tcPr>
            <w:tcW w:w="51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9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 xml:space="preserve">Projekta izpildes ietekme uz pārvaldes institucionālo struktūru. </w:t>
            </w:r>
          </w:p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Esošu institūciju likvidācija.</w:t>
            </w:r>
          </w:p>
        </w:tc>
        <w:tc>
          <w:tcPr>
            <w:tcW w:w="5676" w:type="dxa"/>
          </w:tcPr>
          <w:p w:rsidR="00D90F9D" w:rsidRPr="00D978B9" w:rsidRDefault="00D90F9D" w:rsidP="00D90F9D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Projekts šo jomu neskar</w:t>
            </w:r>
          </w:p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C3931" w:rsidRPr="00D978B9" w:rsidTr="00247FA9">
        <w:tc>
          <w:tcPr>
            <w:tcW w:w="51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96" w:type="dxa"/>
          </w:tcPr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Projekta izpildes ietekme uz pārvaldes institucionālo struktūru.</w:t>
            </w:r>
          </w:p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978B9">
              <w:rPr>
                <w:color w:val="000000"/>
                <w:sz w:val="28"/>
                <w:szCs w:val="28"/>
                <w:lang w:eastAsia="en-US"/>
              </w:rPr>
              <w:t>Esošu institūciju reorganizācija.</w:t>
            </w:r>
          </w:p>
        </w:tc>
        <w:tc>
          <w:tcPr>
            <w:tcW w:w="5676" w:type="dxa"/>
          </w:tcPr>
          <w:p w:rsidR="00D90F9D" w:rsidRPr="00D978B9" w:rsidRDefault="008C384F" w:rsidP="00D90F9D">
            <w:pPr>
              <w:rPr>
                <w:sz w:val="28"/>
                <w:szCs w:val="28"/>
              </w:rPr>
            </w:pPr>
            <w:r w:rsidRPr="00D978B9">
              <w:rPr>
                <w:sz w:val="28"/>
                <w:szCs w:val="28"/>
              </w:rPr>
              <w:t>Projekts šo jomu neskar</w:t>
            </w:r>
          </w:p>
          <w:p w:rsidR="00BC3931" w:rsidRPr="00D978B9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C3931" w:rsidRPr="00D978B9" w:rsidTr="00247FA9">
        <w:tc>
          <w:tcPr>
            <w:tcW w:w="516" w:type="dxa"/>
          </w:tcPr>
          <w:p w:rsidR="00BC3931" w:rsidRPr="009D440D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9D440D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96" w:type="dxa"/>
          </w:tcPr>
          <w:p w:rsidR="00BC3931" w:rsidRPr="009D440D" w:rsidRDefault="00BC3931" w:rsidP="00247FA9">
            <w:pPr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9D440D">
              <w:rPr>
                <w:color w:val="000000"/>
                <w:sz w:val="28"/>
                <w:szCs w:val="28"/>
                <w:lang w:eastAsia="en-US"/>
              </w:rPr>
              <w:t>Cita informācija.</w:t>
            </w:r>
          </w:p>
        </w:tc>
        <w:tc>
          <w:tcPr>
            <w:tcW w:w="5676" w:type="dxa"/>
          </w:tcPr>
          <w:p w:rsidR="00BC3931" w:rsidRPr="009D440D" w:rsidRDefault="00F43902" w:rsidP="00247FA9">
            <w:pPr>
              <w:jc w:val="both"/>
              <w:outlineLvl w:val="0"/>
              <w:rPr>
                <w:iCs/>
                <w:sz w:val="28"/>
                <w:szCs w:val="28"/>
              </w:rPr>
            </w:pPr>
            <w:r w:rsidRPr="009D440D">
              <w:rPr>
                <w:iCs/>
                <w:sz w:val="28"/>
                <w:szCs w:val="28"/>
              </w:rPr>
              <w:t>Nekustamā īpašuma bezatlīdzības lietošanas termiņš tiks skaitīts no līguma noslēgšanas brīža.</w:t>
            </w:r>
          </w:p>
        </w:tc>
      </w:tr>
    </w:tbl>
    <w:p w:rsidR="00D978B9" w:rsidRDefault="00D978B9" w:rsidP="0073455D">
      <w:pPr>
        <w:spacing w:before="120" w:after="120"/>
        <w:jc w:val="both"/>
        <w:outlineLvl w:val="0"/>
        <w:rPr>
          <w:sz w:val="28"/>
          <w:szCs w:val="28"/>
        </w:rPr>
      </w:pPr>
    </w:p>
    <w:p w:rsidR="00727769" w:rsidRPr="00D978B9" w:rsidRDefault="00727769" w:rsidP="0073455D">
      <w:pPr>
        <w:spacing w:before="120" w:after="120"/>
        <w:jc w:val="both"/>
        <w:outlineLvl w:val="0"/>
        <w:rPr>
          <w:color w:val="000000"/>
          <w:sz w:val="28"/>
          <w:szCs w:val="28"/>
          <w:lang w:eastAsia="en-US"/>
        </w:rPr>
      </w:pPr>
      <w:r w:rsidRPr="00D978B9">
        <w:rPr>
          <w:sz w:val="28"/>
          <w:szCs w:val="28"/>
        </w:rPr>
        <w:t>A</w:t>
      </w:r>
      <w:r w:rsidRPr="00D978B9">
        <w:rPr>
          <w:color w:val="000000"/>
          <w:sz w:val="28"/>
          <w:szCs w:val="28"/>
          <w:lang w:eastAsia="en-US"/>
        </w:rPr>
        <w:t>notācijas II, III, IV, V un VI sadaļa –</w:t>
      </w:r>
      <w:r w:rsidR="0032222C" w:rsidRPr="00D978B9">
        <w:rPr>
          <w:color w:val="000000"/>
          <w:sz w:val="28"/>
          <w:szCs w:val="28"/>
          <w:lang w:eastAsia="en-US"/>
        </w:rPr>
        <w:t xml:space="preserve"> </w:t>
      </w:r>
      <w:r w:rsidRPr="00D978B9">
        <w:rPr>
          <w:sz w:val="28"/>
          <w:szCs w:val="28"/>
        </w:rPr>
        <w:t xml:space="preserve">rīkojuma projekts </w:t>
      </w:r>
      <w:r w:rsidRPr="00D978B9">
        <w:rPr>
          <w:color w:val="000000"/>
          <w:sz w:val="28"/>
          <w:szCs w:val="28"/>
          <w:lang w:eastAsia="en-US"/>
        </w:rPr>
        <w:t>šīs jomas ne</w:t>
      </w:r>
      <w:r w:rsidR="00C33683" w:rsidRPr="00D978B9">
        <w:rPr>
          <w:color w:val="000000"/>
          <w:sz w:val="28"/>
          <w:szCs w:val="28"/>
          <w:lang w:eastAsia="en-US"/>
        </w:rPr>
        <w:t>s</w:t>
      </w:r>
      <w:r w:rsidRPr="00D978B9">
        <w:rPr>
          <w:color w:val="000000"/>
          <w:sz w:val="28"/>
          <w:szCs w:val="28"/>
          <w:lang w:eastAsia="en-US"/>
        </w:rPr>
        <w:t>kar.</w:t>
      </w:r>
    </w:p>
    <w:p w:rsidR="008C384F" w:rsidRDefault="008C384F" w:rsidP="005B6749">
      <w:pPr>
        <w:pStyle w:val="naisf"/>
        <w:spacing w:before="0" w:after="0"/>
        <w:ind w:firstLine="0"/>
        <w:rPr>
          <w:sz w:val="28"/>
          <w:szCs w:val="28"/>
        </w:rPr>
      </w:pPr>
    </w:p>
    <w:p w:rsidR="00D978B9" w:rsidRDefault="00D978B9" w:rsidP="005B6749">
      <w:pPr>
        <w:pStyle w:val="naisf"/>
        <w:spacing w:before="0" w:after="0"/>
        <w:ind w:firstLine="0"/>
        <w:rPr>
          <w:sz w:val="28"/>
          <w:szCs w:val="28"/>
        </w:rPr>
      </w:pPr>
    </w:p>
    <w:p w:rsidR="00D978B9" w:rsidRDefault="00D978B9" w:rsidP="005B6749">
      <w:pPr>
        <w:pStyle w:val="naisf"/>
        <w:spacing w:before="0" w:after="0"/>
        <w:ind w:firstLine="0"/>
        <w:rPr>
          <w:sz w:val="28"/>
          <w:szCs w:val="28"/>
        </w:rPr>
      </w:pPr>
    </w:p>
    <w:p w:rsidR="00D978B9" w:rsidRDefault="00D978B9" w:rsidP="005B6749">
      <w:pPr>
        <w:pStyle w:val="naisf"/>
        <w:spacing w:before="0" w:after="0"/>
        <w:ind w:firstLine="0"/>
        <w:rPr>
          <w:sz w:val="28"/>
          <w:szCs w:val="28"/>
        </w:rPr>
      </w:pPr>
    </w:p>
    <w:p w:rsidR="00BD4D68" w:rsidRDefault="005353E3" w:rsidP="005B6749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BD4D68" w:rsidRPr="00BD4D68">
        <w:rPr>
          <w:sz w:val="28"/>
          <w:szCs w:val="28"/>
        </w:rPr>
        <w:t xml:space="preserve"> ministr</w:t>
      </w:r>
      <w:r w:rsidR="009A1A16">
        <w:rPr>
          <w:sz w:val="28"/>
          <w:szCs w:val="28"/>
        </w:rPr>
        <w:t>e</w:t>
      </w:r>
      <w:r w:rsidR="00BD4D68" w:rsidRPr="00BD4D68">
        <w:rPr>
          <w:sz w:val="28"/>
          <w:szCs w:val="28"/>
        </w:rPr>
        <w:tab/>
      </w:r>
      <w:r w:rsidR="00BD4D68" w:rsidRPr="00BD4D68">
        <w:rPr>
          <w:sz w:val="28"/>
          <w:szCs w:val="28"/>
        </w:rPr>
        <w:tab/>
      </w:r>
      <w:r w:rsidR="00BD4D68" w:rsidRPr="00BD4D68">
        <w:rPr>
          <w:sz w:val="28"/>
          <w:szCs w:val="28"/>
        </w:rPr>
        <w:tab/>
      </w:r>
      <w:r w:rsidR="00BD4D68" w:rsidRPr="00BD4D68">
        <w:rPr>
          <w:sz w:val="28"/>
          <w:szCs w:val="28"/>
        </w:rPr>
        <w:tab/>
      </w:r>
      <w:r w:rsidR="007D168D">
        <w:rPr>
          <w:sz w:val="28"/>
          <w:szCs w:val="28"/>
        </w:rPr>
        <w:tab/>
      </w:r>
      <w:r w:rsidR="007D168D">
        <w:rPr>
          <w:sz w:val="28"/>
          <w:szCs w:val="28"/>
        </w:rPr>
        <w:tab/>
      </w:r>
      <w:r w:rsidR="005B6749">
        <w:rPr>
          <w:sz w:val="28"/>
          <w:szCs w:val="28"/>
        </w:rPr>
        <w:tab/>
      </w:r>
      <w:r w:rsidR="005B6749">
        <w:rPr>
          <w:sz w:val="28"/>
          <w:szCs w:val="28"/>
        </w:rPr>
        <w:tab/>
      </w:r>
      <w:r w:rsidR="0032222C">
        <w:rPr>
          <w:sz w:val="28"/>
          <w:szCs w:val="28"/>
        </w:rPr>
        <w:t>I.Circene</w:t>
      </w:r>
    </w:p>
    <w:p w:rsidR="00BC3931" w:rsidRDefault="00BC3931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890D30" w:rsidRDefault="00890D30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D978B9" w:rsidRDefault="00D978B9" w:rsidP="006A554A">
      <w:pPr>
        <w:jc w:val="both"/>
        <w:rPr>
          <w:sz w:val="20"/>
          <w:szCs w:val="20"/>
        </w:rPr>
      </w:pPr>
    </w:p>
    <w:p w:rsidR="00BC3931" w:rsidRDefault="0098271D" w:rsidP="006A554A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B3110">
        <w:rPr>
          <w:sz w:val="20"/>
          <w:szCs w:val="20"/>
        </w:rPr>
        <w:t>5</w:t>
      </w:r>
      <w:r w:rsidR="008E7B7C">
        <w:rPr>
          <w:sz w:val="20"/>
          <w:szCs w:val="20"/>
        </w:rPr>
        <w:t>.</w:t>
      </w:r>
      <w:r w:rsidR="00727769">
        <w:rPr>
          <w:sz w:val="20"/>
          <w:szCs w:val="20"/>
        </w:rPr>
        <w:t>0</w:t>
      </w:r>
      <w:r w:rsidR="00AB3110">
        <w:rPr>
          <w:sz w:val="20"/>
          <w:szCs w:val="20"/>
        </w:rPr>
        <w:t>6</w:t>
      </w:r>
      <w:r w:rsidR="008E7B7C">
        <w:rPr>
          <w:sz w:val="20"/>
          <w:szCs w:val="20"/>
        </w:rPr>
        <w:t>.201</w:t>
      </w:r>
      <w:r w:rsidR="00D71A79">
        <w:rPr>
          <w:sz w:val="20"/>
          <w:szCs w:val="20"/>
        </w:rPr>
        <w:t>2</w:t>
      </w:r>
      <w:r w:rsidR="00CA5ECC">
        <w:rPr>
          <w:sz w:val="20"/>
          <w:szCs w:val="20"/>
        </w:rPr>
        <w:t>.</w:t>
      </w:r>
      <w:r w:rsidR="004D7C9C">
        <w:rPr>
          <w:sz w:val="20"/>
          <w:szCs w:val="20"/>
        </w:rPr>
        <w:t xml:space="preserve">   1</w:t>
      </w:r>
      <w:r w:rsidR="00874747">
        <w:rPr>
          <w:sz w:val="20"/>
          <w:szCs w:val="20"/>
        </w:rPr>
        <w:t>0</w:t>
      </w:r>
      <w:r w:rsidR="00203637">
        <w:rPr>
          <w:sz w:val="20"/>
          <w:szCs w:val="20"/>
        </w:rPr>
        <w:t>:</w:t>
      </w:r>
      <w:r w:rsidR="00874747">
        <w:rPr>
          <w:sz w:val="20"/>
          <w:szCs w:val="20"/>
        </w:rPr>
        <w:t>05</w:t>
      </w:r>
    </w:p>
    <w:p w:rsidR="006A554A" w:rsidRPr="00BB4432" w:rsidRDefault="00E2157B" w:rsidP="006A554A">
      <w:pPr>
        <w:jc w:val="both"/>
        <w:rPr>
          <w:sz w:val="20"/>
          <w:szCs w:val="20"/>
        </w:rPr>
      </w:pPr>
      <w:r>
        <w:rPr>
          <w:sz w:val="20"/>
          <w:szCs w:val="20"/>
        </w:rPr>
        <w:t>546</w:t>
      </w:r>
    </w:p>
    <w:p w:rsidR="006A554A" w:rsidRPr="00BB4432" w:rsidRDefault="00D71A79" w:rsidP="006A554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K.Kravale</w:t>
      </w:r>
      <w:proofErr w:type="spellEnd"/>
      <w:r w:rsidR="006A554A" w:rsidRPr="00BB4432">
        <w:rPr>
          <w:sz w:val="20"/>
          <w:szCs w:val="20"/>
        </w:rPr>
        <w:t>,</w:t>
      </w:r>
    </w:p>
    <w:p w:rsidR="00FA3FDB" w:rsidRDefault="006A554A" w:rsidP="00D90273">
      <w:pPr>
        <w:jc w:val="both"/>
        <w:rPr>
          <w:sz w:val="28"/>
          <w:szCs w:val="28"/>
        </w:rPr>
      </w:pPr>
      <w:r w:rsidRPr="00BB4432">
        <w:rPr>
          <w:sz w:val="20"/>
          <w:szCs w:val="20"/>
        </w:rPr>
        <w:t>67</w:t>
      </w:r>
      <w:r w:rsidR="005353E3">
        <w:rPr>
          <w:sz w:val="20"/>
          <w:szCs w:val="20"/>
        </w:rPr>
        <w:t>8760</w:t>
      </w:r>
      <w:r w:rsidR="00D71A79">
        <w:rPr>
          <w:sz w:val="20"/>
          <w:szCs w:val="20"/>
        </w:rPr>
        <w:t>92</w:t>
      </w:r>
      <w:r w:rsidRPr="00BB4432">
        <w:rPr>
          <w:sz w:val="20"/>
          <w:szCs w:val="20"/>
        </w:rPr>
        <w:t xml:space="preserve">, </w:t>
      </w:r>
      <w:r w:rsidR="00D71A79">
        <w:rPr>
          <w:sz w:val="20"/>
          <w:szCs w:val="20"/>
        </w:rPr>
        <w:t>Kitija.Kravale</w:t>
      </w:r>
      <w:r w:rsidR="005353E3">
        <w:rPr>
          <w:sz w:val="20"/>
          <w:szCs w:val="20"/>
        </w:rPr>
        <w:t>@vm.gov.lv</w:t>
      </w:r>
    </w:p>
    <w:sectPr w:rsidR="00FA3FDB" w:rsidSect="00BD4D6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CC" w:rsidRDefault="006973CC">
      <w:r>
        <w:separator/>
      </w:r>
    </w:p>
  </w:endnote>
  <w:endnote w:type="continuationSeparator" w:id="0">
    <w:p w:rsidR="006973CC" w:rsidRDefault="0069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02" w:rsidRPr="00A32AE1" w:rsidRDefault="00F43902" w:rsidP="00A32AE1">
    <w:pPr>
      <w:jc w:val="both"/>
      <w:rPr>
        <w:sz w:val="20"/>
        <w:szCs w:val="20"/>
      </w:rPr>
    </w:pPr>
    <w:r w:rsidRPr="00A32AE1">
      <w:rPr>
        <w:sz w:val="20"/>
        <w:szCs w:val="20"/>
      </w:rPr>
      <w:t>VM</w:t>
    </w:r>
    <w:r>
      <w:rPr>
        <w:sz w:val="20"/>
        <w:szCs w:val="20"/>
      </w:rPr>
      <w:t>a</w:t>
    </w:r>
    <w:r w:rsidRPr="00A32AE1">
      <w:rPr>
        <w:sz w:val="20"/>
        <w:szCs w:val="20"/>
      </w:rPr>
      <w:t>not_</w:t>
    </w:r>
    <w:r w:rsidR="0098271D">
      <w:rPr>
        <w:sz w:val="20"/>
        <w:szCs w:val="20"/>
      </w:rPr>
      <w:t>2</w:t>
    </w:r>
    <w:r w:rsidR="00AB3110">
      <w:rPr>
        <w:sz w:val="20"/>
        <w:szCs w:val="20"/>
      </w:rPr>
      <w:t>506</w:t>
    </w:r>
    <w:r>
      <w:rPr>
        <w:sz w:val="20"/>
        <w:szCs w:val="20"/>
      </w:rPr>
      <w:t>12</w:t>
    </w:r>
    <w:r w:rsidRPr="00A32AE1">
      <w:rPr>
        <w:sz w:val="20"/>
        <w:szCs w:val="20"/>
      </w:rPr>
      <w:t>;  Ministru kabineta rīkojuma projekta „</w:t>
    </w:r>
    <w:r w:rsidRPr="00A32AE1">
      <w:rPr>
        <w:bCs/>
        <w:sz w:val="20"/>
        <w:szCs w:val="20"/>
      </w:rPr>
      <w:t>Par valsts nekustamā īpašuma</w:t>
    </w:r>
    <w:r>
      <w:rPr>
        <w:bCs/>
        <w:sz w:val="20"/>
        <w:szCs w:val="20"/>
      </w:rPr>
      <w:t xml:space="preserve"> </w:t>
    </w:r>
    <w:r w:rsidRPr="00A32AE1">
      <w:rPr>
        <w:bCs/>
        <w:sz w:val="20"/>
        <w:szCs w:val="20"/>
      </w:rPr>
      <w:t>nodošanu sabiedriskā labuma organizācijai</w:t>
    </w:r>
    <w:r>
      <w:rPr>
        <w:bCs/>
        <w:sz w:val="20"/>
        <w:szCs w:val="20"/>
      </w:rPr>
      <w:t xml:space="preserve"> </w:t>
    </w:r>
    <w:r w:rsidRPr="00A32AE1">
      <w:rPr>
        <w:b/>
        <w:bCs/>
        <w:sz w:val="20"/>
        <w:szCs w:val="20"/>
      </w:rPr>
      <w:t>-</w:t>
    </w:r>
    <w:r w:rsidRPr="00A32AE1">
      <w:rPr>
        <w:bCs/>
        <w:sz w:val="20"/>
        <w:szCs w:val="20"/>
      </w:rPr>
      <w:t xml:space="preserve"> biedrībai </w:t>
    </w:r>
    <w:r w:rsidRPr="00A32AE1">
      <w:rPr>
        <w:sz w:val="20"/>
        <w:szCs w:val="20"/>
      </w:rPr>
      <w:t>„Latvijas Sarkanais Krusts”</w:t>
    </w:r>
    <w:r w:rsidRPr="00A32AE1">
      <w:rPr>
        <w:bCs/>
        <w:sz w:val="20"/>
        <w:szCs w:val="20"/>
      </w:rPr>
      <w:t xml:space="preserve"> </w:t>
    </w:r>
    <w:r>
      <w:rPr>
        <w:b/>
        <w:bCs/>
        <w:sz w:val="20"/>
        <w:szCs w:val="20"/>
      </w:rPr>
      <w:t>–</w:t>
    </w:r>
    <w:r w:rsidRPr="00A32AE1">
      <w:rPr>
        <w:b/>
        <w:bCs/>
        <w:sz w:val="20"/>
        <w:szCs w:val="20"/>
      </w:rPr>
      <w:t xml:space="preserve"> </w:t>
    </w:r>
    <w:r w:rsidRPr="00A32AE1">
      <w:rPr>
        <w:bCs/>
        <w:sz w:val="20"/>
        <w:szCs w:val="20"/>
      </w:rPr>
      <w:t>bezatlīdzības</w:t>
    </w:r>
    <w:r>
      <w:rPr>
        <w:bCs/>
        <w:sz w:val="20"/>
        <w:szCs w:val="20"/>
      </w:rPr>
      <w:t xml:space="preserve"> </w:t>
    </w:r>
    <w:r w:rsidRPr="00A32AE1">
      <w:rPr>
        <w:bCs/>
        <w:sz w:val="20"/>
        <w:szCs w:val="20"/>
      </w:rPr>
      <w:t>lietošanā uz noteiktu laiku</w:t>
    </w:r>
    <w:r w:rsidRPr="00A32AE1">
      <w:rPr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A32AE1">
        <w:rPr>
          <w:sz w:val="20"/>
          <w:szCs w:val="20"/>
        </w:rPr>
        <w:t>ziņojums</w:t>
      </w:r>
    </w:smartTag>
    <w:r w:rsidRPr="00A32AE1">
      <w:rPr>
        <w:sz w:val="20"/>
        <w:szCs w:val="20"/>
      </w:rPr>
      <w:t xml:space="preserve"> (anotācija)</w:t>
    </w:r>
  </w:p>
  <w:p w:rsidR="00F43902" w:rsidRPr="00D369F5" w:rsidRDefault="00F43902" w:rsidP="00D369F5">
    <w:pPr>
      <w:pStyle w:val="Kjene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02" w:rsidRPr="00A32AE1" w:rsidRDefault="00F43902" w:rsidP="00A32AE1">
    <w:pPr>
      <w:jc w:val="both"/>
      <w:rPr>
        <w:sz w:val="20"/>
        <w:szCs w:val="20"/>
      </w:rPr>
    </w:pPr>
    <w:r w:rsidRPr="00A32AE1">
      <w:rPr>
        <w:sz w:val="20"/>
        <w:szCs w:val="20"/>
      </w:rPr>
      <w:t>VM</w:t>
    </w:r>
    <w:r>
      <w:rPr>
        <w:sz w:val="20"/>
        <w:szCs w:val="20"/>
      </w:rPr>
      <w:t>a</w:t>
    </w:r>
    <w:r w:rsidRPr="00A32AE1">
      <w:rPr>
        <w:sz w:val="20"/>
        <w:szCs w:val="20"/>
      </w:rPr>
      <w:t>not_</w:t>
    </w:r>
    <w:r w:rsidR="0098271D">
      <w:rPr>
        <w:sz w:val="20"/>
        <w:szCs w:val="20"/>
      </w:rPr>
      <w:t>2</w:t>
    </w:r>
    <w:r w:rsidR="00AB3110">
      <w:rPr>
        <w:sz w:val="20"/>
        <w:szCs w:val="20"/>
      </w:rPr>
      <w:t>506</w:t>
    </w:r>
    <w:r>
      <w:rPr>
        <w:sz w:val="20"/>
        <w:szCs w:val="20"/>
      </w:rPr>
      <w:t>12</w:t>
    </w:r>
    <w:r w:rsidRPr="00A32AE1">
      <w:rPr>
        <w:sz w:val="20"/>
        <w:szCs w:val="20"/>
      </w:rPr>
      <w:t>;  Ministru kabineta rīkojuma projekta „</w:t>
    </w:r>
    <w:r w:rsidRPr="00A32AE1">
      <w:rPr>
        <w:bCs/>
        <w:sz w:val="20"/>
        <w:szCs w:val="20"/>
      </w:rPr>
      <w:t>Par valsts nekustamā īpašuma</w:t>
    </w:r>
    <w:r>
      <w:rPr>
        <w:bCs/>
        <w:sz w:val="20"/>
        <w:szCs w:val="20"/>
      </w:rPr>
      <w:t xml:space="preserve"> </w:t>
    </w:r>
    <w:r w:rsidRPr="00A32AE1">
      <w:rPr>
        <w:bCs/>
        <w:sz w:val="20"/>
        <w:szCs w:val="20"/>
      </w:rPr>
      <w:t>nodošanu sabiedriskā labuma organizācijai</w:t>
    </w:r>
    <w:r>
      <w:rPr>
        <w:bCs/>
        <w:sz w:val="20"/>
        <w:szCs w:val="20"/>
      </w:rPr>
      <w:t xml:space="preserve"> </w:t>
    </w:r>
    <w:r w:rsidRPr="00A32AE1">
      <w:rPr>
        <w:b/>
        <w:bCs/>
        <w:sz w:val="20"/>
        <w:szCs w:val="20"/>
      </w:rPr>
      <w:t>-</w:t>
    </w:r>
    <w:r w:rsidRPr="00A32AE1">
      <w:rPr>
        <w:bCs/>
        <w:sz w:val="20"/>
        <w:szCs w:val="20"/>
      </w:rPr>
      <w:t xml:space="preserve"> biedrībai </w:t>
    </w:r>
    <w:r w:rsidRPr="00A32AE1">
      <w:rPr>
        <w:sz w:val="20"/>
        <w:szCs w:val="20"/>
      </w:rPr>
      <w:t>„Latvijas Sarkanais Krusts”</w:t>
    </w:r>
    <w:r w:rsidRPr="00A32AE1">
      <w:rPr>
        <w:bCs/>
        <w:sz w:val="20"/>
        <w:szCs w:val="20"/>
      </w:rPr>
      <w:t xml:space="preserve"> </w:t>
    </w:r>
    <w:r>
      <w:rPr>
        <w:b/>
        <w:bCs/>
        <w:sz w:val="20"/>
        <w:szCs w:val="20"/>
      </w:rPr>
      <w:t>–</w:t>
    </w:r>
    <w:r w:rsidRPr="00A32AE1">
      <w:rPr>
        <w:b/>
        <w:bCs/>
        <w:sz w:val="20"/>
        <w:szCs w:val="20"/>
      </w:rPr>
      <w:t xml:space="preserve"> </w:t>
    </w:r>
    <w:r w:rsidRPr="00A32AE1">
      <w:rPr>
        <w:bCs/>
        <w:sz w:val="20"/>
        <w:szCs w:val="20"/>
      </w:rPr>
      <w:t>bezatlīdzības</w:t>
    </w:r>
    <w:r>
      <w:rPr>
        <w:bCs/>
        <w:sz w:val="20"/>
        <w:szCs w:val="20"/>
      </w:rPr>
      <w:t xml:space="preserve"> </w:t>
    </w:r>
    <w:r w:rsidRPr="00A32AE1">
      <w:rPr>
        <w:bCs/>
        <w:sz w:val="20"/>
        <w:szCs w:val="20"/>
      </w:rPr>
      <w:t>lietošanā uz noteiktu laiku</w:t>
    </w:r>
    <w:r w:rsidRPr="00A32AE1">
      <w:rPr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A32AE1">
        <w:rPr>
          <w:sz w:val="20"/>
          <w:szCs w:val="20"/>
        </w:rPr>
        <w:t>ziņojums</w:t>
      </w:r>
    </w:smartTag>
    <w:r w:rsidRPr="00A32AE1">
      <w:rPr>
        <w:sz w:val="20"/>
        <w:szCs w:val="20"/>
      </w:rPr>
      <w:t xml:space="preserve"> (anotācija)</w:t>
    </w:r>
  </w:p>
  <w:p w:rsidR="00F43902" w:rsidRPr="002A536C" w:rsidRDefault="00F43902" w:rsidP="002A536C">
    <w:pPr>
      <w:pStyle w:val="Kjen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CC" w:rsidRDefault="006973CC">
      <w:r>
        <w:separator/>
      </w:r>
    </w:p>
  </w:footnote>
  <w:footnote w:type="continuationSeparator" w:id="0">
    <w:p w:rsidR="006973CC" w:rsidRDefault="0069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02" w:rsidRDefault="00CD0A63" w:rsidP="00B54B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4390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43902" w:rsidRDefault="00F4390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02" w:rsidRDefault="00CD0A63" w:rsidP="00B54B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4390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74747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F43902" w:rsidRDefault="00F43902" w:rsidP="001E3FD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B6BB1"/>
    <w:multiLevelType w:val="hybridMultilevel"/>
    <w:tmpl w:val="CDA60208"/>
    <w:lvl w:ilvl="0" w:tplc="BACE2250">
      <w:start w:val="3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6"/>
  <w:drawingGridVerticalSpacing w:val="5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911EB"/>
    <w:rsid w:val="00013219"/>
    <w:rsid w:val="00015B84"/>
    <w:rsid w:val="00034604"/>
    <w:rsid w:val="000459A5"/>
    <w:rsid w:val="000601F1"/>
    <w:rsid w:val="00063A45"/>
    <w:rsid w:val="0007626E"/>
    <w:rsid w:val="00082055"/>
    <w:rsid w:val="00083C19"/>
    <w:rsid w:val="0008660D"/>
    <w:rsid w:val="00086EBD"/>
    <w:rsid w:val="000917AF"/>
    <w:rsid w:val="0009509A"/>
    <w:rsid w:val="00096583"/>
    <w:rsid w:val="00097095"/>
    <w:rsid w:val="000A417B"/>
    <w:rsid w:val="000B0604"/>
    <w:rsid w:val="000B252E"/>
    <w:rsid w:val="000B43B2"/>
    <w:rsid w:val="000C6F9A"/>
    <w:rsid w:val="000C7567"/>
    <w:rsid w:val="000D186A"/>
    <w:rsid w:val="000D4C80"/>
    <w:rsid w:val="000D6077"/>
    <w:rsid w:val="000E0F8D"/>
    <w:rsid w:val="000E4EB2"/>
    <w:rsid w:val="000F01EF"/>
    <w:rsid w:val="000F14BA"/>
    <w:rsid w:val="000F3BF6"/>
    <w:rsid w:val="000F5020"/>
    <w:rsid w:val="001042BD"/>
    <w:rsid w:val="00106224"/>
    <w:rsid w:val="00115D31"/>
    <w:rsid w:val="00122841"/>
    <w:rsid w:val="001230EB"/>
    <w:rsid w:val="00124661"/>
    <w:rsid w:val="00143CAC"/>
    <w:rsid w:val="0015114E"/>
    <w:rsid w:val="00156E1E"/>
    <w:rsid w:val="00161239"/>
    <w:rsid w:val="001702CD"/>
    <w:rsid w:val="00180CEC"/>
    <w:rsid w:val="001878B7"/>
    <w:rsid w:val="00187975"/>
    <w:rsid w:val="001A0473"/>
    <w:rsid w:val="001A4E5B"/>
    <w:rsid w:val="001C0367"/>
    <w:rsid w:val="001C27BC"/>
    <w:rsid w:val="001C646F"/>
    <w:rsid w:val="001C7E58"/>
    <w:rsid w:val="001D6193"/>
    <w:rsid w:val="001D72E9"/>
    <w:rsid w:val="001D7543"/>
    <w:rsid w:val="001D7BA8"/>
    <w:rsid w:val="001E32EA"/>
    <w:rsid w:val="001E3FDC"/>
    <w:rsid w:val="001E5188"/>
    <w:rsid w:val="001F22A6"/>
    <w:rsid w:val="001F4F20"/>
    <w:rsid w:val="00203637"/>
    <w:rsid w:val="002144C6"/>
    <w:rsid w:val="00220DE4"/>
    <w:rsid w:val="002234A5"/>
    <w:rsid w:val="00234018"/>
    <w:rsid w:val="00243960"/>
    <w:rsid w:val="00247FA9"/>
    <w:rsid w:val="00255674"/>
    <w:rsid w:val="00262F33"/>
    <w:rsid w:val="002653B1"/>
    <w:rsid w:val="00270439"/>
    <w:rsid w:val="00273A53"/>
    <w:rsid w:val="00290BF9"/>
    <w:rsid w:val="00293F7E"/>
    <w:rsid w:val="00294F30"/>
    <w:rsid w:val="002A3B66"/>
    <w:rsid w:val="002A536C"/>
    <w:rsid w:val="002A6B67"/>
    <w:rsid w:val="002B0524"/>
    <w:rsid w:val="002B0E51"/>
    <w:rsid w:val="002B492E"/>
    <w:rsid w:val="002C168B"/>
    <w:rsid w:val="002C2D2C"/>
    <w:rsid w:val="002D2A67"/>
    <w:rsid w:val="002E6902"/>
    <w:rsid w:val="002F4778"/>
    <w:rsid w:val="002F4B87"/>
    <w:rsid w:val="002F5055"/>
    <w:rsid w:val="0030112E"/>
    <w:rsid w:val="00303A73"/>
    <w:rsid w:val="00307AAA"/>
    <w:rsid w:val="0032222C"/>
    <w:rsid w:val="00326A53"/>
    <w:rsid w:val="00330C89"/>
    <w:rsid w:val="00331501"/>
    <w:rsid w:val="00345E32"/>
    <w:rsid w:val="00361AD8"/>
    <w:rsid w:val="00362AB5"/>
    <w:rsid w:val="003800E6"/>
    <w:rsid w:val="00394D82"/>
    <w:rsid w:val="003B1152"/>
    <w:rsid w:val="003D21C4"/>
    <w:rsid w:val="003D5ABD"/>
    <w:rsid w:val="003D7B53"/>
    <w:rsid w:val="003E1408"/>
    <w:rsid w:val="003E18A7"/>
    <w:rsid w:val="003E1AAB"/>
    <w:rsid w:val="003F5984"/>
    <w:rsid w:val="00413067"/>
    <w:rsid w:val="0042161A"/>
    <w:rsid w:val="00423855"/>
    <w:rsid w:val="00423F61"/>
    <w:rsid w:val="00435782"/>
    <w:rsid w:val="00442D29"/>
    <w:rsid w:val="004676FD"/>
    <w:rsid w:val="00471490"/>
    <w:rsid w:val="00482DF8"/>
    <w:rsid w:val="004A1039"/>
    <w:rsid w:val="004A233C"/>
    <w:rsid w:val="004A53CD"/>
    <w:rsid w:val="004B374D"/>
    <w:rsid w:val="004B4AFF"/>
    <w:rsid w:val="004C70A4"/>
    <w:rsid w:val="004D7C9C"/>
    <w:rsid w:val="004E0BBA"/>
    <w:rsid w:val="004E31E1"/>
    <w:rsid w:val="004E4011"/>
    <w:rsid w:val="004E584A"/>
    <w:rsid w:val="004F476B"/>
    <w:rsid w:val="00516B55"/>
    <w:rsid w:val="00517614"/>
    <w:rsid w:val="00522C28"/>
    <w:rsid w:val="0052620D"/>
    <w:rsid w:val="00526873"/>
    <w:rsid w:val="005353E3"/>
    <w:rsid w:val="005455BD"/>
    <w:rsid w:val="00553DC2"/>
    <w:rsid w:val="005552E8"/>
    <w:rsid w:val="005576B6"/>
    <w:rsid w:val="00564A9A"/>
    <w:rsid w:val="00570853"/>
    <w:rsid w:val="0057107E"/>
    <w:rsid w:val="00581C4A"/>
    <w:rsid w:val="00583AF9"/>
    <w:rsid w:val="00586BF9"/>
    <w:rsid w:val="005A000D"/>
    <w:rsid w:val="005B179C"/>
    <w:rsid w:val="005B6749"/>
    <w:rsid w:val="005C126F"/>
    <w:rsid w:val="005C3651"/>
    <w:rsid w:val="005D3915"/>
    <w:rsid w:val="005E1F84"/>
    <w:rsid w:val="005E25BC"/>
    <w:rsid w:val="005E5535"/>
    <w:rsid w:val="005F595E"/>
    <w:rsid w:val="0060000B"/>
    <w:rsid w:val="00602360"/>
    <w:rsid w:val="0061008C"/>
    <w:rsid w:val="00620119"/>
    <w:rsid w:val="00624B11"/>
    <w:rsid w:val="00631082"/>
    <w:rsid w:val="00641B11"/>
    <w:rsid w:val="00643FB0"/>
    <w:rsid w:val="006444EB"/>
    <w:rsid w:val="00644B63"/>
    <w:rsid w:val="006466C8"/>
    <w:rsid w:val="00655608"/>
    <w:rsid w:val="00655B1B"/>
    <w:rsid w:val="006564BB"/>
    <w:rsid w:val="006616C5"/>
    <w:rsid w:val="00665D2E"/>
    <w:rsid w:val="006746CD"/>
    <w:rsid w:val="0068303F"/>
    <w:rsid w:val="0069086C"/>
    <w:rsid w:val="006964AD"/>
    <w:rsid w:val="006973CC"/>
    <w:rsid w:val="006A554A"/>
    <w:rsid w:val="006B4DC2"/>
    <w:rsid w:val="006B6CBD"/>
    <w:rsid w:val="006B6CFD"/>
    <w:rsid w:val="006C2318"/>
    <w:rsid w:val="006C4E20"/>
    <w:rsid w:val="006D0F93"/>
    <w:rsid w:val="006D58BC"/>
    <w:rsid w:val="006E1CDD"/>
    <w:rsid w:val="006E6505"/>
    <w:rsid w:val="006F0DAA"/>
    <w:rsid w:val="006F284A"/>
    <w:rsid w:val="006F69D3"/>
    <w:rsid w:val="006F78E0"/>
    <w:rsid w:val="0070411E"/>
    <w:rsid w:val="00722720"/>
    <w:rsid w:val="00724C18"/>
    <w:rsid w:val="00726858"/>
    <w:rsid w:val="00727769"/>
    <w:rsid w:val="007300AA"/>
    <w:rsid w:val="0073455D"/>
    <w:rsid w:val="00737B8E"/>
    <w:rsid w:val="00747597"/>
    <w:rsid w:val="007504A5"/>
    <w:rsid w:val="00752F10"/>
    <w:rsid w:val="00753471"/>
    <w:rsid w:val="00754486"/>
    <w:rsid w:val="00754E26"/>
    <w:rsid w:val="00763EB3"/>
    <w:rsid w:val="007642C5"/>
    <w:rsid w:val="00767D37"/>
    <w:rsid w:val="00770EA8"/>
    <w:rsid w:val="00775219"/>
    <w:rsid w:val="00787B01"/>
    <w:rsid w:val="007A165C"/>
    <w:rsid w:val="007A193D"/>
    <w:rsid w:val="007A43EB"/>
    <w:rsid w:val="007B094D"/>
    <w:rsid w:val="007B445F"/>
    <w:rsid w:val="007B44DB"/>
    <w:rsid w:val="007C1B98"/>
    <w:rsid w:val="007C288D"/>
    <w:rsid w:val="007D04A7"/>
    <w:rsid w:val="007D168D"/>
    <w:rsid w:val="007E2DF6"/>
    <w:rsid w:val="007E3312"/>
    <w:rsid w:val="007F0C38"/>
    <w:rsid w:val="007F5E79"/>
    <w:rsid w:val="007F654D"/>
    <w:rsid w:val="008012E3"/>
    <w:rsid w:val="00804761"/>
    <w:rsid w:val="00805011"/>
    <w:rsid w:val="008071E8"/>
    <w:rsid w:val="008241AA"/>
    <w:rsid w:val="00826B5B"/>
    <w:rsid w:val="00841DE4"/>
    <w:rsid w:val="00850CD4"/>
    <w:rsid w:val="00855093"/>
    <w:rsid w:val="00857624"/>
    <w:rsid w:val="0086387E"/>
    <w:rsid w:val="00870CB4"/>
    <w:rsid w:val="0087217B"/>
    <w:rsid w:val="00873B5F"/>
    <w:rsid w:val="00874747"/>
    <w:rsid w:val="00876F6F"/>
    <w:rsid w:val="008833FE"/>
    <w:rsid w:val="0088614F"/>
    <w:rsid w:val="00890D30"/>
    <w:rsid w:val="008970E0"/>
    <w:rsid w:val="008A1D80"/>
    <w:rsid w:val="008A2540"/>
    <w:rsid w:val="008A5555"/>
    <w:rsid w:val="008B07F3"/>
    <w:rsid w:val="008C384F"/>
    <w:rsid w:val="008D78A4"/>
    <w:rsid w:val="008E4C02"/>
    <w:rsid w:val="008E5615"/>
    <w:rsid w:val="008E7B7C"/>
    <w:rsid w:val="008F28B7"/>
    <w:rsid w:val="008F5302"/>
    <w:rsid w:val="008F6A3C"/>
    <w:rsid w:val="008F71B4"/>
    <w:rsid w:val="009005A3"/>
    <w:rsid w:val="009061CB"/>
    <w:rsid w:val="00907CC6"/>
    <w:rsid w:val="0091358F"/>
    <w:rsid w:val="00915D97"/>
    <w:rsid w:val="00922130"/>
    <w:rsid w:val="0093426C"/>
    <w:rsid w:val="00936E09"/>
    <w:rsid w:val="009406CB"/>
    <w:rsid w:val="00965E34"/>
    <w:rsid w:val="00974363"/>
    <w:rsid w:val="009762E9"/>
    <w:rsid w:val="0098271D"/>
    <w:rsid w:val="0098674F"/>
    <w:rsid w:val="009874F0"/>
    <w:rsid w:val="00993314"/>
    <w:rsid w:val="009A13FA"/>
    <w:rsid w:val="009A1A16"/>
    <w:rsid w:val="009A1C96"/>
    <w:rsid w:val="009A379C"/>
    <w:rsid w:val="009A76A3"/>
    <w:rsid w:val="009A7F38"/>
    <w:rsid w:val="009B467B"/>
    <w:rsid w:val="009B4FF4"/>
    <w:rsid w:val="009B67F2"/>
    <w:rsid w:val="009C2A57"/>
    <w:rsid w:val="009C5108"/>
    <w:rsid w:val="009D1502"/>
    <w:rsid w:val="009D2376"/>
    <w:rsid w:val="009D287F"/>
    <w:rsid w:val="009D440D"/>
    <w:rsid w:val="009D79F9"/>
    <w:rsid w:val="009E787E"/>
    <w:rsid w:val="009F7FDE"/>
    <w:rsid w:val="00A01CAE"/>
    <w:rsid w:val="00A100A4"/>
    <w:rsid w:val="00A106EB"/>
    <w:rsid w:val="00A32AE1"/>
    <w:rsid w:val="00A472AE"/>
    <w:rsid w:val="00A521DC"/>
    <w:rsid w:val="00A54206"/>
    <w:rsid w:val="00A657C4"/>
    <w:rsid w:val="00A67DBC"/>
    <w:rsid w:val="00A70166"/>
    <w:rsid w:val="00A7353A"/>
    <w:rsid w:val="00A7370F"/>
    <w:rsid w:val="00A839F4"/>
    <w:rsid w:val="00A83FF4"/>
    <w:rsid w:val="00A84567"/>
    <w:rsid w:val="00A85F5F"/>
    <w:rsid w:val="00A86EB4"/>
    <w:rsid w:val="00A911EB"/>
    <w:rsid w:val="00A913B6"/>
    <w:rsid w:val="00A92D54"/>
    <w:rsid w:val="00A97C3D"/>
    <w:rsid w:val="00AA3656"/>
    <w:rsid w:val="00AA792B"/>
    <w:rsid w:val="00AB0E2C"/>
    <w:rsid w:val="00AB3110"/>
    <w:rsid w:val="00AB3679"/>
    <w:rsid w:val="00AC026B"/>
    <w:rsid w:val="00AC209F"/>
    <w:rsid w:val="00AC5619"/>
    <w:rsid w:val="00AD0070"/>
    <w:rsid w:val="00AE2967"/>
    <w:rsid w:val="00AE6F45"/>
    <w:rsid w:val="00AF4190"/>
    <w:rsid w:val="00AF7EB0"/>
    <w:rsid w:val="00B0067F"/>
    <w:rsid w:val="00B020F5"/>
    <w:rsid w:val="00B02E06"/>
    <w:rsid w:val="00B20819"/>
    <w:rsid w:val="00B23BB9"/>
    <w:rsid w:val="00B324C9"/>
    <w:rsid w:val="00B3515A"/>
    <w:rsid w:val="00B42143"/>
    <w:rsid w:val="00B44555"/>
    <w:rsid w:val="00B4656B"/>
    <w:rsid w:val="00B54BB1"/>
    <w:rsid w:val="00B570C5"/>
    <w:rsid w:val="00B7130A"/>
    <w:rsid w:val="00B77D3D"/>
    <w:rsid w:val="00B80B4B"/>
    <w:rsid w:val="00B80D78"/>
    <w:rsid w:val="00B8464E"/>
    <w:rsid w:val="00B90E6D"/>
    <w:rsid w:val="00BB4432"/>
    <w:rsid w:val="00BB4A81"/>
    <w:rsid w:val="00BB7710"/>
    <w:rsid w:val="00BC3931"/>
    <w:rsid w:val="00BD4D59"/>
    <w:rsid w:val="00BD4D68"/>
    <w:rsid w:val="00BD5A0E"/>
    <w:rsid w:val="00BE3117"/>
    <w:rsid w:val="00BF7606"/>
    <w:rsid w:val="00C0549C"/>
    <w:rsid w:val="00C12405"/>
    <w:rsid w:val="00C14176"/>
    <w:rsid w:val="00C151F2"/>
    <w:rsid w:val="00C161ED"/>
    <w:rsid w:val="00C22DE3"/>
    <w:rsid w:val="00C23DA0"/>
    <w:rsid w:val="00C325D7"/>
    <w:rsid w:val="00C3283C"/>
    <w:rsid w:val="00C32E54"/>
    <w:rsid w:val="00C33683"/>
    <w:rsid w:val="00C35B49"/>
    <w:rsid w:val="00C45A05"/>
    <w:rsid w:val="00C618C3"/>
    <w:rsid w:val="00C61C40"/>
    <w:rsid w:val="00C66E39"/>
    <w:rsid w:val="00C74D40"/>
    <w:rsid w:val="00C95B4D"/>
    <w:rsid w:val="00CA4D2C"/>
    <w:rsid w:val="00CA5ECC"/>
    <w:rsid w:val="00CC0978"/>
    <w:rsid w:val="00CC1E5D"/>
    <w:rsid w:val="00CC3D65"/>
    <w:rsid w:val="00CC4B76"/>
    <w:rsid w:val="00CD0A63"/>
    <w:rsid w:val="00CD2F35"/>
    <w:rsid w:val="00CD43A9"/>
    <w:rsid w:val="00CE0D73"/>
    <w:rsid w:val="00CE341F"/>
    <w:rsid w:val="00CE7CB0"/>
    <w:rsid w:val="00CF50D7"/>
    <w:rsid w:val="00CF61EA"/>
    <w:rsid w:val="00CF6640"/>
    <w:rsid w:val="00D01774"/>
    <w:rsid w:val="00D17F22"/>
    <w:rsid w:val="00D22995"/>
    <w:rsid w:val="00D24017"/>
    <w:rsid w:val="00D264A6"/>
    <w:rsid w:val="00D369F5"/>
    <w:rsid w:val="00D42F7F"/>
    <w:rsid w:val="00D53BDA"/>
    <w:rsid w:val="00D71A79"/>
    <w:rsid w:val="00D82466"/>
    <w:rsid w:val="00D90273"/>
    <w:rsid w:val="00D90F9D"/>
    <w:rsid w:val="00D978B9"/>
    <w:rsid w:val="00DA1C9A"/>
    <w:rsid w:val="00DA223E"/>
    <w:rsid w:val="00DA29B6"/>
    <w:rsid w:val="00DA36BE"/>
    <w:rsid w:val="00DA6FAF"/>
    <w:rsid w:val="00DC1956"/>
    <w:rsid w:val="00DD5310"/>
    <w:rsid w:val="00DF73D8"/>
    <w:rsid w:val="00E0504C"/>
    <w:rsid w:val="00E203B8"/>
    <w:rsid w:val="00E2157B"/>
    <w:rsid w:val="00E26F44"/>
    <w:rsid w:val="00E30639"/>
    <w:rsid w:val="00E57D07"/>
    <w:rsid w:val="00E57F61"/>
    <w:rsid w:val="00E70A6C"/>
    <w:rsid w:val="00E74193"/>
    <w:rsid w:val="00E76CD4"/>
    <w:rsid w:val="00E81146"/>
    <w:rsid w:val="00E85102"/>
    <w:rsid w:val="00E9629F"/>
    <w:rsid w:val="00E97077"/>
    <w:rsid w:val="00ED0580"/>
    <w:rsid w:val="00ED0B66"/>
    <w:rsid w:val="00ED1F78"/>
    <w:rsid w:val="00ED499F"/>
    <w:rsid w:val="00EE714D"/>
    <w:rsid w:val="00EF2C74"/>
    <w:rsid w:val="00EF4822"/>
    <w:rsid w:val="00F02259"/>
    <w:rsid w:val="00F10C2D"/>
    <w:rsid w:val="00F1592A"/>
    <w:rsid w:val="00F17364"/>
    <w:rsid w:val="00F32110"/>
    <w:rsid w:val="00F345EB"/>
    <w:rsid w:val="00F351BA"/>
    <w:rsid w:val="00F43902"/>
    <w:rsid w:val="00F46432"/>
    <w:rsid w:val="00F54A8E"/>
    <w:rsid w:val="00F6314A"/>
    <w:rsid w:val="00F631B6"/>
    <w:rsid w:val="00F8703B"/>
    <w:rsid w:val="00F92184"/>
    <w:rsid w:val="00FA2FF4"/>
    <w:rsid w:val="00FA3FDB"/>
    <w:rsid w:val="00FA4083"/>
    <w:rsid w:val="00FA4D1F"/>
    <w:rsid w:val="00FA5CF5"/>
    <w:rsid w:val="00FB06F3"/>
    <w:rsid w:val="00FC35E2"/>
    <w:rsid w:val="00FC5333"/>
    <w:rsid w:val="00FC7C16"/>
    <w:rsid w:val="00FD42A8"/>
    <w:rsid w:val="00FE2C77"/>
    <w:rsid w:val="00FE793C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D0A63"/>
    <w:rPr>
      <w:sz w:val="24"/>
      <w:szCs w:val="24"/>
    </w:rPr>
  </w:style>
  <w:style w:type="paragraph" w:styleId="Virsraksts2">
    <w:name w:val="heading 2"/>
    <w:basedOn w:val="Parastais"/>
    <w:next w:val="Parastais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rsid w:val="00A911EB"/>
    <w:pPr>
      <w:spacing w:before="100" w:beforeAutospacing="1" w:after="100" w:afterAutospacing="1"/>
    </w:pPr>
  </w:style>
  <w:style w:type="table" w:styleId="Reatabula">
    <w:name w:val="Table Grid"/>
    <w:basedOn w:val="Parastatabula"/>
    <w:rsid w:val="00A9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semiHidden/>
    <w:rsid w:val="000D186A"/>
    <w:rPr>
      <w:rFonts w:ascii="Tahoma" w:hAnsi="Tahoma" w:cs="Tahoma"/>
      <w:sz w:val="16"/>
      <w:szCs w:val="16"/>
    </w:rPr>
  </w:style>
  <w:style w:type="paragraph" w:styleId="Vresteksts">
    <w:name w:val="footnote text"/>
    <w:basedOn w:val="Parastais"/>
    <w:semiHidden/>
    <w:rsid w:val="001D7BA8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1D7BA8"/>
    <w:rPr>
      <w:vertAlign w:val="superscript"/>
    </w:rPr>
  </w:style>
  <w:style w:type="paragraph" w:styleId="Galvene">
    <w:name w:val="header"/>
    <w:basedOn w:val="Parastais"/>
    <w:rsid w:val="001D7BA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1D7BA8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013219"/>
    <w:rPr>
      <w:color w:val="0000FF"/>
      <w:u w:val="single"/>
    </w:rPr>
  </w:style>
  <w:style w:type="character" w:styleId="Lappusesnumurs">
    <w:name w:val="page number"/>
    <w:basedOn w:val="Noklusjumarindkopasfonts"/>
    <w:rsid w:val="00D90273"/>
  </w:style>
  <w:style w:type="paragraph" w:customStyle="1" w:styleId="naisf">
    <w:name w:val="naisf"/>
    <w:basedOn w:val="Parastais"/>
    <w:rsid w:val="009C2A57"/>
    <w:pPr>
      <w:spacing w:before="75" w:after="75"/>
      <w:ind w:firstLine="375"/>
      <w:jc w:val="both"/>
    </w:pPr>
  </w:style>
  <w:style w:type="paragraph" w:styleId="ParastaisWeb">
    <w:name w:val="Normal (Web)"/>
    <w:basedOn w:val="Parastais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Parastais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Parastais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Parastais"/>
    <w:rsid w:val="00CA4D2C"/>
    <w:pPr>
      <w:spacing w:before="75" w:after="75"/>
      <w:jc w:val="right"/>
    </w:pPr>
  </w:style>
  <w:style w:type="character" w:styleId="Komentraatsauce">
    <w:name w:val="annotation reference"/>
    <w:basedOn w:val="Noklusjumarindkopasfonts"/>
    <w:semiHidden/>
    <w:rsid w:val="001230EB"/>
    <w:rPr>
      <w:sz w:val="16"/>
      <w:szCs w:val="16"/>
    </w:rPr>
  </w:style>
  <w:style w:type="paragraph" w:styleId="Komentrateksts">
    <w:name w:val="annotation text"/>
    <w:basedOn w:val="Parastais"/>
    <w:semiHidden/>
    <w:rsid w:val="001230EB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230EB"/>
    <w:rPr>
      <w:b/>
      <w:bCs/>
    </w:rPr>
  </w:style>
  <w:style w:type="character" w:customStyle="1" w:styleId="spelle">
    <w:name w:val="spelle"/>
    <w:basedOn w:val="Noklusjumarindkopasfonts"/>
    <w:rsid w:val="00516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4C90-1F46-4E4A-BCBE-FCC17A42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nekustamā īpašuma nodošanu sabiedriskā labuma organizācijai - biedrībai „Latvijas Sarkanais Krusts” – bezatlīdzības lietošanā uz noteiktu laiku”sākotnējās ietekmes novērtējuma ziņojums (anotācija)</vt:lpstr>
    </vt:vector>
  </TitlesOfParts>
  <Company>Veselības ministrija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nodošanu sabiedriskā labuma organizācijai - biedrībai „Latvijas Sarkanais Krusts” – bezatlīdzības lietošanā uz noteiktu laiku”sākotnējās ietekmes novērtējuma ziņojums (anotācija)</dc:title>
  <dc:subject>Anotācija</dc:subject>
  <dc:creator>K.Kravale</dc:creator>
  <dc:description>Kitija.Kravale@vm.gov.lv
67876092</dc:description>
  <cp:lastModifiedBy>kkravale</cp:lastModifiedBy>
  <cp:revision>4</cp:revision>
  <cp:lastPrinted>2011-02-25T12:56:00Z</cp:lastPrinted>
  <dcterms:created xsi:type="dcterms:W3CDTF">2012-06-22T10:31:00Z</dcterms:created>
  <dcterms:modified xsi:type="dcterms:W3CDTF">2012-06-25T07:05:00Z</dcterms:modified>
</cp:coreProperties>
</file>