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7AF" w:rsidRPr="008A4C55" w:rsidRDefault="000B76E3" w:rsidP="008C11A9">
      <w:pPr>
        <w:jc w:val="center"/>
        <w:rPr>
          <w:b/>
          <w:sz w:val="28"/>
          <w:szCs w:val="28"/>
        </w:rPr>
      </w:pPr>
      <w:bookmarkStart w:id="0" w:name="OLE_LINK19"/>
      <w:bookmarkStart w:id="1" w:name="OLE_LINK20"/>
      <w:r w:rsidRPr="008A4C55">
        <w:rPr>
          <w:sz w:val="28"/>
          <w:szCs w:val="28"/>
        </w:rPr>
        <w:t xml:space="preserve">Ministru kabineta </w:t>
      </w:r>
      <w:r w:rsidR="009817AF" w:rsidRPr="008A4C55">
        <w:rPr>
          <w:sz w:val="28"/>
          <w:szCs w:val="28"/>
        </w:rPr>
        <w:t>noteikumu</w:t>
      </w:r>
      <w:r w:rsidRPr="008A4C55">
        <w:rPr>
          <w:sz w:val="28"/>
          <w:szCs w:val="28"/>
        </w:rPr>
        <w:t xml:space="preserve"> projekta</w:t>
      </w:r>
      <w:bookmarkStart w:id="2" w:name="OLE_LINK13"/>
      <w:bookmarkStart w:id="3" w:name="OLE_LINK14"/>
      <w:r w:rsidRPr="008A4C55">
        <w:rPr>
          <w:b/>
          <w:sz w:val="28"/>
          <w:szCs w:val="28"/>
        </w:rPr>
        <w:t xml:space="preserve"> </w:t>
      </w:r>
    </w:p>
    <w:p w:rsidR="000B76E3" w:rsidRPr="008A4C55" w:rsidRDefault="000B76E3" w:rsidP="008C11A9">
      <w:pPr>
        <w:jc w:val="center"/>
        <w:rPr>
          <w:sz w:val="28"/>
          <w:szCs w:val="28"/>
        </w:rPr>
      </w:pPr>
      <w:r w:rsidRPr="008A4C55">
        <w:rPr>
          <w:sz w:val="28"/>
          <w:szCs w:val="28"/>
        </w:rPr>
        <w:t>„</w:t>
      </w:r>
      <w:bookmarkEnd w:id="2"/>
      <w:bookmarkEnd w:id="3"/>
      <w:r w:rsidR="0020243D" w:rsidRPr="008A4C55">
        <w:rPr>
          <w:sz w:val="28"/>
          <w:szCs w:val="28"/>
        </w:rPr>
        <w:t xml:space="preserve">Grozījumi Ministru kabineta 2008.gada 5.februāra noteikumos Nr.76 „Veselības inspekcijas </w:t>
      </w:r>
      <w:r w:rsidR="0020243D" w:rsidRPr="008A4C55">
        <w:rPr>
          <w:bCs/>
          <w:sz w:val="28"/>
          <w:szCs w:val="28"/>
        </w:rPr>
        <w:t>nolikums</w:t>
      </w:r>
      <w:r w:rsidR="0020243D" w:rsidRPr="008A4C55">
        <w:rPr>
          <w:sz w:val="28"/>
          <w:szCs w:val="28"/>
        </w:rPr>
        <w:t>”</w:t>
      </w:r>
      <w:r w:rsidRPr="008A4C55">
        <w:rPr>
          <w:sz w:val="28"/>
          <w:szCs w:val="28"/>
        </w:rPr>
        <w:t>”</w:t>
      </w:r>
    </w:p>
    <w:p w:rsidR="000B76E3" w:rsidRPr="008A4C55" w:rsidRDefault="000B76E3" w:rsidP="000B76E3">
      <w:pPr>
        <w:jc w:val="center"/>
        <w:rPr>
          <w:b/>
          <w:bCs/>
          <w:sz w:val="28"/>
          <w:szCs w:val="28"/>
        </w:rPr>
      </w:pPr>
      <w:r w:rsidRPr="008A4C55">
        <w:rPr>
          <w:bCs/>
          <w:sz w:val="28"/>
          <w:szCs w:val="28"/>
        </w:rPr>
        <w:t>sākotnējās ietekmes novērtējuma ziņojums</w:t>
      </w:r>
    </w:p>
    <w:p w:rsidR="000B76E3" w:rsidRPr="008A4C55" w:rsidRDefault="000B76E3" w:rsidP="000B76E3">
      <w:pPr>
        <w:jc w:val="center"/>
        <w:rPr>
          <w:bCs/>
          <w:sz w:val="28"/>
          <w:szCs w:val="28"/>
        </w:rPr>
      </w:pPr>
      <w:r w:rsidRPr="008A4C55">
        <w:rPr>
          <w:bCs/>
          <w:sz w:val="28"/>
          <w:szCs w:val="28"/>
        </w:rPr>
        <w:t>(anotācija)</w:t>
      </w:r>
      <w:bookmarkEnd w:id="0"/>
      <w:bookmarkEnd w:id="1"/>
    </w:p>
    <w:p w:rsidR="0038044A" w:rsidRPr="008A4C55" w:rsidRDefault="0038044A" w:rsidP="000B76E3">
      <w:pPr>
        <w:jc w:val="center"/>
        <w:rPr>
          <w:bCs/>
          <w:sz w:val="28"/>
          <w:szCs w:val="28"/>
        </w:rPr>
      </w:pPr>
    </w:p>
    <w:tbl>
      <w:tblPr>
        <w:tblpPr w:leftFromText="180" w:rightFromText="180" w:vertAnchor="text" w:horzAnchor="margin" w:tblpXSpec="center" w:tblpY="149"/>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50"/>
        <w:gridCol w:w="2739"/>
        <w:gridCol w:w="6095"/>
      </w:tblGrid>
      <w:tr w:rsidR="000B76E3" w:rsidRPr="008A4C55" w:rsidTr="007062CF">
        <w:tc>
          <w:tcPr>
            <w:tcW w:w="9384" w:type="dxa"/>
            <w:gridSpan w:val="3"/>
            <w:vAlign w:val="center"/>
          </w:tcPr>
          <w:p w:rsidR="000B76E3" w:rsidRPr="008A4C55" w:rsidRDefault="000B76E3" w:rsidP="005A03EE">
            <w:pPr>
              <w:pStyle w:val="naisnod"/>
              <w:spacing w:before="0" w:after="0"/>
            </w:pPr>
            <w:r w:rsidRPr="008A4C55">
              <w:t>I. Tiesību akta projekta izstrādes nepieciešamība</w:t>
            </w:r>
          </w:p>
        </w:tc>
      </w:tr>
      <w:tr w:rsidR="000B76E3" w:rsidRPr="008A4C55" w:rsidTr="007062CF">
        <w:trPr>
          <w:trHeight w:val="630"/>
        </w:trPr>
        <w:tc>
          <w:tcPr>
            <w:tcW w:w="550" w:type="dxa"/>
          </w:tcPr>
          <w:p w:rsidR="000B76E3" w:rsidRPr="008A4C55" w:rsidRDefault="000B76E3" w:rsidP="005A03EE">
            <w:pPr>
              <w:pStyle w:val="naiskr"/>
              <w:spacing w:before="0" w:after="0"/>
              <w:rPr>
                <w:sz w:val="22"/>
                <w:szCs w:val="22"/>
              </w:rPr>
            </w:pPr>
            <w:r w:rsidRPr="008A4C55">
              <w:rPr>
                <w:sz w:val="22"/>
                <w:szCs w:val="22"/>
              </w:rPr>
              <w:t>1.</w:t>
            </w:r>
          </w:p>
        </w:tc>
        <w:tc>
          <w:tcPr>
            <w:tcW w:w="2739" w:type="dxa"/>
          </w:tcPr>
          <w:p w:rsidR="000B76E3" w:rsidRPr="008A4C55" w:rsidRDefault="000B76E3" w:rsidP="005A03EE">
            <w:pPr>
              <w:pStyle w:val="naiskr"/>
              <w:spacing w:before="0" w:after="0"/>
              <w:ind w:hanging="10"/>
            </w:pPr>
            <w:r w:rsidRPr="008A4C55">
              <w:t>Pamatojums</w:t>
            </w:r>
          </w:p>
          <w:p w:rsidR="000B76E3" w:rsidRPr="008A4C55" w:rsidRDefault="000B76E3" w:rsidP="005A03EE">
            <w:pPr>
              <w:pStyle w:val="naiskr"/>
              <w:spacing w:before="0" w:after="0"/>
              <w:ind w:hanging="10"/>
            </w:pPr>
          </w:p>
          <w:p w:rsidR="000B76E3" w:rsidRPr="008A4C55" w:rsidRDefault="000B76E3" w:rsidP="005A03EE">
            <w:pPr>
              <w:pStyle w:val="NoSpacing"/>
              <w:jc w:val="both"/>
            </w:pPr>
          </w:p>
        </w:tc>
        <w:tc>
          <w:tcPr>
            <w:tcW w:w="6095" w:type="dxa"/>
          </w:tcPr>
          <w:p w:rsidR="00A30D1D" w:rsidRPr="008A4C55" w:rsidRDefault="00614C6E" w:rsidP="002E459F">
            <w:pPr>
              <w:jc w:val="both"/>
            </w:pPr>
            <w:bookmarkStart w:id="4" w:name="OLE_LINK1"/>
            <w:bookmarkStart w:id="5" w:name="OLE_LINK2"/>
            <w:r w:rsidRPr="008A4C55">
              <w:t xml:space="preserve">Ministru kabineta noteikumu projekts </w:t>
            </w:r>
            <w:r w:rsidR="00531A63" w:rsidRPr="008A4C55">
              <w:t>„Grozījumi Ministru kabineta 20</w:t>
            </w:r>
            <w:r w:rsidR="0020243D" w:rsidRPr="008A4C55">
              <w:t>08</w:t>
            </w:r>
            <w:r w:rsidR="00531A63" w:rsidRPr="008A4C55">
              <w:t xml:space="preserve">.gada </w:t>
            </w:r>
            <w:r w:rsidR="0020243D" w:rsidRPr="008A4C55">
              <w:t>5</w:t>
            </w:r>
            <w:r w:rsidR="00531A63" w:rsidRPr="008A4C55">
              <w:t>.</w:t>
            </w:r>
            <w:r w:rsidR="0020243D" w:rsidRPr="008A4C55">
              <w:t>februāra</w:t>
            </w:r>
            <w:r w:rsidR="00531A63" w:rsidRPr="008A4C55">
              <w:t xml:space="preserve"> noteikumos Nr.</w:t>
            </w:r>
            <w:r w:rsidR="0020243D" w:rsidRPr="008A4C55">
              <w:t>76</w:t>
            </w:r>
            <w:r w:rsidR="00531A63" w:rsidRPr="008A4C55">
              <w:t xml:space="preserve"> „</w:t>
            </w:r>
            <w:r w:rsidR="0020243D" w:rsidRPr="008A4C55">
              <w:t xml:space="preserve">Veselības inspekcijas </w:t>
            </w:r>
            <w:r w:rsidR="00531A63" w:rsidRPr="008A4C55">
              <w:rPr>
                <w:bCs/>
              </w:rPr>
              <w:t>nolikums</w:t>
            </w:r>
            <w:r w:rsidR="00531A63" w:rsidRPr="008A4C55">
              <w:t>””</w:t>
            </w:r>
            <w:r w:rsidRPr="008A4C55">
              <w:t xml:space="preserve"> </w:t>
            </w:r>
            <w:bookmarkEnd w:id="4"/>
            <w:bookmarkEnd w:id="5"/>
            <w:r w:rsidRPr="008A4C55">
              <w:t>(turpmāk – noteikumu projekts) izstrādāts saskaņā ar Ministru kabineta 2012.gada 23.februāra rīkojuma Nr.101 „Par Slimību profilakses un kontroles centra izveidošanu un Veselības ministrijas padotībā esošo valsts pārvaldes iestāžu reorganizāciju” (turpmāk – MK rīkojums) 1.</w:t>
            </w:r>
            <w:r w:rsidR="002F07BC" w:rsidRPr="008A4C55">
              <w:t xml:space="preserve">, 6., </w:t>
            </w:r>
            <w:r w:rsidR="00035578" w:rsidRPr="008A4C55">
              <w:t xml:space="preserve">7., </w:t>
            </w:r>
            <w:r w:rsidR="002F07BC" w:rsidRPr="008A4C55">
              <w:t>16. un 17.</w:t>
            </w:r>
            <w:r w:rsidRPr="008A4C55">
              <w:t>punktu.</w:t>
            </w:r>
          </w:p>
        </w:tc>
      </w:tr>
      <w:tr w:rsidR="000B76E3" w:rsidRPr="008A4C55" w:rsidTr="007062CF">
        <w:trPr>
          <w:trHeight w:val="472"/>
        </w:trPr>
        <w:tc>
          <w:tcPr>
            <w:tcW w:w="550" w:type="dxa"/>
          </w:tcPr>
          <w:p w:rsidR="000B76E3" w:rsidRPr="008A4C55" w:rsidRDefault="000B76E3" w:rsidP="005A03EE">
            <w:pPr>
              <w:pStyle w:val="naiskr"/>
              <w:spacing w:before="0" w:after="0"/>
              <w:rPr>
                <w:sz w:val="22"/>
                <w:szCs w:val="22"/>
              </w:rPr>
            </w:pPr>
            <w:r w:rsidRPr="008A4C55">
              <w:rPr>
                <w:sz w:val="22"/>
                <w:szCs w:val="22"/>
              </w:rPr>
              <w:t>2.</w:t>
            </w:r>
          </w:p>
        </w:tc>
        <w:tc>
          <w:tcPr>
            <w:tcW w:w="2739" w:type="dxa"/>
          </w:tcPr>
          <w:p w:rsidR="000B76E3" w:rsidRPr="008A4C55" w:rsidRDefault="000B76E3" w:rsidP="005A03EE">
            <w:pPr>
              <w:pStyle w:val="naiskr"/>
              <w:tabs>
                <w:tab w:val="left" w:pos="170"/>
              </w:tabs>
              <w:spacing w:before="0" w:after="0"/>
              <w:rPr>
                <w:sz w:val="22"/>
                <w:szCs w:val="22"/>
              </w:rPr>
            </w:pPr>
            <w:r w:rsidRPr="008A4C55">
              <w:rPr>
                <w:sz w:val="22"/>
                <w:szCs w:val="22"/>
              </w:rPr>
              <w:t>Pašreizējā situācija un problēmas</w:t>
            </w:r>
          </w:p>
        </w:tc>
        <w:tc>
          <w:tcPr>
            <w:tcW w:w="6095" w:type="dxa"/>
            <w:shd w:val="clear" w:color="auto" w:fill="auto"/>
          </w:tcPr>
          <w:p w:rsidR="00614C6E" w:rsidRPr="008A4C55" w:rsidRDefault="00F84428" w:rsidP="00614C6E">
            <w:pPr>
              <w:jc w:val="both"/>
            </w:pPr>
            <w:r w:rsidRPr="008A4C55">
              <w:t xml:space="preserve">Ministru kabineta 2008.gada 5.februāra noteikumu Nr.76 „Veselības inspekcijas </w:t>
            </w:r>
            <w:r w:rsidRPr="008A4C55">
              <w:rPr>
                <w:bCs/>
              </w:rPr>
              <w:t>nolikums</w:t>
            </w:r>
            <w:r w:rsidRPr="008A4C55">
              <w:t>”</w:t>
            </w:r>
            <w:r w:rsidR="00614C6E" w:rsidRPr="008A4C55">
              <w:t xml:space="preserve"> (turpmāk – MK noteikumi) </w:t>
            </w:r>
            <w:r w:rsidR="0038044A" w:rsidRPr="008A4C55">
              <w:t>3.</w:t>
            </w:r>
            <w:r w:rsidRPr="008A4C55">
              <w:t xml:space="preserve"> un 4.</w:t>
            </w:r>
            <w:r w:rsidR="0038044A" w:rsidRPr="008A4C55">
              <w:t xml:space="preserve">punkts nosaka </w:t>
            </w:r>
            <w:r w:rsidR="00597FE6" w:rsidRPr="008A4C55">
              <w:t>Veselības inspekcijas</w:t>
            </w:r>
            <w:r w:rsidR="0038044A" w:rsidRPr="008A4C55">
              <w:t xml:space="preserve"> funkcijas</w:t>
            </w:r>
            <w:r w:rsidRPr="008A4C55">
              <w:t xml:space="preserve"> un uzdevumus</w:t>
            </w:r>
            <w:r w:rsidR="00614C6E" w:rsidRPr="008A4C55">
              <w:t xml:space="preserve">. </w:t>
            </w:r>
          </w:p>
          <w:p w:rsidR="00531A63" w:rsidRPr="008A4C55" w:rsidRDefault="00531A63" w:rsidP="00614C6E">
            <w:pPr>
              <w:jc w:val="both"/>
            </w:pPr>
          </w:p>
          <w:p w:rsidR="00614C6E" w:rsidRPr="008A4C55" w:rsidRDefault="00531A63" w:rsidP="00614C6E">
            <w:pPr>
              <w:jc w:val="both"/>
            </w:pPr>
            <w:r w:rsidRPr="008A4C55">
              <w:t xml:space="preserve">MK rīkojums </w:t>
            </w:r>
            <w:r w:rsidR="00614C6E" w:rsidRPr="008A4C55">
              <w:t xml:space="preserve">paredz 2012.gada 1.aprīlī izveidot veselības ministra pakļautībā esošu tiešās pārvaldes iestādi „Slimību profilakses un kontroles centrs” (turpmāk - Slimību profilakses un kontroles centrs) un nodot </w:t>
            </w:r>
            <w:r w:rsidRPr="008A4C55">
              <w:t xml:space="preserve">atsevišķus </w:t>
            </w:r>
            <w:r w:rsidR="00F84428" w:rsidRPr="008A4C55">
              <w:t>Veselības inspekcijas</w:t>
            </w:r>
            <w:r w:rsidR="00614C6E" w:rsidRPr="008A4C55">
              <w:t xml:space="preserve">  pārvaldes uzdevumus Slimību profilakses un kontroles centram.</w:t>
            </w:r>
          </w:p>
          <w:p w:rsidR="00614C6E" w:rsidRPr="008A4C55" w:rsidRDefault="00614C6E" w:rsidP="00614C6E">
            <w:pPr>
              <w:jc w:val="both"/>
            </w:pPr>
          </w:p>
          <w:p w:rsidR="00614C6E" w:rsidRPr="008A4C55" w:rsidRDefault="00614C6E" w:rsidP="00614C6E">
            <w:pPr>
              <w:widowControl w:val="0"/>
              <w:autoSpaceDE w:val="0"/>
              <w:autoSpaceDN w:val="0"/>
              <w:adjustRightInd w:val="0"/>
              <w:jc w:val="both"/>
            </w:pPr>
            <w:r w:rsidRPr="008A4C55">
              <w:t xml:space="preserve">Saskaņā ar MK rīkojuma </w:t>
            </w:r>
            <w:r w:rsidR="002D41B9" w:rsidRPr="008A4C55">
              <w:t>6</w:t>
            </w:r>
            <w:r w:rsidR="00531A63" w:rsidRPr="008A4C55">
              <w:t>.</w:t>
            </w:r>
            <w:r w:rsidRPr="008A4C55">
              <w:t xml:space="preserve">punktu Slimību profilakses un kontroles centrs pārņem </w:t>
            </w:r>
            <w:r w:rsidR="00F84428" w:rsidRPr="008A4C55">
              <w:t>Veselības inspekcijas</w:t>
            </w:r>
            <w:r w:rsidRPr="008A4C55">
              <w:t xml:space="preserve"> </w:t>
            </w:r>
            <w:r w:rsidR="002D41B9" w:rsidRPr="008A4C55">
              <w:t xml:space="preserve"> pārvaldes uzdevumus </w:t>
            </w:r>
            <w:r w:rsidRPr="008A4C55">
              <w:t xml:space="preserve"> šādā</w:t>
            </w:r>
            <w:r w:rsidR="0038044A" w:rsidRPr="008A4C55">
              <w:t>s</w:t>
            </w:r>
            <w:r w:rsidRPr="008A4C55">
              <w:t xml:space="preserve"> jomā</w:t>
            </w:r>
            <w:r w:rsidR="0038044A" w:rsidRPr="008A4C55">
              <w:t>s</w:t>
            </w:r>
            <w:r w:rsidRPr="008A4C55">
              <w:t xml:space="preserve">: </w:t>
            </w:r>
          </w:p>
          <w:p w:rsidR="00F84428" w:rsidRPr="008A4C55" w:rsidRDefault="00F84428" w:rsidP="00F84428">
            <w:pPr>
              <w:pStyle w:val="ListParagraph"/>
              <w:widowControl w:val="0"/>
              <w:numPr>
                <w:ilvl w:val="0"/>
                <w:numId w:val="29"/>
              </w:numPr>
              <w:autoSpaceDE w:val="0"/>
              <w:autoSpaceDN w:val="0"/>
              <w:adjustRightInd w:val="0"/>
              <w:spacing w:after="0" w:line="240" w:lineRule="auto"/>
              <w:ind w:left="714" w:hanging="357"/>
              <w:jc w:val="both"/>
              <w:rPr>
                <w:rFonts w:ascii="Times New Roman" w:hAnsi="Times New Roman"/>
                <w:sz w:val="24"/>
                <w:szCs w:val="24"/>
                <w:lang w:val="lv-LV"/>
              </w:rPr>
            </w:pPr>
            <w:r w:rsidRPr="008A4C55">
              <w:rPr>
                <w:rFonts w:ascii="Times New Roman" w:hAnsi="Times New Roman"/>
                <w:sz w:val="24"/>
                <w:szCs w:val="24"/>
                <w:lang w:val="lv-LV"/>
              </w:rPr>
              <w:t xml:space="preserve">neinfekciju slimību uzraudzība, kā arī tādu vides faktoru, kuri var ietekmēt iedzīvotāju veselību, novērtēšana; </w:t>
            </w:r>
          </w:p>
          <w:p w:rsidR="0038044A" w:rsidRPr="008A4C55" w:rsidRDefault="00F84428" w:rsidP="00F84428">
            <w:pPr>
              <w:pStyle w:val="ListParagraph"/>
              <w:widowControl w:val="0"/>
              <w:numPr>
                <w:ilvl w:val="0"/>
                <w:numId w:val="29"/>
              </w:numPr>
              <w:autoSpaceDE w:val="0"/>
              <w:autoSpaceDN w:val="0"/>
              <w:adjustRightInd w:val="0"/>
              <w:spacing w:after="0" w:line="240" w:lineRule="auto"/>
              <w:ind w:left="714" w:hanging="357"/>
              <w:jc w:val="both"/>
              <w:rPr>
                <w:rFonts w:ascii="Times New Roman" w:hAnsi="Times New Roman"/>
                <w:sz w:val="24"/>
                <w:szCs w:val="24"/>
                <w:lang w:val="lv-LV"/>
              </w:rPr>
            </w:pPr>
            <w:r w:rsidRPr="008A4C55">
              <w:rPr>
                <w:rFonts w:ascii="Times New Roman" w:hAnsi="Times New Roman"/>
                <w:sz w:val="24"/>
                <w:szCs w:val="24"/>
                <w:lang w:val="lv-LV"/>
              </w:rPr>
              <w:t>tabakas izstrādājumu sastāvdaļu datu bāzes izveidošana un uzturēšana.</w:t>
            </w:r>
          </w:p>
          <w:p w:rsidR="0038044A" w:rsidRPr="008A4C55" w:rsidRDefault="0038044A" w:rsidP="00614C6E">
            <w:pPr>
              <w:widowControl w:val="0"/>
              <w:autoSpaceDE w:val="0"/>
              <w:autoSpaceDN w:val="0"/>
              <w:adjustRightInd w:val="0"/>
              <w:jc w:val="both"/>
            </w:pPr>
          </w:p>
          <w:p w:rsidR="00035578" w:rsidRPr="008A4C55" w:rsidRDefault="00035578" w:rsidP="00E742C6">
            <w:pPr>
              <w:widowControl w:val="0"/>
              <w:autoSpaceDE w:val="0"/>
              <w:autoSpaceDN w:val="0"/>
              <w:adjustRightInd w:val="0"/>
              <w:jc w:val="both"/>
            </w:pPr>
            <w:r w:rsidRPr="008A4C55">
              <w:t xml:space="preserve">Atbilstoši MK noteikumu 3.15.7.apakšpunktam Veselības inspekcijas uzdevums ir veikt kompetentajai iestādei paredzētos uzdevumus atbilstoši prasībām, ko nosaka Eiropas Parlamenta un Padomes 2006.gada 20.decembra Regula Nr. </w:t>
            </w:r>
            <w:hyperlink r:id="rId8" w:tgtFrame="_blank" w:tooltip="Atvērt regulas konsolidēto versiju" w:history="1">
              <w:r w:rsidRPr="008A4C55">
                <w:rPr>
                  <w:rStyle w:val="Hyperlink"/>
                  <w:color w:val="auto"/>
                  <w:u w:val="none"/>
                </w:rPr>
                <w:t>1924/2006</w:t>
              </w:r>
            </w:hyperlink>
            <w:r w:rsidRPr="008A4C55">
              <w:t xml:space="preserve"> par uzturvērtības un veselīguma norādēm uz pārtikas produktiem attiecībā uz sadarbību ar Eiropas Komisiju un Eiropas Pārtikas nekaitīguma iestādi.  Atbilstoši MK rīkojuma 7.punktam ar 2012.gada 1.aprīli šis pārvaldes uzdevums tiek nodots Pārtikas un veterinārajam dienestam.</w:t>
            </w:r>
          </w:p>
          <w:p w:rsidR="00035578" w:rsidRPr="008A4C55" w:rsidRDefault="00035578" w:rsidP="00E742C6">
            <w:pPr>
              <w:widowControl w:val="0"/>
              <w:autoSpaceDE w:val="0"/>
              <w:autoSpaceDN w:val="0"/>
              <w:adjustRightInd w:val="0"/>
              <w:jc w:val="both"/>
            </w:pPr>
          </w:p>
          <w:p w:rsidR="00E742C6" w:rsidRPr="008A4C55" w:rsidRDefault="00C56A77" w:rsidP="00E742C6">
            <w:pPr>
              <w:widowControl w:val="0"/>
              <w:autoSpaceDE w:val="0"/>
              <w:autoSpaceDN w:val="0"/>
              <w:adjustRightInd w:val="0"/>
              <w:jc w:val="both"/>
            </w:pPr>
            <w:r w:rsidRPr="008A4C55">
              <w:t xml:space="preserve">Atbilstoši MK noteikumu 4.7.apakšpunktam Veselības inspekcijas uzdevums ir izveidot un uzturēt kosmētikas līdzekļu sastāvdaļu un tabakas izstrādājumu sastāvdaļu datu </w:t>
            </w:r>
            <w:r w:rsidRPr="008A4C55">
              <w:lastRenderedPageBreak/>
              <w:t>bāzi. Ar MK rīkojumu  Slimību profilakses un kontroles centram  tiek uzdots pārņemt  tikai tabakas izstrādājumu sastāvdaļu datu bāzes pārziņa funkcijas, bet kosmētikas līdzekļu sastāvdaļu datu bāze paliek Veselības inspekcijas pārziņā.</w:t>
            </w:r>
            <w:r w:rsidR="00E742C6" w:rsidRPr="008A4C55">
              <w:t xml:space="preserve"> </w:t>
            </w:r>
          </w:p>
          <w:p w:rsidR="00E742C6" w:rsidRPr="008A4C55" w:rsidRDefault="00E742C6" w:rsidP="00E742C6">
            <w:pPr>
              <w:widowControl w:val="0"/>
              <w:autoSpaceDE w:val="0"/>
              <w:autoSpaceDN w:val="0"/>
              <w:adjustRightInd w:val="0"/>
              <w:jc w:val="both"/>
            </w:pPr>
          </w:p>
          <w:p w:rsidR="00E742C6" w:rsidRPr="008A4C55" w:rsidRDefault="00E742C6" w:rsidP="00E742C6">
            <w:pPr>
              <w:widowControl w:val="0"/>
              <w:autoSpaceDE w:val="0"/>
              <w:autoSpaceDN w:val="0"/>
              <w:adjustRightInd w:val="0"/>
              <w:jc w:val="both"/>
            </w:pPr>
            <w:r w:rsidRPr="008A4C55">
              <w:t>Līdz ar to nepieciešams veikt grozījumus MK noteikumos, precizējot 4.7.apakšpunktu un svītrojot tos punktus, kuros minētās funkcijas  un no tām izrietošos uzdevumus  turpmāk veiks  Slimību profilakses un kontroles centrs</w:t>
            </w:r>
            <w:r w:rsidR="00035578" w:rsidRPr="008A4C55">
              <w:t xml:space="preserve"> un Pārtikas un veterinārais dienests</w:t>
            </w:r>
            <w:r w:rsidRPr="008A4C55">
              <w:t>.</w:t>
            </w:r>
          </w:p>
          <w:p w:rsidR="006560BF" w:rsidRPr="008A4C55" w:rsidRDefault="006560BF" w:rsidP="00C56A77">
            <w:pPr>
              <w:widowControl w:val="0"/>
              <w:autoSpaceDE w:val="0"/>
              <w:autoSpaceDN w:val="0"/>
              <w:adjustRightInd w:val="0"/>
              <w:jc w:val="both"/>
            </w:pPr>
          </w:p>
          <w:p w:rsidR="0060717F" w:rsidRPr="008A4C55" w:rsidRDefault="006560BF" w:rsidP="002E459F">
            <w:pPr>
              <w:widowControl w:val="0"/>
              <w:autoSpaceDE w:val="0"/>
              <w:autoSpaceDN w:val="0"/>
              <w:adjustRightInd w:val="0"/>
              <w:jc w:val="both"/>
            </w:pPr>
            <w:r w:rsidRPr="008A4C55">
              <w:t>MK noteikumu 3.19.punktā minēto funkciju – uzraudzīt un koordinēt veselības veicināšanas īstenošanu, arī reģionālajā līmenī – turpmāk veiks Veselības ministrija, ņemot vērā, ka</w:t>
            </w:r>
            <w:r w:rsidR="006277D6" w:rsidRPr="008A4C55">
              <w:t xml:space="preserve"> veselības veicināšana ir Veselības inspekcijai neraksturīga funkcija. Tādēļ nepieciešams svītrot 3.19.punktu, kā arī </w:t>
            </w:r>
            <w:r w:rsidRPr="008A4C55">
              <w:t>4.15.apakšpunkt</w:t>
            </w:r>
            <w:r w:rsidR="006277D6" w:rsidRPr="008A4C55">
              <w:t>u, kurā noteikts no šīs funkcijas izrietošais uzdevums.</w:t>
            </w:r>
          </w:p>
        </w:tc>
      </w:tr>
      <w:tr w:rsidR="000B76E3" w:rsidRPr="008A4C55" w:rsidTr="007062CF">
        <w:trPr>
          <w:trHeight w:val="648"/>
        </w:trPr>
        <w:tc>
          <w:tcPr>
            <w:tcW w:w="550" w:type="dxa"/>
          </w:tcPr>
          <w:p w:rsidR="000B76E3" w:rsidRPr="008A4C55" w:rsidRDefault="000B76E3" w:rsidP="005A03EE">
            <w:pPr>
              <w:pStyle w:val="naiskr"/>
              <w:spacing w:before="0" w:after="0"/>
              <w:rPr>
                <w:sz w:val="22"/>
                <w:szCs w:val="22"/>
              </w:rPr>
            </w:pPr>
            <w:r w:rsidRPr="008A4C55">
              <w:rPr>
                <w:sz w:val="22"/>
                <w:szCs w:val="22"/>
              </w:rPr>
              <w:lastRenderedPageBreak/>
              <w:t>3.</w:t>
            </w:r>
          </w:p>
        </w:tc>
        <w:tc>
          <w:tcPr>
            <w:tcW w:w="2739" w:type="dxa"/>
          </w:tcPr>
          <w:p w:rsidR="000B76E3" w:rsidRPr="008A4C55" w:rsidRDefault="000B76E3" w:rsidP="005A03EE">
            <w:pPr>
              <w:pStyle w:val="naiskr"/>
              <w:spacing w:before="0" w:after="0"/>
              <w:rPr>
                <w:sz w:val="22"/>
                <w:szCs w:val="22"/>
              </w:rPr>
            </w:pPr>
            <w:r w:rsidRPr="008A4C55">
              <w:rPr>
                <w:sz w:val="22"/>
                <w:szCs w:val="22"/>
              </w:rPr>
              <w:t>Saistītie politikas ietekmes novērtējumi un pētījumi</w:t>
            </w:r>
          </w:p>
        </w:tc>
        <w:tc>
          <w:tcPr>
            <w:tcW w:w="6095" w:type="dxa"/>
            <w:vAlign w:val="center"/>
          </w:tcPr>
          <w:p w:rsidR="000B76E3" w:rsidRPr="008A4C55" w:rsidRDefault="0038044A" w:rsidP="003B2FD5">
            <w:pPr>
              <w:pStyle w:val="FootnoteText"/>
              <w:spacing w:before="100" w:beforeAutospacing="1" w:after="100" w:afterAutospacing="1"/>
              <w:rPr>
                <w:sz w:val="24"/>
                <w:szCs w:val="24"/>
              </w:rPr>
            </w:pPr>
            <w:r w:rsidRPr="008A4C55">
              <w:rPr>
                <w:sz w:val="24"/>
                <w:szCs w:val="24"/>
              </w:rPr>
              <w:t>N</w:t>
            </w:r>
            <w:r w:rsidR="004C2675" w:rsidRPr="008A4C55">
              <w:rPr>
                <w:sz w:val="24"/>
                <w:szCs w:val="24"/>
              </w:rPr>
              <w:t>oteikumu</w:t>
            </w:r>
            <w:r w:rsidR="000B76E3" w:rsidRPr="008A4C55">
              <w:rPr>
                <w:sz w:val="24"/>
                <w:szCs w:val="24"/>
              </w:rPr>
              <w:t xml:space="preserve"> projekts šo jomu neskar</w:t>
            </w:r>
          </w:p>
        </w:tc>
      </w:tr>
      <w:tr w:rsidR="000B76E3" w:rsidRPr="008A4C55" w:rsidTr="007062CF">
        <w:trPr>
          <w:trHeight w:val="384"/>
        </w:trPr>
        <w:tc>
          <w:tcPr>
            <w:tcW w:w="550" w:type="dxa"/>
          </w:tcPr>
          <w:p w:rsidR="000B76E3" w:rsidRPr="008A4C55" w:rsidRDefault="000B76E3" w:rsidP="005A03EE">
            <w:pPr>
              <w:pStyle w:val="naiskr"/>
              <w:spacing w:before="0" w:after="0"/>
              <w:rPr>
                <w:sz w:val="22"/>
                <w:szCs w:val="22"/>
              </w:rPr>
            </w:pPr>
            <w:r w:rsidRPr="008A4C55">
              <w:rPr>
                <w:sz w:val="22"/>
                <w:szCs w:val="22"/>
              </w:rPr>
              <w:t>4.</w:t>
            </w:r>
          </w:p>
        </w:tc>
        <w:tc>
          <w:tcPr>
            <w:tcW w:w="2739" w:type="dxa"/>
          </w:tcPr>
          <w:p w:rsidR="000B76E3" w:rsidRPr="008A4C55" w:rsidRDefault="000B76E3" w:rsidP="005A03EE">
            <w:pPr>
              <w:pStyle w:val="naiskr"/>
              <w:spacing w:before="0" w:after="0"/>
            </w:pPr>
            <w:r w:rsidRPr="008A4C55">
              <w:t>Tiesiskā regulējuma mērķis un būtība</w:t>
            </w:r>
          </w:p>
        </w:tc>
        <w:tc>
          <w:tcPr>
            <w:tcW w:w="6095" w:type="dxa"/>
          </w:tcPr>
          <w:p w:rsidR="0038044A" w:rsidRPr="008A4C55" w:rsidRDefault="0038044A" w:rsidP="0038044A">
            <w:pPr>
              <w:jc w:val="both"/>
            </w:pPr>
            <w:r w:rsidRPr="008A4C55">
              <w:t xml:space="preserve">Noteikumu projekts paredz veikt grozījumus MK noteikumos, svītrojot no </w:t>
            </w:r>
            <w:r w:rsidR="00F84428" w:rsidRPr="008A4C55">
              <w:t xml:space="preserve"> Veselības inspekcijas </w:t>
            </w:r>
            <w:r w:rsidRPr="008A4C55">
              <w:t xml:space="preserve"> nolikuma tos punktus, kuros minētās funkcijas</w:t>
            </w:r>
            <w:r w:rsidR="00995D7D" w:rsidRPr="008A4C55">
              <w:t xml:space="preserve">  un no tām izrietošos uzdevumus </w:t>
            </w:r>
            <w:r w:rsidRPr="008A4C55">
              <w:t xml:space="preserve"> turpmāk veiks  Slimību profilakses un kontroles centrs</w:t>
            </w:r>
            <w:r w:rsidR="006B5D4B" w:rsidRPr="008A4C55">
              <w:t xml:space="preserve">  un Pārtikas un veterinārais dienests.</w:t>
            </w:r>
          </w:p>
          <w:p w:rsidR="0038044A" w:rsidRPr="008A4C55" w:rsidRDefault="0038044A" w:rsidP="0038044A">
            <w:pPr>
              <w:jc w:val="both"/>
            </w:pPr>
          </w:p>
          <w:p w:rsidR="002E459F" w:rsidRPr="008A4C55" w:rsidRDefault="0038044A" w:rsidP="002E459F">
            <w:pPr>
              <w:jc w:val="both"/>
            </w:pPr>
            <w:r w:rsidRPr="008A4C55">
              <w:t>Noteikumu projekts atrisinās 2.punktā minētās problēmas.</w:t>
            </w:r>
          </w:p>
        </w:tc>
      </w:tr>
      <w:tr w:rsidR="000B76E3" w:rsidRPr="008A4C55" w:rsidTr="007062CF">
        <w:trPr>
          <w:trHeight w:val="476"/>
        </w:trPr>
        <w:tc>
          <w:tcPr>
            <w:tcW w:w="550" w:type="dxa"/>
          </w:tcPr>
          <w:p w:rsidR="000B76E3" w:rsidRPr="008A4C55" w:rsidRDefault="000B76E3" w:rsidP="005A03EE">
            <w:pPr>
              <w:pStyle w:val="naiskr"/>
              <w:spacing w:before="0" w:after="0"/>
              <w:rPr>
                <w:sz w:val="22"/>
                <w:szCs w:val="22"/>
              </w:rPr>
            </w:pPr>
            <w:r w:rsidRPr="008A4C55">
              <w:rPr>
                <w:sz w:val="22"/>
                <w:szCs w:val="22"/>
              </w:rPr>
              <w:t>5.</w:t>
            </w:r>
          </w:p>
        </w:tc>
        <w:tc>
          <w:tcPr>
            <w:tcW w:w="2739" w:type="dxa"/>
          </w:tcPr>
          <w:p w:rsidR="000B76E3" w:rsidRPr="008A4C55" w:rsidRDefault="000B76E3" w:rsidP="005A03EE">
            <w:pPr>
              <w:pStyle w:val="naiskr"/>
              <w:spacing w:before="0" w:after="0"/>
              <w:rPr>
                <w:sz w:val="22"/>
                <w:szCs w:val="22"/>
              </w:rPr>
            </w:pPr>
            <w:r w:rsidRPr="008A4C55">
              <w:rPr>
                <w:sz w:val="22"/>
                <w:szCs w:val="22"/>
              </w:rPr>
              <w:t>Projekta izstrādē iesaistītās institūcijas</w:t>
            </w:r>
          </w:p>
        </w:tc>
        <w:tc>
          <w:tcPr>
            <w:tcW w:w="6095" w:type="dxa"/>
          </w:tcPr>
          <w:p w:rsidR="000B76E3" w:rsidRPr="008A4C55" w:rsidRDefault="00C33322" w:rsidP="006B456D">
            <w:pPr>
              <w:pStyle w:val="naiskr"/>
              <w:spacing w:before="0" w:after="0"/>
              <w:jc w:val="both"/>
            </w:pPr>
            <w:r w:rsidRPr="008A4C55">
              <w:t>N</w:t>
            </w:r>
            <w:r w:rsidR="006C0B9D" w:rsidRPr="008A4C55">
              <w:t>oteikumu projekts šo jomu neskar</w:t>
            </w:r>
          </w:p>
        </w:tc>
      </w:tr>
      <w:tr w:rsidR="000B76E3" w:rsidRPr="008A4C55" w:rsidTr="007062CF">
        <w:trPr>
          <w:trHeight w:val="719"/>
        </w:trPr>
        <w:tc>
          <w:tcPr>
            <w:tcW w:w="550" w:type="dxa"/>
          </w:tcPr>
          <w:p w:rsidR="000B76E3" w:rsidRPr="008A4C55" w:rsidRDefault="000B76E3" w:rsidP="005A03EE">
            <w:pPr>
              <w:pStyle w:val="naiskr"/>
              <w:spacing w:before="0" w:after="0"/>
              <w:rPr>
                <w:sz w:val="22"/>
                <w:szCs w:val="22"/>
              </w:rPr>
            </w:pPr>
            <w:r w:rsidRPr="008A4C55">
              <w:rPr>
                <w:sz w:val="22"/>
                <w:szCs w:val="22"/>
              </w:rPr>
              <w:t>6.</w:t>
            </w:r>
          </w:p>
        </w:tc>
        <w:tc>
          <w:tcPr>
            <w:tcW w:w="2739" w:type="dxa"/>
          </w:tcPr>
          <w:p w:rsidR="000B76E3" w:rsidRPr="008A4C55" w:rsidRDefault="000B76E3" w:rsidP="005A03EE">
            <w:pPr>
              <w:pStyle w:val="naiskr"/>
              <w:spacing w:before="0" w:after="0"/>
              <w:rPr>
                <w:i/>
                <w:sz w:val="22"/>
                <w:szCs w:val="22"/>
              </w:rPr>
            </w:pPr>
            <w:r w:rsidRPr="008A4C55">
              <w:rPr>
                <w:sz w:val="22"/>
                <w:szCs w:val="22"/>
              </w:rPr>
              <w:t>Iemesli, kādēļ netika nodrošināta sabiedrības līdzdalība</w:t>
            </w:r>
          </w:p>
        </w:tc>
        <w:tc>
          <w:tcPr>
            <w:tcW w:w="6095" w:type="dxa"/>
          </w:tcPr>
          <w:p w:rsidR="000B76E3" w:rsidRPr="008A4C55" w:rsidRDefault="0048308C" w:rsidP="0085389D">
            <w:pPr>
              <w:pStyle w:val="FootnoteText"/>
              <w:jc w:val="both"/>
              <w:rPr>
                <w:sz w:val="24"/>
                <w:szCs w:val="24"/>
              </w:rPr>
            </w:pPr>
            <w:r w:rsidRPr="008A4C55">
              <w:rPr>
                <w:sz w:val="24"/>
                <w:szCs w:val="24"/>
              </w:rPr>
              <w:t>Plaša sabiedrības iesaistīšana nebija lietderīga, jo MK noteikumu projekts paredz Veselības ministrijas padotības institūcijas darbības jautājumus.</w:t>
            </w:r>
          </w:p>
        </w:tc>
      </w:tr>
      <w:tr w:rsidR="000B76E3" w:rsidRPr="008A4C55" w:rsidTr="007062CF">
        <w:tc>
          <w:tcPr>
            <w:tcW w:w="550" w:type="dxa"/>
          </w:tcPr>
          <w:p w:rsidR="000B76E3" w:rsidRPr="008A4C55" w:rsidRDefault="000B76E3" w:rsidP="005A03EE">
            <w:pPr>
              <w:pStyle w:val="naiskr"/>
              <w:spacing w:before="0" w:after="0"/>
              <w:rPr>
                <w:sz w:val="22"/>
                <w:szCs w:val="22"/>
              </w:rPr>
            </w:pPr>
            <w:r w:rsidRPr="008A4C55">
              <w:rPr>
                <w:sz w:val="22"/>
                <w:szCs w:val="22"/>
              </w:rPr>
              <w:t>7.</w:t>
            </w:r>
          </w:p>
        </w:tc>
        <w:tc>
          <w:tcPr>
            <w:tcW w:w="2739" w:type="dxa"/>
          </w:tcPr>
          <w:p w:rsidR="000B76E3" w:rsidRPr="008A4C55" w:rsidRDefault="000B76E3" w:rsidP="005A03EE">
            <w:pPr>
              <w:pStyle w:val="naiskr"/>
              <w:spacing w:before="0" w:after="0"/>
              <w:rPr>
                <w:sz w:val="22"/>
                <w:szCs w:val="22"/>
              </w:rPr>
            </w:pPr>
            <w:r w:rsidRPr="008A4C55">
              <w:rPr>
                <w:sz w:val="22"/>
                <w:szCs w:val="22"/>
              </w:rPr>
              <w:t>Cita informācija</w:t>
            </w:r>
          </w:p>
        </w:tc>
        <w:tc>
          <w:tcPr>
            <w:tcW w:w="6095" w:type="dxa"/>
          </w:tcPr>
          <w:p w:rsidR="000B76E3" w:rsidRPr="008A4C55" w:rsidRDefault="000B76E3" w:rsidP="005A03EE">
            <w:pPr>
              <w:pStyle w:val="naiskr"/>
              <w:spacing w:before="0" w:after="0"/>
            </w:pPr>
            <w:r w:rsidRPr="008A4C55">
              <w:t>Nav</w:t>
            </w:r>
          </w:p>
        </w:tc>
      </w:tr>
    </w:tbl>
    <w:p w:rsidR="007F05D8" w:rsidRPr="008A4C55" w:rsidRDefault="007F05D8" w:rsidP="000B76E3">
      <w:pPr>
        <w:rPr>
          <w:sz w:val="28"/>
          <w:szCs w:val="28"/>
        </w:rPr>
      </w:pPr>
    </w:p>
    <w:p w:rsidR="00B075AA" w:rsidRPr="008A4C55" w:rsidRDefault="00B075AA" w:rsidP="00B075AA">
      <w:pPr>
        <w:pStyle w:val="naisf"/>
        <w:spacing w:before="0" w:after="0"/>
        <w:ind w:firstLine="0"/>
        <w:jc w:val="center"/>
        <w:rPr>
          <w:i/>
          <w:sz w:val="28"/>
          <w:szCs w:val="28"/>
        </w:rPr>
      </w:pPr>
      <w:r w:rsidRPr="008A4C55">
        <w:rPr>
          <w:sz w:val="28"/>
          <w:szCs w:val="28"/>
        </w:rPr>
        <w:t>Anotācijas II, III sadaļa –</w:t>
      </w:r>
      <w:r w:rsidRPr="008A4C55">
        <w:rPr>
          <w:i/>
          <w:sz w:val="28"/>
          <w:szCs w:val="28"/>
        </w:rPr>
        <w:t xml:space="preserve"> projekts šo jomu neskar.</w:t>
      </w:r>
    </w:p>
    <w:p w:rsidR="000B76E3" w:rsidRPr="008A4C55" w:rsidRDefault="000B76E3" w:rsidP="000B76E3">
      <w:pPr>
        <w:rPr>
          <w:sz w:val="28"/>
          <w:szCs w:val="28"/>
        </w:rPr>
      </w:pPr>
    </w:p>
    <w:tbl>
      <w:tblPr>
        <w:tblW w:w="9447" w:type="dxa"/>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3037"/>
        <w:gridCol w:w="6014"/>
      </w:tblGrid>
      <w:tr w:rsidR="00B075AA" w:rsidRPr="008A4C55" w:rsidTr="00494950">
        <w:trPr>
          <w:jc w:val="center"/>
        </w:trPr>
        <w:tc>
          <w:tcPr>
            <w:tcW w:w="9447" w:type="dxa"/>
            <w:gridSpan w:val="3"/>
          </w:tcPr>
          <w:p w:rsidR="00B075AA" w:rsidRPr="008A4C55" w:rsidRDefault="00B075AA" w:rsidP="00494950">
            <w:pPr>
              <w:pStyle w:val="naisnod"/>
              <w:spacing w:before="0" w:after="0"/>
            </w:pPr>
            <w:r w:rsidRPr="008A4C55">
              <w:t>IV. Tiesību akta projekta ietekme uz spēkā esošo tiesību normu sistēmu</w:t>
            </w:r>
          </w:p>
        </w:tc>
      </w:tr>
      <w:tr w:rsidR="00B075AA" w:rsidRPr="008A4C55" w:rsidTr="00494950">
        <w:trPr>
          <w:jc w:val="center"/>
        </w:trPr>
        <w:tc>
          <w:tcPr>
            <w:tcW w:w="396" w:type="dxa"/>
          </w:tcPr>
          <w:p w:rsidR="00B075AA" w:rsidRPr="008A4C55" w:rsidRDefault="00B075AA" w:rsidP="00494950">
            <w:pPr>
              <w:pStyle w:val="naiskr"/>
              <w:tabs>
                <w:tab w:val="left" w:pos="2628"/>
              </w:tabs>
              <w:spacing w:before="0" w:after="0"/>
              <w:jc w:val="both"/>
              <w:rPr>
                <w:iCs/>
              </w:rPr>
            </w:pPr>
            <w:r w:rsidRPr="008A4C55">
              <w:rPr>
                <w:iCs/>
              </w:rPr>
              <w:t>1.</w:t>
            </w:r>
          </w:p>
        </w:tc>
        <w:tc>
          <w:tcPr>
            <w:tcW w:w="3037" w:type="dxa"/>
          </w:tcPr>
          <w:p w:rsidR="00B075AA" w:rsidRPr="008A4C55" w:rsidRDefault="00B075AA" w:rsidP="00494950">
            <w:pPr>
              <w:pStyle w:val="naiskr"/>
              <w:tabs>
                <w:tab w:val="left" w:pos="2628"/>
              </w:tabs>
              <w:spacing w:before="0" w:after="0"/>
              <w:jc w:val="both"/>
              <w:rPr>
                <w:iCs/>
              </w:rPr>
            </w:pPr>
            <w:r w:rsidRPr="008A4C55">
              <w:rPr>
                <w:sz w:val="22"/>
                <w:szCs w:val="22"/>
              </w:rPr>
              <w:t>Nepieciešamie saistītie tiesību aktu projekti</w:t>
            </w:r>
          </w:p>
        </w:tc>
        <w:tc>
          <w:tcPr>
            <w:tcW w:w="6014" w:type="dxa"/>
          </w:tcPr>
          <w:p w:rsidR="00B075AA" w:rsidRPr="008A4C55" w:rsidRDefault="00B075AA" w:rsidP="002000E6">
            <w:pPr>
              <w:jc w:val="both"/>
            </w:pPr>
            <w:r w:rsidRPr="008A4C55">
              <w:t xml:space="preserve">Nepieciešams izstrādāt Ministru kabineta noteikumu projektu „Slimību profilakses un kontroles centra nolikums” (VSS-167, 23.02.2012. Valsts sekretāru sanāksme, prot. Nr. 8 24. §), jo tiek izveidota jauna ministrijas padotības iestāde </w:t>
            </w:r>
            <w:r w:rsidR="00910EFB" w:rsidRPr="008A4C55">
              <w:t>Slimību profilakses un kontroles centrs</w:t>
            </w:r>
            <w:r w:rsidRPr="008A4C55">
              <w:t xml:space="preserve">. </w:t>
            </w:r>
          </w:p>
          <w:p w:rsidR="00910EFB" w:rsidRPr="008A4C55" w:rsidRDefault="00910EFB" w:rsidP="002000E6">
            <w:pPr>
              <w:jc w:val="both"/>
            </w:pPr>
            <w:r w:rsidRPr="008A4C55">
              <w:t>Nepieciešams veikt grozījumus</w:t>
            </w:r>
            <w:r w:rsidR="002000E6" w:rsidRPr="008A4C55">
              <w:t xml:space="preserve"> </w:t>
            </w:r>
            <w:r w:rsidRPr="008A4C55">
              <w:t xml:space="preserve">Ministru kabineta 2004. gada 13. aprīļa noteikumos Nr. 286 „Veselības ministrijas nolikums” </w:t>
            </w:r>
            <w:r w:rsidR="002000E6" w:rsidRPr="008A4C55">
              <w:t>(</w:t>
            </w:r>
            <w:r w:rsidRPr="008A4C55">
              <w:t>izsludināti Valsts sekretāru 2012.gada 1.marta sanāksmē (VSS–225)</w:t>
            </w:r>
            <w:r w:rsidR="002000E6" w:rsidRPr="008A4C55">
              <w:t>).</w:t>
            </w:r>
          </w:p>
          <w:p w:rsidR="002000E6" w:rsidRPr="008A4C55" w:rsidRDefault="002000E6" w:rsidP="002000E6">
            <w:pPr>
              <w:jc w:val="both"/>
            </w:pPr>
            <w:r w:rsidRPr="008A4C55">
              <w:t xml:space="preserve">Minētos tiesību aktu projektu ir izstrādājusi Veselības </w:t>
            </w:r>
            <w:r w:rsidRPr="008A4C55">
              <w:lastRenderedPageBreak/>
              <w:t>ministrija.</w:t>
            </w:r>
          </w:p>
          <w:p w:rsidR="002000E6" w:rsidRPr="008A4C55" w:rsidRDefault="002000E6" w:rsidP="002000E6">
            <w:pPr>
              <w:jc w:val="both"/>
            </w:pPr>
          </w:p>
          <w:p w:rsidR="00077C35" w:rsidRPr="008A4C55" w:rsidRDefault="00847E64" w:rsidP="002E459F">
            <w:pPr>
              <w:widowControl w:val="0"/>
              <w:autoSpaceDE w:val="0"/>
              <w:autoSpaceDN w:val="0"/>
              <w:adjustRightInd w:val="0"/>
              <w:jc w:val="both"/>
            </w:pPr>
            <w:r w:rsidRPr="008A4C55">
              <w:rPr>
                <w:bCs/>
              </w:rPr>
              <w:t xml:space="preserve">Lai noteiktu, ka Pārtikas un veterinārais dienests veic </w:t>
            </w:r>
            <w:r w:rsidRPr="008A4C55">
              <w:t xml:space="preserve">kompetentajai iestādei paredzētos uzdevumus atbilstoši Eiropas Parlamenta un Padomes Regulai Nr. </w:t>
            </w:r>
            <w:hyperlink r:id="rId9" w:tgtFrame="_blank" w:tooltip="Atvērt regulas konsolidēto versiju" w:history="1">
              <w:r w:rsidRPr="008A4C55">
                <w:rPr>
                  <w:rStyle w:val="Hyperlink"/>
                  <w:color w:val="auto"/>
                  <w:u w:val="none"/>
                </w:rPr>
                <w:t>1924/2006</w:t>
              </w:r>
            </w:hyperlink>
            <w:r w:rsidRPr="008A4C55">
              <w:t xml:space="preserve"> par uzturvērtības un veselīguma norādēm uz pārtikas produktiem</w:t>
            </w:r>
            <w:r w:rsidR="002000E6" w:rsidRPr="008A4C55">
              <w:rPr>
                <w:bCs/>
              </w:rPr>
              <w:t xml:space="preserve">, nepieciešams veikt grozījumus Pārtikas aprites uzraudzības likumā. Zemkopības ministrija ir iesniegusi Valsts kancelejā likumprojektu „Grozījumi Pārtikas aprites uzraudzības likumā” izskatīšanai Ministru kabineta sēdē. Pēc likumprojekta izskatīšanas Ministru kabinetā sēdē un iesniegšanas Saeimā, Zemkopības ministrija  lūgs Saeimu papildināt likumprojektu, </w:t>
            </w:r>
            <w:r w:rsidR="00077C35" w:rsidRPr="008A4C55">
              <w:rPr>
                <w:bCs/>
              </w:rPr>
              <w:t>nosakot Pārtikas un veterinār</w:t>
            </w:r>
            <w:r w:rsidR="00BB62B8" w:rsidRPr="008A4C55">
              <w:rPr>
                <w:bCs/>
              </w:rPr>
              <w:t>ā</w:t>
            </w:r>
            <w:r w:rsidR="00077C35" w:rsidRPr="008A4C55">
              <w:rPr>
                <w:bCs/>
              </w:rPr>
              <w:t xml:space="preserve"> dienesta kompetenci </w:t>
            </w:r>
            <w:r w:rsidR="00077C35" w:rsidRPr="008A4C55">
              <w:t xml:space="preserve">atbilstoši Eiropas Parlamenta un Padomes Regulai Nr. </w:t>
            </w:r>
            <w:hyperlink r:id="rId10" w:tgtFrame="_blank" w:tooltip="Atvērt regulas konsolidēto versiju" w:history="1">
              <w:r w:rsidR="00077C35" w:rsidRPr="008A4C55">
                <w:rPr>
                  <w:rStyle w:val="Hyperlink"/>
                  <w:color w:val="auto"/>
                  <w:u w:val="none"/>
                </w:rPr>
                <w:t>1924/2006</w:t>
              </w:r>
            </w:hyperlink>
            <w:r w:rsidR="00077C35" w:rsidRPr="008A4C55">
              <w:t>.</w:t>
            </w:r>
            <w:r w:rsidR="003C21F2" w:rsidRPr="008A4C55">
              <w:t xml:space="preserve"> Plānots, ka likumprojekta virzība uz </w:t>
            </w:r>
            <w:r w:rsidR="002C39A5" w:rsidRPr="008A4C55">
              <w:t>S</w:t>
            </w:r>
            <w:r w:rsidR="003C21F2" w:rsidRPr="008A4C55">
              <w:t>aeimu varētu notikt 2012.gada aprīlī.</w:t>
            </w:r>
          </w:p>
        </w:tc>
      </w:tr>
      <w:tr w:rsidR="00B075AA" w:rsidRPr="008A4C55" w:rsidTr="00494950">
        <w:trPr>
          <w:jc w:val="center"/>
        </w:trPr>
        <w:tc>
          <w:tcPr>
            <w:tcW w:w="396" w:type="dxa"/>
          </w:tcPr>
          <w:p w:rsidR="00B075AA" w:rsidRPr="008A4C55" w:rsidRDefault="00B075AA" w:rsidP="00494950">
            <w:pPr>
              <w:pStyle w:val="naiskr"/>
              <w:tabs>
                <w:tab w:val="left" w:pos="2628"/>
              </w:tabs>
              <w:spacing w:before="0" w:after="0"/>
              <w:jc w:val="both"/>
              <w:rPr>
                <w:iCs/>
              </w:rPr>
            </w:pPr>
            <w:r w:rsidRPr="008A4C55">
              <w:rPr>
                <w:iCs/>
              </w:rPr>
              <w:lastRenderedPageBreak/>
              <w:t>2.</w:t>
            </w:r>
          </w:p>
        </w:tc>
        <w:tc>
          <w:tcPr>
            <w:tcW w:w="3037" w:type="dxa"/>
          </w:tcPr>
          <w:p w:rsidR="00B075AA" w:rsidRPr="008A4C55" w:rsidRDefault="00B075AA" w:rsidP="00494950">
            <w:pPr>
              <w:pStyle w:val="naiskr"/>
              <w:tabs>
                <w:tab w:val="left" w:pos="2628"/>
              </w:tabs>
              <w:spacing w:before="0" w:after="0"/>
              <w:jc w:val="both"/>
              <w:rPr>
                <w:iCs/>
              </w:rPr>
            </w:pPr>
            <w:r w:rsidRPr="008A4C55">
              <w:rPr>
                <w:sz w:val="22"/>
                <w:szCs w:val="22"/>
              </w:rPr>
              <w:t>Cita informācija</w:t>
            </w:r>
          </w:p>
        </w:tc>
        <w:tc>
          <w:tcPr>
            <w:tcW w:w="6014" w:type="dxa"/>
          </w:tcPr>
          <w:p w:rsidR="00B075AA" w:rsidRPr="008A4C55" w:rsidRDefault="00B075AA" w:rsidP="00494950">
            <w:pPr>
              <w:pStyle w:val="naiskr"/>
              <w:tabs>
                <w:tab w:val="left" w:pos="2628"/>
              </w:tabs>
              <w:spacing w:before="0" w:after="0"/>
              <w:jc w:val="both"/>
              <w:rPr>
                <w:iCs/>
              </w:rPr>
            </w:pPr>
            <w:r w:rsidRPr="008A4C55">
              <w:rPr>
                <w:iCs/>
              </w:rPr>
              <w:t>Nav</w:t>
            </w:r>
          </w:p>
        </w:tc>
      </w:tr>
    </w:tbl>
    <w:p w:rsidR="00C127B5" w:rsidRPr="008A4C55" w:rsidRDefault="00C127B5" w:rsidP="00C127B5">
      <w:pPr>
        <w:rPr>
          <w:sz w:val="28"/>
          <w:szCs w:val="28"/>
        </w:rPr>
      </w:pPr>
    </w:p>
    <w:p w:rsidR="00B075AA" w:rsidRPr="008A4C55" w:rsidRDefault="00B075AA" w:rsidP="00B075AA">
      <w:pPr>
        <w:pStyle w:val="naisf"/>
        <w:spacing w:before="0" w:after="0"/>
        <w:ind w:firstLine="0"/>
        <w:jc w:val="center"/>
        <w:rPr>
          <w:i/>
          <w:sz w:val="28"/>
          <w:szCs w:val="28"/>
        </w:rPr>
      </w:pPr>
      <w:r w:rsidRPr="008A4C55">
        <w:rPr>
          <w:sz w:val="28"/>
          <w:szCs w:val="28"/>
        </w:rPr>
        <w:t>Anotācijas V, VI sadaļa –</w:t>
      </w:r>
      <w:r w:rsidRPr="008A4C55">
        <w:rPr>
          <w:i/>
          <w:sz w:val="28"/>
          <w:szCs w:val="28"/>
        </w:rPr>
        <w:t xml:space="preserve"> projekts šo jomu neskar.</w:t>
      </w:r>
    </w:p>
    <w:p w:rsidR="00B075AA" w:rsidRPr="008A4C55" w:rsidRDefault="00B075AA" w:rsidP="00B075AA">
      <w:pPr>
        <w:rPr>
          <w:sz w:val="28"/>
          <w:szCs w:val="28"/>
        </w:rPr>
      </w:pPr>
    </w:p>
    <w:tbl>
      <w:tblPr>
        <w:tblW w:w="5123" w:type="pct"/>
        <w:tblInd w:w="-11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3686"/>
        <w:gridCol w:w="5670"/>
      </w:tblGrid>
      <w:tr w:rsidR="00B075AA" w:rsidRPr="008A4C55" w:rsidTr="00494950">
        <w:tc>
          <w:tcPr>
            <w:tcW w:w="9356" w:type="dxa"/>
            <w:gridSpan w:val="2"/>
            <w:tcBorders>
              <w:top w:val="single" w:sz="4" w:space="0" w:color="auto"/>
              <w:left w:val="outset" w:sz="6" w:space="0" w:color="auto"/>
              <w:bottom w:val="outset" w:sz="6" w:space="0" w:color="auto"/>
              <w:right w:val="outset" w:sz="6" w:space="0" w:color="auto"/>
            </w:tcBorders>
            <w:hideMark/>
          </w:tcPr>
          <w:p w:rsidR="00B075AA" w:rsidRPr="008A4C55" w:rsidRDefault="00B075AA" w:rsidP="00494950">
            <w:pPr>
              <w:autoSpaceDE w:val="0"/>
              <w:autoSpaceDN w:val="0"/>
              <w:adjustRightInd w:val="0"/>
              <w:jc w:val="center"/>
              <w:rPr>
                <w:rFonts w:ascii="TimesNewRomanPS-BoldMT" w:eastAsia="Calibri" w:hAnsi="TimesNewRomanPS-BoldMT" w:cs="TimesNewRomanPS-BoldMT"/>
                <w:b/>
                <w:bCs/>
                <w:sz w:val="22"/>
                <w:szCs w:val="22"/>
                <w:lang w:eastAsia="en-US"/>
              </w:rPr>
            </w:pPr>
            <w:r w:rsidRPr="008A4C55">
              <w:rPr>
                <w:rFonts w:ascii="TimesNewRomanPS-BoldMT" w:eastAsia="Calibri" w:hAnsi="TimesNewRomanPS-BoldMT" w:cs="TimesNewRomanPS-BoldMT"/>
                <w:b/>
                <w:bCs/>
                <w:sz w:val="22"/>
                <w:szCs w:val="22"/>
                <w:lang w:eastAsia="en-US"/>
              </w:rPr>
              <w:t>VII. Tiesību akta projekta izpildes nodrošināšana un tās ietekme uz institūcijām</w:t>
            </w:r>
          </w:p>
          <w:p w:rsidR="00B075AA" w:rsidRPr="008A4C55" w:rsidRDefault="00B075AA" w:rsidP="00494950">
            <w:pPr>
              <w:spacing w:line="360" w:lineRule="auto"/>
              <w:jc w:val="center"/>
              <w:rPr>
                <w:b/>
                <w:lang w:eastAsia="en-US" w:bidi="lo-LA"/>
              </w:rPr>
            </w:pPr>
          </w:p>
        </w:tc>
      </w:tr>
      <w:tr w:rsidR="00B075AA" w:rsidRPr="008A4C55" w:rsidTr="00494950">
        <w:tc>
          <w:tcPr>
            <w:tcW w:w="3686" w:type="dxa"/>
            <w:tcBorders>
              <w:top w:val="outset" w:sz="6" w:space="0" w:color="auto"/>
              <w:left w:val="outset" w:sz="6" w:space="0" w:color="auto"/>
              <w:bottom w:val="outset" w:sz="6" w:space="0" w:color="auto"/>
              <w:right w:val="outset" w:sz="6" w:space="0" w:color="auto"/>
            </w:tcBorders>
            <w:hideMark/>
          </w:tcPr>
          <w:p w:rsidR="00B075AA" w:rsidRPr="008A4C55" w:rsidRDefault="00B075AA" w:rsidP="00494950">
            <w:pPr>
              <w:autoSpaceDE w:val="0"/>
              <w:autoSpaceDN w:val="0"/>
              <w:adjustRightInd w:val="0"/>
              <w:rPr>
                <w:rFonts w:ascii="TimesNewRomanPS-BoldMT" w:eastAsia="Calibri" w:hAnsi="TimesNewRomanPS-BoldMT" w:cs="TimesNewRomanPS-BoldMT"/>
                <w:b/>
                <w:bCs/>
                <w:sz w:val="22"/>
                <w:szCs w:val="22"/>
                <w:lang w:eastAsia="en-US"/>
              </w:rPr>
            </w:pPr>
            <w:r w:rsidRPr="008A4C55">
              <w:rPr>
                <w:rFonts w:ascii="TimesNewRomanPSMT" w:eastAsia="Calibri" w:hAnsi="TimesNewRomanPSMT" w:cs="TimesNewRomanPSMT"/>
                <w:sz w:val="22"/>
                <w:szCs w:val="22"/>
                <w:lang w:eastAsia="en-US"/>
              </w:rPr>
              <w:t>1. Projekta izpildē iesaistītās institūcijas</w:t>
            </w:r>
          </w:p>
        </w:tc>
        <w:tc>
          <w:tcPr>
            <w:tcW w:w="5670" w:type="dxa"/>
            <w:tcBorders>
              <w:top w:val="outset" w:sz="6" w:space="0" w:color="auto"/>
              <w:left w:val="outset" w:sz="6" w:space="0" w:color="auto"/>
              <w:bottom w:val="outset" w:sz="6" w:space="0" w:color="auto"/>
              <w:right w:val="outset" w:sz="6" w:space="0" w:color="auto"/>
            </w:tcBorders>
          </w:tcPr>
          <w:p w:rsidR="00B075AA" w:rsidRPr="008A4C55" w:rsidRDefault="00BE6CFC" w:rsidP="00494950">
            <w:pPr>
              <w:autoSpaceDE w:val="0"/>
              <w:autoSpaceDN w:val="0"/>
              <w:adjustRightInd w:val="0"/>
              <w:jc w:val="both"/>
              <w:rPr>
                <w:rFonts w:ascii="TimesNewRomanPS-BoldMT" w:eastAsia="Calibri" w:hAnsi="TimesNewRomanPS-BoldMT" w:cs="TimesNewRomanPS-BoldMT"/>
                <w:bCs/>
                <w:lang w:eastAsia="en-US"/>
              </w:rPr>
            </w:pPr>
            <w:r w:rsidRPr="008A4C55">
              <w:rPr>
                <w:rFonts w:ascii="TimesNewRomanPS-BoldMT" w:eastAsia="Calibri" w:hAnsi="TimesNewRomanPS-BoldMT" w:cs="TimesNewRomanPS-BoldMT"/>
                <w:bCs/>
                <w:lang w:eastAsia="en-US"/>
              </w:rPr>
              <w:t xml:space="preserve">Veselības inspekcija, </w:t>
            </w:r>
            <w:r w:rsidRPr="008A4C55">
              <w:t>Pārtikas un veterinārais dienests</w:t>
            </w:r>
          </w:p>
        </w:tc>
      </w:tr>
      <w:tr w:rsidR="00B075AA" w:rsidRPr="008A4C55" w:rsidTr="00494950">
        <w:tc>
          <w:tcPr>
            <w:tcW w:w="3686" w:type="dxa"/>
            <w:tcBorders>
              <w:top w:val="outset" w:sz="6" w:space="0" w:color="auto"/>
              <w:left w:val="outset" w:sz="6" w:space="0" w:color="auto"/>
              <w:bottom w:val="outset" w:sz="6" w:space="0" w:color="auto"/>
              <w:right w:val="outset" w:sz="6" w:space="0" w:color="auto"/>
            </w:tcBorders>
            <w:hideMark/>
          </w:tcPr>
          <w:p w:rsidR="00B075AA" w:rsidRPr="008A4C55" w:rsidRDefault="00B075AA" w:rsidP="00494950">
            <w:pPr>
              <w:autoSpaceDE w:val="0"/>
              <w:autoSpaceDN w:val="0"/>
              <w:adjustRightInd w:val="0"/>
              <w:rPr>
                <w:rFonts w:ascii="TimesNewRomanPS-BoldMT" w:eastAsia="Calibri" w:hAnsi="TimesNewRomanPS-BoldMT" w:cs="TimesNewRomanPS-BoldMT"/>
                <w:b/>
                <w:bCs/>
                <w:sz w:val="22"/>
                <w:szCs w:val="22"/>
                <w:lang w:eastAsia="en-US"/>
              </w:rPr>
            </w:pPr>
            <w:r w:rsidRPr="008A4C55">
              <w:rPr>
                <w:rFonts w:ascii="TimesNewRomanPSMT" w:eastAsia="Calibri" w:hAnsi="TimesNewRomanPSMT" w:cs="TimesNewRomanPSMT"/>
                <w:sz w:val="22"/>
                <w:szCs w:val="22"/>
                <w:lang w:eastAsia="en-US"/>
              </w:rPr>
              <w:t>2. Projekta izpildes ietekme uz pārvaldes funkcijām</w:t>
            </w:r>
          </w:p>
        </w:tc>
        <w:tc>
          <w:tcPr>
            <w:tcW w:w="5670" w:type="dxa"/>
            <w:tcBorders>
              <w:top w:val="outset" w:sz="6" w:space="0" w:color="auto"/>
              <w:left w:val="outset" w:sz="6" w:space="0" w:color="auto"/>
              <w:bottom w:val="outset" w:sz="6" w:space="0" w:color="auto"/>
              <w:right w:val="outset" w:sz="6" w:space="0" w:color="auto"/>
            </w:tcBorders>
          </w:tcPr>
          <w:p w:rsidR="00B075AA" w:rsidRPr="008A4C55" w:rsidRDefault="00B075AA" w:rsidP="009C1DA6">
            <w:pPr>
              <w:pStyle w:val="naiskr"/>
              <w:spacing w:before="0" w:after="0"/>
              <w:jc w:val="both"/>
              <w:rPr>
                <w:rFonts w:ascii="TimesNewRomanPS-BoldMT" w:hAnsi="TimesNewRomanPS-BoldMT" w:cs="TimesNewRomanPS-BoldMT"/>
                <w:bCs/>
                <w:lang w:eastAsia="en-US"/>
              </w:rPr>
            </w:pPr>
            <w:r w:rsidRPr="008A4C55">
              <w:rPr>
                <w:rFonts w:ascii="TimesNewRomanPS-BoldMT" w:hAnsi="TimesNewRomanPS-BoldMT" w:cs="TimesNewRomanPS-BoldMT"/>
                <w:bCs/>
                <w:lang w:eastAsia="en-US"/>
              </w:rPr>
              <w:t xml:space="preserve">MK noteikumu projekts paredz sašaurināt </w:t>
            </w:r>
            <w:r w:rsidR="00BE6CFC" w:rsidRPr="008A4C55">
              <w:rPr>
                <w:rFonts w:ascii="TimesNewRomanPS-BoldMT" w:hAnsi="TimesNewRomanPS-BoldMT" w:cs="TimesNewRomanPS-BoldMT"/>
                <w:bCs/>
                <w:lang w:eastAsia="en-US"/>
              </w:rPr>
              <w:t xml:space="preserve">Veselības inspekcijas </w:t>
            </w:r>
            <w:r w:rsidRPr="008A4C55">
              <w:rPr>
                <w:rFonts w:ascii="TimesNewRomanPS-BoldMT" w:hAnsi="TimesNewRomanPS-BoldMT" w:cs="TimesNewRomanPS-BoldMT"/>
                <w:bCs/>
                <w:lang w:eastAsia="en-US"/>
              </w:rPr>
              <w:t xml:space="preserve">funkcijas. </w:t>
            </w:r>
          </w:p>
        </w:tc>
      </w:tr>
      <w:tr w:rsidR="00B075AA" w:rsidRPr="008A4C55" w:rsidTr="00494950">
        <w:tc>
          <w:tcPr>
            <w:tcW w:w="3686" w:type="dxa"/>
            <w:tcBorders>
              <w:top w:val="outset" w:sz="6" w:space="0" w:color="auto"/>
              <w:left w:val="outset" w:sz="6" w:space="0" w:color="auto"/>
              <w:bottom w:val="outset" w:sz="6" w:space="0" w:color="auto"/>
              <w:right w:val="outset" w:sz="6" w:space="0" w:color="auto"/>
            </w:tcBorders>
            <w:hideMark/>
          </w:tcPr>
          <w:p w:rsidR="00B075AA" w:rsidRPr="008A4C55" w:rsidRDefault="00B075AA" w:rsidP="00494950">
            <w:pPr>
              <w:autoSpaceDE w:val="0"/>
              <w:autoSpaceDN w:val="0"/>
              <w:adjustRightInd w:val="0"/>
              <w:rPr>
                <w:rFonts w:ascii="TimesNewRomanPSMT" w:eastAsia="Calibri" w:hAnsi="TimesNewRomanPSMT" w:cs="TimesNewRomanPSMT"/>
                <w:sz w:val="22"/>
                <w:szCs w:val="22"/>
                <w:lang w:eastAsia="en-US"/>
              </w:rPr>
            </w:pPr>
            <w:r w:rsidRPr="008A4C55">
              <w:rPr>
                <w:rFonts w:ascii="TimesNewRomanPSMT" w:eastAsia="Calibri" w:hAnsi="TimesNewRomanPSMT" w:cs="TimesNewRomanPSMT"/>
                <w:sz w:val="22"/>
                <w:szCs w:val="22"/>
                <w:lang w:eastAsia="en-US"/>
              </w:rPr>
              <w:t>3. Projekta izpildes ietekme uz pārvaldes</w:t>
            </w:r>
          </w:p>
          <w:p w:rsidR="00B075AA" w:rsidRPr="008A4C55" w:rsidRDefault="00B075AA" w:rsidP="00494950">
            <w:pPr>
              <w:autoSpaceDE w:val="0"/>
              <w:autoSpaceDN w:val="0"/>
              <w:adjustRightInd w:val="0"/>
              <w:rPr>
                <w:rFonts w:ascii="TimesNewRomanPSMT" w:eastAsia="Calibri" w:hAnsi="TimesNewRomanPSMT" w:cs="TimesNewRomanPSMT"/>
                <w:sz w:val="22"/>
                <w:szCs w:val="22"/>
                <w:lang w:eastAsia="en-US"/>
              </w:rPr>
            </w:pPr>
            <w:r w:rsidRPr="008A4C55">
              <w:rPr>
                <w:rFonts w:ascii="TimesNewRomanPSMT" w:eastAsia="Calibri" w:hAnsi="TimesNewRomanPSMT" w:cs="TimesNewRomanPSMT"/>
                <w:sz w:val="22"/>
                <w:szCs w:val="22"/>
                <w:lang w:eastAsia="en-US"/>
              </w:rPr>
              <w:t>institucionālo struktūru.</w:t>
            </w:r>
          </w:p>
          <w:p w:rsidR="00B075AA" w:rsidRPr="008A4C55" w:rsidRDefault="00B075AA" w:rsidP="00494950">
            <w:pPr>
              <w:autoSpaceDE w:val="0"/>
              <w:autoSpaceDN w:val="0"/>
              <w:adjustRightInd w:val="0"/>
              <w:rPr>
                <w:rFonts w:ascii="TimesNewRomanPSMT" w:eastAsia="Calibri" w:hAnsi="TimesNewRomanPSMT" w:cs="TimesNewRomanPSMT"/>
                <w:sz w:val="22"/>
                <w:szCs w:val="22"/>
                <w:lang w:eastAsia="en-US"/>
              </w:rPr>
            </w:pPr>
          </w:p>
          <w:p w:rsidR="00B075AA" w:rsidRPr="008A4C55" w:rsidRDefault="00B075AA" w:rsidP="00494950">
            <w:pPr>
              <w:autoSpaceDE w:val="0"/>
              <w:autoSpaceDN w:val="0"/>
              <w:adjustRightInd w:val="0"/>
              <w:rPr>
                <w:rFonts w:ascii="TimesNewRomanPSMT" w:eastAsia="Calibri" w:hAnsi="TimesNewRomanPSMT" w:cs="TimesNewRomanPSMT"/>
                <w:sz w:val="22"/>
                <w:szCs w:val="22"/>
                <w:lang w:eastAsia="en-US"/>
              </w:rPr>
            </w:pPr>
            <w:r w:rsidRPr="008A4C55">
              <w:rPr>
                <w:rFonts w:ascii="TimesNewRomanPSMT" w:eastAsia="Calibri" w:hAnsi="TimesNewRomanPSMT" w:cs="TimesNewRomanPSMT"/>
                <w:sz w:val="22"/>
                <w:szCs w:val="22"/>
                <w:lang w:eastAsia="en-US"/>
              </w:rPr>
              <w:t>Jaunu institūciju izveide</w:t>
            </w:r>
          </w:p>
          <w:p w:rsidR="00B075AA" w:rsidRPr="008A4C55" w:rsidRDefault="00B075AA" w:rsidP="00494950">
            <w:pPr>
              <w:autoSpaceDE w:val="0"/>
              <w:autoSpaceDN w:val="0"/>
              <w:adjustRightInd w:val="0"/>
              <w:rPr>
                <w:rFonts w:ascii="TimesNewRomanPS-BoldMT" w:eastAsia="Calibri" w:hAnsi="TimesNewRomanPS-BoldMT" w:cs="TimesNewRomanPS-BoldMT"/>
                <w:b/>
                <w:bCs/>
                <w:sz w:val="22"/>
                <w:szCs w:val="22"/>
                <w:lang w:eastAsia="en-US"/>
              </w:rPr>
            </w:pPr>
          </w:p>
        </w:tc>
        <w:tc>
          <w:tcPr>
            <w:tcW w:w="5670" w:type="dxa"/>
            <w:tcBorders>
              <w:top w:val="outset" w:sz="6" w:space="0" w:color="auto"/>
              <w:left w:val="outset" w:sz="6" w:space="0" w:color="auto"/>
              <w:bottom w:val="outset" w:sz="6" w:space="0" w:color="auto"/>
              <w:right w:val="outset" w:sz="6" w:space="0" w:color="auto"/>
            </w:tcBorders>
          </w:tcPr>
          <w:p w:rsidR="00B075AA" w:rsidRPr="008A4C55" w:rsidRDefault="00B075AA" w:rsidP="00494950">
            <w:pPr>
              <w:autoSpaceDE w:val="0"/>
              <w:autoSpaceDN w:val="0"/>
              <w:adjustRightInd w:val="0"/>
              <w:jc w:val="both"/>
            </w:pPr>
            <w:r w:rsidRPr="008A4C55">
              <w:rPr>
                <w:rFonts w:eastAsia="Calibri"/>
                <w:bCs/>
                <w:lang w:eastAsia="en-US"/>
              </w:rPr>
              <w:t xml:space="preserve">Atbilstoši MK rīkojumam </w:t>
            </w:r>
            <w:r w:rsidRPr="008A4C55">
              <w:t xml:space="preserve">Nr.101 </w:t>
            </w:r>
            <w:r w:rsidRPr="008A4C55">
              <w:rPr>
                <w:rFonts w:eastAsia="Calibri"/>
                <w:bCs/>
                <w:lang w:eastAsia="en-US"/>
              </w:rPr>
              <w:t>ar 2012.gada 1.aprīli tiek izveidota jauna veselības ministra</w:t>
            </w:r>
            <w:r w:rsidRPr="008A4C55">
              <w:t xml:space="preserve"> pakļautībā esoša tiešās pārvaldes iestāde </w:t>
            </w:r>
            <w:r w:rsidR="00BE6CFC" w:rsidRPr="008A4C55">
              <w:t>Slimību profilakses un kontroles centrs</w:t>
            </w:r>
            <w:r w:rsidRPr="008A4C55">
              <w:t xml:space="preserve">. </w:t>
            </w:r>
          </w:p>
          <w:p w:rsidR="00B075AA" w:rsidRPr="008A4C55" w:rsidRDefault="00B075AA" w:rsidP="00494950">
            <w:pPr>
              <w:autoSpaceDE w:val="0"/>
              <w:autoSpaceDN w:val="0"/>
              <w:adjustRightInd w:val="0"/>
              <w:jc w:val="both"/>
              <w:rPr>
                <w:rFonts w:ascii="TimesNewRomanPS-BoldMT" w:eastAsia="Calibri" w:hAnsi="TimesNewRomanPS-BoldMT" w:cs="TimesNewRomanPS-BoldMT"/>
                <w:bCs/>
                <w:lang w:eastAsia="en-US"/>
              </w:rPr>
            </w:pPr>
          </w:p>
        </w:tc>
      </w:tr>
      <w:tr w:rsidR="00B075AA" w:rsidRPr="008A4C55" w:rsidTr="00494950">
        <w:tc>
          <w:tcPr>
            <w:tcW w:w="3686" w:type="dxa"/>
            <w:tcBorders>
              <w:top w:val="outset" w:sz="6" w:space="0" w:color="auto"/>
              <w:left w:val="outset" w:sz="6" w:space="0" w:color="auto"/>
              <w:bottom w:val="outset" w:sz="6" w:space="0" w:color="auto"/>
              <w:right w:val="outset" w:sz="6" w:space="0" w:color="auto"/>
            </w:tcBorders>
            <w:hideMark/>
          </w:tcPr>
          <w:p w:rsidR="00B075AA" w:rsidRPr="008A4C55" w:rsidRDefault="00B075AA" w:rsidP="00494950">
            <w:pPr>
              <w:autoSpaceDE w:val="0"/>
              <w:autoSpaceDN w:val="0"/>
              <w:adjustRightInd w:val="0"/>
              <w:rPr>
                <w:rFonts w:ascii="TimesNewRomanPSMT" w:eastAsia="Calibri" w:hAnsi="TimesNewRomanPSMT" w:cs="TimesNewRomanPSMT"/>
                <w:sz w:val="22"/>
                <w:szCs w:val="22"/>
                <w:lang w:eastAsia="en-US"/>
              </w:rPr>
            </w:pPr>
            <w:r w:rsidRPr="008A4C55">
              <w:rPr>
                <w:rFonts w:ascii="TimesNewRomanPSMT" w:eastAsia="Calibri" w:hAnsi="TimesNewRomanPSMT" w:cs="TimesNewRomanPSMT"/>
                <w:sz w:val="22"/>
                <w:szCs w:val="22"/>
                <w:lang w:eastAsia="en-US"/>
              </w:rPr>
              <w:t>4. Projekta izpildes ietekme uz pārvaldes</w:t>
            </w:r>
          </w:p>
          <w:p w:rsidR="00B075AA" w:rsidRPr="008A4C55" w:rsidRDefault="00B075AA" w:rsidP="00494950">
            <w:pPr>
              <w:autoSpaceDE w:val="0"/>
              <w:autoSpaceDN w:val="0"/>
              <w:adjustRightInd w:val="0"/>
              <w:rPr>
                <w:rFonts w:ascii="TimesNewRomanPSMT" w:eastAsia="Calibri" w:hAnsi="TimesNewRomanPSMT" w:cs="TimesNewRomanPSMT"/>
                <w:sz w:val="22"/>
                <w:szCs w:val="22"/>
                <w:lang w:eastAsia="en-US"/>
              </w:rPr>
            </w:pPr>
            <w:r w:rsidRPr="008A4C55">
              <w:rPr>
                <w:rFonts w:ascii="TimesNewRomanPSMT" w:eastAsia="Calibri" w:hAnsi="TimesNewRomanPSMT" w:cs="TimesNewRomanPSMT"/>
                <w:sz w:val="22"/>
                <w:szCs w:val="22"/>
                <w:lang w:eastAsia="en-US"/>
              </w:rPr>
              <w:t>institucionālo struktūru.</w:t>
            </w:r>
          </w:p>
          <w:p w:rsidR="00B075AA" w:rsidRPr="008A4C55" w:rsidRDefault="00B075AA" w:rsidP="00494950">
            <w:pPr>
              <w:autoSpaceDE w:val="0"/>
              <w:autoSpaceDN w:val="0"/>
              <w:adjustRightInd w:val="0"/>
              <w:rPr>
                <w:rFonts w:ascii="TimesNewRomanPSMT" w:eastAsia="Calibri" w:hAnsi="TimesNewRomanPSMT" w:cs="TimesNewRomanPSMT"/>
                <w:sz w:val="22"/>
                <w:szCs w:val="22"/>
                <w:lang w:eastAsia="en-US"/>
              </w:rPr>
            </w:pPr>
          </w:p>
          <w:p w:rsidR="00B075AA" w:rsidRPr="008A4C55" w:rsidRDefault="00B075AA" w:rsidP="00494950">
            <w:pPr>
              <w:autoSpaceDE w:val="0"/>
              <w:autoSpaceDN w:val="0"/>
              <w:adjustRightInd w:val="0"/>
              <w:rPr>
                <w:rFonts w:ascii="TimesNewRomanPSMT" w:eastAsia="Calibri" w:hAnsi="TimesNewRomanPSMT" w:cs="TimesNewRomanPSMT"/>
                <w:sz w:val="22"/>
                <w:szCs w:val="22"/>
                <w:lang w:eastAsia="en-US"/>
              </w:rPr>
            </w:pPr>
            <w:r w:rsidRPr="008A4C55">
              <w:rPr>
                <w:rFonts w:ascii="TimesNewRomanPSMT" w:eastAsia="Calibri" w:hAnsi="TimesNewRomanPSMT" w:cs="TimesNewRomanPSMT"/>
                <w:sz w:val="22"/>
                <w:szCs w:val="22"/>
                <w:lang w:eastAsia="en-US"/>
              </w:rPr>
              <w:t>Esošu institūciju likvidācija</w:t>
            </w:r>
          </w:p>
          <w:p w:rsidR="00B075AA" w:rsidRPr="008A4C55" w:rsidRDefault="00B075AA" w:rsidP="00494950">
            <w:pPr>
              <w:autoSpaceDE w:val="0"/>
              <w:autoSpaceDN w:val="0"/>
              <w:adjustRightInd w:val="0"/>
              <w:jc w:val="center"/>
              <w:rPr>
                <w:rFonts w:ascii="TimesNewRomanPS-BoldMT" w:eastAsia="Calibri" w:hAnsi="TimesNewRomanPS-BoldMT" w:cs="TimesNewRomanPS-BoldMT"/>
                <w:b/>
                <w:bCs/>
                <w:sz w:val="22"/>
                <w:szCs w:val="22"/>
                <w:lang w:eastAsia="en-US"/>
              </w:rPr>
            </w:pPr>
          </w:p>
        </w:tc>
        <w:tc>
          <w:tcPr>
            <w:tcW w:w="5670" w:type="dxa"/>
            <w:tcBorders>
              <w:top w:val="outset" w:sz="6" w:space="0" w:color="auto"/>
              <w:left w:val="outset" w:sz="6" w:space="0" w:color="auto"/>
              <w:bottom w:val="outset" w:sz="6" w:space="0" w:color="auto"/>
              <w:right w:val="outset" w:sz="6" w:space="0" w:color="auto"/>
            </w:tcBorders>
          </w:tcPr>
          <w:p w:rsidR="00B075AA" w:rsidRPr="008A4C55" w:rsidRDefault="00B075AA" w:rsidP="00494950">
            <w:pPr>
              <w:jc w:val="both"/>
            </w:pPr>
            <w:r w:rsidRPr="008A4C55">
              <w:t xml:space="preserve">Atbilstoši MK rīkojuma Nr.101 2.punktam, ar 2012.gada 1.aprīli </w:t>
            </w:r>
            <w:r w:rsidR="00BE6CFC" w:rsidRPr="008A4C55">
              <w:t>Latvijas Infektoloģijas centrs</w:t>
            </w:r>
            <w:r w:rsidRPr="008A4C55">
              <w:t xml:space="preserve"> beidz pastāvēt. </w:t>
            </w:r>
          </w:p>
          <w:p w:rsidR="00B075AA" w:rsidRPr="008A4C55" w:rsidRDefault="00B075AA" w:rsidP="00494950">
            <w:pPr>
              <w:jc w:val="both"/>
              <w:rPr>
                <w:rFonts w:ascii="TimesNewRomanPS-BoldMT" w:eastAsia="Calibri" w:hAnsi="TimesNewRomanPS-BoldMT" w:cs="TimesNewRomanPS-BoldMT"/>
                <w:bCs/>
                <w:lang w:eastAsia="en-US"/>
              </w:rPr>
            </w:pPr>
          </w:p>
        </w:tc>
      </w:tr>
      <w:tr w:rsidR="00B075AA" w:rsidRPr="008A4C55" w:rsidTr="00494950">
        <w:tc>
          <w:tcPr>
            <w:tcW w:w="3686" w:type="dxa"/>
            <w:tcBorders>
              <w:top w:val="outset" w:sz="6" w:space="0" w:color="auto"/>
              <w:left w:val="outset" w:sz="6" w:space="0" w:color="auto"/>
              <w:bottom w:val="outset" w:sz="6" w:space="0" w:color="auto"/>
              <w:right w:val="outset" w:sz="6" w:space="0" w:color="auto"/>
            </w:tcBorders>
            <w:hideMark/>
          </w:tcPr>
          <w:p w:rsidR="00B075AA" w:rsidRPr="008A4C55" w:rsidRDefault="00B075AA" w:rsidP="00494950">
            <w:pPr>
              <w:autoSpaceDE w:val="0"/>
              <w:autoSpaceDN w:val="0"/>
              <w:adjustRightInd w:val="0"/>
              <w:rPr>
                <w:rFonts w:ascii="TimesNewRomanPSMT" w:eastAsia="Calibri" w:hAnsi="TimesNewRomanPSMT" w:cs="TimesNewRomanPSMT"/>
                <w:sz w:val="22"/>
                <w:szCs w:val="22"/>
                <w:lang w:eastAsia="en-US"/>
              </w:rPr>
            </w:pPr>
            <w:r w:rsidRPr="008A4C55">
              <w:rPr>
                <w:rFonts w:ascii="TimesNewRomanPSMT" w:eastAsia="Calibri" w:hAnsi="TimesNewRomanPSMT" w:cs="TimesNewRomanPSMT"/>
                <w:sz w:val="22"/>
                <w:szCs w:val="22"/>
                <w:lang w:eastAsia="en-US"/>
              </w:rPr>
              <w:t>5. Projekta izpildes ietekme uz pārvaldes</w:t>
            </w:r>
          </w:p>
          <w:p w:rsidR="00B075AA" w:rsidRPr="008A4C55" w:rsidRDefault="00B075AA" w:rsidP="00494950">
            <w:pPr>
              <w:autoSpaceDE w:val="0"/>
              <w:autoSpaceDN w:val="0"/>
              <w:adjustRightInd w:val="0"/>
              <w:rPr>
                <w:rFonts w:ascii="TimesNewRomanPSMT" w:eastAsia="Calibri" w:hAnsi="TimesNewRomanPSMT" w:cs="TimesNewRomanPSMT"/>
                <w:sz w:val="22"/>
                <w:szCs w:val="22"/>
                <w:lang w:eastAsia="en-US"/>
              </w:rPr>
            </w:pPr>
            <w:r w:rsidRPr="008A4C55">
              <w:rPr>
                <w:rFonts w:ascii="TimesNewRomanPSMT" w:eastAsia="Calibri" w:hAnsi="TimesNewRomanPSMT" w:cs="TimesNewRomanPSMT"/>
                <w:sz w:val="22"/>
                <w:szCs w:val="22"/>
                <w:lang w:eastAsia="en-US"/>
              </w:rPr>
              <w:t>institucionālo struktūru.</w:t>
            </w:r>
          </w:p>
          <w:p w:rsidR="00B075AA" w:rsidRPr="008A4C55" w:rsidRDefault="00B075AA" w:rsidP="00494950">
            <w:pPr>
              <w:autoSpaceDE w:val="0"/>
              <w:autoSpaceDN w:val="0"/>
              <w:adjustRightInd w:val="0"/>
              <w:rPr>
                <w:rFonts w:ascii="TimesNewRomanPSMT" w:eastAsia="Calibri" w:hAnsi="TimesNewRomanPSMT" w:cs="TimesNewRomanPSMT"/>
                <w:sz w:val="22"/>
                <w:szCs w:val="22"/>
                <w:lang w:eastAsia="en-US"/>
              </w:rPr>
            </w:pPr>
            <w:r w:rsidRPr="008A4C55">
              <w:rPr>
                <w:rFonts w:ascii="TimesNewRomanPSMT" w:eastAsia="Calibri" w:hAnsi="TimesNewRomanPSMT" w:cs="TimesNewRomanPSMT"/>
                <w:sz w:val="22"/>
                <w:szCs w:val="22"/>
                <w:lang w:eastAsia="en-US"/>
              </w:rPr>
              <w:t>Esošu institūciju reorganizācija</w:t>
            </w:r>
          </w:p>
          <w:p w:rsidR="00B075AA" w:rsidRPr="008A4C55" w:rsidRDefault="00B075AA" w:rsidP="00494950">
            <w:pPr>
              <w:autoSpaceDE w:val="0"/>
              <w:autoSpaceDN w:val="0"/>
              <w:adjustRightInd w:val="0"/>
              <w:rPr>
                <w:rFonts w:ascii="TimesNewRomanPSMT" w:eastAsia="Calibri" w:hAnsi="TimesNewRomanPSMT" w:cs="TimesNewRomanPSMT"/>
                <w:sz w:val="22"/>
                <w:szCs w:val="22"/>
                <w:lang w:eastAsia="en-US"/>
              </w:rPr>
            </w:pPr>
          </w:p>
        </w:tc>
        <w:tc>
          <w:tcPr>
            <w:tcW w:w="5670" w:type="dxa"/>
            <w:tcBorders>
              <w:top w:val="outset" w:sz="6" w:space="0" w:color="auto"/>
              <w:left w:val="outset" w:sz="6" w:space="0" w:color="auto"/>
              <w:bottom w:val="outset" w:sz="6" w:space="0" w:color="auto"/>
              <w:right w:val="outset" w:sz="6" w:space="0" w:color="auto"/>
            </w:tcBorders>
          </w:tcPr>
          <w:p w:rsidR="00B075AA" w:rsidRPr="008A4C55" w:rsidRDefault="00B075AA" w:rsidP="002B1F2C">
            <w:pPr>
              <w:widowControl w:val="0"/>
              <w:autoSpaceDE w:val="0"/>
              <w:autoSpaceDN w:val="0"/>
              <w:adjustRightInd w:val="0"/>
              <w:jc w:val="both"/>
              <w:rPr>
                <w:rFonts w:ascii="TimesNewRomanPS-BoldMT" w:eastAsia="Calibri" w:hAnsi="TimesNewRomanPS-BoldMT" w:cs="TimesNewRomanPS-BoldMT"/>
                <w:bCs/>
                <w:lang w:eastAsia="en-US"/>
              </w:rPr>
            </w:pPr>
            <w:r w:rsidRPr="008A4C55">
              <w:t xml:space="preserve">Atbilstoši MK rīkojumam Nr.101 </w:t>
            </w:r>
            <w:r w:rsidR="00BE6CFC" w:rsidRPr="008A4C55">
              <w:t xml:space="preserve">Slimību profilakses un kontroles centrs un Pārtikas un veterinārais dienests </w:t>
            </w:r>
            <w:r w:rsidRPr="008A4C55">
              <w:rPr>
                <w:rFonts w:eastAsia="Calibri"/>
                <w:bCs/>
                <w:lang w:eastAsia="en-US"/>
              </w:rPr>
              <w:t xml:space="preserve">veiks tādus pārvaldes uzdevumus sabiedrības veselības jomā, ko līdz šim veica </w:t>
            </w:r>
            <w:r w:rsidR="00BE6CFC" w:rsidRPr="008A4C55">
              <w:rPr>
                <w:rFonts w:ascii="TimesNewRomanPS-BoldMT" w:eastAsia="Calibri" w:hAnsi="TimesNewRomanPS-BoldMT" w:cs="TimesNewRomanPS-BoldMT"/>
                <w:bCs/>
                <w:lang w:eastAsia="en-US"/>
              </w:rPr>
              <w:t>Veselības inspekcija</w:t>
            </w:r>
            <w:r w:rsidRPr="008A4C55">
              <w:rPr>
                <w:rFonts w:eastAsia="Calibri"/>
                <w:bCs/>
                <w:lang w:eastAsia="en-US"/>
              </w:rPr>
              <w:t xml:space="preserve">, līdz ar to </w:t>
            </w:r>
            <w:r w:rsidR="00BE6CFC" w:rsidRPr="008A4C55">
              <w:rPr>
                <w:rFonts w:ascii="TimesNewRomanPS-BoldMT" w:eastAsia="Calibri" w:hAnsi="TimesNewRomanPS-BoldMT" w:cs="TimesNewRomanPS-BoldMT"/>
                <w:bCs/>
                <w:lang w:eastAsia="en-US"/>
              </w:rPr>
              <w:t>Veselības inspekcija</w:t>
            </w:r>
            <w:r w:rsidRPr="008A4C55">
              <w:rPr>
                <w:rFonts w:eastAsia="Calibri"/>
                <w:bCs/>
                <w:lang w:eastAsia="en-US"/>
              </w:rPr>
              <w:t xml:space="preserve"> tiek reorganizēt</w:t>
            </w:r>
            <w:r w:rsidR="002B1F2C" w:rsidRPr="008A4C55">
              <w:rPr>
                <w:rFonts w:eastAsia="Calibri"/>
                <w:bCs/>
                <w:lang w:eastAsia="en-US"/>
              </w:rPr>
              <w:t>a</w:t>
            </w:r>
            <w:r w:rsidRPr="008A4C55">
              <w:rPr>
                <w:rFonts w:eastAsia="Calibri"/>
                <w:bCs/>
                <w:lang w:eastAsia="en-US"/>
              </w:rPr>
              <w:t>.</w:t>
            </w:r>
          </w:p>
        </w:tc>
      </w:tr>
      <w:tr w:rsidR="00B075AA" w:rsidRPr="008A4C55" w:rsidTr="00494950">
        <w:tc>
          <w:tcPr>
            <w:tcW w:w="3686" w:type="dxa"/>
            <w:tcBorders>
              <w:top w:val="outset" w:sz="6" w:space="0" w:color="auto"/>
              <w:left w:val="outset" w:sz="6" w:space="0" w:color="auto"/>
              <w:bottom w:val="outset" w:sz="6" w:space="0" w:color="auto"/>
              <w:right w:val="outset" w:sz="6" w:space="0" w:color="auto"/>
            </w:tcBorders>
            <w:hideMark/>
          </w:tcPr>
          <w:p w:rsidR="00B075AA" w:rsidRPr="008A4C55" w:rsidRDefault="00B075AA" w:rsidP="00494950">
            <w:pPr>
              <w:autoSpaceDE w:val="0"/>
              <w:autoSpaceDN w:val="0"/>
              <w:adjustRightInd w:val="0"/>
              <w:rPr>
                <w:rFonts w:ascii="TimesNewRomanPSMT" w:eastAsia="Calibri" w:hAnsi="TimesNewRomanPSMT" w:cs="TimesNewRomanPSMT"/>
                <w:sz w:val="22"/>
                <w:szCs w:val="22"/>
                <w:lang w:eastAsia="en-US"/>
              </w:rPr>
            </w:pPr>
            <w:r w:rsidRPr="008A4C55">
              <w:rPr>
                <w:rFonts w:ascii="TimesNewRomanPSMT" w:eastAsia="Calibri" w:hAnsi="TimesNewRomanPSMT" w:cs="TimesNewRomanPSMT"/>
                <w:sz w:val="22"/>
                <w:szCs w:val="22"/>
                <w:lang w:eastAsia="en-US"/>
              </w:rPr>
              <w:t>6. Cita informācija</w:t>
            </w:r>
          </w:p>
        </w:tc>
        <w:tc>
          <w:tcPr>
            <w:tcW w:w="5670" w:type="dxa"/>
            <w:tcBorders>
              <w:top w:val="outset" w:sz="6" w:space="0" w:color="auto"/>
              <w:left w:val="outset" w:sz="6" w:space="0" w:color="auto"/>
              <w:bottom w:val="outset" w:sz="6" w:space="0" w:color="auto"/>
              <w:right w:val="outset" w:sz="6" w:space="0" w:color="auto"/>
            </w:tcBorders>
          </w:tcPr>
          <w:p w:rsidR="00B075AA" w:rsidRPr="008A4C55" w:rsidRDefault="00B075AA" w:rsidP="00494950">
            <w:pPr>
              <w:autoSpaceDE w:val="0"/>
              <w:autoSpaceDN w:val="0"/>
              <w:adjustRightInd w:val="0"/>
              <w:rPr>
                <w:rFonts w:ascii="TimesNewRomanPS-BoldMT" w:eastAsia="Calibri" w:hAnsi="TimesNewRomanPS-BoldMT" w:cs="TimesNewRomanPS-BoldMT"/>
                <w:bCs/>
                <w:lang w:eastAsia="en-US"/>
              </w:rPr>
            </w:pPr>
            <w:r w:rsidRPr="008A4C55">
              <w:rPr>
                <w:rFonts w:ascii="TimesNewRomanPS-BoldMT" w:eastAsia="Calibri" w:hAnsi="TimesNewRomanPS-BoldMT" w:cs="TimesNewRomanPS-BoldMT"/>
                <w:bCs/>
                <w:lang w:eastAsia="en-US"/>
              </w:rPr>
              <w:t>Nav</w:t>
            </w:r>
          </w:p>
        </w:tc>
      </w:tr>
    </w:tbl>
    <w:p w:rsidR="00B075AA" w:rsidRPr="008A4C55" w:rsidRDefault="00B075AA" w:rsidP="00B075AA">
      <w:pPr>
        <w:rPr>
          <w:sz w:val="28"/>
          <w:szCs w:val="28"/>
        </w:rPr>
      </w:pPr>
    </w:p>
    <w:p w:rsidR="00B075AA" w:rsidRPr="008A4C55" w:rsidRDefault="00B075AA" w:rsidP="00C127B5">
      <w:pPr>
        <w:rPr>
          <w:sz w:val="28"/>
          <w:szCs w:val="28"/>
        </w:rPr>
      </w:pPr>
    </w:p>
    <w:p w:rsidR="00C127B5" w:rsidRPr="008A4C55" w:rsidRDefault="00C127B5" w:rsidP="00797123">
      <w:pPr>
        <w:pStyle w:val="naisf"/>
        <w:tabs>
          <w:tab w:val="left" w:pos="6804"/>
        </w:tabs>
        <w:spacing w:before="0" w:after="0"/>
        <w:ind w:firstLine="0"/>
        <w:rPr>
          <w:sz w:val="28"/>
          <w:szCs w:val="28"/>
        </w:rPr>
      </w:pPr>
      <w:r w:rsidRPr="008A4C55">
        <w:rPr>
          <w:sz w:val="28"/>
          <w:szCs w:val="28"/>
        </w:rPr>
        <w:t>Veselības ministre</w:t>
      </w:r>
      <w:r w:rsidRPr="008A4C55">
        <w:rPr>
          <w:sz w:val="28"/>
          <w:szCs w:val="28"/>
        </w:rPr>
        <w:tab/>
      </w:r>
      <w:r w:rsidR="00797123" w:rsidRPr="008A4C55">
        <w:rPr>
          <w:sz w:val="28"/>
          <w:szCs w:val="28"/>
        </w:rPr>
        <w:t xml:space="preserve">                 </w:t>
      </w:r>
      <w:r w:rsidRPr="008A4C55">
        <w:rPr>
          <w:sz w:val="28"/>
          <w:szCs w:val="28"/>
        </w:rPr>
        <w:t>I.Circene</w:t>
      </w:r>
    </w:p>
    <w:p w:rsidR="000B76E3" w:rsidRPr="008A4C55" w:rsidRDefault="000B76E3" w:rsidP="000B76E3">
      <w:pPr>
        <w:pStyle w:val="naisf"/>
        <w:tabs>
          <w:tab w:val="left" w:pos="720"/>
        </w:tabs>
        <w:spacing w:before="0" w:after="0"/>
        <w:ind w:firstLine="0"/>
        <w:rPr>
          <w:sz w:val="22"/>
          <w:szCs w:val="22"/>
        </w:rPr>
      </w:pPr>
    </w:p>
    <w:p w:rsidR="00D71F34" w:rsidRPr="008A4C55" w:rsidRDefault="00D71F34" w:rsidP="00500326">
      <w:pPr>
        <w:pStyle w:val="naisf"/>
        <w:tabs>
          <w:tab w:val="left" w:pos="720"/>
        </w:tabs>
        <w:spacing w:before="0" w:after="0"/>
        <w:ind w:firstLine="0"/>
        <w:rPr>
          <w:sz w:val="18"/>
          <w:szCs w:val="18"/>
        </w:rPr>
      </w:pPr>
    </w:p>
    <w:p w:rsidR="00FC6A4C" w:rsidRPr="008A4C55" w:rsidRDefault="00FC6A4C" w:rsidP="00500326">
      <w:pPr>
        <w:pStyle w:val="naisf"/>
        <w:tabs>
          <w:tab w:val="left" w:pos="720"/>
        </w:tabs>
        <w:spacing w:before="0" w:after="0"/>
        <w:ind w:firstLine="0"/>
        <w:rPr>
          <w:sz w:val="18"/>
          <w:szCs w:val="18"/>
        </w:rPr>
      </w:pPr>
    </w:p>
    <w:p w:rsidR="00FC6A4C" w:rsidRPr="008A4C55" w:rsidRDefault="00FC6A4C" w:rsidP="00500326">
      <w:pPr>
        <w:pStyle w:val="naisf"/>
        <w:tabs>
          <w:tab w:val="left" w:pos="720"/>
        </w:tabs>
        <w:spacing w:before="0" w:after="0"/>
        <w:ind w:firstLine="0"/>
        <w:rPr>
          <w:sz w:val="18"/>
          <w:szCs w:val="18"/>
        </w:rPr>
      </w:pPr>
    </w:p>
    <w:p w:rsidR="00D71F34" w:rsidRPr="008A4C55" w:rsidRDefault="00D71F34" w:rsidP="00500326">
      <w:pPr>
        <w:pStyle w:val="naisf"/>
        <w:tabs>
          <w:tab w:val="left" w:pos="720"/>
        </w:tabs>
        <w:spacing w:before="0" w:after="0"/>
        <w:ind w:firstLine="0"/>
        <w:rPr>
          <w:sz w:val="18"/>
          <w:szCs w:val="18"/>
        </w:rPr>
      </w:pPr>
    </w:p>
    <w:p w:rsidR="006C6AFA" w:rsidRPr="008A4C55" w:rsidRDefault="006C6AFA" w:rsidP="00500326">
      <w:pPr>
        <w:pStyle w:val="naisf"/>
        <w:tabs>
          <w:tab w:val="left" w:pos="720"/>
        </w:tabs>
        <w:spacing w:before="0" w:after="0"/>
        <w:ind w:firstLine="0"/>
        <w:rPr>
          <w:sz w:val="18"/>
          <w:szCs w:val="18"/>
        </w:rPr>
      </w:pPr>
    </w:p>
    <w:p w:rsidR="00500326" w:rsidRPr="008A4C55" w:rsidRDefault="00B94E85" w:rsidP="00500326">
      <w:pPr>
        <w:pStyle w:val="naisf"/>
        <w:tabs>
          <w:tab w:val="left" w:pos="720"/>
        </w:tabs>
        <w:spacing w:before="0" w:after="0"/>
        <w:ind w:firstLine="0"/>
        <w:rPr>
          <w:sz w:val="22"/>
          <w:szCs w:val="22"/>
        </w:rPr>
      </w:pPr>
      <w:r>
        <w:rPr>
          <w:sz w:val="22"/>
          <w:szCs w:val="22"/>
        </w:rPr>
        <w:t>28</w:t>
      </w:r>
      <w:r w:rsidR="00D9033C" w:rsidRPr="008A4C55">
        <w:rPr>
          <w:sz w:val="22"/>
          <w:szCs w:val="22"/>
        </w:rPr>
        <w:t>.</w:t>
      </w:r>
      <w:r w:rsidR="00DD735C" w:rsidRPr="008A4C55">
        <w:rPr>
          <w:sz w:val="22"/>
          <w:szCs w:val="22"/>
        </w:rPr>
        <w:t>03</w:t>
      </w:r>
      <w:r w:rsidR="006D1CCB" w:rsidRPr="008A4C55">
        <w:rPr>
          <w:sz w:val="22"/>
          <w:szCs w:val="22"/>
        </w:rPr>
        <w:t>.2012</w:t>
      </w:r>
      <w:r w:rsidR="00442B0D" w:rsidRPr="008A4C55">
        <w:rPr>
          <w:sz w:val="22"/>
          <w:szCs w:val="22"/>
        </w:rPr>
        <w:t xml:space="preserve"> </w:t>
      </w:r>
      <w:r w:rsidR="002E459F" w:rsidRPr="008A4C55">
        <w:rPr>
          <w:sz w:val="22"/>
          <w:szCs w:val="22"/>
        </w:rPr>
        <w:t>1</w:t>
      </w:r>
      <w:r>
        <w:rPr>
          <w:sz w:val="22"/>
          <w:szCs w:val="22"/>
        </w:rPr>
        <w:t>1</w:t>
      </w:r>
      <w:r w:rsidR="00556969" w:rsidRPr="008A4C55">
        <w:rPr>
          <w:sz w:val="22"/>
          <w:szCs w:val="22"/>
        </w:rPr>
        <w:t>:</w:t>
      </w:r>
      <w:r w:rsidR="00961C98">
        <w:rPr>
          <w:sz w:val="22"/>
          <w:szCs w:val="22"/>
        </w:rPr>
        <w:t>02</w:t>
      </w:r>
    </w:p>
    <w:p w:rsidR="00500326" w:rsidRPr="008A4C55" w:rsidRDefault="002E459F" w:rsidP="00500326">
      <w:pPr>
        <w:pStyle w:val="naisf"/>
        <w:tabs>
          <w:tab w:val="left" w:pos="720"/>
        </w:tabs>
        <w:spacing w:before="0" w:after="0"/>
        <w:ind w:firstLine="0"/>
        <w:rPr>
          <w:sz w:val="22"/>
          <w:szCs w:val="22"/>
        </w:rPr>
      </w:pPr>
      <w:r w:rsidRPr="008A4C55">
        <w:rPr>
          <w:sz w:val="22"/>
          <w:szCs w:val="22"/>
        </w:rPr>
        <w:t>807</w:t>
      </w:r>
    </w:p>
    <w:p w:rsidR="00500326" w:rsidRPr="008A4C55" w:rsidRDefault="00E92573" w:rsidP="00500326">
      <w:pPr>
        <w:jc w:val="both"/>
        <w:rPr>
          <w:sz w:val="22"/>
          <w:szCs w:val="22"/>
        </w:rPr>
      </w:pPr>
      <w:r w:rsidRPr="008A4C55">
        <w:rPr>
          <w:sz w:val="22"/>
          <w:szCs w:val="22"/>
        </w:rPr>
        <w:t>I.Straume</w:t>
      </w:r>
    </w:p>
    <w:p w:rsidR="00500326" w:rsidRPr="008A4C55" w:rsidRDefault="00E92573" w:rsidP="00500326">
      <w:pPr>
        <w:jc w:val="both"/>
        <w:rPr>
          <w:sz w:val="22"/>
          <w:szCs w:val="22"/>
        </w:rPr>
      </w:pPr>
      <w:r w:rsidRPr="008A4C55">
        <w:rPr>
          <w:sz w:val="22"/>
          <w:szCs w:val="22"/>
        </w:rPr>
        <w:t>Ilze.Straume</w:t>
      </w:r>
      <w:r w:rsidR="00814DFE" w:rsidRPr="008A4C55">
        <w:rPr>
          <w:sz w:val="22"/>
          <w:szCs w:val="22"/>
        </w:rPr>
        <w:t>@vm.gov.lv</w:t>
      </w:r>
      <w:r w:rsidR="00500326" w:rsidRPr="008A4C55">
        <w:rPr>
          <w:sz w:val="22"/>
          <w:szCs w:val="22"/>
        </w:rPr>
        <w:t>, 67876</w:t>
      </w:r>
      <w:r w:rsidRPr="008A4C55">
        <w:rPr>
          <w:sz w:val="22"/>
          <w:szCs w:val="22"/>
        </w:rPr>
        <w:t>076</w:t>
      </w:r>
    </w:p>
    <w:p w:rsidR="00E04EDE" w:rsidRPr="008A4C55" w:rsidRDefault="00E04EDE"/>
    <w:sectPr w:rsidR="00E04EDE" w:rsidRPr="008A4C55" w:rsidSect="00295EE9">
      <w:headerReference w:type="default" r:id="rId11"/>
      <w:footerReference w:type="default" r:id="rId12"/>
      <w:footerReference w:type="first" r:id="rId13"/>
      <w:pgSz w:w="11906" w:h="16838" w:code="9"/>
      <w:pgMar w:top="1418" w:right="1134" w:bottom="1134" w:left="1701" w:header="709" w:footer="41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C6E" w:rsidRDefault="00614C6E" w:rsidP="000B76E3">
      <w:r>
        <w:separator/>
      </w:r>
    </w:p>
  </w:endnote>
  <w:endnote w:type="continuationSeparator" w:id="0">
    <w:p w:rsidR="00614C6E" w:rsidRDefault="00614C6E" w:rsidP="000B76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BA"/>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428" w:rsidRPr="00F84428" w:rsidRDefault="00DD735C" w:rsidP="00F84428">
    <w:pPr>
      <w:pStyle w:val="naisc"/>
      <w:spacing w:before="0" w:after="0"/>
      <w:jc w:val="both"/>
      <w:rPr>
        <w:sz w:val="20"/>
        <w:szCs w:val="20"/>
      </w:rPr>
    </w:pPr>
    <w:r>
      <w:rPr>
        <w:sz w:val="20"/>
        <w:szCs w:val="20"/>
      </w:rPr>
      <w:t>VManot_</w:t>
    </w:r>
    <w:r w:rsidR="00B94E85">
      <w:rPr>
        <w:sz w:val="20"/>
        <w:szCs w:val="20"/>
      </w:rPr>
      <w:t>28</w:t>
    </w:r>
    <w:r>
      <w:rPr>
        <w:sz w:val="20"/>
        <w:szCs w:val="20"/>
      </w:rPr>
      <w:t>03</w:t>
    </w:r>
    <w:r w:rsidR="00F84428" w:rsidRPr="00F84428">
      <w:rPr>
        <w:sz w:val="20"/>
        <w:szCs w:val="20"/>
      </w:rPr>
      <w:t xml:space="preserve">12_VInolik; </w:t>
    </w:r>
    <w:r w:rsidR="00F84428" w:rsidRPr="00F84428">
      <w:rPr>
        <w:bCs/>
        <w:sz w:val="20"/>
        <w:szCs w:val="20"/>
      </w:rPr>
      <w:t xml:space="preserve">Ministru kabineta noteikumu projekta </w:t>
    </w:r>
    <w:r w:rsidR="00F84428" w:rsidRPr="00F84428">
      <w:rPr>
        <w:color w:val="000000"/>
        <w:sz w:val="20"/>
        <w:szCs w:val="20"/>
      </w:rPr>
      <w:t xml:space="preserve">„Grozījumi Ministru kabineta 2008.gada 5.februāra noteikumos Nr.76 „Veselības inspekcijas </w:t>
    </w:r>
    <w:r w:rsidR="00F84428" w:rsidRPr="00F84428">
      <w:rPr>
        <w:bCs/>
        <w:sz w:val="20"/>
        <w:szCs w:val="20"/>
      </w:rPr>
      <w:t>nolikums</w:t>
    </w:r>
    <w:r w:rsidR="00F84428" w:rsidRPr="00F84428">
      <w:rPr>
        <w:color w:val="000000"/>
        <w:sz w:val="20"/>
        <w:szCs w:val="20"/>
      </w:rPr>
      <w:t xml:space="preserve">”” </w:t>
    </w:r>
    <w:r w:rsidR="00F84428" w:rsidRPr="00F84428">
      <w:rPr>
        <w:sz w:val="20"/>
        <w:szCs w:val="20"/>
      </w:rPr>
      <w:t xml:space="preserve">sākotnējās ietekmes novērtējuma </w:t>
    </w:r>
    <w:smartTag w:uri="schemas-tilde-lv/tildestengine" w:element="veidnes">
      <w:smartTagPr>
        <w:attr w:name="id" w:val="-1"/>
        <w:attr w:name="baseform" w:val="ziņojums"/>
        <w:attr w:name="text" w:val="ziņojums"/>
      </w:smartTagPr>
      <w:r w:rsidR="00F84428" w:rsidRPr="00F84428">
        <w:rPr>
          <w:sz w:val="20"/>
          <w:szCs w:val="20"/>
        </w:rPr>
        <w:t>ziņojums</w:t>
      </w:r>
    </w:smartTag>
    <w:r w:rsidR="00F84428" w:rsidRPr="00F84428">
      <w:rPr>
        <w:sz w:val="20"/>
        <w:szCs w:val="20"/>
      </w:rPr>
      <w:t xml:space="preserve"> (anotācija)</w:t>
    </w:r>
  </w:p>
  <w:p w:rsidR="00614C6E" w:rsidRPr="00C33322" w:rsidRDefault="00614C6E" w:rsidP="00C33322">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C6E" w:rsidRPr="00F84428" w:rsidRDefault="00B94E85" w:rsidP="004B5405">
    <w:pPr>
      <w:pStyle w:val="naisc"/>
      <w:spacing w:before="0" w:after="0"/>
      <w:jc w:val="both"/>
      <w:rPr>
        <w:sz w:val="20"/>
        <w:szCs w:val="20"/>
      </w:rPr>
    </w:pPr>
    <w:r>
      <w:rPr>
        <w:sz w:val="20"/>
        <w:szCs w:val="20"/>
      </w:rPr>
      <w:t>VManot_28</w:t>
    </w:r>
    <w:r w:rsidR="00DD735C">
      <w:rPr>
        <w:sz w:val="20"/>
        <w:szCs w:val="20"/>
      </w:rPr>
      <w:t>03</w:t>
    </w:r>
    <w:r w:rsidR="00614C6E" w:rsidRPr="00F84428">
      <w:rPr>
        <w:sz w:val="20"/>
        <w:szCs w:val="20"/>
      </w:rPr>
      <w:t>12</w:t>
    </w:r>
    <w:r w:rsidR="00C33322" w:rsidRPr="00F84428">
      <w:rPr>
        <w:sz w:val="20"/>
        <w:szCs w:val="20"/>
      </w:rPr>
      <w:t>_</w:t>
    </w:r>
    <w:r w:rsidR="00F84428" w:rsidRPr="00F84428">
      <w:rPr>
        <w:sz w:val="20"/>
        <w:szCs w:val="20"/>
      </w:rPr>
      <w:t>VI</w:t>
    </w:r>
    <w:r w:rsidR="00C33322" w:rsidRPr="00F84428">
      <w:rPr>
        <w:sz w:val="20"/>
        <w:szCs w:val="20"/>
      </w:rPr>
      <w:t>nolik</w:t>
    </w:r>
    <w:r w:rsidR="00614C6E" w:rsidRPr="00F84428">
      <w:rPr>
        <w:sz w:val="20"/>
        <w:szCs w:val="20"/>
      </w:rPr>
      <w:t xml:space="preserve">; </w:t>
    </w:r>
    <w:r w:rsidR="00614C6E" w:rsidRPr="00F84428">
      <w:rPr>
        <w:bCs/>
        <w:sz w:val="20"/>
        <w:szCs w:val="20"/>
      </w:rPr>
      <w:t xml:space="preserve">Ministru kabineta noteikumu projekta </w:t>
    </w:r>
    <w:r w:rsidR="00F84428" w:rsidRPr="00F84428">
      <w:rPr>
        <w:color w:val="000000"/>
        <w:sz w:val="20"/>
        <w:szCs w:val="20"/>
      </w:rPr>
      <w:t xml:space="preserve">„Grozījumi Ministru kabineta 2008.gada 5.februāra noteikumos Nr.76 „Veselības inspekcijas </w:t>
    </w:r>
    <w:r w:rsidR="00F84428" w:rsidRPr="00F84428">
      <w:rPr>
        <w:bCs/>
        <w:sz w:val="20"/>
        <w:szCs w:val="20"/>
      </w:rPr>
      <w:t>nolikums</w:t>
    </w:r>
    <w:r w:rsidR="00F84428" w:rsidRPr="00F84428">
      <w:rPr>
        <w:color w:val="000000"/>
        <w:sz w:val="20"/>
        <w:szCs w:val="20"/>
      </w:rPr>
      <w:t>””</w:t>
    </w:r>
    <w:r w:rsidR="00C33322" w:rsidRPr="00F84428">
      <w:rPr>
        <w:color w:val="000000"/>
        <w:sz w:val="20"/>
        <w:szCs w:val="20"/>
      </w:rPr>
      <w:t xml:space="preserve"> </w:t>
    </w:r>
    <w:r w:rsidR="00614C6E" w:rsidRPr="00F84428">
      <w:rPr>
        <w:sz w:val="20"/>
        <w:szCs w:val="20"/>
      </w:rPr>
      <w:t xml:space="preserve">sākotnējās ietekmes novērtējuma </w:t>
    </w:r>
    <w:smartTag w:uri="schemas-tilde-lv/tildestengine" w:element="veidnes">
      <w:smartTagPr>
        <w:attr w:name="id" w:val="-1"/>
        <w:attr w:name="baseform" w:val="ziņojums"/>
        <w:attr w:name="text" w:val="ziņojums"/>
      </w:smartTagPr>
      <w:r w:rsidR="00614C6E" w:rsidRPr="00F84428">
        <w:rPr>
          <w:sz w:val="20"/>
          <w:szCs w:val="20"/>
        </w:rPr>
        <w:t>ziņojums</w:t>
      </w:r>
    </w:smartTag>
    <w:r w:rsidR="00614C6E" w:rsidRPr="00F84428">
      <w:rPr>
        <w:sz w:val="20"/>
        <w:szCs w:val="20"/>
      </w:rPr>
      <w:t xml:space="preserve"> (anotācija)</w:t>
    </w:r>
  </w:p>
  <w:p w:rsidR="00614C6E" w:rsidRPr="00D42719" w:rsidRDefault="00614C6E" w:rsidP="005A03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C6E" w:rsidRDefault="00614C6E" w:rsidP="000B76E3">
      <w:r>
        <w:separator/>
      </w:r>
    </w:p>
  </w:footnote>
  <w:footnote w:type="continuationSeparator" w:id="0">
    <w:p w:rsidR="00614C6E" w:rsidRDefault="00614C6E" w:rsidP="000B76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C6E" w:rsidRDefault="00CB1E7E">
    <w:pPr>
      <w:pStyle w:val="Header"/>
      <w:jc w:val="center"/>
    </w:pPr>
    <w:fldSimple w:instr=" PAGE   \* MERGEFORMAT ">
      <w:r w:rsidR="00961C98">
        <w:rPr>
          <w:noProof/>
        </w:rPr>
        <w:t>3</w:t>
      </w:r>
    </w:fldSimple>
  </w:p>
  <w:p w:rsidR="00614C6E" w:rsidRDefault="00614C6E" w:rsidP="005A03E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8CB"/>
    <w:multiLevelType w:val="hybridMultilevel"/>
    <w:tmpl w:val="09AEBB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A3541A8"/>
    <w:multiLevelType w:val="hybridMultilevel"/>
    <w:tmpl w:val="3D10E7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D8C6DEE"/>
    <w:multiLevelType w:val="hybridMultilevel"/>
    <w:tmpl w:val="1984335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02700"/>
    <w:multiLevelType w:val="hybridMultilevel"/>
    <w:tmpl w:val="80EA03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41940DA"/>
    <w:multiLevelType w:val="hybridMultilevel"/>
    <w:tmpl w:val="C5ACE8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71408BD"/>
    <w:multiLevelType w:val="hybridMultilevel"/>
    <w:tmpl w:val="76204570"/>
    <w:lvl w:ilvl="0" w:tplc="4E9AD95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42CB1"/>
    <w:multiLevelType w:val="hybridMultilevel"/>
    <w:tmpl w:val="78B08A86"/>
    <w:lvl w:ilvl="0" w:tplc="0409000F">
      <w:start w:val="1"/>
      <w:numFmt w:val="decimal"/>
      <w:lvlText w:val="%1."/>
      <w:lvlJc w:val="left"/>
      <w:pPr>
        <w:ind w:left="-351" w:hanging="360"/>
      </w:pPr>
    </w:lvl>
    <w:lvl w:ilvl="1" w:tplc="04090019" w:tentative="1">
      <w:start w:val="1"/>
      <w:numFmt w:val="lowerLetter"/>
      <w:lvlText w:val="%2."/>
      <w:lvlJc w:val="left"/>
      <w:pPr>
        <w:ind w:left="369" w:hanging="360"/>
      </w:pPr>
    </w:lvl>
    <w:lvl w:ilvl="2" w:tplc="0409001B" w:tentative="1">
      <w:start w:val="1"/>
      <w:numFmt w:val="lowerRoman"/>
      <w:lvlText w:val="%3."/>
      <w:lvlJc w:val="right"/>
      <w:pPr>
        <w:ind w:left="1089" w:hanging="180"/>
      </w:pPr>
    </w:lvl>
    <w:lvl w:ilvl="3" w:tplc="0409000F" w:tentative="1">
      <w:start w:val="1"/>
      <w:numFmt w:val="decimal"/>
      <w:lvlText w:val="%4."/>
      <w:lvlJc w:val="left"/>
      <w:pPr>
        <w:ind w:left="1809" w:hanging="360"/>
      </w:pPr>
    </w:lvl>
    <w:lvl w:ilvl="4" w:tplc="04090019" w:tentative="1">
      <w:start w:val="1"/>
      <w:numFmt w:val="lowerLetter"/>
      <w:lvlText w:val="%5."/>
      <w:lvlJc w:val="left"/>
      <w:pPr>
        <w:ind w:left="2529" w:hanging="360"/>
      </w:pPr>
    </w:lvl>
    <w:lvl w:ilvl="5" w:tplc="0409001B" w:tentative="1">
      <w:start w:val="1"/>
      <w:numFmt w:val="lowerRoman"/>
      <w:lvlText w:val="%6."/>
      <w:lvlJc w:val="right"/>
      <w:pPr>
        <w:ind w:left="3249" w:hanging="180"/>
      </w:pPr>
    </w:lvl>
    <w:lvl w:ilvl="6" w:tplc="0409000F" w:tentative="1">
      <w:start w:val="1"/>
      <w:numFmt w:val="decimal"/>
      <w:lvlText w:val="%7."/>
      <w:lvlJc w:val="left"/>
      <w:pPr>
        <w:ind w:left="3969" w:hanging="360"/>
      </w:pPr>
    </w:lvl>
    <w:lvl w:ilvl="7" w:tplc="04090019" w:tentative="1">
      <w:start w:val="1"/>
      <w:numFmt w:val="lowerLetter"/>
      <w:lvlText w:val="%8."/>
      <w:lvlJc w:val="left"/>
      <w:pPr>
        <w:ind w:left="4689" w:hanging="360"/>
      </w:pPr>
    </w:lvl>
    <w:lvl w:ilvl="8" w:tplc="0409001B" w:tentative="1">
      <w:start w:val="1"/>
      <w:numFmt w:val="lowerRoman"/>
      <w:lvlText w:val="%9."/>
      <w:lvlJc w:val="right"/>
      <w:pPr>
        <w:ind w:left="5409" w:hanging="180"/>
      </w:pPr>
    </w:lvl>
  </w:abstractNum>
  <w:abstractNum w:abstractNumId="7">
    <w:nsid w:val="1DD36AB1"/>
    <w:multiLevelType w:val="hybridMultilevel"/>
    <w:tmpl w:val="9326B458"/>
    <w:lvl w:ilvl="0" w:tplc="6D16685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B90828"/>
    <w:multiLevelType w:val="hybridMultilevel"/>
    <w:tmpl w:val="B016C6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1741293"/>
    <w:multiLevelType w:val="hybridMultilevel"/>
    <w:tmpl w:val="637AD080"/>
    <w:lvl w:ilvl="0" w:tplc="45D2E64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3E5468"/>
    <w:multiLevelType w:val="hybridMultilevel"/>
    <w:tmpl w:val="D842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61223E"/>
    <w:multiLevelType w:val="hybridMultilevel"/>
    <w:tmpl w:val="A69EA7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8B4962"/>
    <w:multiLevelType w:val="hybridMultilevel"/>
    <w:tmpl w:val="22043C1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924246"/>
    <w:multiLevelType w:val="hybridMultilevel"/>
    <w:tmpl w:val="61E4E13C"/>
    <w:lvl w:ilvl="0" w:tplc="423A045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0768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2D55C30"/>
    <w:multiLevelType w:val="hybridMultilevel"/>
    <w:tmpl w:val="F27289F6"/>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
    <w:nsid w:val="35D02CDF"/>
    <w:multiLevelType w:val="hybridMultilevel"/>
    <w:tmpl w:val="9ABA5592"/>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DDB32B2"/>
    <w:multiLevelType w:val="hybridMultilevel"/>
    <w:tmpl w:val="86DC0F2A"/>
    <w:lvl w:ilvl="0" w:tplc="FEE67E74">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E68637A"/>
    <w:multiLevelType w:val="hybridMultilevel"/>
    <w:tmpl w:val="0D2E0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9209E4"/>
    <w:multiLevelType w:val="hybridMultilevel"/>
    <w:tmpl w:val="5BBCC1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8854B72"/>
    <w:multiLevelType w:val="hybridMultilevel"/>
    <w:tmpl w:val="00669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7E5B08"/>
    <w:multiLevelType w:val="hybridMultilevel"/>
    <w:tmpl w:val="AA0E5FBC"/>
    <w:lvl w:ilvl="0" w:tplc="21647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A951EE"/>
    <w:multiLevelType w:val="hybridMultilevel"/>
    <w:tmpl w:val="ABFC58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0A4666C"/>
    <w:multiLevelType w:val="hybridMultilevel"/>
    <w:tmpl w:val="D7E4D7CA"/>
    <w:lvl w:ilvl="0" w:tplc="89C6006E">
      <w:start w:val="7"/>
      <w:numFmt w:val="bullet"/>
      <w:lvlText w:val="-"/>
      <w:lvlJc w:val="left"/>
      <w:pPr>
        <w:ind w:left="492" w:hanging="360"/>
      </w:pPr>
      <w:rPr>
        <w:rFonts w:ascii="Times New Roman" w:eastAsia="Times New Roman" w:hAnsi="Times New Roman" w:cs="Times New Roman" w:hint="default"/>
        <w:color w:val="000000"/>
      </w:rPr>
    </w:lvl>
    <w:lvl w:ilvl="1" w:tplc="04260003" w:tentative="1">
      <w:start w:val="1"/>
      <w:numFmt w:val="bullet"/>
      <w:lvlText w:val="o"/>
      <w:lvlJc w:val="left"/>
      <w:pPr>
        <w:ind w:left="1212" w:hanging="360"/>
      </w:pPr>
      <w:rPr>
        <w:rFonts w:ascii="Courier New" w:hAnsi="Courier New" w:cs="Courier New" w:hint="default"/>
      </w:rPr>
    </w:lvl>
    <w:lvl w:ilvl="2" w:tplc="04260005" w:tentative="1">
      <w:start w:val="1"/>
      <w:numFmt w:val="bullet"/>
      <w:lvlText w:val=""/>
      <w:lvlJc w:val="left"/>
      <w:pPr>
        <w:ind w:left="1932" w:hanging="360"/>
      </w:pPr>
      <w:rPr>
        <w:rFonts w:ascii="Wingdings" w:hAnsi="Wingdings" w:hint="default"/>
      </w:rPr>
    </w:lvl>
    <w:lvl w:ilvl="3" w:tplc="04260001" w:tentative="1">
      <w:start w:val="1"/>
      <w:numFmt w:val="bullet"/>
      <w:lvlText w:val=""/>
      <w:lvlJc w:val="left"/>
      <w:pPr>
        <w:ind w:left="2652" w:hanging="360"/>
      </w:pPr>
      <w:rPr>
        <w:rFonts w:ascii="Symbol" w:hAnsi="Symbol" w:hint="default"/>
      </w:rPr>
    </w:lvl>
    <w:lvl w:ilvl="4" w:tplc="04260003" w:tentative="1">
      <w:start w:val="1"/>
      <w:numFmt w:val="bullet"/>
      <w:lvlText w:val="o"/>
      <w:lvlJc w:val="left"/>
      <w:pPr>
        <w:ind w:left="3372" w:hanging="360"/>
      </w:pPr>
      <w:rPr>
        <w:rFonts w:ascii="Courier New" w:hAnsi="Courier New" w:cs="Courier New" w:hint="default"/>
      </w:rPr>
    </w:lvl>
    <w:lvl w:ilvl="5" w:tplc="04260005" w:tentative="1">
      <w:start w:val="1"/>
      <w:numFmt w:val="bullet"/>
      <w:lvlText w:val=""/>
      <w:lvlJc w:val="left"/>
      <w:pPr>
        <w:ind w:left="4092" w:hanging="360"/>
      </w:pPr>
      <w:rPr>
        <w:rFonts w:ascii="Wingdings" w:hAnsi="Wingdings" w:hint="default"/>
      </w:rPr>
    </w:lvl>
    <w:lvl w:ilvl="6" w:tplc="04260001" w:tentative="1">
      <w:start w:val="1"/>
      <w:numFmt w:val="bullet"/>
      <w:lvlText w:val=""/>
      <w:lvlJc w:val="left"/>
      <w:pPr>
        <w:ind w:left="4812" w:hanging="360"/>
      </w:pPr>
      <w:rPr>
        <w:rFonts w:ascii="Symbol" w:hAnsi="Symbol" w:hint="default"/>
      </w:rPr>
    </w:lvl>
    <w:lvl w:ilvl="7" w:tplc="04260003" w:tentative="1">
      <w:start w:val="1"/>
      <w:numFmt w:val="bullet"/>
      <w:lvlText w:val="o"/>
      <w:lvlJc w:val="left"/>
      <w:pPr>
        <w:ind w:left="5532" w:hanging="360"/>
      </w:pPr>
      <w:rPr>
        <w:rFonts w:ascii="Courier New" w:hAnsi="Courier New" w:cs="Courier New" w:hint="default"/>
      </w:rPr>
    </w:lvl>
    <w:lvl w:ilvl="8" w:tplc="04260005" w:tentative="1">
      <w:start w:val="1"/>
      <w:numFmt w:val="bullet"/>
      <w:lvlText w:val=""/>
      <w:lvlJc w:val="left"/>
      <w:pPr>
        <w:ind w:left="6252" w:hanging="360"/>
      </w:pPr>
      <w:rPr>
        <w:rFonts w:ascii="Wingdings" w:hAnsi="Wingdings" w:hint="default"/>
      </w:rPr>
    </w:lvl>
  </w:abstractNum>
  <w:abstractNum w:abstractNumId="24">
    <w:nsid w:val="56EE38CA"/>
    <w:multiLevelType w:val="hybridMultilevel"/>
    <w:tmpl w:val="FA263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DF5A00"/>
    <w:multiLevelType w:val="multilevel"/>
    <w:tmpl w:val="BA5273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2B90C48"/>
    <w:multiLevelType w:val="multilevel"/>
    <w:tmpl w:val="F2507556"/>
    <w:lvl w:ilvl="0">
      <w:start w:val="1"/>
      <w:numFmt w:val="decimal"/>
      <w:lvlText w:val="%1."/>
      <w:lvlJc w:val="left"/>
      <w:pPr>
        <w:ind w:left="405" w:hanging="405"/>
      </w:pPr>
      <w:rPr>
        <w:rFonts w:hint="default"/>
        <w:color w:val="000000"/>
      </w:rPr>
    </w:lvl>
    <w:lvl w:ilvl="1">
      <w:start w:val="1"/>
      <w:numFmt w:val="decimal"/>
      <w:isLgl/>
      <w:lvlText w:val="%1.%2."/>
      <w:lvlJc w:val="left"/>
      <w:pPr>
        <w:ind w:left="915" w:hanging="915"/>
      </w:pPr>
      <w:rPr>
        <w:rFonts w:hint="default"/>
      </w:rPr>
    </w:lvl>
    <w:lvl w:ilvl="2">
      <w:start w:val="2"/>
      <w:numFmt w:val="decimal"/>
      <w:isLgl/>
      <w:lvlText w:val="%1.%2.%3."/>
      <w:lvlJc w:val="left"/>
      <w:pPr>
        <w:ind w:left="915" w:hanging="915"/>
      </w:pPr>
      <w:rPr>
        <w:rFonts w:hint="default"/>
      </w:rPr>
    </w:lvl>
    <w:lvl w:ilvl="3">
      <w:start w:val="4"/>
      <w:numFmt w:val="decimal"/>
      <w:isLgl/>
      <w:lvlText w:val="%1.%2.%3.%4."/>
      <w:lvlJc w:val="left"/>
      <w:pPr>
        <w:ind w:left="915" w:hanging="91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643A4990"/>
    <w:multiLevelType w:val="hybridMultilevel"/>
    <w:tmpl w:val="A5C4FB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B0A3305"/>
    <w:multiLevelType w:val="hybridMultilevel"/>
    <w:tmpl w:val="640458B8"/>
    <w:lvl w:ilvl="0" w:tplc="BE9AD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52756A"/>
    <w:multiLevelType w:val="hybridMultilevel"/>
    <w:tmpl w:val="58CAA0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BE5026"/>
    <w:multiLevelType w:val="hybridMultilevel"/>
    <w:tmpl w:val="FF68F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3DA4FEE"/>
    <w:multiLevelType w:val="hybridMultilevel"/>
    <w:tmpl w:val="6486F570"/>
    <w:lvl w:ilvl="0" w:tplc="C304EDF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31"/>
  </w:num>
  <w:num w:numId="4">
    <w:abstractNumId w:val="26"/>
  </w:num>
  <w:num w:numId="5">
    <w:abstractNumId w:val="1"/>
  </w:num>
  <w:num w:numId="6">
    <w:abstractNumId w:val="17"/>
  </w:num>
  <w:num w:numId="7">
    <w:abstractNumId w:val="24"/>
  </w:num>
  <w:num w:numId="8">
    <w:abstractNumId w:val="6"/>
  </w:num>
  <w:num w:numId="9">
    <w:abstractNumId w:val="8"/>
  </w:num>
  <w:num w:numId="10">
    <w:abstractNumId w:val="4"/>
  </w:num>
  <w:num w:numId="11">
    <w:abstractNumId w:val="25"/>
  </w:num>
  <w:num w:numId="12">
    <w:abstractNumId w:val="19"/>
  </w:num>
  <w:num w:numId="13">
    <w:abstractNumId w:val="27"/>
  </w:num>
  <w:num w:numId="14">
    <w:abstractNumId w:val="22"/>
  </w:num>
  <w:num w:numId="15">
    <w:abstractNumId w:val="3"/>
  </w:num>
  <w:num w:numId="16">
    <w:abstractNumId w:val="16"/>
  </w:num>
  <w:num w:numId="17">
    <w:abstractNumId w:val="29"/>
  </w:num>
  <w:num w:numId="18">
    <w:abstractNumId w:val="2"/>
  </w:num>
  <w:num w:numId="19">
    <w:abstractNumId w:val="14"/>
  </w:num>
  <w:num w:numId="20">
    <w:abstractNumId w:val="21"/>
  </w:num>
  <w:num w:numId="21">
    <w:abstractNumId w:val="28"/>
  </w:num>
  <w:num w:numId="22">
    <w:abstractNumId w:val="13"/>
  </w:num>
  <w:num w:numId="23">
    <w:abstractNumId w:val="5"/>
  </w:num>
  <w:num w:numId="24">
    <w:abstractNumId w:val="12"/>
  </w:num>
  <w:num w:numId="25">
    <w:abstractNumId w:val="9"/>
  </w:num>
  <w:num w:numId="26">
    <w:abstractNumId w:val="0"/>
  </w:num>
  <w:num w:numId="27">
    <w:abstractNumId w:val="23"/>
  </w:num>
  <w:num w:numId="28">
    <w:abstractNumId w:val="18"/>
  </w:num>
  <w:num w:numId="29">
    <w:abstractNumId w:val="10"/>
  </w:num>
  <w:num w:numId="30">
    <w:abstractNumId w:val="30"/>
  </w:num>
  <w:num w:numId="31">
    <w:abstractNumId w:val="15"/>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rsids>
    <w:rsidRoot w:val="000B76E3"/>
    <w:rsid w:val="00001721"/>
    <w:rsid w:val="000066F8"/>
    <w:rsid w:val="00011B21"/>
    <w:rsid w:val="000165C2"/>
    <w:rsid w:val="00023880"/>
    <w:rsid w:val="00035578"/>
    <w:rsid w:val="00035F91"/>
    <w:rsid w:val="00053A12"/>
    <w:rsid w:val="0006054B"/>
    <w:rsid w:val="00060668"/>
    <w:rsid w:val="000609A8"/>
    <w:rsid w:val="00074D83"/>
    <w:rsid w:val="00077C35"/>
    <w:rsid w:val="00090363"/>
    <w:rsid w:val="00095F36"/>
    <w:rsid w:val="000A2F77"/>
    <w:rsid w:val="000B76E3"/>
    <w:rsid w:val="000B7F78"/>
    <w:rsid w:val="000C31C5"/>
    <w:rsid w:val="000D3C2C"/>
    <w:rsid w:val="000D4D87"/>
    <w:rsid w:val="000D6AF2"/>
    <w:rsid w:val="000F4943"/>
    <w:rsid w:val="00122C08"/>
    <w:rsid w:val="0012419B"/>
    <w:rsid w:val="001257D1"/>
    <w:rsid w:val="00135F97"/>
    <w:rsid w:val="001440A4"/>
    <w:rsid w:val="0014497A"/>
    <w:rsid w:val="00152EEF"/>
    <w:rsid w:val="00156F2A"/>
    <w:rsid w:val="00162C8E"/>
    <w:rsid w:val="0016548C"/>
    <w:rsid w:val="00167F19"/>
    <w:rsid w:val="00173854"/>
    <w:rsid w:val="00176477"/>
    <w:rsid w:val="00185FDF"/>
    <w:rsid w:val="00186DA0"/>
    <w:rsid w:val="001A1824"/>
    <w:rsid w:val="001A2258"/>
    <w:rsid w:val="001A24F0"/>
    <w:rsid w:val="001A24F8"/>
    <w:rsid w:val="001A50F6"/>
    <w:rsid w:val="001B12E5"/>
    <w:rsid w:val="001B1720"/>
    <w:rsid w:val="001C2327"/>
    <w:rsid w:val="001C500B"/>
    <w:rsid w:val="001C524F"/>
    <w:rsid w:val="001D5587"/>
    <w:rsid w:val="001E378B"/>
    <w:rsid w:val="001F14A7"/>
    <w:rsid w:val="001F5A34"/>
    <w:rsid w:val="002000E6"/>
    <w:rsid w:val="002018AC"/>
    <w:rsid w:val="0020243D"/>
    <w:rsid w:val="002028ED"/>
    <w:rsid w:val="002121D4"/>
    <w:rsid w:val="00227A67"/>
    <w:rsid w:val="00231C9C"/>
    <w:rsid w:val="002428BD"/>
    <w:rsid w:val="00243F04"/>
    <w:rsid w:val="00250CCD"/>
    <w:rsid w:val="00253602"/>
    <w:rsid w:val="002546D4"/>
    <w:rsid w:val="00295DE3"/>
    <w:rsid w:val="00295EE9"/>
    <w:rsid w:val="002A13CC"/>
    <w:rsid w:val="002A467C"/>
    <w:rsid w:val="002A4E72"/>
    <w:rsid w:val="002B1F2C"/>
    <w:rsid w:val="002B2F6F"/>
    <w:rsid w:val="002B4BF4"/>
    <w:rsid w:val="002C03AA"/>
    <w:rsid w:val="002C39A5"/>
    <w:rsid w:val="002D1E65"/>
    <w:rsid w:val="002D41B9"/>
    <w:rsid w:val="002D75F0"/>
    <w:rsid w:val="002E29AF"/>
    <w:rsid w:val="002E409F"/>
    <w:rsid w:val="002E459F"/>
    <w:rsid w:val="002E6DC4"/>
    <w:rsid w:val="002F07BC"/>
    <w:rsid w:val="00301CC0"/>
    <w:rsid w:val="00305197"/>
    <w:rsid w:val="00317202"/>
    <w:rsid w:val="00320D86"/>
    <w:rsid w:val="00326942"/>
    <w:rsid w:val="00327A87"/>
    <w:rsid w:val="00327CFE"/>
    <w:rsid w:val="003347A2"/>
    <w:rsid w:val="00335701"/>
    <w:rsid w:val="00336061"/>
    <w:rsid w:val="00352159"/>
    <w:rsid w:val="003549CF"/>
    <w:rsid w:val="00357193"/>
    <w:rsid w:val="00363F6D"/>
    <w:rsid w:val="0038044A"/>
    <w:rsid w:val="003A06D4"/>
    <w:rsid w:val="003B2FD5"/>
    <w:rsid w:val="003B357A"/>
    <w:rsid w:val="003C21F2"/>
    <w:rsid w:val="003C269D"/>
    <w:rsid w:val="003D6E95"/>
    <w:rsid w:val="003F0198"/>
    <w:rsid w:val="003F0A3E"/>
    <w:rsid w:val="003F2D0A"/>
    <w:rsid w:val="003F4C44"/>
    <w:rsid w:val="00401E97"/>
    <w:rsid w:val="0042086E"/>
    <w:rsid w:val="00421D50"/>
    <w:rsid w:val="00432F14"/>
    <w:rsid w:val="0044240A"/>
    <w:rsid w:val="00442B0D"/>
    <w:rsid w:val="0044418B"/>
    <w:rsid w:val="004456F9"/>
    <w:rsid w:val="00451DD8"/>
    <w:rsid w:val="00453BF5"/>
    <w:rsid w:val="00453FB6"/>
    <w:rsid w:val="00454373"/>
    <w:rsid w:val="0045449C"/>
    <w:rsid w:val="004617A2"/>
    <w:rsid w:val="0046276B"/>
    <w:rsid w:val="0048308C"/>
    <w:rsid w:val="00483BDE"/>
    <w:rsid w:val="00494A26"/>
    <w:rsid w:val="00495A00"/>
    <w:rsid w:val="00495D19"/>
    <w:rsid w:val="00497D14"/>
    <w:rsid w:val="004A2B5D"/>
    <w:rsid w:val="004B3A37"/>
    <w:rsid w:val="004B5330"/>
    <w:rsid w:val="004B5405"/>
    <w:rsid w:val="004B6D17"/>
    <w:rsid w:val="004C2675"/>
    <w:rsid w:val="004C2A00"/>
    <w:rsid w:val="004C513F"/>
    <w:rsid w:val="004D194F"/>
    <w:rsid w:val="004D4AFF"/>
    <w:rsid w:val="004D6724"/>
    <w:rsid w:val="004E798B"/>
    <w:rsid w:val="004E7D32"/>
    <w:rsid w:val="00500326"/>
    <w:rsid w:val="00510BDA"/>
    <w:rsid w:val="00511C54"/>
    <w:rsid w:val="00512E91"/>
    <w:rsid w:val="00515F7C"/>
    <w:rsid w:val="00526EED"/>
    <w:rsid w:val="00531A63"/>
    <w:rsid w:val="0053243E"/>
    <w:rsid w:val="00556969"/>
    <w:rsid w:val="0057119B"/>
    <w:rsid w:val="00573E5C"/>
    <w:rsid w:val="00590AD1"/>
    <w:rsid w:val="00597FE6"/>
    <w:rsid w:val="005A03EE"/>
    <w:rsid w:val="005A250A"/>
    <w:rsid w:val="005A5181"/>
    <w:rsid w:val="005B4405"/>
    <w:rsid w:val="005B6E82"/>
    <w:rsid w:val="005B7066"/>
    <w:rsid w:val="005D1E80"/>
    <w:rsid w:val="005D2D4B"/>
    <w:rsid w:val="005D621A"/>
    <w:rsid w:val="005E64CE"/>
    <w:rsid w:val="005F0427"/>
    <w:rsid w:val="005F39AB"/>
    <w:rsid w:val="005F5A77"/>
    <w:rsid w:val="005F6AFA"/>
    <w:rsid w:val="0060717F"/>
    <w:rsid w:val="00614C6E"/>
    <w:rsid w:val="00626E32"/>
    <w:rsid w:val="006277D6"/>
    <w:rsid w:val="00642BC9"/>
    <w:rsid w:val="006560BF"/>
    <w:rsid w:val="00663DCF"/>
    <w:rsid w:val="006670B7"/>
    <w:rsid w:val="00670481"/>
    <w:rsid w:val="00676E7C"/>
    <w:rsid w:val="00682C0C"/>
    <w:rsid w:val="00685C32"/>
    <w:rsid w:val="006915F8"/>
    <w:rsid w:val="006A0582"/>
    <w:rsid w:val="006A49F0"/>
    <w:rsid w:val="006B456D"/>
    <w:rsid w:val="006B5D4B"/>
    <w:rsid w:val="006B7D37"/>
    <w:rsid w:val="006C0B9D"/>
    <w:rsid w:val="006C0E9F"/>
    <w:rsid w:val="006C2A41"/>
    <w:rsid w:val="006C6AFA"/>
    <w:rsid w:val="006D0421"/>
    <w:rsid w:val="006D1CCB"/>
    <w:rsid w:val="006D397F"/>
    <w:rsid w:val="006D74AB"/>
    <w:rsid w:val="006D75A7"/>
    <w:rsid w:val="006F0712"/>
    <w:rsid w:val="006F7F39"/>
    <w:rsid w:val="0070386C"/>
    <w:rsid w:val="007062CF"/>
    <w:rsid w:val="007069E5"/>
    <w:rsid w:val="00712174"/>
    <w:rsid w:val="00722551"/>
    <w:rsid w:val="00727F85"/>
    <w:rsid w:val="007303CC"/>
    <w:rsid w:val="007304E7"/>
    <w:rsid w:val="00732F56"/>
    <w:rsid w:val="00747917"/>
    <w:rsid w:val="0075138D"/>
    <w:rsid w:val="00760867"/>
    <w:rsid w:val="007707CF"/>
    <w:rsid w:val="0077346F"/>
    <w:rsid w:val="0077572E"/>
    <w:rsid w:val="00777FFA"/>
    <w:rsid w:val="00780DC4"/>
    <w:rsid w:val="00797123"/>
    <w:rsid w:val="007A1CC6"/>
    <w:rsid w:val="007B2E1A"/>
    <w:rsid w:val="007B31EF"/>
    <w:rsid w:val="007B459E"/>
    <w:rsid w:val="007D5389"/>
    <w:rsid w:val="007D53CB"/>
    <w:rsid w:val="007D5EC2"/>
    <w:rsid w:val="007F05D8"/>
    <w:rsid w:val="007F2512"/>
    <w:rsid w:val="007F5B83"/>
    <w:rsid w:val="007F601D"/>
    <w:rsid w:val="00800393"/>
    <w:rsid w:val="00805BDF"/>
    <w:rsid w:val="00806D35"/>
    <w:rsid w:val="00814DFE"/>
    <w:rsid w:val="00820760"/>
    <w:rsid w:val="008231CE"/>
    <w:rsid w:val="00825DB5"/>
    <w:rsid w:val="00833D4B"/>
    <w:rsid w:val="00835DB6"/>
    <w:rsid w:val="0084116E"/>
    <w:rsid w:val="0084175A"/>
    <w:rsid w:val="00847A7D"/>
    <w:rsid w:val="00847E64"/>
    <w:rsid w:val="0085389D"/>
    <w:rsid w:val="00855F0E"/>
    <w:rsid w:val="008667CF"/>
    <w:rsid w:val="00867FDE"/>
    <w:rsid w:val="00871D62"/>
    <w:rsid w:val="008776B6"/>
    <w:rsid w:val="00895A5F"/>
    <w:rsid w:val="008A4C55"/>
    <w:rsid w:val="008A6535"/>
    <w:rsid w:val="008B1B91"/>
    <w:rsid w:val="008B35A1"/>
    <w:rsid w:val="008B635D"/>
    <w:rsid w:val="008B68A5"/>
    <w:rsid w:val="008C11A9"/>
    <w:rsid w:val="008C1F66"/>
    <w:rsid w:val="008C394E"/>
    <w:rsid w:val="008D3414"/>
    <w:rsid w:val="008D5549"/>
    <w:rsid w:val="008D5F7E"/>
    <w:rsid w:val="008D7B8A"/>
    <w:rsid w:val="008E108F"/>
    <w:rsid w:val="008F7A09"/>
    <w:rsid w:val="00900D24"/>
    <w:rsid w:val="00910EFB"/>
    <w:rsid w:val="00912AC6"/>
    <w:rsid w:val="0092090C"/>
    <w:rsid w:val="00926885"/>
    <w:rsid w:val="00926F1B"/>
    <w:rsid w:val="00936CC2"/>
    <w:rsid w:val="00937AC7"/>
    <w:rsid w:val="00945315"/>
    <w:rsid w:val="00950C23"/>
    <w:rsid w:val="0095440D"/>
    <w:rsid w:val="00961501"/>
    <w:rsid w:val="00961C98"/>
    <w:rsid w:val="00961D68"/>
    <w:rsid w:val="00972AC5"/>
    <w:rsid w:val="009817AF"/>
    <w:rsid w:val="009847BA"/>
    <w:rsid w:val="00987EEC"/>
    <w:rsid w:val="00990750"/>
    <w:rsid w:val="0099423D"/>
    <w:rsid w:val="00995D7D"/>
    <w:rsid w:val="00996EAD"/>
    <w:rsid w:val="009A1226"/>
    <w:rsid w:val="009B163C"/>
    <w:rsid w:val="009B1A7F"/>
    <w:rsid w:val="009B2AE7"/>
    <w:rsid w:val="009C1DA6"/>
    <w:rsid w:val="009D043A"/>
    <w:rsid w:val="009D2119"/>
    <w:rsid w:val="009E0566"/>
    <w:rsid w:val="009E41FF"/>
    <w:rsid w:val="009E5A31"/>
    <w:rsid w:val="009E61F9"/>
    <w:rsid w:val="00A1068A"/>
    <w:rsid w:val="00A23816"/>
    <w:rsid w:val="00A30D1D"/>
    <w:rsid w:val="00A338A4"/>
    <w:rsid w:val="00A3592E"/>
    <w:rsid w:val="00A40083"/>
    <w:rsid w:val="00A4101F"/>
    <w:rsid w:val="00A5186A"/>
    <w:rsid w:val="00A52AF8"/>
    <w:rsid w:val="00A55AE9"/>
    <w:rsid w:val="00A6799B"/>
    <w:rsid w:val="00A731D0"/>
    <w:rsid w:val="00A73C4B"/>
    <w:rsid w:val="00A916C2"/>
    <w:rsid w:val="00AA3CFE"/>
    <w:rsid w:val="00AB0572"/>
    <w:rsid w:val="00AB4AF1"/>
    <w:rsid w:val="00AC3081"/>
    <w:rsid w:val="00AE2001"/>
    <w:rsid w:val="00AE3E2F"/>
    <w:rsid w:val="00AE3FA3"/>
    <w:rsid w:val="00AE7052"/>
    <w:rsid w:val="00AF05C8"/>
    <w:rsid w:val="00AF44A0"/>
    <w:rsid w:val="00AF68C7"/>
    <w:rsid w:val="00B01FD8"/>
    <w:rsid w:val="00B035EF"/>
    <w:rsid w:val="00B075AA"/>
    <w:rsid w:val="00B1322B"/>
    <w:rsid w:val="00B21682"/>
    <w:rsid w:val="00B23190"/>
    <w:rsid w:val="00B33F2E"/>
    <w:rsid w:val="00B34935"/>
    <w:rsid w:val="00B35ED5"/>
    <w:rsid w:val="00B51361"/>
    <w:rsid w:val="00B65205"/>
    <w:rsid w:val="00B65409"/>
    <w:rsid w:val="00B730D3"/>
    <w:rsid w:val="00B74719"/>
    <w:rsid w:val="00B74847"/>
    <w:rsid w:val="00B76D59"/>
    <w:rsid w:val="00B81836"/>
    <w:rsid w:val="00B84422"/>
    <w:rsid w:val="00B94E85"/>
    <w:rsid w:val="00BA077F"/>
    <w:rsid w:val="00BA2450"/>
    <w:rsid w:val="00BA77C0"/>
    <w:rsid w:val="00BB1E11"/>
    <w:rsid w:val="00BB473B"/>
    <w:rsid w:val="00BB62B8"/>
    <w:rsid w:val="00BB698F"/>
    <w:rsid w:val="00BC07AD"/>
    <w:rsid w:val="00BC1B14"/>
    <w:rsid w:val="00BC259F"/>
    <w:rsid w:val="00BC65B9"/>
    <w:rsid w:val="00BD0F23"/>
    <w:rsid w:val="00BD3B1F"/>
    <w:rsid w:val="00BD63B2"/>
    <w:rsid w:val="00BD73DC"/>
    <w:rsid w:val="00BE61BE"/>
    <w:rsid w:val="00BE6CFC"/>
    <w:rsid w:val="00C011B1"/>
    <w:rsid w:val="00C127B5"/>
    <w:rsid w:val="00C146CB"/>
    <w:rsid w:val="00C14D72"/>
    <w:rsid w:val="00C223AB"/>
    <w:rsid w:val="00C237E1"/>
    <w:rsid w:val="00C33322"/>
    <w:rsid w:val="00C3534F"/>
    <w:rsid w:val="00C3545F"/>
    <w:rsid w:val="00C41841"/>
    <w:rsid w:val="00C46B17"/>
    <w:rsid w:val="00C56A77"/>
    <w:rsid w:val="00C703CD"/>
    <w:rsid w:val="00C81A36"/>
    <w:rsid w:val="00C8401B"/>
    <w:rsid w:val="00C84917"/>
    <w:rsid w:val="00C84E2E"/>
    <w:rsid w:val="00C85858"/>
    <w:rsid w:val="00C87D54"/>
    <w:rsid w:val="00CA5DAE"/>
    <w:rsid w:val="00CB1E7E"/>
    <w:rsid w:val="00CC4C06"/>
    <w:rsid w:val="00CC59AC"/>
    <w:rsid w:val="00CC77E7"/>
    <w:rsid w:val="00CD1947"/>
    <w:rsid w:val="00CD454D"/>
    <w:rsid w:val="00CD6891"/>
    <w:rsid w:val="00CF5746"/>
    <w:rsid w:val="00D04B4E"/>
    <w:rsid w:val="00D14A21"/>
    <w:rsid w:val="00D159BA"/>
    <w:rsid w:val="00D216CD"/>
    <w:rsid w:val="00D2521E"/>
    <w:rsid w:val="00D36529"/>
    <w:rsid w:val="00D41270"/>
    <w:rsid w:val="00D41E83"/>
    <w:rsid w:val="00D4453E"/>
    <w:rsid w:val="00D677E1"/>
    <w:rsid w:val="00D70A08"/>
    <w:rsid w:val="00D71F34"/>
    <w:rsid w:val="00D76C17"/>
    <w:rsid w:val="00D85401"/>
    <w:rsid w:val="00D9033C"/>
    <w:rsid w:val="00D9433A"/>
    <w:rsid w:val="00D966F0"/>
    <w:rsid w:val="00DA1605"/>
    <w:rsid w:val="00DB6994"/>
    <w:rsid w:val="00DB7874"/>
    <w:rsid w:val="00DC1F29"/>
    <w:rsid w:val="00DC70E1"/>
    <w:rsid w:val="00DC7A54"/>
    <w:rsid w:val="00DD1FBC"/>
    <w:rsid w:val="00DD735C"/>
    <w:rsid w:val="00DE1120"/>
    <w:rsid w:val="00DE70EB"/>
    <w:rsid w:val="00DF196B"/>
    <w:rsid w:val="00DF1E4C"/>
    <w:rsid w:val="00DF498A"/>
    <w:rsid w:val="00E04EDE"/>
    <w:rsid w:val="00E064DA"/>
    <w:rsid w:val="00E14723"/>
    <w:rsid w:val="00E15105"/>
    <w:rsid w:val="00E157C4"/>
    <w:rsid w:val="00E234ED"/>
    <w:rsid w:val="00E27407"/>
    <w:rsid w:val="00E3092E"/>
    <w:rsid w:val="00E340D5"/>
    <w:rsid w:val="00E36150"/>
    <w:rsid w:val="00E367C3"/>
    <w:rsid w:val="00E40CDF"/>
    <w:rsid w:val="00E42087"/>
    <w:rsid w:val="00E46208"/>
    <w:rsid w:val="00E54AC6"/>
    <w:rsid w:val="00E6711B"/>
    <w:rsid w:val="00E674E2"/>
    <w:rsid w:val="00E742C6"/>
    <w:rsid w:val="00E74532"/>
    <w:rsid w:val="00E77897"/>
    <w:rsid w:val="00E805DB"/>
    <w:rsid w:val="00E82D7F"/>
    <w:rsid w:val="00E924FE"/>
    <w:rsid w:val="00E92573"/>
    <w:rsid w:val="00E92A75"/>
    <w:rsid w:val="00E94500"/>
    <w:rsid w:val="00E979FC"/>
    <w:rsid w:val="00EA7E47"/>
    <w:rsid w:val="00EB22E1"/>
    <w:rsid w:val="00EB4318"/>
    <w:rsid w:val="00EB6594"/>
    <w:rsid w:val="00EC057A"/>
    <w:rsid w:val="00EC097D"/>
    <w:rsid w:val="00EC6A36"/>
    <w:rsid w:val="00ED14B4"/>
    <w:rsid w:val="00ED1664"/>
    <w:rsid w:val="00ED5180"/>
    <w:rsid w:val="00EE6C91"/>
    <w:rsid w:val="00EF1B26"/>
    <w:rsid w:val="00EF44EC"/>
    <w:rsid w:val="00EF7F37"/>
    <w:rsid w:val="00F01EA0"/>
    <w:rsid w:val="00F07A55"/>
    <w:rsid w:val="00F11448"/>
    <w:rsid w:val="00F16B09"/>
    <w:rsid w:val="00F35A23"/>
    <w:rsid w:val="00F4217C"/>
    <w:rsid w:val="00F42275"/>
    <w:rsid w:val="00F4280A"/>
    <w:rsid w:val="00F42F4F"/>
    <w:rsid w:val="00F43E23"/>
    <w:rsid w:val="00F45D58"/>
    <w:rsid w:val="00F51704"/>
    <w:rsid w:val="00F55ED0"/>
    <w:rsid w:val="00F60526"/>
    <w:rsid w:val="00F7748F"/>
    <w:rsid w:val="00F77A3C"/>
    <w:rsid w:val="00F8427B"/>
    <w:rsid w:val="00F84428"/>
    <w:rsid w:val="00F931F7"/>
    <w:rsid w:val="00F94808"/>
    <w:rsid w:val="00FA0823"/>
    <w:rsid w:val="00FA3D97"/>
    <w:rsid w:val="00FA3E96"/>
    <w:rsid w:val="00FB08E4"/>
    <w:rsid w:val="00FB58B0"/>
    <w:rsid w:val="00FC09FC"/>
    <w:rsid w:val="00FC5B62"/>
    <w:rsid w:val="00FC6A4C"/>
    <w:rsid w:val="00FC7845"/>
    <w:rsid w:val="00FE0AA8"/>
    <w:rsid w:val="00FE6303"/>
    <w:rsid w:val="00FF10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6E3"/>
    <w:rPr>
      <w:rFonts w:ascii="Times New Roman" w:eastAsia="Times New Roman" w:hAnsi="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76E3"/>
    <w:pPr>
      <w:tabs>
        <w:tab w:val="center" w:pos="4153"/>
        <w:tab w:val="right" w:pos="8306"/>
      </w:tabs>
    </w:pPr>
  </w:style>
  <w:style w:type="character" w:customStyle="1" w:styleId="HeaderChar">
    <w:name w:val="Header Char"/>
    <w:basedOn w:val="DefaultParagraphFont"/>
    <w:link w:val="Header"/>
    <w:uiPriority w:val="99"/>
    <w:rsid w:val="000B76E3"/>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0B76E3"/>
    <w:pPr>
      <w:tabs>
        <w:tab w:val="center" w:pos="4153"/>
        <w:tab w:val="right" w:pos="8306"/>
      </w:tabs>
    </w:pPr>
  </w:style>
  <w:style w:type="character" w:customStyle="1" w:styleId="FooterChar">
    <w:name w:val="Footer Char"/>
    <w:basedOn w:val="DefaultParagraphFont"/>
    <w:link w:val="Footer"/>
    <w:uiPriority w:val="99"/>
    <w:rsid w:val="000B76E3"/>
    <w:rPr>
      <w:rFonts w:ascii="Times New Roman" w:eastAsia="Times New Roman" w:hAnsi="Times New Roman" w:cs="Times New Roman"/>
      <w:sz w:val="24"/>
      <w:szCs w:val="24"/>
      <w:lang w:val="lv-LV" w:eastAsia="lv-LV"/>
    </w:rPr>
  </w:style>
  <w:style w:type="character" w:styleId="PageNumber">
    <w:name w:val="page number"/>
    <w:basedOn w:val="DefaultParagraphFont"/>
    <w:rsid w:val="000B76E3"/>
  </w:style>
  <w:style w:type="paragraph" w:customStyle="1" w:styleId="naisf">
    <w:name w:val="naisf"/>
    <w:basedOn w:val="Normal"/>
    <w:rsid w:val="000B76E3"/>
    <w:pPr>
      <w:spacing w:before="75" w:after="75"/>
      <w:ind w:firstLine="375"/>
      <w:jc w:val="both"/>
    </w:pPr>
  </w:style>
  <w:style w:type="paragraph" w:customStyle="1" w:styleId="naisnod">
    <w:name w:val="naisnod"/>
    <w:basedOn w:val="Normal"/>
    <w:rsid w:val="000B76E3"/>
    <w:pPr>
      <w:spacing w:before="150" w:after="150"/>
      <w:jc w:val="center"/>
    </w:pPr>
    <w:rPr>
      <w:rFonts w:eastAsia="Calibri"/>
      <w:b/>
      <w:bCs/>
    </w:rPr>
  </w:style>
  <w:style w:type="paragraph" w:customStyle="1" w:styleId="naiskr">
    <w:name w:val="naiskr"/>
    <w:basedOn w:val="Normal"/>
    <w:rsid w:val="000B76E3"/>
    <w:pPr>
      <w:spacing w:before="75" w:after="75"/>
    </w:pPr>
    <w:rPr>
      <w:rFonts w:eastAsia="Calibri"/>
    </w:rPr>
  </w:style>
  <w:style w:type="paragraph" w:styleId="ListParagraph">
    <w:name w:val="List Paragraph"/>
    <w:basedOn w:val="Normal"/>
    <w:uiPriority w:val="34"/>
    <w:qFormat/>
    <w:rsid w:val="000B76E3"/>
    <w:pPr>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uiPriority w:val="99"/>
    <w:rsid w:val="000B76E3"/>
    <w:pPr>
      <w:spacing w:before="100" w:beforeAutospacing="1" w:after="119"/>
    </w:pPr>
  </w:style>
  <w:style w:type="character" w:styleId="Hyperlink">
    <w:name w:val="Hyperlink"/>
    <w:basedOn w:val="DefaultParagraphFont"/>
    <w:rsid w:val="000B76E3"/>
    <w:rPr>
      <w:color w:val="0000FF"/>
      <w:u w:val="single"/>
    </w:rPr>
  </w:style>
  <w:style w:type="paragraph" w:styleId="FootnoteText">
    <w:name w:val="footnote text"/>
    <w:basedOn w:val="Normal"/>
    <w:link w:val="FootnoteTextChar"/>
    <w:rsid w:val="000B76E3"/>
    <w:rPr>
      <w:sz w:val="20"/>
      <w:szCs w:val="20"/>
    </w:rPr>
  </w:style>
  <w:style w:type="character" w:customStyle="1" w:styleId="FootnoteTextChar">
    <w:name w:val="Footnote Text Char"/>
    <w:basedOn w:val="DefaultParagraphFont"/>
    <w:link w:val="FootnoteText"/>
    <w:rsid w:val="000B76E3"/>
    <w:rPr>
      <w:rFonts w:ascii="Times New Roman" w:eastAsia="Times New Roman" w:hAnsi="Times New Roman" w:cs="Times New Roman"/>
      <w:sz w:val="20"/>
      <w:szCs w:val="20"/>
      <w:lang w:val="lv-LV" w:eastAsia="lv-LV"/>
    </w:rPr>
  </w:style>
  <w:style w:type="paragraph" w:styleId="NoSpacing">
    <w:name w:val="No Spacing"/>
    <w:uiPriority w:val="1"/>
    <w:qFormat/>
    <w:rsid w:val="000B76E3"/>
    <w:rPr>
      <w:rFonts w:ascii="Times New Roman" w:eastAsia="Times New Roman" w:hAnsi="Times New Roman"/>
      <w:sz w:val="24"/>
      <w:szCs w:val="24"/>
      <w:lang w:val="lv-LV" w:eastAsia="lv-LV"/>
    </w:rPr>
  </w:style>
  <w:style w:type="paragraph" w:customStyle="1" w:styleId="tvhtml">
    <w:name w:val="tv_html"/>
    <w:basedOn w:val="Normal"/>
    <w:rsid w:val="000B76E3"/>
    <w:pPr>
      <w:spacing w:before="100" w:beforeAutospacing="1" w:after="100" w:afterAutospacing="1"/>
    </w:pPr>
    <w:rPr>
      <w:rFonts w:ascii="Verdana" w:hAnsi="Verdana"/>
      <w:sz w:val="18"/>
      <w:szCs w:val="18"/>
      <w:lang w:val="en-US" w:eastAsia="en-US" w:bidi="lo-LA"/>
    </w:rPr>
  </w:style>
  <w:style w:type="paragraph" w:customStyle="1" w:styleId="naisc">
    <w:name w:val="naisc"/>
    <w:basedOn w:val="Normal"/>
    <w:rsid w:val="000B76E3"/>
    <w:pPr>
      <w:spacing w:before="75" w:after="75"/>
      <w:jc w:val="center"/>
    </w:pPr>
  </w:style>
  <w:style w:type="paragraph" w:customStyle="1" w:styleId="Default">
    <w:name w:val="Default"/>
    <w:rsid w:val="000B76E3"/>
    <w:pPr>
      <w:autoSpaceDE w:val="0"/>
      <w:autoSpaceDN w:val="0"/>
      <w:adjustRightInd w:val="0"/>
    </w:pPr>
    <w:rPr>
      <w:rFonts w:ascii="EUAlbertina" w:eastAsia="Times New Roman" w:hAnsi="EUAlbertina" w:cs="EUAlbertina"/>
      <w:color w:val="000000"/>
      <w:sz w:val="24"/>
      <w:szCs w:val="24"/>
      <w:lang w:bidi="lo-LA"/>
    </w:rPr>
  </w:style>
  <w:style w:type="character" w:styleId="CommentReference">
    <w:name w:val="annotation reference"/>
    <w:basedOn w:val="DefaultParagraphFont"/>
    <w:uiPriority w:val="99"/>
    <w:semiHidden/>
    <w:unhideWhenUsed/>
    <w:rsid w:val="00F07A55"/>
    <w:rPr>
      <w:sz w:val="16"/>
      <w:szCs w:val="16"/>
    </w:rPr>
  </w:style>
  <w:style w:type="paragraph" w:styleId="CommentText">
    <w:name w:val="annotation text"/>
    <w:basedOn w:val="Normal"/>
    <w:link w:val="CommentTextChar"/>
    <w:uiPriority w:val="99"/>
    <w:semiHidden/>
    <w:unhideWhenUsed/>
    <w:rsid w:val="00F07A55"/>
    <w:rPr>
      <w:sz w:val="20"/>
      <w:szCs w:val="20"/>
    </w:rPr>
  </w:style>
  <w:style w:type="character" w:customStyle="1" w:styleId="CommentTextChar">
    <w:name w:val="Comment Text Char"/>
    <w:basedOn w:val="DefaultParagraphFont"/>
    <w:link w:val="CommentText"/>
    <w:uiPriority w:val="99"/>
    <w:semiHidden/>
    <w:rsid w:val="00F07A55"/>
    <w:rPr>
      <w:rFonts w:ascii="Times New Roman" w:eastAsia="Times New Roman" w:hAnsi="Times New Roman"/>
      <w:lang w:val="lv-LV" w:eastAsia="lv-LV"/>
    </w:rPr>
  </w:style>
  <w:style w:type="paragraph" w:styleId="CommentSubject">
    <w:name w:val="annotation subject"/>
    <w:basedOn w:val="CommentText"/>
    <w:next w:val="CommentText"/>
    <w:link w:val="CommentSubjectChar"/>
    <w:uiPriority w:val="99"/>
    <w:semiHidden/>
    <w:unhideWhenUsed/>
    <w:rsid w:val="00F07A55"/>
    <w:rPr>
      <w:b/>
      <w:bCs/>
    </w:rPr>
  </w:style>
  <w:style w:type="character" w:customStyle="1" w:styleId="CommentSubjectChar">
    <w:name w:val="Comment Subject Char"/>
    <w:basedOn w:val="CommentTextChar"/>
    <w:link w:val="CommentSubject"/>
    <w:uiPriority w:val="99"/>
    <w:semiHidden/>
    <w:rsid w:val="00F07A55"/>
    <w:rPr>
      <w:b/>
      <w:bCs/>
    </w:rPr>
  </w:style>
  <w:style w:type="paragraph" w:styleId="BalloonText">
    <w:name w:val="Balloon Text"/>
    <w:basedOn w:val="Normal"/>
    <w:link w:val="BalloonTextChar"/>
    <w:uiPriority w:val="99"/>
    <w:semiHidden/>
    <w:unhideWhenUsed/>
    <w:rsid w:val="00F07A55"/>
    <w:rPr>
      <w:rFonts w:ascii="Tahoma" w:hAnsi="Tahoma" w:cs="Tahoma"/>
      <w:sz w:val="16"/>
      <w:szCs w:val="16"/>
    </w:rPr>
  </w:style>
  <w:style w:type="character" w:customStyle="1" w:styleId="BalloonTextChar">
    <w:name w:val="Balloon Text Char"/>
    <w:basedOn w:val="DefaultParagraphFont"/>
    <w:link w:val="BalloonText"/>
    <w:uiPriority w:val="99"/>
    <w:semiHidden/>
    <w:rsid w:val="00F07A55"/>
    <w:rPr>
      <w:rFonts w:ascii="Tahoma" w:eastAsia="Times New Roman" w:hAnsi="Tahoma" w:cs="Tahoma"/>
      <w:sz w:val="16"/>
      <w:szCs w:val="16"/>
      <w:lang w:val="lv-LV" w:eastAsia="lv-LV"/>
    </w:rPr>
  </w:style>
  <w:style w:type="character" w:styleId="FootnoteReference">
    <w:name w:val="footnote reference"/>
    <w:basedOn w:val="DefaultParagraphFont"/>
    <w:uiPriority w:val="99"/>
    <w:semiHidden/>
    <w:unhideWhenUsed/>
    <w:rsid w:val="003C269D"/>
    <w:rPr>
      <w:vertAlign w:val="superscript"/>
    </w:rPr>
  </w:style>
  <w:style w:type="paragraph" w:styleId="BodyText">
    <w:name w:val="Body Text"/>
    <w:basedOn w:val="Normal"/>
    <w:link w:val="BodyTextChar"/>
    <w:rsid w:val="004C2675"/>
    <w:pPr>
      <w:jc w:val="center"/>
    </w:pPr>
    <w:rPr>
      <w:b/>
      <w:bCs/>
      <w:sz w:val="28"/>
      <w:lang w:eastAsia="en-US"/>
    </w:rPr>
  </w:style>
  <w:style w:type="character" w:customStyle="1" w:styleId="BodyTextChar">
    <w:name w:val="Body Text Char"/>
    <w:basedOn w:val="DefaultParagraphFont"/>
    <w:link w:val="BodyText"/>
    <w:rsid w:val="004C2675"/>
    <w:rPr>
      <w:rFonts w:ascii="Times New Roman" w:eastAsia="Times New Roman" w:hAnsi="Times New Roman"/>
      <w:b/>
      <w:bCs/>
      <w:sz w:val="28"/>
      <w:szCs w:val="24"/>
      <w:lang w:val="lv-LV"/>
    </w:rPr>
  </w:style>
</w:styles>
</file>

<file path=word/webSettings.xml><?xml version="1.0" encoding="utf-8"?>
<w:webSettings xmlns:r="http://schemas.openxmlformats.org/officeDocument/2006/relationships" xmlns:w="http://schemas.openxmlformats.org/wordprocessingml/2006/main">
  <w:divs>
    <w:div w:id="214590619">
      <w:bodyDiv w:val="1"/>
      <w:marLeft w:val="0"/>
      <w:marRight w:val="0"/>
      <w:marTop w:val="0"/>
      <w:marBottom w:val="0"/>
      <w:divBdr>
        <w:top w:val="none" w:sz="0" w:space="0" w:color="auto"/>
        <w:left w:val="none" w:sz="0" w:space="0" w:color="auto"/>
        <w:bottom w:val="none" w:sz="0" w:space="0" w:color="auto"/>
        <w:right w:val="none" w:sz="0" w:space="0" w:color="auto"/>
      </w:divBdr>
      <w:divsChild>
        <w:div w:id="1480069879">
          <w:marLeft w:val="0"/>
          <w:marRight w:val="0"/>
          <w:marTop w:val="0"/>
          <w:marBottom w:val="0"/>
          <w:divBdr>
            <w:top w:val="none" w:sz="0" w:space="0" w:color="auto"/>
            <w:left w:val="none" w:sz="0" w:space="0" w:color="auto"/>
            <w:bottom w:val="none" w:sz="0" w:space="0" w:color="auto"/>
            <w:right w:val="none" w:sz="0" w:space="0" w:color="auto"/>
          </w:divBdr>
          <w:divsChild>
            <w:div w:id="1784155252">
              <w:marLeft w:val="0"/>
              <w:marRight w:val="0"/>
              <w:marTop w:val="0"/>
              <w:marBottom w:val="0"/>
              <w:divBdr>
                <w:top w:val="none" w:sz="0" w:space="0" w:color="auto"/>
                <w:left w:val="none" w:sz="0" w:space="0" w:color="auto"/>
                <w:bottom w:val="none" w:sz="0" w:space="0" w:color="auto"/>
                <w:right w:val="none" w:sz="0" w:space="0" w:color="auto"/>
              </w:divBdr>
              <w:divsChild>
                <w:div w:id="120422121">
                  <w:marLeft w:val="0"/>
                  <w:marRight w:val="0"/>
                  <w:marTop w:val="0"/>
                  <w:marBottom w:val="0"/>
                  <w:divBdr>
                    <w:top w:val="none" w:sz="0" w:space="0" w:color="auto"/>
                    <w:left w:val="none" w:sz="0" w:space="0" w:color="auto"/>
                    <w:bottom w:val="none" w:sz="0" w:space="0" w:color="auto"/>
                    <w:right w:val="none" w:sz="0" w:space="0" w:color="auto"/>
                  </w:divBdr>
                  <w:divsChild>
                    <w:div w:id="170532142">
                      <w:marLeft w:val="0"/>
                      <w:marRight w:val="0"/>
                      <w:marTop w:val="0"/>
                      <w:marBottom w:val="0"/>
                      <w:divBdr>
                        <w:top w:val="none" w:sz="0" w:space="0" w:color="auto"/>
                        <w:left w:val="none" w:sz="0" w:space="0" w:color="auto"/>
                        <w:bottom w:val="none" w:sz="0" w:space="0" w:color="auto"/>
                        <w:right w:val="none" w:sz="0" w:space="0" w:color="auto"/>
                      </w:divBdr>
                      <w:divsChild>
                        <w:div w:id="160630314">
                          <w:marLeft w:val="0"/>
                          <w:marRight w:val="0"/>
                          <w:marTop w:val="0"/>
                          <w:marBottom w:val="0"/>
                          <w:divBdr>
                            <w:top w:val="none" w:sz="0" w:space="0" w:color="auto"/>
                            <w:left w:val="none" w:sz="0" w:space="0" w:color="auto"/>
                            <w:bottom w:val="none" w:sz="0" w:space="0" w:color="auto"/>
                            <w:right w:val="none" w:sz="0" w:space="0" w:color="auto"/>
                          </w:divBdr>
                          <w:divsChild>
                            <w:div w:id="227883866">
                              <w:marLeft w:val="0"/>
                              <w:marRight w:val="0"/>
                              <w:marTop w:val="0"/>
                              <w:marBottom w:val="0"/>
                              <w:divBdr>
                                <w:top w:val="none" w:sz="0" w:space="0" w:color="auto"/>
                                <w:left w:val="none" w:sz="0" w:space="0" w:color="auto"/>
                                <w:bottom w:val="none" w:sz="0" w:space="0" w:color="auto"/>
                                <w:right w:val="none" w:sz="0" w:space="0" w:color="auto"/>
                              </w:divBdr>
                              <w:divsChild>
                                <w:div w:id="15835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13908">
      <w:bodyDiv w:val="1"/>
      <w:marLeft w:val="0"/>
      <w:marRight w:val="0"/>
      <w:marTop w:val="0"/>
      <w:marBottom w:val="0"/>
      <w:divBdr>
        <w:top w:val="none" w:sz="0" w:space="0" w:color="auto"/>
        <w:left w:val="none" w:sz="0" w:space="0" w:color="auto"/>
        <w:bottom w:val="none" w:sz="0" w:space="0" w:color="auto"/>
        <w:right w:val="none" w:sz="0" w:space="0" w:color="auto"/>
      </w:divBdr>
      <w:divsChild>
        <w:div w:id="2116829669">
          <w:marLeft w:val="0"/>
          <w:marRight w:val="0"/>
          <w:marTop w:val="0"/>
          <w:marBottom w:val="0"/>
          <w:divBdr>
            <w:top w:val="none" w:sz="0" w:space="0" w:color="auto"/>
            <w:left w:val="none" w:sz="0" w:space="0" w:color="auto"/>
            <w:bottom w:val="none" w:sz="0" w:space="0" w:color="auto"/>
            <w:right w:val="none" w:sz="0" w:space="0" w:color="auto"/>
          </w:divBdr>
          <w:divsChild>
            <w:div w:id="10604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70694">
      <w:bodyDiv w:val="1"/>
      <w:marLeft w:val="45"/>
      <w:marRight w:val="45"/>
      <w:marTop w:val="90"/>
      <w:marBottom w:val="90"/>
      <w:divBdr>
        <w:top w:val="none" w:sz="0" w:space="0" w:color="auto"/>
        <w:left w:val="none" w:sz="0" w:space="0" w:color="auto"/>
        <w:bottom w:val="none" w:sz="0" w:space="0" w:color="auto"/>
        <w:right w:val="none" w:sz="0" w:space="0" w:color="auto"/>
      </w:divBdr>
      <w:divsChild>
        <w:div w:id="2129620066">
          <w:marLeft w:val="0"/>
          <w:marRight w:val="0"/>
          <w:marTop w:val="480"/>
          <w:marBottom w:val="240"/>
          <w:divBdr>
            <w:top w:val="none" w:sz="0" w:space="0" w:color="auto"/>
            <w:left w:val="none" w:sz="0" w:space="0" w:color="auto"/>
            <w:bottom w:val="none" w:sz="0" w:space="0" w:color="auto"/>
            <w:right w:val="none" w:sz="0" w:space="0" w:color="auto"/>
          </w:divBdr>
        </w:div>
        <w:div w:id="39399214">
          <w:marLeft w:val="0"/>
          <w:marRight w:val="0"/>
          <w:marTop w:val="0"/>
          <w:marBottom w:val="567"/>
          <w:divBdr>
            <w:top w:val="none" w:sz="0" w:space="0" w:color="auto"/>
            <w:left w:val="none" w:sz="0" w:space="0" w:color="auto"/>
            <w:bottom w:val="none" w:sz="0" w:space="0" w:color="auto"/>
            <w:right w:val="none" w:sz="0" w:space="0" w:color="auto"/>
          </w:divBdr>
        </w:div>
      </w:divsChild>
    </w:div>
    <w:div w:id="567153422">
      <w:bodyDiv w:val="1"/>
      <w:marLeft w:val="45"/>
      <w:marRight w:val="45"/>
      <w:marTop w:val="90"/>
      <w:marBottom w:val="90"/>
      <w:divBdr>
        <w:top w:val="none" w:sz="0" w:space="0" w:color="auto"/>
        <w:left w:val="none" w:sz="0" w:space="0" w:color="auto"/>
        <w:bottom w:val="none" w:sz="0" w:space="0" w:color="auto"/>
        <w:right w:val="none" w:sz="0" w:space="0" w:color="auto"/>
      </w:divBdr>
      <w:divsChild>
        <w:div w:id="1206143062">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2006R1924:20100302:LV: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lex.europa.eu/LexUriServ/LexUriServ.do?uri=CONSLEG:2006R1924:20100302:LV:HTML" TargetMode="External"/><Relationship Id="rId4" Type="http://schemas.openxmlformats.org/officeDocument/2006/relationships/settings" Target="settings.xml"/><Relationship Id="rId9" Type="http://schemas.openxmlformats.org/officeDocument/2006/relationships/hyperlink" Target="http://eur-lex.europa.eu/LexUriServ/LexUriServ.do?uri=CONSLEG:2006R1924:20100302:LV: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834B4-613F-4F45-8A38-90C688367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Ministru kabineta noteikumu projekts “Slimību profilakses un kontroles centra nolikums” </vt:lpstr>
    </vt:vector>
  </TitlesOfParts>
  <Company>Veselības ministrija</Company>
  <LinksUpToDate>false</LinksUpToDate>
  <CharactersWithSpaces>7184</CharactersWithSpaces>
  <SharedDoc>false</SharedDoc>
  <HLinks>
    <vt:vector size="54" baseType="variant">
      <vt:variant>
        <vt:i4>3342349</vt:i4>
      </vt:variant>
      <vt:variant>
        <vt:i4>24</vt:i4>
      </vt:variant>
      <vt:variant>
        <vt:i4>0</vt:i4>
      </vt:variant>
      <vt:variant>
        <vt:i4>5</vt:i4>
      </vt:variant>
      <vt:variant>
        <vt:lpwstr>mailto:raimonds.osis@vm.gov.lv</vt:lpwstr>
      </vt:variant>
      <vt:variant>
        <vt:lpwstr/>
      </vt:variant>
      <vt:variant>
        <vt:i4>3473436</vt:i4>
      </vt:variant>
      <vt:variant>
        <vt:i4>21</vt:i4>
      </vt:variant>
      <vt:variant>
        <vt:i4>0</vt:i4>
      </vt:variant>
      <vt:variant>
        <vt:i4>5</vt:i4>
      </vt:variant>
      <vt:variant>
        <vt:lpwstr>mailto:arturs.veidemanis@vm.gov.lv</vt:lpwstr>
      </vt:variant>
      <vt:variant>
        <vt:lpwstr/>
      </vt:variant>
      <vt:variant>
        <vt:i4>4718692</vt:i4>
      </vt:variant>
      <vt:variant>
        <vt:i4>18</vt:i4>
      </vt:variant>
      <vt:variant>
        <vt:i4>0</vt:i4>
      </vt:variant>
      <vt:variant>
        <vt:i4>5</vt:i4>
      </vt:variant>
      <vt:variant>
        <vt:lpwstr>mailto:laura.selakova@vm.gov.lv</vt:lpwstr>
      </vt:variant>
      <vt:variant>
        <vt:lpwstr/>
      </vt:variant>
      <vt:variant>
        <vt:i4>7078000</vt:i4>
      </vt:variant>
      <vt:variant>
        <vt:i4>15</vt:i4>
      </vt:variant>
      <vt:variant>
        <vt:i4>0</vt:i4>
      </vt:variant>
      <vt:variant>
        <vt:i4>5</vt:i4>
      </vt:variant>
      <vt:variant>
        <vt:lpwstr>http://pro.nais.lv/naiser/esdoc.cfm?esid=32006R1920</vt:lpwstr>
      </vt:variant>
      <vt:variant>
        <vt:lpwstr/>
      </vt:variant>
      <vt:variant>
        <vt:i4>6881342</vt:i4>
      </vt:variant>
      <vt:variant>
        <vt:i4>12</vt:i4>
      </vt:variant>
      <vt:variant>
        <vt:i4>0</vt:i4>
      </vt:variant>
      <vt:variant>
        <vt:i4>5</vt:i4>
      </vt:variant>
      <vt:variant>
        <vt:lpwstr>http://eur-lex.europa.eu/LexUriServ/LexUriServ.do?uri=OJ:L:2006:376:0001:01:LV:HTML</vt:lpwstr>
      </vt:variant>
      <vt:variant>
        <vt:lpwstr/>
      </vt:variant>
      <vt:variant>
        <vt:i4>6881342</vt:i4>
      </vt:variant>
      <vt:variant>
        <vt:i4>9</vt:i4>
      </vt:variant>
      <vt:variant>
        <vt:i4>0</vt:i4>
      </vt:variant>
      <vt:variant>
        <vt:i4>5</vt:i4>
      </vt:variant>
      <vt:variant>
        <vt:lpwstr>http://eur-lex.europa.eu/LexUriServ/LexUriServ.do?uri=OJ:L:2006:376:0001:01:LV:HTML</vt:lpwstr>
      </vt:variant>
      <vt:variant>
        <vt:lpwstr/>
      </vt:variant>
      <vt:variant>
        <vt:i4>7536676</vt:i4>
      </vt:variant>
      <vt:variant>
        <vt:i4>6</vt:i4>
      </vt:variant>
      <vt:variant>
        <vt:i4>0</vt:i4>
      </vt:variant>
      <vt:variant>
        <vt:i4>5</vt:i4>
      </vt:variant>
      <vt:variant>
        <vt:lpwstr>http://www.likumi.lv/doc.php?id=180617</vt:lpwstr>
      </vt:variant>
      <vt:variant>
        <vt:lpwstr/>
      </vt:variant>
      <vt:variant>
        <vt:i4>5046295</vt:i4>
      </vt:variant>
      <vt:variant>
        <vt:i4>3</vt:i4>
      </vt:variant>
      <vt:variant>
        <vt:i4>0</vt:i4>
      </vt:variant>
      <vt:variant>
        <vt:i4>5</vt:i4>
      </vt:variant>
      <vt:variant>
        <vt:lpwstr>http://www.likumi.lv/doc.php?id=63545</vt:lpwstr>
      </vt:variant>
      <vt:variant>
        <vt:lpwstr/>
      </vt:variant>
      <vt:variant>
        <vt:i4>7208994</vt:i4>
      </vt:variant>
      <vt:variant>
        <vt:i4>0</vt:i4>
      </vt:variant>
      <vt:variant>
        <vt:i4>0</vt:i4>
      </vt:variant>
      <vt:variant>
        <vt:i4>5</vt:i4>
      </vt:variant>
      <vt:variant>
        <vt:lpwstr>http://polsis.mk.gov.lv/view.do?id=1675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2008.gada 5.februāra noteikumos Nr.76 „Veselības inspekcijas nolikums”” </dc:title>
  <dc:subject>Anotācija</dc:subject>
  <dc:creator>Ilze Straume</dc:creator>
  <cp:keywords/>
  <dc:description>ilze.straume@vm.gov.lv, 67876076</dc:description>
  <cp:lastModifiedBy>istraume</cp:lastModifiedBy>
  <cp:revision>4</cp:revision>
  <cp:lastPrinted>2012-02-24T14:09:00Z</cp:lastPrinted>
  <dcterms:created xsi:type="dcterms:W3CDTF">2012-03-28T08:00:00Z</dcterms:created>
  <dcterms:modified xsi:type="dcterms:W3CDTF">2012-03-28T08:02:00Z</dcterms:modified>
</cp:coreProperties>
</file>