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90" w:rsidRPr="0088186E" w:rsidRDefault="00556190" w:rsidP="00B74290">
      <w:pPr>
        <w:jc w:val="right"/>
        <w:rPr>
          <w:sz w:val="28"/>
        </w:rPr>
      </w:pPr>
      <w:r w:rsidRPr="0088186E">
        <w:rPr>
          <w:sz w:val="28"/>
        </w:rPr>
        <w:t>Likumprojekts</w:t>
      </w:r>
    </w:p>
    <w:p w:rsidR="00556190" w:rsidRPr="001A3E6B" w:rsidRDefault="00556190" w:rsidP="00B74290">
      <w:pPr>
        <w:jc w:val="both"/>
        <w:rPr>
          <w:i/>
          <w:sz w:val="28"/>
        </w:rPr>
      </w:pPr>
    </w:p>
    <w:p w:rsidR="00556190" w:rsidRDefault="00556190" w:rsidP="00B74290">
      <w:pPr>
        <w:pStyle w:val="BodyText"/>
        <w:rPr>
          <w:b/>
          <w:bCs/>
        </w:rPr>
      </w:pPr>
      <w:r w:rsidRPr="001A3E6B">
        <w:rPr>
          <w:b/>
          <w:bCs/>
        </w:rPr>
        <w:t>Grozījum</w:t>
      </w:r>
      <w:r w:rsidR="007123DD">
        <w:rPr>
          <w:b/>
          <w:bCs/>
        </w:rPr>
        <w:t>i</w:t>
      </w:r>
      <w:r w:rsidRPr="001A3E6B">
        <w:rPr>
          <w:b/>
          <w:bCs/>
        </w:rPr>
        <w:t xml:space="preserve"> </w:t>
      </w:r>
      <w:r>
        <w:rPr>
          <w:b/>
          <w:bCs/>
        </w:rPr>
        <w:t>Pacientu tiesību likumā</w:t>
      </w:r>
    </w:p>
    <w:p w:rsidR="00F0058D" w:rsidRDefault="00F0058D" w:rsidP="00B74290">
      <w:pPr>
        <w:pStyle w:val="BodyText"/>
        <w:rPr>
          <w:b/>
          <w:bCs/>
        </w:rPr>
      </w:pPr>
    </w:p>
    <w:p w:rsidR="00556190" w:rsidRPr="001A3E6B" w:rsidRDefault="00556190" w:rsidP="00B74290">
      <w:pPr>
        <w:pStyle w:val="BodyText"/>
        <w:jc w:val="both"/>
      </w:pPr>
    </w:p>
    <w:p w:rsidR="007123DD" w:rsidRDefault="00556190" w:rsidP="0091192A">
      <w:pPr>
        <w:ind w:firstLine="720"/>
        <w:jc w:val="both"/>
        <w:rPr>
          <w:color w:val="000000"/>
          <w:sz w:val="28"/>
          <w:lang w:eastAsia="lv-LV"/>
        </w:rPr>
      </w:pPr>
      <w:bookmarkStart w:id="0" w:name="bkm12"/>
      <w:r w:rsidRPr="001A3E6B">
        <w:rPr>
          <w:color w:val="000000"/>
          <w:sz w:val="28"/>
          <w:lang w:eastAsia="lv-LV"/>
        </w:rPr>
        <w:t xml:space="preserve">Izdarīt </w:t>
      </w:r>
      <w:r>
        <w:rPr>
          <w:color w:val="000000"/>
          <w:sz w:val="28"/>
          <w:lang w:eastAsia="lv-LV"/>
        </w:rPr>
        <w:t>Pacientu tiesību likumā</w:t>
      </w:r>
      <w:r w:rsidRPr="001A3E6B">
        <w:rPr>
          <w:color w:val="000000"/>
          <w:sz w:val="28"/>
          <w:lang w:eastAsia="lv-LV"/>
        </w:rPr>
        <w:t xml:space="preserve"> (</w:t>
      </w:r>
      <w:r w:rsidRPr="001A3E6B">
        <w:rPr>
          <w:sz w:val="28"/>
        </w:rPr>
        <w:t>Latvijas Vēstnesis</w:t>
      </w:r>
      <w:r>
        <w:rPr>
          <w:sz w:val="28"/>
        </w:rPr>
        <w:t>,</w:t>
      </w:r>
      <w:r w:rsidRPr="001A3E6B">
        <w:rPr>
          <w:sz w:val="28"/>
        </w:rPr>
        <w:t xml:space="preserve"> 2009,</w:t>
      </w:r>
      <w:r w:rsidRPr="000350A9">
        <w:rPr>
          <w:color w:val="FF0000"/>
          <w:sz w:val="28"/>
          <w:szCs w:val="28"/>
        </w:rPr>
        <w:t xml:space="preserve"> </w:t>
      </w:r>
      <w:r>
        <w:rPr>
          <w:sz w:val="28"/>
          <w:szCs w:val="28"/>
        </w:rPr>
        <w:t>205</w:t>
      </w:r>
      <w:r w:rsidRPr="000350A9">
        <w:rPr>
          <w:sz w:val="28"/>
          <w:szCs w:val="28"/>
        </w:rPr>
        <w:t>.nr.</w:t>
      </w:r>
      <w:r w:rsidR="007123DD">
        <w:rPr>
          <w:sz w:val="28"/>
          <w:szCs w:val="28"/>
        </w:rPr>
        <w:t>; 2011, 202.</w:t>
      </w:r>
      <w:r w:rsidR="008F5FE8">
        <w:rPr>
          <w:sz w:val="28"/>
          <w:szCs w:val="28"/>
        </w:rPr>
        <w:t>nr.</w:t>
      </w:r>
      <w:r w:rsidR="00AF1B5F">
        <w:rPr>
          <w:sz w:val="28"/>
          <w:szCs w:val="28"/>
        </w:rPr>
        <w:t>; 2012., 190.nr.; 2013., 21.nr.</w:t>
      </w:r>
      <w:r w:rsidRPr="000B46A2">
        <w:rPr>
          <w:sz w:val="28"/>
          <w:lang w:eastAsia="lv-LV"/>
        </w:rPr>
        <w:t>)</w:t>
      </w:r>
      <w:r>
        <w:rPr>
          <w:sz w:val="28"/>
          <w:lang w:eastAsia="lv-LV"/>
        </w:rPr>
        <w:t xml:space="preserve"> šādu</w:t>
      </w:r>
      <w:r w:rsidR="007123DD">
        <w:rPr>
          <w:sz w:val="28"/>
          <w:lang w:eastAsia="lv-LV"/>
        </w:rPr>
        <w:t>s</w:t>
      </w:r>
      <w:r>
        <w:rPr>
          <w:color w:val="000000"/>
          <w:sz w:val="28"/>
          <w:lang w:eastAsia="lv-LV"/>
        </w:rPr>
        <w:t xml:space="preserve"> grozījumu</w:t>
      </w:r>
      <w:r w:rsidR="007123DD">
        <w:rPr>
          <w:color w:val="000000"/>
          <w:sz w:val="28"/>
          <w:lang w:eastAsia="lv-LV"/>
        </w:rPr>
        <w:t>s</w:t>
      </w:r>
      <w:r w:rsidR="00374288">
        <w:rPr>
          <w:color w:val="000000"/>
          <w:sz w:val="28"/>
          <w:lang w:eastAsia="lv-LV"/>
        </w:rPr>
        <w:t>:</w:t>
      </w:r>
    </w:p>
    <w:p w:rsidR="00CE2097" w:rsidRDefault="00CE2097" w:rsidP="0091192A">
      <w:pPr>
        <w:ind w:firstLine="720"/>
        <w:jc w:val="both"/>
        <w:rPr>
          <w:color w:val="000000"/>
          <w:sz w:val="28"/>
          <w:lang w:eastAsia="lv-LV"/>
        </w:rPr>
      </w:pPr>
    </w:p>
    <w:bookmarkEnd w:id="0"/>
    <w:p w:rsidR="00C45194" w:rsidRDefault="00C45194" w:rsidP="00C45194">
      <w:pPr>
        <w:pStyle w:val="ListParagraph"/>
        <w:numPr>
          <w:ilvl w:val="0"/>
          <w:numId w:val="20"/>
        </w:numPr>
        <w:rPr>
          <w:szCs w:val="28"/>
        </w:rPr>
      </w:pPr>
      <w:r>
        <w:rPr>
          <w:szCs w:val="28"/>
        </w:rPr>
        <w:t>10.pantā:</w:t>
      </w:r>
    </w:p>
    <w:p w:rsidR="00C45194" w:rsidRPr="00B8235A" w:rsidRDefault="00C45194" w:rsidP="00C45194">
      <w:pPr>
        <w:ind w:left="720" w:firstLine="360"/>
        <w:jc w:val="both"/>
        <w:rPr>
          <w:sz w:val="28"/>
          <w:szCs w:val="28"/>
        </w:rPr>
      </w:pPr>
      <w:r w:rsidRPr="00B8235A">
        <w:rPr>
          <w:sz w:val="28"/>
          <w:szCs w:val="28"/>
        </w:rPr>
        <w:t>izslēgt piektās daļas</w:t>
      </w:r>
      <w:r w:rsidRPr="00B8235A">
        <w:rPr>
          <w:color w:val="FF0000"/>
          <w:sz w:val="28"/>
          <w:szCs w:val="28"/>
        </w:rPr>
        <w:t xml:space="preserve"> </w:t>
      </w:r>
      <w:r w:rsidRPr="00B8235A">
        <w:rPr>
          <w:sz w:val="28"/>
          <w:szCs w:val="28"/>
        </w:rPr>
        <w:t>4., 7. un 8.punktu;</w:t>
      </w:r>
    </w:p>
    <w:p w:rsidR="00C45194" w:rsidRDefault="00C45194" w:rsidP="00C45194">
      <w:pPr>
        <w:jc w:val="both"/>
        <w:rPr>
          <w:sz w:val="28"/>
          <w:szCs w:val="28"/>
        </w:rPr>
      </w:pPr>
    </w:p>
    <w:p w:rsidR="00C45194" w:rsidRDefault="00C45194" w:rsidP="00C45194">
      <w:pPr>
        <w:jc w:val="both"/>
        <w:rPr>
          <w:sz w:val="28"/>
          <w:szCs w:val="28"/>
        </w:rPr>
      </w:pPr>
      <w:r>
        <w:rPr>
          <w:sz w:val="28"/>
          <w:szCs w:val="28"/>
        </w:rPr>
        <w:tab/>
        <w:t xml:space="preserve">     papildināt piekto daļu ar 12. un 13.punktu šādā redakcijā:</w:t>
      </w:r>
      <w:r>
        <w:rPr>
          <w:sz w:val="28"/>
          <w:szCs w:val="28"/>
        </w:rPr>
        <w:tab/>
      </w:r>
    </w:p>
    <w:p w:rsidR="00C45194" w:rsidRDefault="00C45194" w:rsidP="00C45194">
      <w:pPr>
        <w:jc w:val="both"/>
        <w:rPr>
          <w:sz w:val="28"/>
          <w:szCs w:val="28"/>
        </w:rPr>
      </w:pPr>
      <w:r>
        <w:rPr>
          <w:sz w:val="28"/>
          <w:szCs w:val="28"/>
        </w:rPr>
        <w:tab/>
        <w:t xml:space="preserve">     „12) Iekšlietu ministrijas Centrālajai medicīniskās ekspertīzes komisijai - Iekšlietu ministrijas sistēmas iestādes vai Ieslodzījuma vietu pārvaldes amatpersonas ar speciālo dienesta pakāpi vai tās amata kandidāta veselības stāvokļa atbilstības dienestam izvērtēšanai;</w:t>
      </w:r>
    </w:p>
    <w:p w:rsidR="00C45194" w:rsidRDefault="00C45194" w:rsidP="00C45194">
      <w:pPr>
        <w:jc w:val="both"/>
        <w:rPr>
          <w:sz w:val="28"/>
          <w:szCs w:val="28"/>
        </w:rPr>
      </w:pPr>
      <w:r>
        <w:rPr>
          <w:sz w:val="28"/>
          <w:szCs w:val="28"/>
        </w:rPr>
        <w:tab/>
        <w:t xml:space="preserve">     13) Nacionālo bruņoto spēku ārstniecības iestādēm – karavīru un zemessargu</w:t>
      </w:r>
      <w:r w:rsidR="00A36C2B">
        <w:rPr>
          <w:sz w:val="28"/>
          <w:szCs w:val="28"/>
        </w:rPr>
        <w:t>, kā arī kandidātu profesionālajam un Zemessardzes dienestam</w:t>
      </w:r>
      <w:r>
        <w:rPr>
          <w:sz w:val="28"/>
          <w:szCs w:val="28"/>
        </w:rPr>
        <w:t xml:space="preserve"> veselības stāvokļa izvērtēšanai.”;</w:t>
      </w:r>
    </w:p>
    <w:p w:rsidR="00C45194" w:rsidRDefault="00C45194" w:rsidP="00C45194">
      <w:pPr>
        <w:jc w:val="both"/>
        <w:rPr>
          <w:sz w:val="28"/>
          <w:szCs w:val="28"/>
        </w:rPr>
      </w:pPr>
    </w:p>
    <w:p w:rsidR="00C45194" w:rsidRDefault="00C45194" w:rsidP="00C45194">
      <w:pPr>
        <w:jc w:val="both"/>
        <w:rPr>
          <w:sz w:val="28"/>
          <w:szCs w:val="28"/>
        </w:rPr>
      </w:pPr>
      <w:r>
        <w:rPr>
          <w:sz w:val="28"/>
          <w:szCs w:val="28"/>
        </w:rPr>
        <w:tab/>
        <w:t xml:space="preserve">     papildināt ar 5.</w:t>
      </w:r>
      <w:r>
        <w:rPr>
          <w:sz w:val="28"/>
          <w:szCs w:val="28"/>
          <w:vertAlign w:val="superscript"/>
        </w:rPr>
        <w:t xml:space="preserve">1 </w:t>
      </w:r>
      <w:r w:rsidRPr="00921C0F">
        <w:rPr>
          <w:sz w:val="28"/>
          <w:szCs w:val="28"/>
        </w:rPr>
        <w:t>un</w:t>
      </w:r>
      <w:r>
        <w:rPr>
          <w:sz w:val="28"/>
          <w:szCs w:val="28"/>
          <w:vertAlign w:val="superscript"/>
        </w:rPr>
        <w:t xml:space="preserve"> </w:t>
      </w:r>
      <w:r>
        <w:rPr>
          <w:sz w:val="28"/>
          <w:szCs w:val="28"/>
        </w:rPr>
        <w:t>5.</w:t>
      </w:r>
      <w:r>
        <w:rPr>
          <w:sz w:val="28"/>
          <w:szCs w:val="28"/>
          <w:vertAlign w:val="superscript"/>
        </w:rPr>
        <w:t xml:space="preserve">2 </w:t>
      </w:r>
      <w:r>
        <w:rPr>
          <w:sz w:val="28"/>
          <w:szCs w:val="28"/>
        </w:rPr>
        <w:t>daļu šādā redakcijā:</w:t>
      </w:r>
    </w:p>
    <w:p w:rsidR="00C45194" w:rsidRDefault="00C45194" w:rsidP="00C45194">
      <w:pPr>
        <w:jc w:val="both"/>
        <w:rPr>
          <w:sz w:val="28"/>
          <w:szCs w:val="28"/>
        </w:rPr>
      </w:pPr>
      <w:r>
        <w:rPr>
          <w:sz w:val="28"/>
          <w:szCs w:val="28"/>
        </w:rPr>
        <w:t>(5</w:t>
      </w:r>
      <w:r>
        <w:rPr>
          <w:sz w:val="28"/>
          <w:szCs w:val="28"/>
          <w:vertAlign w:val="superscript"/>
        </w:rPr>
        <w:t>1</w:t>
      </w:r>
      <w:r>
        <w:rPr>
          <w:sz w:val="28"/>
          <w:szCs w:val="28"/>
        </w:rPr>
        <w:t>) Veselības aprūpes jomu regulējošo normatīvo aktu noteiktajā kārtībā informāciju par pacientu sniedz šādām personām un institūcijām:</w:t>
      </w:r>
    </w:p>
    <w:p w:rsidR="00C45194" w:rsidRPr="005B492D" w:rsidRDefault="00C45194" w:rsidP="00C45194">
      <w:pPr>
        <w:ind w:firstLine="720"/>
        <w:jc w:val="both"/>
        <w:rPr>
          <w:sz w:val="28"/>
          <w:szCs w:val="28"/>
        </w:rPr>
      </w:pPr>
      <w:r>
        <w:rPr>
          <w:sz w:val="28"/>
          <w:szCs w:val="28"/>
        </w:rPr>
        <w:t>1</w:t>
      </w:r>
      <w:r w:rsidRPr="005B492D">
        <w:rPr>
          <w:sz w:val="28"/>
          <w:szCs w:val="28"/>
        </w:rPr>
        <w:t xml:space="preserve">) Slimību profilakses un kontroles centram </w:t>
      </w:r>
      <w:r w:rsidRPr="00284E79">
        <w:rPr>
          <w:sz w:val="28"/>
          <w:szCs w:val="28"/>
        </w:rPr>
        <w:t>–</w:t>
      </w:r>
      <w:r w:rsidRPr="005B492D">
        <w:rPr>
          <w:sz w:val="28"/>
          <w:szCs w:val="28"/>
        </w:rPr>
        <w:t xml:space="preserve"> sabiedrības veselības un veselības aprūpes </w:t>
      </w:r>
      <w:r w:rsidRPr="00A51B73">
        <w:rPr>
          <w:sz w:val="28"/>
          <w:szCs w:val="28"/>
        </w:rPr>
        <w:t>statistiskās informācijas iegūšanai</w:t>
      </w:r>
      <w:r>
        <w:rPr>
          <w:sz w:val="28"/>
          <w:szCs w:val="28"/>
        </w:rPr>
        <w:t>, apkopošanai, apstrādei</w:t>
      </w:r>
      <w:r w:rsidRPr="00A51B73">
        <w:rPr>
          <w:sz w:val="28"/>
          <w:szCs w:val="28"/>
        </w:rPr>
        <w:t xml:space="preserve"> un analizēšanai</w:t>
      </w:r>
      <w:r w:rsidR="00A36C2B">
        <w:rPr>
          <w:sz w:val="28"/>
          <w:szCs w:val="28"/>
        </w:rPr>
        <w:t xml:space="preserve">, </w:t>
      </w:r>
      <w:r w:rsidR="005F44EE">
        <w:rPr>
          <w:sz w:val="28"/>
          <w:szCs w:val="28"/>
        </w:rPr>
        <w:t xml:space="preserve">infekcijas slimību epidemioloģiskai uzraudzībai, </w:t>
      </w:r>
      <w:r w:rsidR="00A36C2B">
        <w:rPr>
          <w:sz w:val="28"/>
          <w:szCs w:val="28"/>
        </w:rPr>
        <w:t>kā arī personas datu apstrādei ar mērķi nodot informāciju statistikas iestādei</w:t>
      </w:r>
      <w:r w:rsidR="00A36C2B" w:rsidRPr="005B492D">
        <w:rPr>
          <w:sz w:val="28"/>
          <w:szCs w:val="28"/>
        </w:rPr>
        <w:t>;</w:t>
      </w:r>
    </w:p>
    <w:p w:rsidR="00C45194" w:rsidRPr="005B492D" w:rsidRDefault="00C45194" w:rsidP="00C45194">
      <w:pPr>
        <w:ind w:firstLine="720"/>
        <w:jc w:val="both"/>
        <w:rPr>
          <w:sz w:val="28"/>
          <w:szCs w:val="28"/>
        </w:rPr>
      </w:pPr>
      <w:r>
        <w:rPr>
          <w:sz w:val="28"/>
          <w:szCs w:val="28"/>
        </w:rPr>
        <w:t>2</w:t>
      </w:r>
      <w:r w:rsidRPr="005B492D">
        <w:rPr>
          <w:sz w:val="28"/>
          <w:szCs w:val="28"/>
        </w:rPr>
        <w:t xml:space="preserve">) Nacionālajam veselības dienestam </w:t>
      </w:r>
      <w:r w:rsidRPr="00284E79">
        <w:rPr>
          <w:sz w:val="28"/>
          <w:szCs w:val="28"/>
        </w:rPr>
        <w:t>–</w:t>
      </w:r>
      <w:r w:rsidRPr="005B492D">
        <w:rPr>
          <w:sz w:val="28"/>
          <w:szCs w:val="28"/>
        </w:rPr>
        <w:t xml:space="preserve"> </w:t>
      </w:r>
      <w:r w:rsidR="00A36C2B">
        <w:rPr>
          <w:sz w:val="28"/>
          <w:szCs w:val="28"/>
        </w:rPr>
        <w:t>no valsts budžeta apmaksāto</w:t>
      </w:r>
      <w:r w:rsidR="00A36C2B" w:rsidRPr="005B492D">
        <w:rPr>
          <w:sz w:val="28"/>
          <w:szCs w:val="28"/>
        </w:rPr>
        <w:t xml:space="preserve"> </w:t>
      </w:r>
      <w:r w:rsidRPr="005B492D">
        <w:rPr>
          <w:sz w:val="28"/>
          <w:szCs w:val="28"/>
        </w:rPr>
        <w:t>veselības aprūpes pakalpojumu administrēšanai</w:t>
      </w:r>
      <w:r w:rsidR="00A36C2B">
        <w:rPr>
          <w:sz w:val="28"/>
          <w:szCs w:val="28"/>
        </w:rPr>
        <w:t>, kā arī personas datu apstrādei ar mērķi nodot informāciju statistikas iestādei</w:t>
      </w:r>
      <w:r w:rsidRPr="005B492D">
        <w:rPr>
          <w:sz w:val="28"/>
          <w:szCs w:val="28"/>
        </w:rPr>
        <w:t>;</w:t>
      </w:r>
    </w:p>
    <w:p w:rsidR="00C45194" w:rsidRDefault="00C45194" w:rsidP="00C45194">
      <w:pPr>
        <w:ind w:firstLine="720"/>
        <w:jc w:val="both"/>
        <w:rPr>
          <w:sz w:val="28"/>
          <w:szCs w:val="28"/>
        </w:rPr>
      </w:pPr>
      <w:r>
        <w:rPr>
          <w:sz w:val="28"/>
          <w:szCs w:val="28"/>
        </w:rPr>
        <w:t>3</w:t>
      </w:r>
      <w:r w:rsidRPr="00284E79">
        <w:rPr>
          <w:sz w:val="28"/>
          <w:szCs w:val="28"/>
        </w:rPr>
        <w:t xml:space="preserve">) Zāļu valsts aģentūrai – </w:t>
      </w:r>
      <w:proofErr w:type="spellStart"/>
      <w:r w:rsidRPr="00284E79">
        <w:rPr>
          <w:sz w:val="28"/>
          <w:szCs w:val="28"/>
        </w:rPr>
        <w:t>farmakovigi</w:t>
      </w:r>
      <w:r>
        <w:rPr>
          <w:sz w:val="28"/>
          <w:szCs w:val="28"/>
        </w:rPr>
        <w:t>lances</w:t>
      </w:r>
      <w:proofErr w:type="spellEnd"/>
      <w:r>
        <w:rPr>
          <w:sz w:val="28"/>
          <w:szCs w:val="28"/>
        </w:rPr>
        <w:t xml:space="preserve"> funkciju nodrošināšanai;</w:t>
      </w:r>
    </w:p>
    <w:p w:rsidR="00C45194" w:rsidRDefault="00C45194" w:rsidP="00C45194">
      <w:pPr>
        <w:ind w:firstLine="720"/>
        <w:jc w:val="both"/>
        <w:rPr>
          <w:sz w:val="28"/>
          <w:szCs w:val="28"/>
        </w:rPr>
      </w:pPr>
      <w:r>
        <w:rPr>
          <w:sz w:val="28"/>
          <w:szCs w:val="28"/>
        </w:rPr>
        <w:t>4</w:t>
      </w:r>
      <w:r w:rsidRPr="00C34CEF">
        <w:rPr>
          <w:sz w:val="28"/>
          <w:szCs w:val="28"/>
        </w:rPr>
        <w:t>) Veselības inspekcija</w:t>
      </w:r>
      <w:r>
        <w:rPr>
          <w:sz w:val="28"/>
          <w:szCs w:val="28"/>
        </w:rPr>
        <w:t>i</w:t>
      </w:r>
      <w:r w:rsidRPr="00C34CEF">
        <w:rPr>
          <w:sz w:val="28"/>
          <w:szCs w:val="28"/>
        </w:rPr>
        <w:t xml:space="preserve"> – </w:t>
      </w:r>
      <w:r w:rsidRPr="00D00ADF">
        <w:rPr>
          <w:sz w:val="28"/>
          <w:szCs w:val="28"/>
        </w:rPr>
        <w:t>veselības nozares uzraudzības f</w:t>
      </w:r>
      <w:r>
        <w:rPr>
          <w:sz w:val="28"/>
          <w:szCs w:val="28"/>
        </w:rPr>
        <w:t>unkciju izpildes nodrošināšanai.</w:t>
      </w:r>
    </w:p>
    <w:p w:rsidR="00C45194" w:rsidRDefault="00C45194" w:rsidP="00C45194">
      <w:pPr>
        <w:spacing w:before="120"/>
        <w:jc w:val="both"/>
        <w:rPr>
          <w:sz w:val="28"/>
          <w:szCs w:val="28"/>
        </w:rPr>
      </w:pPr>
      <w:r>
        <w:rPr>
          <w:sz w:val="28"/>
          <w:szCs w:val="28"/>
        </w:rPr>
        <w:t>(5.</w:t>
      </w:r>
      <w:r>
        <w:rPr>
          <w:sz w:val="28"/>
          <w:szCs w:val="28"/>
          <w:vertAlign w:val="superscript"/>
        </w:rPr>
        <w:t>2</w:t>
      </w:r>
      <w:r w:rsidRPr="008E0A30">
        <w:rPr>
          <w:sz w:val="28"/>
          <w:szCs w:val="28"/>
        </w:rPr>
        <w:t>)</w:t>
      </w:r>
      <w:r>
        <w:rPr>
          <w:sz w:val="28"/>
          <w:szCs w:val="28"/>
        </w:rPr>
        <w:t xml:space="preserve"> Veselības informācijas sistēmā uzkrāto informāciju par pacientu normatīvajos aktos par veselības informācijas sistēmā apstrādājamiem datiem noteiktajā kārtībā un apjomā apstrādā:</w:t>
      </w:r>
    </w:p>
    <w:p w:rsidR="00C45194" w:rsidRDefault="00C45194" w:rsidP="00C45194">
      <w:pPr>
        <w:jc w:val="both"/>
        <w:rPr>
          <w:sz w:val="28"/>
          <w:szCs w:val="28"/>
        </w:rPr>
      </w:pPr>
      <w:r>
        <w:rPr>
          <w:sz w:val="28"/>
          <w:szCs w:val="28"/>
        </w:rPr>
        <w:tab/>
        <w:t>1) ārstniecības personas un ārstniecības atbalsta personas – ārstniecības mērķu sasniegšanai;</w:t>
      </w:r>
    </w:p>
    <w:p w:rsidR="00C45194" w:rsidRDefault="00C45194" w:rsidP="00C45194">
      <w:pPr>
        <w:jc w:val="both"/>
        <w:rPr>
          <w:sz w:val="28"/>
          <w:szCs w:val="28"/>
        </w:rPr>
      </w:pPr>
      <w:r>
        <w:rPr>
          <w:sz w:val="28"/>
          <w:szCs w:val="28"/>
        </w:rPr>
        <w:tab/>
        <w:t>2) farmaceiti un farmaceitu asistenti – farmaceitiskās aprūpes nodrošināšanai;</w:t>
      </w:r>
    </w:p>
    <w:p w:rsidR="00C45194" w:rsidRDefault="00C45194" w:rsidP="00C45194">
      <w:pPr>
        <w:jc w:val="both"/>
        <w:rPr>
          <w:sz w:val="28"/>
          <w:szCs w:val="28"/>
        </w:rPr>
      </w:pPr>
      <w:r>
        <w:rPr>
          <w:sz w:val="28"/>
          <w:szCs w:val="28"/>
        </w:rPr>
        <w:tab/>
        <w:t xml:space="preserve">3) </w:t>
      </w:r>
      <w:r w:rsidRPr="00C66E24">
        <w:rPr>
          <w:sz w:val="28"/>
          <w:szCs w:val="28"/>
        </w:rPr>
        <w:t xml:space="preserve">Nacionālais veselības dienests – </w:t>
      </w:r>
      <w:r>
        <w:rPr>
          <w:sz w:val="28"/>
          <w:szCs w:val="28"/>
        </w:rPr>
        <w:t xml:space="preserve">no valsts budžeta apmaksāto </w:t>
      </w:r>
      <w:r w:rsidRPr="00C66E24">
        <w:rPr>
          <w:sz w:val="28"/>
          <w:szCs w:val="28"/>
        </w:rPr>
        <w:t>veselības aprūpes pakalpojumu administrēšanai</w:t>
      </w:r>
      <w:r>
        <w:rPr>
          <w:sz w:val="28"/>
          <w:szCs w:val="28"/>
        </w:rPr>
        <w:t xml:space="preserve"> un veselības informācijas sistēmas uzturēšanai;</w:t>
      </w:r>
    </w:p>
    <w:p w:rsidR="00C45194" w:rsidRPr="00D00ADF" w:rsidRDefault="00C45194" w:rsidP="00C45194">
      <w:pPr>
        <w:ind w:firstLine="720"/>
        <w:jc w:val="both"/>
        <w:rPr>
          <w:sz w:val="28"/>
          <w:szCs w:val="28"/>
        </w:rPr>
      </w:pPr>
      <w:r>
        <w:rPr>
          <w:sz w:val="28"/>
          <w:szCs w:val="28"/>
        </w:rPr>
        <w:lastRenderedPageBreak/>
        <w:t>4</w:t>
      </w:r>
      <w:r w:rsidRPr="00C66E24">
        <w:rPr>
          <w:sz w:val="28"/>
          <w:szCs w:val="28"/>
        </w:rPr>
        <w:t xml:space="preserve">) Veselības inspekcija – </w:t>
      </w:r>
      <w:r w:rsidRPr="00D00ADF">
        <w:rPr>
          <w:sz w:val="28"/>
          <w:szCs w:val="28"/>
        </w:rPr>
        <w:t>veselības nozares uzraudzības funkciju izpildes nodrošināšanai;</w:t>
      </w:r>
    </w:p>
    <w:p w:rsidR="00C45194" w:rsidRDefault="00C45194" w:rsidP="00C45194">
      <w:pPr>
        <w:ind w:firstLine="720"/>
        <w:jc w:val="both"/>
        <w:rPr>
          <w:sz w:val="28"/>
          <w:szCs w:val="28"/>
        </w:rPr>
      </w:pPr>
      <w:r>
        <w:rPr>
          <w:sz w:val="28"/>
          <w:szCs w:val="28"/>
        </w:rPr>
        <w:t>5</w:t>
      </w:r>
      <w:r w:rsidRPr="0091192A">
        <w:rPr>
          <w:sz w:val="28"/>
          <w:szCs w:val="28"/>
        </w:rPr>
        <w:t>) Valsts sociālās apdrošināšanas aģentūra – veselības informācijas sistēmā izrakstīto darbnespējas lapu administrēšanai</w:t>
      </w:r>
      <w:r>
        <w:rPr>
          <w:sz w:val="28"/>
          <w:szCs w:val="28"/>
        </w:rPr>
        <w:t>;</w:t>
      </w:r>
    </w:p>
    <w:p w:rsidR="00C45194" w:rsidRDefault="00C45194" w:rsidP="00C45194">
      <w:pPr>
        <w:ind w:firstLine="720"/>
        <w:jc w:val="both"/>
        <w:rPr>
          <w:sz w:val="28"/>
          <w:szCs w:val="28"/>
        </w:rPr>
      </w:pPr>
      <w:r>
        <w:rPr>
          <w:sz w:val="28"/>
          <w:szCs w:val="28"/>
        </w:rPr>
        <w:t>6) Valsts darba inspekcija – nelaimes gadījumu darbā un arodslimību izmeklēšanai un uzskaitei.”.</w:t>
      </w:r>
    </w:p>
    <w:p w:rsidR="00C45194" w:rsidRDefault="00C45194" w:rsidP="00C45194">
      <w:pPr>
        <w:jc w:val="both"/>
        <w:rPr>
          <w:sz w:val="28"/>
          <w:szCs w:val="28"/>
        </w:rPr>
      </w:pPr>
    </w:p>
    <w:p w:rsidR="00C45194" w:rsidRPr="00CE2097" w:rsidRDefault="00C45194" w:rsidP="00CE2097">
      <w:pPr>
        <w:ind w:firstLine="720"/>
        <w:jc w:val="both"/>
        <w:rPr>
          <w:sz w:val="28"/>
          <w:szCs w:val="28"/>
        </w:rPr>
      </w:pPr>
      <w:r w:rsidRPr="00CE2097">
        <w:rPr>
          <w:sz w:val="28"/>
          <w:szCs w:val="28"/>
        </w:rPr>
        <w:t>2. Izteikt 11.panta trešās daļas pirmo teikumu šādā redakcijā:</w:t>
      </w:r>
    </w:p>
    <w:p w:rsidR="00C45194" w:rsidRPr="00CE2097" w:rsidRDefault="00C45194" w:rsidP="00C45194">
      <w:pPr>
        <w:jc w:val="both"/>
        <w:rPr>
          <w:sz w:val="28"/>
          <w:szCs w:val="28"/>
        </w:rPr>
      </w:pPr>
      <w:r w:rsidRPr="00CE2097">
        <w:rPr>
          <w:sz w:val="28"/>
          <w:szCs w:val="28"/>
        </w:rPr>
        <w:t>„(3) Ja pacients atrodas aizbildnībā vai aizgādnībā, rakstveida piekrišanu viņa iesaistīšanai klīniskajā pētījumā, vienlaikus pastāvot šā panta pirmās daļas 2.punktā un otrās daļas 1. un 2.punktā minētajiem nosacījumiem, dod pacienta likumiskais pārstāvis, ievērojot viņa gribu, vai aizgādnis kopā ar pacientu, atbilstoši tiesas noteiktajam rīcībspējas ierobežojuma apjomam.”.</w:t>
      </w:r>
    </w:p>
    <w:p w:rsidR="00C45194" w:rsidRPr="0091192A" w:rsidRDefault="00C45194" w:rsidP="00C45194">
      <w:pPr>
        <w:jc w:val="both"/>
        <w:rPr>
          <w:sz w:val="28"/>
          <w:szCs w:val="28"/>
        </w:rPr>
      </w:pPr>
    </w:p>
    <w:p w:rsidR="00C45194" w:rsidRPr="00CD45D4" w:rsidRDefault="00CE2097" w:rsidP="00C45194">
      <w:pPr>
        <w:ind w:firstLine="720"/>
        <w:rPr>
          <w:sz w:val="28"/>
          <w:szCs w:val="28"/>
        </w:rPr>
      </w:pPr>
      <w:r>
        <w:rPr>
          <w:sz w:val="28"/>
          <w:szCs w:val="28"/>
        </w:rPr>
        <w:t>3</w:t>
      </w:r>
      <w:r w:rsidR="00C45194" w:rsidRPr="00CD45D4">
        <w:rPr>
          <w:sz w:val="28"/>
          <w:szCs w:val="28"/>
        </w:rPr>
        <w:t>. 16.pantā:</w:t>
      </w:r>
    </w:p>
    <w:p w:rsidR="00C45194" w:rsidRDefault="00C45194" w:rsidP="00C45194">
      <w:pPr>
        <w:ind w:firstLine="720"/>
        <w:rPr>
          <w:sz w:val="28"/>
          <w:szCs w:val="28"/>
        </w:rPr>
      </w:pPr>
      <w:r>
        <w:rPr>
          <w:sz w:val="28"/>
          <w:szCs w:val="28"/>
        </w:rPr>
        <w:t>izteikt pirmo daļu šādā redakcijā:</w:t>
      </w:r>
    </w:p>
    <w:p w:rsidR="00C45194" w:rsidRDefault="00C45194" w:rsidP="00C45194">
      <w:pPr>
        <w:spacing w:before="120"/>
        <w:jc w:val="both"/>
        <w:rPr>
          <w:sz w:val="28"/>
          <w:szCs w:val="28"/>
        </w:rPr>
      </w:pPr>
      <w:r>
        <w:rPr>
          <w:sz w:val="28"/>
          <w:szCs w:val="28"/>
        </w:rPr>
        <w:t xml:space="preserve">„(1) </w:t>
      </w:r>
      <w:r w:rsidRPr="002F1FA0">
        <w:rPr>
          <w:sz w:val="28"/>
          <w:szCs w:val="28"/>
        </w:rPr>
        <w:t>Pacientam ir tiesības uz atlīdzību par viņa dzīvībai vai veselībai nodarīto kaitējumu</w:t>
      </w:r>
      <w:r w:rsidR="00A41348">
        <w:rPr>
          <w:sz w:val="28"/>
          <w:szCs w:val="28"/>
        </w:rPr>
        <w:t xml:space="preserve"> (arī morālo kaitējumu)</w:t>
      </w:r>
      <w:r w:rsidRPr="002F1FA0">
        <w:rPr>
          <w:sz w:val="28"/>
          <w:szCs w:val="28"/>
        </w:rPr>
        <w:t xml:space="preserve">, kuru ar savu darbību vai bezdarbību nodarījušas ārstniecības iestādē strādājošās ārstniecības personas </w:t>
      </w:r>
      <w:r>
        <w:rPr>
          <w:sz w:val="28"/>
          <w:szCs w:val="28"/>
        </w:rPr>
        <w:t xml:space="preserve">vai radījuši </w:t>
      </w:r>
      <w:r w:rsidRPr="00D00ADF">
        <w:rPr>
          <w:sz w:val="28"/>
          <w:szCs w:val="28"/>
        </w:rPr>
        <w:t>apstākļi</w:t>
      </w:r>
      <w:r>
        <w:rPr>
          <w:sz w:val="28"/>
          <w:szCs w:val="28"/>
        </w:rPr>
        <w:t xml:space="preserve"> </w:t>
      </w:r>
      <w:r w:rsidRPr="00C34CEF">
        <w:rPr>
          <w:sz w:val="28"/>
          <w:szCs w:val="28"/>
        </w:rPr>
        <w:t>ārstniecības laikā, kā arī tiesības uz atlīdzību par izdevumiem, kas saistīti ar ārstniecību</w:t>
      </w:r>
      <w:r>
        <w:rPr>
          <w:sz w:val="28"/>
          <w:szCs w:val="28"/>
        </w:rPr>
        <w:t xml:space="preserve"> (turpmāk – ārstniecības</w:t>
      </w:r>
      <w:r w:rsidRPr="002F1FA0">
        <w:rPr>
          <w:sz w:val="28"/>
          <w:szCs w:val="28"/>
        </w:rPr>
        <w:t xml:space="preserve"> izdevumi)</w:t>
      </w:r>
      <w:r w:rsidRPr="00C34CEF">
        <w:rPr>
          <w:sz w:val="28"/>
          <w:szCs w:val="28"/>
        </w:rPr>
        <w:t xml:space="preserve">, ja ārstniecība ir bijusi nepieciešama, lai novērstu vai </w:t>
      </w:r>
      <w:r w:rsidRPr="00D00ADF">
        <w:rPr>
          <w:sz w:val="28"/>
          <w:szCs w:val="28"/>
        </w:rPr>
        <w:t xml:space="preserve">mazinātu ārstniecības personas </w:t>
      </w:r>
      <w:r>
        <w:rPr>
          <w:sz w:val="28"/>
          <w:szCs w:val="28"/>
        </w:rPr>
        <w:t xml:space="preserve">vai apstākļu ārstniecības laikā </w:t>
      </w:r>
      <w:r w:rsidRPr="00D00ADF">
        <w:rPr>
          <w:sz w:val="28"/>
          <w:szCs w:val="28"/>
        </w:rPr>
        <w:t>nodarītā kaitējuma nelabvēlīgās sekas</w:t>
      </w:r>
      <w:r w:rsidRPr="002C5292">
        <w:rPr>
          <w:color w:val="FF0000"/>
          <w:sz w:val="28"/>
          <w:szCs w:val="28"/>
        </w:rPr>
        <w:t xml:space="preserve"> </w:t>
      </w:r>
      <w:r w:rsidRPr="002F1FA0">
        <w:rPr>
          <w:sz w:val="28"/>
          <w:szCs w:val="28"/>
        </w:rPr>
        <w:t>pacienta dzīvī</w:t>
      </w:r>
      <w:r>
        <w:rPr>
          <w:sz w:val="28"/>
          <w:szCs w:val="28"/>
        </w:rPr>
        <w:t>bai vai veselībai</w:t>
      </w:r>
      <w:r w:rsidRPr="002F1FA0">
        <w:rPr>
          <w:sz w:val="28"/>
          <w:szCs w:val="28"/>
        </w:rPr>
        <w:t>.</w:t>
      </w:r>
      <w:r>
        <w:rPr>
          <w:sz w:val="28"/>
          <w:szCs w:val="28"/>
        </w:rPr>
        <w:t>”;</w:t>
      </w:r>
    </w:p>
    <w:p w:rsidR="00F77531" w:rsidRDefault="00F77531" w:rsidP="00C45194">
      <w:pPr>
        <w:spacing w:before="120"/>
        <w:ind w:firstLine="720"/>
        <w:jc w:val="both"/>
        <w:rPr>
          <w:sz w:val="28"/>
          <w:szCs w:val="28"/>
        </w:rPr>
      </w:pPr>
      <w:r>
        <w:rPr>
          <w:sz w:val="28"/>
          <w:szCs w:val="28"/>
        </w:rPr>
        <w:t xml:space="preserve">aizstāt otrās daļas pirmā punktā skaitli un vārdu „100 000 latu” ar skaitli un vārdu „142 290 </w:t>
      </w:r>
      <w:proofErr w:type="spellStart"/>
      <w:r w:rsidRPr="00F77531">
        <w:rPr>
          <w:i/>
          <w:sz w:val="28"/>
          <w:szCs w:val="28"/>
        </w:rPr>
        <w:t>euro</w:t>
      </w:r>
      <w:proofErr w:type="spellEnd"/>
      <w:r>
        <w:rPr>
          <w:sz w:val="28"/>
          <w:szCs w:val="28"/>
        </w:rPr>
        <w:t>”;</w:t>
      </w:r>
    </w:p>
    <w:p w:rsidR="00C45194" w:rsidRDefault="00C45194" w:rsidP="00C45194">
      <w:pPr>
        <w:spacing w:before="120"/>
        <w:ind w:firstLine="720"/>
        <w:jc w:val="both"/>
        <w:rPr>
          <w:sz w:val="28"/>
          <w:szCs w:val="28"/>
        </w:rPr>
      </w:pPr>
      <w:r>
        <w:rPr>
          <w:sz w:val="28"/>
          <w:szCs w:val="28"/>
        </w:rPr>
        <w:t>izteikt otrās daļas otro</w:t>
      </w:r>
      <w:r w:rsidRPr="009C582E">
        <w:rPr>
          <w:sz w:val="28"/>
          <w:szCs w:val="28"/>
        </w:rPr>
        <w:t xml:space="preserve"> </w:t>
      </w:r>
      <w:r>
        <w:rPr>
          <w:sz w:val="28"/>
          <w:szCs w:val="28"/>
        </w:rPr>
        <w:t xml:space="preserve">punktu </w:t>
      </w:r>
      <w:r w:rsidRPr="009C582E">
        <w:rPr>
          <w:sz w:val="28"/>
          <w:szCs w:val="28"/>
        </w:rPr>
        <w:t>šādā redakcijā:</w:t>
      </w:r>
    </w:p>
    <w:p w:rsidR="00C45194" w:rsidRPr="00DD0E20" w:rsidRDefault="00C45194" w:rsidP="00C45194">
      <w:pPr>
        <w:jc w:val="both"/>
        <w:rPr>
          <w:sz w:val="28"/>
          <w:szCs w:val="28"/>
        </w:rPr>
      </w:pPr>
      <w:r>
        <w:rPr>
          <w:sz w:val="28"/>
          <w:szCs w:val="28"/>
        </w:rPr>
        <w:t>„</w:t>
      </w:r>
      <w:r w:rsidRPr="00CD45D4">
        <w:rPr>
          <w:sz w:val="28"/>
          <w:szCs w:val="28"/>
        </w:rPr>
        <w:t xml:space="preserve">2) viņam </w:t>
      </w:r>
      <w:r>
        <w:rPr>
          <w:sz w:val="28"/>
          <w:szCs w:val="28"/>
        </w:rPr>
        <w:t>radītiem ārstniecības izdevumiem</w:t>
      </w:r>
      <w:r w:rsidRPr="00CD45D4">
        <w:rPr>
          <w:sz w:val="28"/>
          <w:szCs w:val="28"/>
        </w:rPr>
        <w:t xml:space="preserve"> – </w:t>
      </w:r>
      <w:r>
        <w:rPr>
          <w:sz w:val="28"/>
          <w:szCs w:val="28"/>
        </w:rPr>
        <w:t xml:space="preserve">radīto </w:t>
      </w:r>
      <w:r w:rsidRPr="00CD45D4">
        <w:rPr>
          <w:sz w:val="28"/>
          <w:szCs w:val="28"/>
        </w:rPr>
        <w:t>izde</w:t>
      </w:r>
      <w:r w:rsidR="00DC211B">
        <w:rPr>
          <w:sz w:val="28"/>
          <w:szCs w:val="28"/>
        </w:rPr>
        <w:t xml:space="preserve">vumu apmērā, bet ne vairāk kā </w:t>
      </w:r>
      <w:r w:rsidR="00F77531">
        <w:rPr>
          <w:sz w:val="28"/>
          <w:szCs w:val="28"/>
        </w:rPr>
        <w:t xml:space="preserve">28 460 </w:t>
      </w:r>
      <w:proofErr w:type="spellStart"/>
      <w:r w:rsidR="00F77531" w:rsidRPr="00F77531">
        <w:rPr>
          <w:i/>
          <w:sz w:val="28"/>
          <w:szCs w:val="28"/>
        </w:rPr>
        <w:t>euro</w:t>
      </w:r>
      <w:proofErr w:type="spellEnd"/>
      <w:r w:rsidRPr="00DD0E20">
        <w:rPr>
          <w:sz w:val="28"/>
          <w:szCs w:val="28"/>
        </w:rPr>
        <w:t>”;</w:t>
      </w:r>
    </w:p>
    <w:p w:rsidR="00C45194" w:rsidRPr="00DD0E20" w:rsidRDefault="00C45194" w:rsidP="00C45194">
      <w:pPr>
        <w:jc w:val="both"/>
        <w:rPr>
          <w:sz w:val="28"/>
          <w:szCs w:val="28"/>
        </w:rPr>
      </w:pPr>
    </w:p>
    <w:p w:rsidR="00C45194" w:rsidRDefault="00C45194" w:rsidP="00C45194">
      <w:pPr>
        <w:ind w:firstLine="720"/>
        <w:jc w:val="both"/>
        <w:rPr>
          <w:sz w:val="28"/>
          <w:szCs w:val="28"/>
        </w:rPr>
      </w:pPr>
      <w:r>
        <w:rPr>
          <w:sz w:val="28"/>
          <w:szCs w:val="28"/>
        </w:rPr>
        <w:t>aizstāt</w:t>
      </w:r>
      <w:r w:rsidRPr="002540D3">
        <w:rPr>
          <w:sz w:val="28"/>
          <w:szCs w:val="28"/>
        </w:rPr>
        <w:t xml:space="preserve"> </w:t>
      </w:r>
      <w:r>
        <w:rPr>
          <w:sz w:val="28"/>
          <w:szCs w:val="28"/>
        </w:rPr>
        <w:t>trešā, ceturtā un piektā daļā vārdus „kā arī par morālo kaitējumu” ar vārdiem „kā arī atlīdzību par ārstniecības izdevumiem”;</w:t>
      </w:r>
    </w:p>
    <w:p w:rsidR="00C45194" w:rsidRDefault="00C45194" w:rsidP="00C45194">
      <w:pPr>
        <w:spacing w:before="120"/>
        <w:ind w:firstLine="720"/>
        <w:jc w:val="both"/>
        <w:rPr>
          <w:sz w:val="28"/>
          <w:szCs w:val="28"/>
        </w:rPr>
      </w:pPr>
      <w:r>
        <w:rPr>
          <w:sz w:val="28"/>
          <w:szCs w:val="28"/>
        </w:rPr>
        <w:t>izteikt piekto daļu šādā redakcijā:</w:t>
      </w:r>
    </w:p>
    <w:p w:rsidR="00C45194" w:rsidRPr="00921C0F" w:rsidRDefault="00C45194" w:rsidP="00C45194">
      <w:pPr>
        <w:spacing w:before="120"/>
        <w:jc w:val="both"/>
        <w:rPr>
          <w:sz w:val="28"/>
          <w:szCs w:val="28"/>
        </w:rPr>
      </w:pPr>
      <w:r w:rsidRPr="00921C0F">
        <w:rPr>
          <w:sz w:val="28"/>
          <w:szCs w:val="28"/>
        </w:rPr>
        <w:t>„(5) Pacients par viņa dzīvībai va</w:t>
      </w:r>
      <w:r>
        <w:rPr>
          <w:sz w:val="28"/>
          <w:szCs w:val="28"/>
        </w:rPr>
        <w:t xml:space="preserve">i veselībai nodarīto kaitējumu, kā arī ārstniecības izdevumiem </w:t>
      </w:r>
      <w:r w:rsidRPr="00921C0F">
        <w:rPr>
          <w:sz w:val="28"/>
          <w:szCs w:val="28"/>
        </w:rPr>
        <w:t>atlīdzību no Ārstniecības riska fonda pieprasa ne vēlāk kā divu gadu laikā no kaitējuma atklāšanas dienas, taču ne vēlāk kā triju gadu laikā no tā nodarīšanas dienas.”;</w:t>
      </w:r>
    </w:p>
    <w:p w:rsidR="00C45194" w:rsidRDefault="00C45194" w:rsidP="00C45194">
      <w:pPr>
        <w:jc w:val="both"/>
        <w:rPr>
          <w:sz w:val="28"/>
          <w:szCs w:val="28"/>
        </w:rPr>
      </w:pPr>
    </w:p>
    <w:p w:rsidR="00C45194" w:rsidRDefault="00C45194" w:rsidP="00C45194">
      <w:pPr>
        <w:pStyle w:val="naisf"/>
        <w:spacing w:before="0" w:beforeAutospacing="0" w:after="0" w:afterAutospacing="0"/>
        <w:ind w:firstLine="720"/>
        <w:jc w:val="both"/>
        <w:rPr>
          <w:sz w:val="28"/>
          <w:szCs w:val="28"/>
        </w:rPr>
      </w:pPr>
      <w:r w:rsidRPr="002540D3">
        <w:rPr>
          <w:sz w:val="28"/>
          <w:szCs w:val="28"/>
        </w:rPr>
        <w:t xml:space="preserve"> </w:t>
      </w:r>
      <w:r>
        <w:rPr>
          <w:sz w:val="28"/>
          <w:szCs w:val="28"/>
        </w:rPr>
        <w:t>papildināt pantu ar sesto daļu šādā redakcijā:</w:t>
      </w:r>
    </w:p>
    <w:p w:rsidR="00C45194" w:rsidRPr="00D00ADF" w:rsidRDefault="00C45194" w:rsidP="00C45194">
      <w:pPr>
        <w:pStyle w:val="naisf"/>
        <w:spacing w:before="0" w:beforeAutospacing="0" w:after="0" w:afterAutospacing="0"/>
        <w:jc w:val="both"/>
        <w:rPr>
          <w:sz w:val="28"/>
          <w:szCs w:val="28"/>
        </w:rPr>
      </w:pPr>
      <w:r>
        <w:rPr>
          <w:sz w:val="28"/>
          <w:szCs w:val="28"/>
        </w:rPr>
        <w:t xml:space="preserve">„(6) Pacienta atlīdzības prasījumu par viņa dzīvībai vai veselībai nodarīto kaitējumu, kā arī par ārstniecības izdevumu atlīdzināšanu izskata un lēmumu </w:t>
      </w:r>
      <w:r w:rsidRPr="00D00ADF">
        <w:rPr>
          <w:sz w:val="28"/>
          <w:szCs w:val="28"/>
        </w:rPr>
        <w:t xml:space="preserve">pieņem sešu mēnešu laikā pēc atlīdzības prasījuma iesniegšanas Ārstniecības </w:t>
      </w:r>
      <w:r w:rsidRPr="00D00ADF">
        <w:rPr>
          <w:sz w:val="28"/>
          <w:szCs w:val="28"/>
        </w:rPr>
        <w:lastRenderedPageBreak/>
        <w:t xml:space="preserve">riska fondā. Ja ir nepieciešama papildus informācijas pieprasīšana, savākšana un izvērtēšana, tad </w:t>
      </w:r>
      <w:r>
        <w:rPr>
          <w:sz w:val="28"/>
          <w:szCs w:val="28"/>
        </w:rPr>
        <w:t>atlīdzības prasījuma</w:t>
      </w:r>
      <w:r w:rsidRPr="00D00ADF">
        <w:rPr>
          <w:sz w:val="28"/>
          <w:szCs w:val="28"/>
        </w:rPr>
        <w:t xml:space="preserve"> izskatīšanas un lēmuma pieņemšanas termiņu pagarina līdz vienam  gadam”. </w:t>
      </w:r>
    </w:p>
    <w:p w:rsidR="00C45194" w:rsidRDefault="00C45194" w:rsidP="00C45194">
      <w:pPr>
        <w:rPr>
          <w:sz w:val="28"/>
          <w:szCs w:val="28"/>
        </w:rPr>
      </w:pPr>
    </w:p>
    <w:p w:rsidR="00C45194" w:rsidRDefault="00CE2097" w:rsidP="00C45194">
      <w:pPr>
        <w:ind w:firstLine="720"/>
        <w:jc w:val="both"/>
        <w:rPr>
          <w:sz w:val="28"/>
          <w:szCs w:val="28"/>
        </w:rPr>
      </w:pPr>
      <w:r>
        <w:rPr>
          <w:sz w:val="28"/>
          <w:szCs w:val="28"/>
        </w:rPr>
        <w:t>4</w:t>
      </w:r>
      <w:r w:rsidR="00C45194" w:rsidRPr="002F1FA0">
        <w:rPr>
          <w:sz w:val="28"/>
          <w:szCs w:val="28"/>
        </w:rPr>
        <w:t xml:space="preserve">. </w:t>
      </w:r>
      <w:r w:rsidR="00C45194">
        <w:rPr>
          <w:sz w:val="28"/>
          <w:szCs w:val="28"/>
        </w:rPr>
        <w:t>Aizstāt 17.panta ceturtā</w:t>
      </w:r>
      <w:r w:rsidR="00C45194" w:rsidRPr="009C582E">
        <w:rPr>
          <w:sz w:val="28"/>
          <w:szCs w:val="28"/>
        </w:rPr>
        <w:t xml:space="preserve"> daļā vārdus „kā arī par morālo kaitējumu” ar vārdiem „kā arī </w:t>
      </w:r>
      <w:r w:rsidR="00C45194">
        <w:rPr>
          <w:sz w:val="28"/>
          <w:szCs w:val="28"/>
        </w:rPr>
        <w:t>par ārstniecības izdevumiem</w:t>
      </w:r>
      <w:r w:rsidR="00C45194" w:rsidRPr="009C582E">
        <w:rPr>
          <w:sz w:val="28"/>
          <w:szCs w:val="28"/>
        </w:rPr>
        <w:t>”.</w:t>
      </w:r>
    </w:p>
    <w:p w:rsidR="00C45194" w:rsidRDefault="00C45194" w:rsidP="00C45194">
      <w:pPr>
        <w:pStyle w:val="naisf"/>
        <w:spacing w:before="0" w:beforeAutospacing="0" w:after="0" w:afterAutospacing="0"/>
        <w:ind w:firstLine="720"/>
        <w:jc w:val="both"/>
        <w:rPr>
          <w:sz w:val="28"/>
          <w:szCs w:val="28"/>
        </w:rPr>
      </w:pPr>
    </w:p>
    <w:p w:rsidR="005A458E" w:rsidRDefault="00CE2097" w:rsidP="00C45194">
      <w:pPr>
        <w:pStyle w:val="naisf"/>
        <w:tabs>
          <w:tab w:val="left" w:pos="709"/>
          <w:tab w:val="left" w:pos="6804"/>
        </w:tabs>
        <w:spacing w:before="0" w:beforeAutospacing="0" w:after="0" w:afterAutospacing="0"/>
        <w:ind w:firstLine="709"/>
        <w:jc w:val="both"/>
        <w:rPr>
          <w:sz w:val="28"/>
          <w:szCs w:val="28"/>
        </w:rPr>
      </w:pPr>
      <w:bookmarkStart w:id="1" w:name="bkm16"/>
      <w:r>
        <w:rPr>
          <w:sz w:val="28"/>
          <w:szCs w:val="28"/>
        </w:rPr>
        <w:t>5</w:t>
      </w:r>
      <w:r w:rsidR="00C45194">
        <w:rPr>
          <w:sz w:val="28"/>
          <w:szCs w:val="28"/>
        </w:rPr>
        <w:t xml:space="preserve">. </w:t>
      </w:r>
      <w:r w:rsidR="005A458E">
        <w:rPr>
          <w:sz w:val="28"/>
          <w:szCs w:val="28"/>
        </w:rPr>
        <w:t>Papildināt pārejas noteikumus ar 3.punktu šādā redakcijā:</w:t>
      </w:r>
    </w:p>
    <w:p w:rsidR="00E4404A" w:rsidRDefault="005A458E" w:rsidP="00E4404A">
      <w:pPr>
        <w:spacing w:before="120"/>
        <w:jc w:val="both"/>
        <w:rPr>
          <w:sz w:val="28"/>
          <w:szCs w:val="28"/>
        </w:rPr>
      </w:pPr>
      <w:r>
        <w:rPr>
          <w:sz w:val="28"/>
          <w:szCs w:val="28"/>
        </w:rPr>
        <w:t>„3.</w:t>
      </w:r>
      <w:r w:rsidR="00F77531">
        <w:rPr>
          <w:sz w:val="28"/>
          <w:szCs w:val="28"/>
        </w:rPr>
        <w:t xml:space="preserve"> Līdz </w:t>
      </w:r>
      <w:proofErr w:type="spellStart"/>
      <w:r w:rsidR="00F77531" w:rsidRPr="00F77531">
        <w:rPr>
          <w:i/>
          <w:sz w:val="28"/>
          <w:szCs w:val="28"/>
        </w:rPr>
        <w:t>euro</w:t>
      </w:r>
      <w:proofErr w:type="spellEnd"/>
      <w:r w:rsidR="00F77531">
        <w:rPr>
          <w:sz w:val="28"/>
          <w:szCs w:val="28"/>
        </w:rPr>
        <w:t xml:space="preserve"> ieviešanas dienai šā likuma </w:t>
      </w:r>
      <w:r w:rsidR="008E6302">
        <w:rPr>
          <w:sz w:val="28"/>
          <w:szCs w:val="28"/>
        </w:rPr>
        <w:t xml:space="preserve">16.panta otrās daļas 1.punktā </w:t>
      </w:r>
      <w:r w:rsidR="00F77531">
        <w:rPr>
          <w:sz w:val="28"/>
          <w:szCs w:val="28"/>
        </w:rPr>
        <w:t xml:space="preserve">minētā summa „142 290 </w:t>
      </w:r>
      <w:proofErr w:type="spellStart"/>
      <w:r w:rsidR="00F77531" w:rsidRPr="00F77531">
        <w:rPr>
          <w:i/>
          <w:sz w:val="28"/>
          <w:szCs w:val="28"/>
        </w:rPr>
        <w:t>euro</w:t>
      </w:r>
      <w:proofErr w:type="spellEnd"/>
      <w:r w:rsidR="00F77531">
        <w:rPr>
          <w:sz w:val="28"/>
          <w:szCs w:val="28"/>
        </w:rPr>
        <w:t xml:space="preserve">” ir 100 000 latu un </w:t>
      </w:r>
      <w:r w:rsidR="008E6302">
        <w:rPr>
          <w:sz w:val="28"/>
          <w:szCs w:val="28"/>
        </w:rPr>
        <w:t xml:space="preserve">šā likuma 16.panta otrās daļas 2.punktā minētā </w:t>
      </w:r>
      <w:r w:rsidR="00F77531">
        <w:rPr>
          <w:sz w:val="28"/>
          <w:szCs w:val="28"/>
        </w:rPr>
        <w:t xml:space="preserve">summa „28 460 </w:t>
      </w:r>
      <w:proofErr w:type="spellStart"/>
      <w:r w:rsidR="00F77531" w:rsidRPr="00F77531">
        <w:rPr>
          <w:i/>
          <w:sz w:val="28"/>
          <w:szCs w:val="28"/>
        </w:rPr>
        <w:t>euro</w:t>
      </w:r>
      <w:proofErr w:type="spellEnd"/>
      <w:r w:rsidR="00E4404A">
        <w:rPr>
          <w:i/>
          <w:sz w:val="28"/>
          <w:szCs w:val="28"/>
        </w:rPr>
        <w:t xml:space="preserve">” </w:t>
      </w:r>
      <w:r w:rsidR="00E4404A" w:rsidRPr="00E4404A">
        <w:rPr>
          <w:sz w:val="28"/>
          <w:szCs w:val="28"/>
        </w:rPr>
        <w:t>ir 20 000 latu.</w:t>
      </w:r>
    </w:p>
    <w:p w:rsidR="00E4404A" w:rsidRPr="00E4404A" w:rsidRDefault="00E4404A" w:rsidP="00E4404A">
      <w:pPr>
        <w:spacing w:before="120"/>
        <w:jc w:val="both"/>
        <w:rPr>
          <w:color w:val="FF0000"/>
          <w:sz w:val="28"/>
          <w:szCs w:val="28"/>
        </w:rPr>
      </w:pPr>
    </w:p>
    <w:p w:rsidR="00C45194" w:rsidRPr="00190D51" w:rsidRDefault="005A458E" w:rsidP="00C45194">
      <w:pPr>
        <w:pStyle w:val="naisf"/>
        <w:tabs>
          <w:tab w:val="left" w:pos="709"/>
          <w:tab w:val="left" w:pos="6804"/>
        </w:tabs>
        <w:spacing w:before="0" w:beforeAutospacing="0" w:after="0" w:afterAutospacing="0"/>
        <w:ind w:firstLine="709"/>
        <w:jc w:val="both"/>
        <w:rPr>
          <w:color w:val="FF0000"/>
          <w:sz w:val="28"/>
          <w:szCs w:val="28"/>
        </w:rPr>
      </w:pPr>
      <w:r>
        <w:rPr>
          <w:sz w:val="28"/>
          <w:szCs w:val="28"/>
        </w:rPr>
        <w:t xml:space="preserve">6. </w:t>
      </w:r>
      <w:r w:rsidR="00C45194">
        <w:rPr>
          <w:sz w:val="28"/>
          <w:szCs w:val="28"/>
        </w:rPr>
        <w:t>P</w:t>
      </w:r>
      <w:r w:rsidR="00C45194" w:rsidRPr="00190D51">
        <w:rPr>
          <w:sz w:val="28"/>
          <w:szCs w:val="28"/>
        </w:rPr>
        <w:t>api</w:t>
      </w:r>
      <w:r w:rsidR="00C45194">
        <w:rPr>
          <w:sz w:val="28"/>
          <w:szCs w:val="28"/>
        </w:rPr>
        <w:t>ldināt informatīvo atsauci uz Eiropas Savienības direktīvām ar 3</w:t>
      </w:r>
      <w:r w:rsidR="00C45194" w:rsidRPr="00190D51">
        <w:rPr>
          <w:sz w:val="28"/>
          <w:szCs w:val="28"/>
        </w:rPr>
        <w:t>.</w:t>
      </w:r>
      <w:r w:rsidR="00C45194">
        <w:rPr>
          <w:sz w:val="28"/>
          <w:szCs w:val="28"/>
        </w:rPr>
        <w:t xml:space="preserve"> un 4.</w:t>
      </w:r>
      <w:r w:rsidR="00C45194" w:rsidRPr="00190D51">
        <w:rPr>
          <w:sz w:val="28"/>
          <w:szCs w:val="28"/>
        </w:rPr>
        <w:t>punktu šādā redakcijā</w:t>
      </w:r>
      <w:r w:rsidR="00C45194">
        <w:rPr>
          <w:sz w:val="28"/>
          <w:szCs w:val="28"/>
        </w:rPr>
        <w:t xml:space="preserve">: </w:t>
      </w:r>
    </w:p>
    <w:p w:rsidR="00C45194" w:rsidRPr="00190D51" w:rsidRDefault="00C45194" w:rsidP="00E4404A">
      <w:pPr>
        <w:pStyle w:val="naisf"/>
        <w:spacing w:before="120" w:beforeAutospacing="0" w:after="0" w:afterAutospacing="0"/>
        <w:jc w:val="both"/>
        <w:rPr>
          <w:sz w:val="28"/>
          <w:szCs w:val="28"/>
        </w:rPr>
      </w:pPr>
      <w:r>
        <w:rPr>
          <w:sz w:val="28"/>
          <w:szCs w:val="28"/>
        </w:rPr>
        <w:t>„</w:t>
      </w:r>
      <w:r w:rsidRPr="00245598">
        <w:rPr>
          <w:sz w:val="28"/>
          <w:szCs w:val="28"/>
        </w:rPr>
        <w:t xml:space="preserve">3) </w:t>
      </w:r>
      <w:bookmarkEnd w:id="1"/>
      <w:r>
        <w:rPr>
          <w:sz w:val="28"/>
          <w:szCs w:val="28"/>
        </w:rPr>
        <w:t xml:space="preserve">Eiropas Parlamenta un Padomes 2010.gada 15.decembra direktīvas 2010/84/ES, ar kuru attiecībā uz </w:t>
      </w:r>
      <w:proofErr w:type="spellStart"/>
      <w:r>
        <w:rPr>
          <w:sz w:val="28"/>
          <w:szCs w:val="28"/>
        </w:rPr>
        <w:t>farmakovigilanci</w:t>
      </w:r>
      <w:proofErr w:type="spellEnd"/>
      <w:r>
        <w:rPr>
          <w:sz w:val="28"/>
          <w:szCs w:val="28"/>
        </w:rPr>
        <w:t xml:space="preserve"> groza Direktīvu 2001/83/EK par Kopienas kodeksu, kas attiecas uz cilvēkiem paredzētām zālēm;</w:t>
      </w:r>
    </w:p>
    <w:p w:rsidR="00D049D6" w:rsidRPr="00F539E1" w:rsidRDefault="00D049D6" w:rsidP="00C45194">
      <w:pPr>
        <w:pStyle w:val="naisf"/>
        <w:spacing w:before="120" w:beforeAutospacing="0" w:after="0" w:afterAutospacing="0"/>
        <w:jc w:val="both"/>
        <w:rPr>
          <w:sz w:val="28"/>
          <w:szCs w:val="28"/>
        </w:rPr>
      </w:pPr>
      <w:r w:rsidRPr="00F539E1">
        <w:rPr>
          <w:sz w:val="28"/>
          <w:szCs w:val="28"/>
        </w:rPr>
        <w:t>4) Eiropas Padomes 2010.gada 10.maija direktīvas 2010/32/ES</w:t>
      </w:r>
      <w:r w:rsidR="00C45194">
        <w:rPr>
          <w:sz w:val="28"/>
          <w:szCs w:val="28"/>
        </w:rPr>
        <w:t>,</w:t>
      </w:r>
      <w:r w:rsidRPr="00F539E1">
        <w:rPr>
          <w:sz w:val="28"/>
          <w:szCs w:val="28"/>
        </w:rPr>
        <w:t xml:space="preserve"> ar ko īsteno HOSPEEM un EPSU noslēgto </w:t>
      </w:r>
      <w:proofErr w:type="spellStart"/>
      <w:r w:rsidRPr="00F539E1">
        <w:rPr>
          <w:sz w:val="28"/>
          <w:szCs w:val="28"/>
        </w:rPr>
        <w:t>Pamatlīgumu</w:t>
      </w:r>
      <w:proofErr w:type="spellEnd"/>
      <w:r w:rsidRPr="00F539E1">
        <w:rPr>
          <w:sz w:val="28"/>
          <w:szCs w:val="28"/>
        </w:rPr>
        <w:t xml:space="preserve"> par asu instrumentu radītu ievainojumu novēršanu slimnīc</w:t>
      </w:r>
      <w:r w:rsidR="00C45194">
        <w:rPr>
          <w:sz w:val="28"/>
          <w:szCs w:val="28"/>
        </w:rPr>
        <w:t>u un veselības aprūpes nozarē.”.</w:t>
      </w:r>
      <w:r w:rsidRPr="00F539E1">
        <w:rPr>
          <w:sz w:val="28"/>
          <w:szCs w:val="28"/>
        </w:rPr>
        <w:t xml:space="preserve"> </w:t>
      </w:r>
    </w:p>
    <w:p w:rsidR="00B162E7" w:rsidRPr="00F539E1" w:rsidRDefault="00B162E7" w:rsidP="00B162E7">
      <w:pPr>
        <w:pStyle w:val="naisf"/>
        <w:spacing w:before="0" w:beforeAutospacing="0" w:after="0" w:afterAutospacing="0"/>
        <w:jc w:val="both"/>
        <w:rPr>
          <w:sz w:val="28"/>
          <w:szCs w:val="28"/>
        </w:rPr>
      </w:pPr>
    </w:p>
    <w:p w:rsidR="00D049D6" w:rsidRDefault="00D049D6" w:rsidP="00B162E7">
      <w:pPr>
        <w:pStyle w:val="naisf"/>
        <w:spacing w:before="0" w:beforeAutospacing="0" w:after="0" w:afterAutospacing="0"/>
        <w:ind w:firstLine="720"/>
        <w:jc w:val="both"/>
        <w:rPr>
          <w:sz w:val="28"/>
          <w:szCs w:val="28"/>
        </w:rPr>
      </w:pPr>
    </w:p>
    <w:p w:rsidR="00B162E7" w:rsidRPr="00284E79" w:rsidRDefault="00B162E7" w:rsidP="00B162E7">
      <w:pPr>
        <w:pStyle w:val="naisf"/>
        <w:spacing w:before="0" w:beforeAutospacing="0" w:after="0" w:afterAutospacing="0"/>
        <w:ind w:firstLine="720"/>
        <w:jc w:val="both"/>
        <w:rPr>
          <w:sz w:val="28"/>
          <w:szCs w:val="28"/>
        </w:rPr>
      </w:pPr>
      <w:r w:rsidRPr="00BA121B">
        <w:rPr>
          <w:sz w:val="28"/>
          <w:szCs w:val="28"/>
        </w:rPr>
        <w:t xml:space="preserve">Likums stājas spēkā </w:t>
      </w:r>
      <w:r w:rsidR="00682145" w:rsidRPr="00BA121B">
        <w:rPr>
          <w:sz w:val="28"/>
          <w:szCs w:val="28"/>
        </w:rPr>
        <w:t>201</w:t>
      </w:r>
      <w:r w:rsidR="00682145">
        <w:rPr>
          <w:sz w:val="28"/>
          <w:szCs w:val="28"/>
        </w:rPr>
        <w:t>3.gada 25.oktobrī</w:t>
      </w:r>
      <w:r w:rsidR="00682145" w:rsidRPr="00BA121B">
        <w:rPr>
          <w:sz w:val="28"/>
          <w:szCs w:val="28"/>
        </w:rPr>
        <w:t>.</w:t>
      </w:r>
    </w:p>
    <w:p w:rsidR="00912D07" w:rsidRDefault="00912D07" w:rsidP="00912D07">
      <w:pPr>
        <w:pStyle w:val="naisf"/>
        <w:tabs>
          <w:tab w:val="left" w:pos="709"/>
          <w:tab w:val="left" w:pos="6804"/>
        </w:tabs>
        <w:spacing w:before="0" w:beforeAutospacing="0" w:after="0" w:afterAutospacing="0"/>
        <w:rPr>
          <w:color w:val="FF0000"/>
          <w:sz w:val="28"/>
          <w:szCs w:val="28"/>
        </w:rPr>
      </w:pPr>
    </w:p>
    <w:p w:rsidR="00692C0B" w:rsidRDefault="00692C0B" w:rsidP="00912D07">
      <w:pPr>
        <w:pStyle w:val="naisf"/>
        <w:tabs>
          <w:tab w:val="left" w:pos="709"/>
          <w:tab w:val="left" w:pos="6804"/>
        </w:tabs>
        <w:spacing w:before="0" w:beforeAutospacing="0" w:after="0" w:afterAutospacing="0"/>
        <w:rPr>
          <w:color w:val="FF0000"/>
          <w:sz w:val="28"/>
          <w:szCs w:val="28"/>
        </w:rPr>
      </w:pPr>
    </w:p>
    <w:p w:rsidR="00B162E7" w:rsidRDefault="00B162E7" w:rsidP="00B162E7">
      <w:pPr>
        <w:pStyle w:val="naisf"/>
        <w:tabs>
          <w:tab w:val="left" w:pos="709"/>
          <w:tab w:val="left" w:pos="6804"/>
        </w:tabs>
        <w:spacing w:before="0" w:beforeAutospacing="0" w:after="0" w:afterAutospacing="0"/>
        <w:rPr>
          <w:color w:val="000000"/>
          <w:sz w:val="28"/>
          <w:szCs w:val="28"/>
        </w:rPr>
      </w:pPr>
    </w:p>
    <w:p w:rsidR="00664DBD" w:rsidRDefault="00664DBD" w:rsidP="00B162E7">
      <w:pPr>
        <w:pStyle w:val="naisf"/>
        <w:tabs>
          <w:tab w:val="left" w:pos="709"/>
          <w:tab w:val="left" w:pos="6804"/>
        </w:tabs>
        <w:spacing w:before="0" w:beforeAutospacing="0" w:after="0" w:afterAutospacing="0"/>
        <w:rPr>
          <w:color w:val="000000"/>
          <w:sz w:val="28"/>
          <w:szCs w:val="28"/>
        </w:rPr>
      </w:pPr>
    </w:p>
    <w:p w:rsidR="00556190" w:rsidRDefault="00F0058D" w:rsidP="002E466B">
      <w:pPr>
        <w:pStyle w:val="naisf"/>
        <w:tabs>
          <w:tab w:val="left" w:pos="709"/>
          <w:tab w:val="left" w:pos="6804"/>
        </w:tabs>
        <w:spacing w:before="0" w:beforeAutospacing="0" w:after="0" w:afterAutospacing="0"/>
        <w:jc w:val="center"/>
        <w:rPr>
          <w:color w:val="000000"/>
          <w:sz w:val="28"/>
          <w:szCs w:val="28"/>
        </w:rPr>
      </w:pPr>
      <w:r>
        <w:rPr>
          <w:color w:val="000000"/>
          <w:sz w:val="28"/>
          <w:szCs w:val="28"/>
        </w:rPr>
        <w:t xml:space="preserve">Veselības ministre                                                                 </w:t>
      </w:r>
      <w:r w:rsidR="007756DC">
        <w:rPr>
          <w:color w:val="000000"/>
          <w:sz w:val="28"/>
          <w:szCs w:val="28"/>
        </w:rPr>
        <w:t xml:space="preserve"> </w:t>
      </w:r>
      <w:r w:rsidR="002E466B">
        <w:rPr>
          <w:color w:val="000000"/>
          <w:sz w:val="28"/>
          <w:szCs w:val="28"/>
        </w:rPr>
        <w:t xml:space="preserve">        </w:t>
      </w:r>
      <w:r w:rsidR="007756DC">
        <w:rPr>
          <w:color w:val="000000"/>
          <w:sz w:val="28"/>
          <w:szCs w:val="28"/>
        </w:rPr>
        <w:t xml:space="preserve"> </w:t>
      </w:r>
      <w:r>
        <w:rPr>
          <w:color w:val="000000"/>
          <w:sz w:val="28"/>
          <w:szCs w:val="28"/>
        </w:rPr>
        <w:t xml:space="preserve"> </w:t>
      </w:r>
      <w:proofErr w:type="spellStart"/>
      <w:r>
        <w:rPr>
          <w:color w:val="000000"/>
          <w:sz w:val="28"/>
          <w:szCs w:val="28"/>
        </w:rPr>
        <w:t>I.Circene</w:t>
      </w:r>
      <w:proofErr w:type="spellEnd"/>
    </w:p>
    <w:p w:rsidR="00F0058D" w:rsidRDefault="00F0058D" w:rsidP="00F0058D">
      <w:pPr>
        <w:autoSpaceDE w:val="0"/>
        <w:autoSpaceDN w:val="0"/>
        <w:adjustRightInd w:val="0"/>
        <w:jc w:val="both"/>
        <w:rPr>
          <w:bCs/>
          <w:color w:val="000000"/>
          <w:sz w:val="22"/>
          <w:szCs w:val="22"/>
        </w:rPr>
      </w:pPr>
      <w:bookmarkStart w:id="2" w:name="_GoBack"/>
      <w:bookmarkEnd w:id="2"/>
    </w:p>
    <w:p w:rsidR="00664DBD" w:rsidRDefault="00664DBD" w:rsidP="00F0058D">
      <w:pPr>
        <w:autoSpaceDE w:val="0"/>
        <w:autoSpaceDN w:val="0"/>
        <w:adjustRightInd w:val="0"/>
        <w:jc w:val="both"/>
        <w:rPr>
          <w:bCs/>
          <w:color w:val="000000"/>
          <w:sz w:val="22"/>
          <w:szCs w:val="22"/>
        </w:rPr>
      </w:pPr>
    </w:p>
    <w:p w:rsidR="00F0058D" w:rsidRDefault="00F0058D" w:rsidP="00F0058D">
      <w:pPr>
        <w:autoSpaceDE w:val="0"/>
        <w:autoSpaceDN w:val="0"/>
        <w:adjustRightInd w:val="0"/>
        <w:jc w:val="both"/>
        <w:rPr>
          <w:bCs/>
          <w:color w:val="000000"/>
          <w:sz w:val="22"/>
          <w:szCs w:val="22"/>
        </w:rPr>
      </w:pPr>
    </w:p>
    <w:p w:rsidR="00F0058D" w:rsidRDefault="00F0058D" w:rsidP="00F0058D">
      <w:pPr>
        <w:autoSpaceDE w:val="0"/>
        <w:autoSpaceDN w:val="0"/>
        <w:adjustRightInd w:val="0"/>
        <w:jc w:val="both"/>
        <w:rPr>
          <w:bCs/>
          <w:color w:val="000000"/>
          <w:sz w:val="22"/>
          <w:szCs w:val="22"/>
        </w:rPr>
      </w:pPr>
    </w:p>
    <w:p w:rsidR="00FF0BC7" w:rsidRDefault="00FF0BC7" w:rsidP="00F0058D">
      <w:pPr>
        <w:autoSpaceDE w:val="0"/>
        <w:autoSpaceDN w:val="0"/>
        <w:adjustRightInd w:val="0"/>
        <w:jc w:val="both"/>
        <w:rPr>
          <w:bCs/>
          <w:sz w:val="22"/>
          <w:szCs w:val="22"/>
        </w:rPr>
      </w:pPr>
      <w:r>
        <w:rPr>
          <w:bCs/>
          <w:sz w:val="22"/>
          <w:szCs w:val="22"/>
        </w:rPr>
        <w:t xml:space="preserve">19.08.2013    </w:t>
      </w:r>
      <w:r w:rsidR="008E6302">
        <w:rPr>
          <w:bCs/>
          <w:sz w:val="22"/>
          <w:szCs w:val="22"/>
        </w:rPr>
        <w:t>13:39</w:t>
      </w:r>
    </w:p>
    <w:p w:rsidR="00F0058D" w:rsidRPr="00684FC2" w:rsidRDefault="008E6302" w:rsidP="00F0058D">
      <w:pPr>
        <w:autoSpaceDE w:val="0"/>
        <w:autoSpaceDN w:val="0"/>
        <w:adjustRightInd w:val="0"/>
        <w:jc w:val="both"/>
        <w:rPr>
          <w:sz w:val="22"/>
          <w:szCs w:val="22"/>
        </w:rPr>
      </w:pPr>
      <w:r>
        <w:rPr>
          <w:sz w:val="22"/>
          <w:szCs w:val="22"/>
        </w:rPr>
        <w:t>712</w:t>
      </w:r>
    </w:p>
    <w:p w:rsidR="00F0058D" w:rsidRPr="00684FC2" w:rsidRDefault="00F0058D" w:rsidP="00F0058D">
      <w:pPr>
        <w:jc w:val="both"/>
        <w:rPr>
          <w:sz w:val="22"/>
          <w:szCs w:val="22"/>
        </w:rPr>
      </w:pPr>
      <w:bookmarkStart w:id="3" w:name="OLE_LINK8"/>
      <w:bookmarkStart w:id="4" w:name="OLE_LINK9"/>
      <w:r w:rsidRPr="00684FC2">
        <w:rPr>
          <w:sz w:val="22"/>
          <w:szCs w:val="22"/>
        </w:rPr>
        <w:t>Ž.Zvaigzne</w:t>
      </w:r>
    </w:p>
    <w:p w:rsidR="00F0058D" w:rsidRPr="00684FC2" w:rsidRDefault="00F0058D" w:rsidP="00F0058D">
      <w:pPr>
        <w:jc w:val="both"/>
        <w:rPr>
          <w:sz w:val="22"/>
          <w:szCs w:val="22"/>
        </w:rPr>
      </w:pPr>
      <w:bookmarkStart w:id="5" w:name="OLE_LINK10"/>
      <w:bookmarkStart w:id="6" w:name="OLE_LINK11"/>
      <w:bookmarkEnd w:id="3"/>
      <w:bookmarkEnd w:id="4"/>
      <w:r w:rsidRPr="00684FC2">
        <w:rPr>
          <w:sz w:val="22"/>
          <w:szCs w:val="22"/>
        </w:rPr>
        <w:t xml:space="preserve">67876041, </w:t>
      </w:r>
      <w:hyperlink r:id="rId7" w:history="1">
        <w:r w:rsidRPr="00684FC2">
          <w:rPr>
            <w:rStyle w:val="Hyperlink"/>
            <w:sz w:val="22"/>
            <w:szCs w:val="22"/>
          </w:rPr>
          <w:t>Zanete.Zvaigzne@vm.gov.lv</w:t>
        </w:r>
      </w:hyperlink>
      <w:bookmarkEnd w:id="5"/>
      <w:bookmarkEnd w:id="6"/>
      <w:r w:rsidRPr="00684FC2">
        <w:rPr>
          <w:sz w:val="22"/>
          <w:szCs w:val="22"/>
        </w:rPr>
        <w:t xml:space="preserve"> </w:t>
      </w:r>
    </w:p>
    <w:p w:rsidR="00556190" w:rsidRPr="0007097C" w:rsidRDefault="00556190" w:rsidP="00B74290">
      <w:pPr>
        <w:tabs>
          <w:tab w:val="left" w:pos="709"/>
          <w:tab w:val="left" w:pos="6804"/>
        </w:tabs>
        <w:ind w:firstLine="720"/>
        <w:rPr>
          <w:color w:val="FF0000"/>
          <w:sz w:val="28"/>
          <w:szCs w:val="28"/>
        </w:rPr>
      </w:pPr>
    </w:p>
    <w:sectPr w:rsidR="00556190" w:rsidRPr="0007097C" w:rsidSect="0062660A">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531" w:rsidRDefault="00F77531">
      <w:r>
        <w:separator/>
      </w:r>
    </w:p>
  </w:endnote>
  <w:endnote w:type="continuationSeparator" w:id="0">
    <w:p w:rsidR="00F77531" w:rsidRDefault="00F77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1" w:rsidRPr="00E44F72" w:rsidRDefault="00FF0BC7" w:rsidP="00E44F72">
    <w:pPr>
      <w:pStyle w:val="Footer"/>
      <w:rPr>
        <w:sz w:val="22"/>
        <w:szCs w:val="22"/>
      </w:rPr>
    </w:pPr>
    <w:r>
      <w:rPr>
        <w:sz w:val="22"/>
        <w:szCs w:val="22"/>
      </w:rPr>
      <w:t>VMLik_19</w:t>
    </w:r>
    <w:r w:rsidR="00F77531">
      <w:rPr>
        <w:sz w:val="22"/>
        <w:szCs w:val="22"/>
      </w:rPr>
      <w:t>08</w:t>
    </w:r>
    <w:r w:rsidR="00F77531" w:rsidRPr="00E44F72">
      <w:rPr>
        <w:sz w:val="22"/>
        <w:szCs w:val="22"/>
      </w:rPr>
      <w:t>13_ARF; Likumprojekts „Grozījumi Pacientu tiesību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1" w:rsidRPr="00E44F72" w:rsidRDefault="00F77531" w:rsidP="00F0058D">
    <w:pPr>
      <w:pStyle w:val="Footer"/>
      <w:rPr>
        <w:sz w:val="22"/>
        <w:szCs w:val="22"/>
      </w:rPr>
    </w:pPr>
    <w:r w:rsidRPr="00E44F72">
      <w:rPr>
        <w:sz w:val="22"/>
        <w:szCs w:val="22"/>
      </w:rPr>
      <w:t>VMLik_</w:t>
    </w:r>
    <w:r w:rsidR="00FF0BC7">
      <w:rPr>
        <w:sz w:val="22"/>
        <w:szCs w:val="22"/>
      </w:rPr>
      <w:t>19</w:t>
    </w:r>
    <w:r>
      <w:rPr>
        <w:sz w:val="22"/>
        <w:szCs w:val="22"/>
      </w:rPr>
      <w:t>08</w:t>
    </w:r>
    <w:r w:rsidRPr="00E44F72">
      <w:rPr>
        <w:sz w:val="22"/>
        <w:szCs w:val="22"/>
      </w:rPr>
      <w:t xml:space="preserve">13_ARF; </w:t>
    </w:r>
    <w:bookmarkStart w:id="7" w:name="OLE_LINK1"/>
    <w:bookmarkStart w:id="8" w:name="OLE_LINK2"/>
    <w:bookmarkStart w:id="9" w:name="OLE_LINK3"/>
    <w:bookmarkStart w:id="10" w:name="OLE_LINK4"/>
    <w:bookmarkStart w:id="11" w:name="_Hlk324515035"/>
    <w:r w:rsidRPr="00E44F72">
      <w:rPr>
        <w:sz w:val="22"/>
        <w:szCs w:val="22"/>
      </w:rPr>
      <w:t>Likumprojekts „Grozījumi Pacientu tiesību likumā”</w:t>
    </w:r>
    <w:bookmarkEnd w:id="7"/>
    <w:bookmarkEnd w:id="8"/>
    <w:bookmarkEnd w:id="9"/>
    <w:bookmarkEnd w:id="10"/>
    <w:bookmarkEnd w:id="11"/>
  </w:p>
  <w:p w:rsidR="00F77531" w:rsidRPr="00F0058D" w:rsidRDefault="00F77531" w:rsidP="00F0058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531" w:rsidRDefault="00F77531">
      <w:r>
        <w:separator/>
      </w:r>
    </w:p>
  </w:footnote>
  <w:footnote w:type="continuationSeparator" w:id="0">
    <w:p w:rsidR="00F77531" w:rsidRDefault="00F77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1" w:rsidRDefault="00D176FF">
    <w:pPr>
      <w:pStyle w:val="Header"/>
      <w:framePr w:wrap="around" w:vAnchor="text" w:hAnchor="margin" w:xAlign="center" w:y="1"/>
      <w:rPr>
        <w:rStyle w:val="PageNumber"/>
      </w:rPr>
    </w:pPr>
    <w:r>
      <w:rPr>
        <w:rStyle w:val="PageNumber"/>
      </w:rPr>
      <w:fldChar w:fldCharType="begin"/>
    </w:r>
    <w:r w:rsidR="00F77531">
      <w:rPr>
        <w:rStyle w:val="PageNumber"/>
      </w:rPr>
      <w:instrText xml:space="preserve">PAGE  </w:instrText>
    </w:r>
    <w:r>
      <w:rPr>
        <w:rStyle w:val="PageNumber"/>
      </w:rPr>
      <w:fldChar w:fldCharType="end"/>
    </w:r>
  </w:p>
  <w:p w:rsidR="00F77531" w:rsidRDefault="00F77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1" w:rsidRDefault="00D176FF">
    <w:pPr>
      <w:pStyle w:val="Header"/>
      <w:framePr w:wrap="around" w:vAnchor="text" w:hAnchor="margin" w:xAlign="center" w:y="1"/>
      <w:rPr>
        <w:rStyle w:val="PageNumber"/>
      </w:rPr>
    </w:pPr>
    <w:r>
      <w:rPr>
        <w:rStyle w:val="PageNumber"/>
      </w:rPr>
      <w:fldChar w:fldCharType="begin"/>
    </w:r>
    <w:r w:rsidR="00F77531">
      <w:rPr>
        <w:rStyle w:val="PageNumber"/>
      </w:rPr>
      <w:instrText xml:space="preserve">PAGE  </w:instrText>
    </w:r>
    <w:r>
      <w:rPr>
        <w:rStyle w:val="PageNumber"/>
      </w:rPr>
      <w:fldChar w:fldCharType="separate"/>
    </w:r>
    <w:r w:rsidR="008E6302">
      <w:rPr>
        <w:rStyle w:val="PageNumber"/>
        <w:noProof/>
      </w:rPr>
      <w:t>3</w:t>
    </w:r>
    <w:r>
      <w:rPr>
        <w:rStyle w:val="PageNumber"/>
      </w:rPr>
      <w:fldChar w:fldCharType="end"/>
    </w:r>
  </w:p>
  <w:p w:rsidR="00F77531" w:rsidRDefault="00F77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C6C"/>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15981591"/>
    <w:multiLevelType w:val="hybridMultilevel"/>
    <w:tmpl w:val="E9003136"/>
    <w:lvl w:ilvl="0" w:tplc="C9100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579D7"/>
    <w:multiLevelType w:val="hybridMultilevel"/>
    <w:tmpl w:val="E9003136"/>
    <w:lvl w:ilvl="0" w:tplc="C9100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477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9627E51"/>
    <w:multiLevelType w:val="hybridMultilevel"/>
    <w:tmpl w:val="EE0A824E"/>
    <w:lvl w:ilvl="0" w:tplc="66147BA6">
      <w:start w:val="1"/>
      <w:numFmt w:val="decimal"/>
      <w:lvlText w:val="%1."/>
      <w:lvlJc w:val="left"/>
      <w:pPr>
        <w:tabs>
          <w:tab w:val="num" w:pos="870"/>
        </w:tabs>
        <w:ind w:left="870" w:hanging="435"/>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5">
    <w:nsid w:val="1AFF4FF3"/>
    <w:multiLevelType w:val="hybridMultilevel"/>
    <w:tmpl w:val="0FE06A14"/>
    <w:lvl w:ilvl="0" w:tplc="10700A22">
      <w:start w:val="1"/>
      <w:numFmt w:val="decimal"/>
      <w:lvlText w:val="%1."/>
      <w:lvlJc w:val="left"/>
      <w:pPr>
        <w:tabs>
          <w:tab w:val="num" w:pos="1800"/>
        </w:tabs>
        <w:ind w:left="1800" w:hanging="1080"/>
      </w:pPr>
      <w:rPr>
        <w:rFonts w:cs="Times New Roman" w:hint="default"/>
        <w:b/>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6">
    <w:nsid w:val="1BF4089C"/>
    <w:multiLevelType w:val="hybridMultilevel"/>
    <w:tmpl w:val="528409D4"/>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9C94437"/>
    <w:multiLevelType w:val="hybridMultilevel"/>
    <w:tmpl w:val="E96681B0"/>
    <w:lvl w:ilvl="0" w:tplc="56BA73A4">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2D1A75DA"/>
    <w:multiLevelType w:val="hybridMultilevel"/>
    <w:tmpl w:val="32E85144"/>
    <w:lvl w:ilvl="0" w:tplc="11287DDE">
      <w:start w:val="1"/>
      <w:numFmt w:val="decimal"/>
      <w:lvlText w:val="%1."/>
      <w:lvlJc w:val="left"/>
      <w:pPr>
        <w:tabs>
          <w:tab w:val="num" w:pos="945"/>
        </w:tabs>
        <w:ind w:left="945" w:hanging="360"/>
      </w:pPr>
      <w:rPr>
        <w:rFonts w:cs="Times New Roman" w:hint="default"/>
      </w:rPr>
    </w:lvl>
    <w:lvl w:ilvl="1" w:tplc="04090019" w:tentative="1">
      <w:start w:val="1"/>
      <w:numFmt w:val="lowerLetter"/>
      <w:lvlText w:val="%2."/>
      <w:lvlJc w:val="left"/>
      <w:pPr>
        <w:tabs>
          <w:tab w:val="num" w:pos="1665"/>
        </w:tabs>
        <w:ind w:left="1665" w:hanging="360"/>
      </w:pPr>
      <w:rPr>
        <w:rFonts w:cs="Times New Roman"/>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9">
    <w:nsid w:val="323D1BC4"/>
    <w:multiLevelType w:val="hybridMultilevel"/>
    <w:tmpl w:val="0598FDB2"/>
    <w:lvl w:ilvl="0" w:tplc="FE9402EA">
      <w:start w:val="6"/>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0">
    <w:nsid w:val="324F31D1"/>
    <w:multiLevelType w:val="hybridMultilevel"/>
    <w:tmpl w:val="199E3714"/>
    <w:lvl w:ilvl="0" w:tplc="A1EC61B6">
      <w:start w:val="1"/>
      <w:numFmt w:val="decimal"/>
      <w:lvlText w:val="%1."/>
      <w:lvlJc w:val="left"/>
      <w:pPr>
        <w:tabs>
          <w:tab w:val="num" w:pos="945"/>
        </w:tabs>
        <w:ind w:left="945" w:hanging="360"/>
      </w:pPr>
      <w:rPr>
        <w:rFonts w:cs="Times New Roman" w:hint="default"/>
      </w:rPr>
    </w:lvl>
    <w:lvl w:ilvl="1" w:tplc="04090019" w:tentative="1">
      <w:start w:val="1"/>
      <w:numFmt w:val="lowerLetter"/>
      <w:lvlText w:val="%2."/>
      <w:lvlJc w:val="left"/>
      <w:pPr>
        <w:tabs>
          <w:tab w:val="num" w:pos="1665"/>
        </w:tabs>
        <w:ind w:left="1665" w:hanging="360"/>
      </w:pPr>
      <w:rPr>
        <w:rFonts w:cs="Times New Roman"/>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11">
    <w:nsid w:val="32E64DBB"/>
    <w:multiLevelType w:val="hybridMultilevel"/>
    <w:tmpl w:val="F02EA8BE"/>
    <w:lvl w:ilvl="0" w:tplc="CE60D1A2">
      <w:start w:val="5"/>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2">
    <w:nsid w:val="3E8D788C"/>
    <w:multiLevelType w:val="hybridMultilevel"/>
    <w:tmpl w:val="6110237E"/>
    <w:lvl w:ilvl="0" w:tplc="0426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44400DEA"/>
    <w:multiLevelType w:val="hybridMultilevel"/>
    <w:tmpl w:val="3D66C6CE"/>
    <w:lvl w:ilvl="0" w:tplc="E1761B9A">
      <w:start w:val="1"/>
      <w:numFmt w:val="decimal"/>
      <w:lvlText w:val="%1."/>
      <w:lvlJc w:val="left"/>
      <w:pPr>
        <w:tabs>
          <w:tab w:val="num" w:pos="945"/>
        </w:tabs>
        <w:ind w:left="945" w:hanging="360"/>
      </w:pPr>
      <w:rPr>
        <w:rFonts w:cs="Times New Roman" w:hint="default"/>
      </w:rPr>
    </w:lvl>
    <w:lvl w:ilvl="1" w:tplc="04090019" w:tentative="1">
      <w:start w:val="1"/>
      <w:numFmt w:val="lowerLetter"/>
      <w:lvlText w:val="%2."/>
      <w:lvlJc w:val="left"/>
      <w:pPr>
        <w:tabs>
          <w:tab w:val="num" w:pos="1665"/>
        </w:tabs>
        <w:ind w:left="1665" w:hanging="360"/>
      </w:pPr>
      <w:rPr>
        <w:rFonts w:cs="Times New Roman"/>
      </w:rPr>
    </w:lvl>
    <w:lvl w:ilvl="2" w:tplc="0409001B" w:tentative="1">
      <w:start w:val="1"/>
      <w:numFmt w:val="lowerRoman"/>
      <w:lvlText w:val="%3."/>
      <w:lvlJc w:val="right"/>
      <w:pPr>
        <w:tabs>
          <w:tab w:val="num" w:pos="2385"/>
        </w:tabs>
        <w:ind w:left="2385" w:hanging="180"/>
      </w:pPr>
      <w:rPr>
        <w:rFonts w:cs="Times New Roman"/>
      </w:rPr>
    </w:lvl>
    <w:lvl w:ilvl="3" w:tplc="0409000F" w:tentative="1">
      <w:start w:val="1"/>
      <w:numFmt w:val="decimal"/>
      <w:lvlText w:val="%4."/>
      <w:lvlJc w:val="left"/>
      <w:pPr>
        <w:tabs>
          <w:tab w:val="num" w:pos="3105"/>
        </w:tabs>
        <w:ind w:left="3105" w:hanging="360"/>
      </w:pPr>
      <w:rPr>
        <w:rFonts w:cs="Times New Roman"/>
      </w:rPr>
    </w:lvl>
    <w:lvl w:ilvl="4" w:tplc="04090019" w:tentative="1">
      <w:start w:val="1"/>
      <w:numFmt w:val="lowerLetter"/>
      <w:lvlText w:val="%5."/>
      <w:lvlJc w:val="left"/>
      <w:pPr>
        <w:tabs>
          <w:tab w:val="num" w:pos="3825"/>
        </w:tabs>
        <w:ind w:left="3825" w:hanging="360"/>
      </w:pPr>
      <w:rPr>
        <w:rFonts w:cs="Times New Roman"/>
      </w:rPr>
    </w:lvl>
    <w:lvl w:ilvl="5" w:tplc="0409001B" w:tentative="1">
      <w:start w:val="1"/>
      <w:numFmt w:val="lowerRoman"/>
      <w:lvlText w:val="%6."/>
      <w:lvlJc w:val="right"/>
      <w:pPr>
        <w:tabs>
          <w:tab w:val="num" w:pos="4545"/>
        </w:tabs>
        <w:ind w:left="4545" w:hanging="180"/>
      </w:pPr>
      <w:rPr>
        <w:rFonts w:cs="Times New Roman"/>
      </w:rPr>
    </w:lvl>
    <w:lvl w:ilvl="6" w:tplc="0409000F" w:tentative="1">
      <w:start w:val="1"/>
      <w:numFmt w:val="decimal"/>
      <w:lvlText w:val="%7."/>
      <w:lvlJc w:val="left"/>
      <w:pPr>
        <w:tabs>
          <w:tab w:val="num" w:pos="5265"/>
        </w:tabs>
        <w:ind w:left="5265" w:hanging="360"/>
      </w:pPr>
      <w:rPr>
        <w:rFonts w:cs="Times New Roman"/>
      </w:rPr>
    </w:lvl>
    <w:lvl w:ilvl="7" w:tplc="04090019" w:tentative="1">
      <w:start w:val="1"/>
      <w:numFmt w:val="lowerLetter"/>
      <w:lvlText w:val="%8."/>
      <w:lvlJc w:val="left"/>
      <w:pPr>
        <w:tabs>
          <w:tab w:val="num" w:pos="5985"/>
        </w:tabs>
        <w:ind w:left="5985" w:hanging="360"/>
      </w:pPr>
      <w:rPr>
        <w:rFonts w:cs="Times New Roman"/>
      </w:rPr>
    </w:lvl>
    <w:lvl w:ilvl="8" w:tplc="0409001B" w:tentative="1">
      <w:start w:val="1"/>
      <w:numFmt w:val="lowerRoman"/>
      <w:lvlText w:val="%9."/>
      <w:lvlJc w:val="right"/>
      <w:pPr>
        <w:tabs>
          <w:tab w:val="num" w:pos="6705"/>
        </w:tabs>
        <w:ind w:left="6705" w:hanging="180"/>
      </w:pPr>
      <w:rPr>
        <w:rFonts w:cs="Times New Roman"/>
      </w:rPr>
    </w:lvl>
  </w:abstractNum>
  <w:abstractNum w:abstractNumId="14">
    <w:nsid w:val="56221F2E"/>
    <w:multiLevelType w:val="hybridMultilevel"/>
    <w:tmpl w:val="C1F45D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7145822"/>
    <w:multiLevelType w:val="hybridMultilevel"/>
    <w:tmpl w:val="B19AF144"/>
    <w:lvl w:ilvl="0" w:tplc="86C00AC4">
      <w:start w:val="1"/>
      <w:numFmt w:val="decimal"/>
      <w:lvlText w:val="%1)"/>
      <w:lvlJc w:val="left"/>
      <w:pPr>
        <w:ind w:left="1725" w:hanging="1005"/>
      </w:pPr>
      <w:rPr>
        <w:rFonts w:ascii="Times New Roman" w:eastAsia="Times New Roman" w:hAnsi="Times New Roman" w:cs="Times New Roman"/>
        <w:color w:val="00B05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CA616D"/>
    <w:multiLevelType w:val="hybridMultilevel"/>
    <w:tmpl w:val="ABF8F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D3553B"/>
    <w:multiLevelType w:val="hybridMultilevel"/>
    <w:tmpl w:val="EFAE84E2"/>
    <w:lvl w:ilvl="0" w:tplc="CFB271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74A52"/>
    <w:multiLevelType w:val="hybridMultilevel"/>
    <w:tmpl w:val="7456A736"/>
    <w:lvl w:ilvl="0" w:tplc="897832BA">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515"/>
        </w:tabs>
        <w:ind w:left="1515" w:hanging="360"/>
      </w:pPr>
      <w:rPr>
        <w:rFonts w:cs="Times New Roman"/>
      </w:rPr>
    </w:lvl>
    <w:lvl w:ilvl="2" w:tplc="0409001B" w:tentative="1">
      <w:start w:val="1"/>
      <w:numFmt w:val="lowerRoman"/>
      <w:lvlText w:val="%3."/>
      <w:lvlJc w:val="right"/>
      <w:pPr>
        <w:tabs>
          <w:tab w:val="num" w:pos="2235"/>
        </w:tabs>
        <w:ind w:left="2235" w:hanging="180"/>
      </w:pPr>
      <w:rPr>
        <w:rFonts w:cs="Times New Roman"/>
      </w:rPr>
    </w:lvl>
    <w:lvl w:ilvl="3" w:tplc="0409000F" w:tentative="1">
      <w:start w:val="1"/>
      <w:numFmt w:val="decimal"/>
      <w:lvlText w:val="%4."/>
      <w:lvlJc w:val="left"/>
      <w:pPr>
        <w:tabs>
          <w:tab w:val="num" w:pos="2955"/>
        </w:tabs>
        <w:ind w:left="2955" w:hanging="360"/>
      </w:pPr>
      <w:rPr>
        <w:rFonts w:cs="Times New Roman"/>
      </w:rPr>
    </w:lvl>
    <w:lvl w:ilvl="4" w:tplc="04090019" w:tentative="1">
      <w:start w:val="1"/>
      <w:numFmt w:val="lowerLetter"/>
      <w:lvlText w:val="%5."/>
      <w:lvlJc w:val="left"/>
      <w:pPr>
        <w:tabs>
          <w:tab w:val="num" w:pos="3675"/>
        </w:tabs>
        <w:ind w:left="3675" w:hanging="360"/>
      </w:pPr>
      <w:rPr>
        <w:rFonts w:cs="Times New Roman"/>
      </w:rPr>
    </w:lvl>
    <w:lvl w:ilvl="5" w:tplc="0409001B" w:tentative="1">
      <w:start w:val="1"/>
      <w:numFmt w:val="lowerRoman"/>
      <w:lvlText w:val="%6."/>
      <w:lvlJc w:val="right"/>
      <w:pPr>
        <w:tabs>
          <w:tab w:val="num" w:pos="4395"/>
        </w:tabs>
        <w:ind w:left="4395" w:hanging="180"/>
      </w:pPr>
      <w:rPr>
        <w:rFonts w:cs="Times New Roman"/>
      </w:rPr>
    </w:lvl>
    <w:lvl w:ilvl="6" w:tplc="0409000F" w:tentative="1">
      <w:start w:val="1"/>
      <w:numFmt w:val="decimal"/>
      <w:lvlText w:val="%7."/>
      <w:lvlJc w:val="left"/>
      <w:pPr>
        <w:tabs>
          <w:tab w:val="num" w:pos="5115"/>
        </w:tabs>
        <w:ind w:left="5115" w:hanging="360"/>
      </w:pPr>
      <w:rPr>
        <w:rFonts w:cs="Times New Roman"/>
      </w:rPr>
    </w:lvl>
    <w:lvl w:ilvl="7" w:tplc="04090019" w:tentative="1">
      <w:start w:val="1"/>
      <w:numFmt w:val="lowerLetter"/>
      <w:lvlText w:val="%8."/>
      <w:lvlJc w:val="left"/>
      <w:pPr>
        <w:tabs>
          <w:tab w:val="num" w:pos="5835"/>
        </w:tabs>
        <w:ind w:left="5835" w:hanging="360"/>
      </w:pPr>
      <w:rPr>
        <w:rFonts w:cs="Times New Roman"/>
      </w:rPr>
    </w:lvl>
    <w:lvl w:ilvl="8" w:tplc="0409001B" w:tentative="1">
      <w:start w:val="1"/>
      <w:numFmt w:val="lowerRoman"/>
      <w:lvlText w:val="%9."/>
      <w:lvlJc w:val="right"/>
      <w:pPr>
        <w:tabs>
          <w:tab w:val="num" w:pos="6555"/>
        </w:tabs>
        <w:ind w:left="6555" w:hanging="180"/>
      </w:pPr>
      <w:rPr>
        <w:rFonts w:cs="Times New Roman"/>
      </w:rPr>
    </w:lvl>
  </w:abstractNum>
  <w:abstractNum w:abstractNumId="19">
    <w:nsid w:val="6BB26D45"/>
    <w:multiLevelType w:val="hybridMultilevel"/>
    <w:tmpl w:val="D8F82ACA"/>
    <w:lvl w:ilvl="0" w:tplc="7882A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4"/>
  </w:num>
  <w:num w:numId="4">
    <w:abstractNumId w:val="10"/>
  </w:num>
  <w:num w:numId="5">
    <w:abstractNumId w:val="13"/>
  </w:num>
  <w:num w:numId="6">
    <w:abstractNumId w:val="8"/>
  </w:num>
  <w:num w:numId="7">
    <w:abstractNumId w:val="3"/>
  </w:num>
  <w:num w:numId="8">
    <w:abstractNumId w:val="0"/>
  </w:num>
  <w:num w:numId="9">
    <w:abstractNumId w:val="9"/>
  </w:num>
  <w:num w:numId="10">
    <w:abstractNumId w:val="12"/>
  </w:num>
  <w:num w:numId="11">
    <w:abstractNumId w:val="5"/>
  </w:num>
  <w:num w:numId="12">
    <w:abstractNumId w:val="6"/>
  </w:num>
  <w:num w:numId="13">
    <w:abstractNumId w:val="14"/>
  </w:num>
  <w:num w:numId="14">
    <w:abstractNumId w:val="15"/>
  </w:num>
  <w:num w:numId="15">
    <w:abstractNumId w:val="2"/>
  </w:num>
  <w:num w:numId="16">
    <w:abstractNumId w:val="1"/>
  </w:num>
  <w:num w:numId="17">
    <w:abstractNumId w:val="17"/>
  </w:num>
  <w:num w:numId="18">
    <w:abstractNumId w:val="7"/>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2570"/>
    <w:rsid w:val="00000969"/>
    <w:rsid w:val="000024CC"/>
    <w:rsid w:val="00002FBA"/>
    <w:rsid w:val="0000726D"/>
    <w:rsid w:val="00007996"/>
    <w:rsid w:val="000103EE"/>
    <w:rsid w:val="00011322"/>
    <w:rsid w:val="000120FB"/>
    <w:rsid w:val="00020A4E"/>
    <w:rsid w:val="000216B1"/>
    <w:rsid w:val="000240FD"/>
    <w:rsid w:val="000316DA"/>
    <w:rsid w:val="000344A7"/>
    <w:rsid w:val="000350A9"/>
    <w:rsid w:val="000350D2"/>
    <w:rsid w:val="00036F6E"/>
    <w:rsid w:val="00037222"/>
    <w:rsid w:val="000413FF"/>
    <w:rsid w:val="00043173"/>
    <w:rsid w:val="00044DF5"/>
    <w:rsid w:val="00045276"/>
    <w:rsid w:val="000466F6"/>
    <w:rsid w:val="00050FA9"/>
    <w:rsid w:val="00051F25"/>
    <w:rsid w:val="000520EE"/>
    <w:rsid w:val="00055436"/>
    <w:rsid w:val="00055C0C"/>
    <w:rsid w:val="00055FCF"/>
    <w:rsid w:val="00057E1E"/>
    <w:rsid w:val="00061A07"/>
    <w:rsid w:val="00063F35"/>
    <w:rsid w:val="0007097C"/>
    <w:rsid w:val="00071F74"/>
    <w:rsid w:val="0007217F"/>
    <w:rsid w:val="00073440"/>
    <w:rsid w:val="00076D40"/>
    <w:rsid w:val="00081F0E"/>
    <w:rsid w:val="00087A86"/>
    <w:rsid w:val="000A3279"/>
    <w:rsid w:val="000A3905"/>
    <w:rsid w:val="000A500D"/>
    <w:rsid w:val="000B3C07"/>
    <w:rsid w:val="000B46A2"/>
    <w:rsid w:val="000B56DE"/>
    <w:rsid w:val="000B7FFE"/>
    <w:rsid w:val="000C5F23"/>
    <w:rsid w:val="000C658C"/>
    <w:rsid w:val="000D1644"/>
    <w:rsid w:val="000D4C70"/>
    <w:rsid w:val="000D60B1"/>
    <w:rsid w:val="000E3F12"/>
    <w:rsid w:val="000E7083"/>
    <w:rsid w:val="000F06DE"/>
    <w:rsid w:val="000F381B"/>
    <w:rsid w:val="000F711E"/>
    <w:rsid w:val="0010208F"/>
    <w:rsid w:val="001036B8"/>
    <w:rsid w:val="001057D3"/>
    <w:rsid w:val="00105C93"/>
    <w:rsid w:val="00105CC3"/>
    <w:rsid w:val="0011126C"/>
    <w:rsid w:val="001130C9"/>
    <w:rsid w:val="00114C7C"/>
    <w:rsid w:val="001212B8"/>
    <w:rsid w:val="00126ACC"/>
    <w:rsid w:val="00136174"/>
    <w:rsid w:val="00137403"/>
    <w:rsid w:val="001402DF"/>
    <w:rsid w:val="001407AD"/>
    <w:rsid w:val="00143861"/>
    <w:rsid w:val="00144372"/>
    <w:rsid w:val="00144A25"/>
    <w:rsid w:val="00146D52"/>
    <w:rsid w:val="001525E8"/>
    <w:rsid w:val="00156810"/>
    <w:rsid w:val="00156D5D"/>
    <w:rsid w:val="0016334F"/>
    <w:rsid w:val="00166FC0"/>
    <w:rsid w:val="00172F7F"/>
    <w:rsid w:val="001741F8"/>
    <w:rsid w:val="00175AE5"/>
    <w:rsid w:val="00177364"/>
    <w:rsid w:val="00182472"/>
    <w:rsid w:val="00182800"/>
    <w:rsid w:val="0018488B"/>
    <w:rsid w:val="00187499"/>
    <w:rsid w:val="00187729"/>
    <w:rsid w:val="00190D51"/>
    <w:rsid w:val="001926BA"/>
    <w:rsid w:val="001954CC"/>
    <w:rsid w:val="00195D31"/>
    <w:rsid w:val="001A0F8C"/>
    <w:rsid w:val="001A3E6B"/>
    <w:rsid w:val="001B2AA2"/>
    <w:rsid w:val="001C3D53"/>
    <w:rsid w:val="001D00C4"/>
    <w:rsid w:val="001D2DB2"/>
    <w:rsid w:val="001D33AA"/>
    <w:rsid w:val="001D47BE"/>
    <w:rsid w:val="001D7483"/>
    <w:rsid w:val="001E34F6"/>
    <w:rsid w:val="001E49CF"/>
    <w:rsid w:val="001F0D61"/>
    <w:rsid w:val="001F26D4"/>
    <w:rsid w:val="001F322E"/>
    <w:rsid w:val="001F5733"/>
    <w:rsid w:val="001F645D"/>
    <w:rsid w:val="001F7256"/>
    <w:rsid w:val="001F7466"/>
    <w:rsid w:val="001F770F"/>
    <w:rsid w:val="001F7C66"/>
    <w:rsid w:val="00200B80"/>
    <w:rsid w:val="00201E1E"/>
    <w:rsid w:val="00201FF2"/>
    <w:rsid w:val="0020362F"/>
    <w:rsid w:val="002042F1"/>
    <w:rsid w:val="002044A7"/>
    <w:rsid w:val="0020486D"/>
    <w:rsid w:val="0020669D"/>
    <w:rsid w:val="0020717A"/>
    <w:rsid w:val="00207AFE"/>
    <w:rsid w:val="00212092"/>
    <w:rsid w:val="00217147"/>
    <w:rsid w:val="00220796"/>
    <w:rsid w:val="002300DD"/>
    <w:rsid w:val="00231112"/>
    <w:rsid w:val="00241D98"/>
    <w:rsid w:val="002426C9"/>
    <w:rsid w:val="00242FBC"/>
    <w:rsid w:val="00245598"/>
    <w:rsid w:val="002455E0"/>
    <w:rsid w:val="00247F43"/>
    <w:rsid w:val="00250825"/>
    <w:rsid w:val="002540D3"/>
    <w:rsid w:val="00256FCE"/>
    <w:rsid w:val="00260433"/>
    <w:rsid w:val="00261F5B"/>
    <w:rsid w:val="00262011"/>
    <w:rsid w:val="002644C2"/>
    <w:rsid w:val="00265F98"/>
    <w:rsid w:val="00271DF3"/>
    <w:rsid w:val="0027236E"/>
    <w:rsid w:val="00275465"/>
    <w:rsid w:val="00276D1F"/>
    <w:rsid w:val="00284C76"/>
    <w:rsid w:val="00284E79"/>
    <w:rsid w:val="00285599"/>
    <w:rsid w:val="002952A3"/>
    <w:rsid w:val="002A17B5"/>
    <w:rsid w:val="002A2406"/>
    <w:rsid w:val="002A2A8C"/>
    <w:rsid w:val="002A2D83"/>
    <w:rsid w:val="002A4735"/>
    <w:rsid w:val="002A61D9"/>
    <w:rsid w:val="002A664E"/>
    <w:rsid w:val="002A6AA7"/>
    <w:rsid w:val="002B05ED"/>
    <w:rsid w:val="002B1B3E"/>
    <w:rsid w:val="002B4A10"/>
    <w:rsid w:val="002B505B"/>
    <w:rsid w:val="002B78D1"/>
    <w:rsid w:val="002C10FC"/>
    <w:rsid w:val="002C1C6C"/>
    <w:rsid w:val="002C2AB3"/>
    <w:rsid w:val="002C5292"/>
    <w:rsid w:val="002C56B8"/>
    <w:rsid w:val="002E2B7E"/>
    <w:rsid w:val="002E466B"/>
    <w:rsid w:val="002E46FF"/>
    <w:rsid w:val="002E5567"/>
    <w:rsid w:val="002E766A"/>
    <w:rsid w:val="002E792A"/>
    <w:rsid w:val="002F0CB3"/>
    <w:rsid w:val="002F3065"/>
    <w:rsid w:val="002F6070"/>
    <w:rsid w:val="00300108"/>
    <w:rsid w:val="00302D39"/>
    <w:rsid w:val="00303B1D"/>
    <w:rsid w:val="00314DF9"/>
    <w:rsid w:val="00323423"/>
    <w:rsid w:val="003278AB"/>
    <w:rsid w:val="00335276"/>
    <w:rsid w:val="003367FD"/>
    <w:rsid w:val="00337047"/>
    <w:rsid w:val="003376B3"/>
    <w:rsid w:val="00340FCF"/>
    <w:rsid w:val="003422C3"/>
    <w:rsid w:val="00342802"/>
    <w:rsid w:val="00344D79"/>
    <w:rsid w:val="00346C75"/>
    <w:rsid w:val="0034727A"/>
    <w:rsid w:val="003503A0"/>
    <w:rsid w:val="00357004"/>
    <w:rsid w:val="00363CE6"/>
    <w:rsid w:val="00365AB1"/>
    <w:rsid w:val="00365B72"/>
    <w:rsid w:val="00365E32"/>
    <w:rsid w:val="003663A9"/>
    <w:rsid w:val="00373FD3"/>
    <w:rsid w:val="00374288"/>
    <w:rsid w:val="003769F0"/>
    <w:rsid w:val="00377EE0"/>
    <w:rsid w:val="00380227"/>
    <w:rsid w:val="003811D7"/>
    <w:rsid w:val="003825B8"/>
    <w:rsid w:val="00391D92"/>
    <w:rsid w:val="003B36FE"/>
    <w:rsid w:val="003B7D1C"/>
    <w:rsid w:val="003C3B46"/>
    <w:rsid w:val="003C46C2"/>
    <w:rsid w:val="003D0583"/>
    <w:rsid w:val="003D2495"/>
    <w:rsid w:val="003D3A8F"/>
    <w:rsid w:val="003D3D27"/>
    <w:rsid w:val="003D60D7"/>
    <w:rsid w:val="003D6C45"/>
    <w:rsid w:val="003E1D9C"/>
    <w:rsid w:val="003E33AC"/>
    <w:rsid w:val="003E41BE"/>
    <w:rsid w:val="003E5B18"/>
    <w:rsid w:val="003F2937"/>
    <w:rsid w:val="003F63B2"/>
    <w:rsid w:val="00400CF6"/>
    <w:rsid w:val="004163DB"/>
    <w:rsid w:val="00417B47"/>
    <w:rsid w:val="00422EF9"/>
    <w:rsid w:val="00423D94"/>
    <w:rsid w:val="00424830"/>
    <w:rsid w:val="004255AE"/>
    <w:rsid w:val="00426BD3"/>
    <w:rsid w:val="00427374"/>
    <w:rsid w:val="00434947"/>
    <w:rsid w:val="00434AC5"/>
    <w:rsid w:val="004352EE"/>
    <w:rsid w:val="0043656D"/>
    <w:rsid w:val="00440DB3"/>
    <w:rsid w:val="004432E3"/>
    <w:rsid w:val="00444C54"/>
    <w:rsid w:val="00452653"/>
    <w:rsid w:val="00452F2A"/>
    <w:rsid w:val="0046166B"/>
    <w:rsid w:val="00462A9D"/>
    <w:rsid w:val="00463FDC"/>
    <w:rsid w:val="00465C6C"/>
    <w:rsid w:val="00472605"/>
    <w:rsid w:val="00475D89"/>
    <w:rsid w:val="004771DC"/>
    <w:rsid w:val="004804B6"/>
    <w:rsid w:val="004816F8"/>
    <w:rsid w:val="0048482F"/>
    <w:rsid w:val="00485749"/>
    <w:rsid w:val="00486C9E"/>
    <w:rsid w:val="004907AD"/>
    <w:rsid w:val="004914CA"/>
    <w:rsid w:val="00492DCC"/>
    <w:rsid w:val="004A6425"/>
    <w:rsid w:val="004A678B"/>
    <w:rsid w:val="004B25E8"/>
    <w:rsid w:val="004B3070"/>
    <w:rsid w:val="004C0A67"/>
    <w:rsid w:val="004C1E0D"/>
    <w:rsid w:val="004C21D7"/>
    <w:rsid w:val="004D239B"/>
    <w:rsid w:val="004D2B3B"/>
    <w:rsid w:val="004D4D8A"/>
    <w:rsid w:val="004D5608"/>
    <w:rsid w:val="004D5D81"/>
    <w:rsid w:val="004D654B"/>
    <w:rsid w:val="004E5703"/>
    <w:rsid w:val="00504827"/>
    <w:rsid w:val="005106ED"/>
    <w:rsid w:val="005156B5"/>
    <w:rsid w:val="00517257"/>
    <w:rsid w:val="005222E8"/>
    <w:rsid w:val="00524A7F"/>
    <w:rsid w:val="00531251"/>
    <w:rsid w:val="005320B1"/>
    <w:rsid w:val="00541A86"/>
    <w:rsid w:val="00543E67"/>
    <w:rsid w:val="0054502F"/>
    <w:rsid w:val="00545F1C"/>
    <w:rsid w:val="005463D7"/>
    <w:rsid w:val="00547FA1"/>
    <w:rsid w:val="00551120"/>
    <w:rsid w:val="005515F3"/>
    <w:rsid w:val="00551F44"/>
    <w:rsid w:val="00556190"/>
    <w:rsid w:val="00556904"/>
    <w:rsid w:val="00564CDF"/>
    <w:rsid w:val="005656D5"/>
    <w:rsid w:val="00567D04"/>
    <w:rsid w:val="00571117"/>
    <w:rsid w:val="00571C61"/>
    <w:rsid w:val="0057228B"/>
    <w:rsid w:val="00573201"/>
    <w:rsid w:val="0058005D"/>
    <w:rsid w:val="00585E3D"/>
    <w:rsid w:val="00592272"/>
    <w:rsid w:val="005936AE"/>
    <w:rsid w:val="0059394F"/>
    <w:rsid w:val="00595E82"/>
    <w:rsid w:val="00597D6F"/>
    <w:rsid w:val="005A458E"/>
    <w:rsid w:val="005A4E8B"/>
    <w:rsid w:val="005B69E7"/>
    <w:rsid w:val="005B6AE6"/>
    <w:rsid w:val="005C23BD"/>
    <w:rsid w:val="005D1E5B"/>
    <w:rsid w:val="005D46DC"/>
    <w:rsid w:val="005D71E8"/>
    <w:rsid w:val="005D7D73"/>
    <w:rsid w:val="005E24D4"/>
    <w:rsid w:val="005E3CFC"/>
    <w:rsid w:val="005E6D64"/>
    <w:rsid w:val="005F1B45"/>
    <w:rsid w:val="005F2935"/>
    <w:rsid w:val="005F2AEF"/>
    <w:rsid w:val="005F398E"/>
    <w:rsid w:val="005F3F67"/>
    <w:rsid w:val="005F44EE"/>
    <w:rsid w:val="00605611"/>
    <w:rsid w:val="006057DB"/>
    <w:rsid w:val="006102E1"/>
    <w:rsid w:val="00613B25"/>
    <w:rsid w:val="00614298"/>
    <w:rsid w:val="00617334"/>
    <w:rsid w:val="00620269"/>
    <w:rsid w:val="006224E5"/>
    <w:rsid w:val="00623093"/>
    <w:rsid w:val="00623284"/>
    <w:rsid w:val="0062622A"/>
    <w:rsid w:val="0062660A"/>
    <w:rsid w:val="00630732"/>
    <w:rsid w:val="00637767"/>
    <w:rsid w:val="0064468E"/>
    <w:rsid w:val="00651EF0"/>
    <w:rsid w:val="00660687"/>
    <w:rsid w:val="00662C7F"/>
    <w:rsid w:val="00664DBD"/>
    <w:rsid w:val="00667452"/>
    <w:rsid w:val="0067066C"/>
    <w:rsid w:val="006709D7"/>
    <w:rsid w:val="00672C42"/>
    <w:rsid w:val="00673E18"/>
    <w:rsid w:val="00674A45"/>
    <w:rsid w:val="00676ED8"/>
    <w:rsid w:val="00681794"/>
    <w:rsid w:val="00681CA3"/>
    <w:rsid w:val="00681E2C"/>
    <w:rsid w:val="00682145"/>
    <w:rsid w:val="00682D6C"/>
    <w:rsid w:val="00684697"/>
    <w:rsid w:val="00684A1F"/>
    <w:rsid w:val="00691BCA"/>
    <w:rsid w:val="0069221F"/>
    <w:rsid w:val="00692A7E"/>
    <w:rsid w:val="00692C0B"/>
    <w:rsid w:val="00694DDA"/>
    <w:rsid w:val="00695DE8"/>
    <w:rsid w:val="006A1A19"/>
    <w:rsid w:val="006A1F0D"/>
    <w:rsid w:val="006A6025"/>
    <w:rsid w:val="006B21C9"/>
    <w:rsid w:val="006B33B5"/>
    <w:rsid w:val="006B602C"/>
    <w:rsid w:val="006B6F1A"/>
    <w:rsid w:val="006C0296"/>
    <w:rsid w:val="006C0975"/>
    <w:rsid w:val="006C116E"/>
    <w:rsid w:val="006C45C8"/>
    <w:rsid w:val="006C4E53"/>
    <w:rsid w:val="006C6191"/>
    <w:rsid w:val="006C78F7"/>
    <w:rsid w:val="006D05D9"/>
    <w:rsid w:val="006E548D"/>
    <w:rsid w:val="006E6263"/>
    <w:rsid w:val="006E6EB8"/>
    <w:rsid w:val="00701736"/>
    <w:rsid w:val="007123DD"/>
    <w:rsid w:val="00713B9B"/>
    <w:rsid w:val="00716798"/>
    <w:rsid w:val="00726313"/>
    <w:rsid w:val="00737990"/>
    <w:rsid w:val="00740526"/>
    <w:rsid w:val="00741EB1"/>
    <w:rsid w:val="007424D2"/>
    <w:rsid w:val="00744FC8"/>
    <w:rsid w:val="00750659"/>
    <w:rsid w:val="00751A94"/>
    <w:rsid w:val="00751EC8"/>
    <w:rsid w:val="00753BB5"/>
    <w:rsid w:val="00754341"/>
    <w:rsid w:val="007562A7"/>
    <w:rsid w:val="00761FC4"/>
    <w:rsid w:val="0076452A"/>
    <w:rsid w:val="00766F29"/>
    <w:rsid w:val="007671DD"/>
    <w:rsid w:val="00773A6B"/>
    <w:rsid w:val="007756DC"/>
    <w:rsid w:val="00780715"/>
    <w:rsid w:val="00782A75"/>
    <w:rsid w:val="007A0113"/>
    <w:rsid w:val="007A4256"/>
    <w:rsid w:val="007A6890"/>
    <w:rsid w:val="007B1338"/>
    <w:rsid w:val="007B2299"/>
    <w:rsid w:val="007B60FE"/>
    <w:rsid w:val="007B65CE"/>
    <w:rsid w:val="007C2B25"/>
    <w:rsid w:val="007C2D37"/>
    <w:rsid w:val="007C70A8"/>
    <w:rsid w:val="007D1A2C"/>
    <w:rsid w:val="007D2D08"/>
    <w:rsid w:val="007D354F"/>
    <w:rsid w:val="007D547E"/>
    <w:rsid w:val="007D7F71"/>
    <w:rsid w:val="007E2115"/>
    <w:rsid w:val="007E4276"/>
    <w:rsid w:val="007E75C7"/>
    <w:rsid w:val="007F16C7"/>
    <w:rsid w:val="007F1BC5"/>
    <w:rsid w:val="007F4804"/>
    <w:rsid w:val="00800FDC"/>
    <w:rsid w:val="008015AA"/>
    <w:rsid w:val="008030E0"/>
    <w:rsid w:val="008045D5"/>
    <w:rsid w:val="00805BF4"/>
    <w:rsid w:val="00814908"/>
    <w:rsid w:val="00815BB8"/>
    <w:rsid w:val="008175F7"/>
    <w:rsid w:val="008216DD"/>
    <w:rsid w:val="00821BF7"/>
    <w:rsid w:val="008334AF"/>
    <w:rsid w:val="008339F3"/>
    <w:rsid w:val="00833D2D"/>
    <w:rsid w:val="00836F23"/>
    <w:rsid w:val="00836F24"/>
    <w:rsid w:val="008376D6"/>
    <w:rsid w:val="008406F7"/>
    <w:rsid w:val="00842394"/>
    <w:rsid w:val="0084277C"/>
    <w:rsid w:val="00852A2F"/>
    <w:rsid w:val="00852B7E"/>
    <w:rsid w:val="00860AFE"/>
    <w:rsid w:val="0086276A"/>
    <w:rsid w:val="00865B05"/>
    <w:rsid w:val="00867FE1"/>
    <w:rsid w:val="008713ED"/>
    <w:rsid w:val="00874B47"/>
    <w:rsid w:val="00875531"/>
    <w:rsid w:val="00880BCA"/>
    <w:rsid w:val="0088186E"/>
    <w:rsid w:val="00891368"/>
    <w:rsid w:val="00893858"/>
    <w:rsid w:val="00893CD9"/>
    <w:rsid w:val="00894720"/>
    <w:rsid w:val="00895770"/>
    <w:rsid w:val="008968E9"/>
    <w:rsid w:val="008A70CA"/>
    <w:rsid w:val="008A7D35"/>
    <w:rsid w:val="008B03BD"/>
    <w:rsid w:val="008B1838"/>
    <w:rsid w:val="008B36DB"/>
    <w:rsid w:val="008B41F8"/>
    <w:rsid w:val="008B4265"/>
    <w:rsid w:val="008B4369"/>
    <w:rsid w:val="008B4B20"/>
    <w:rsid w:val="008B4D0E"/>
    <w:rsid w:val="008B647F"/>
    <w:rsid w:val="008C181C"/>
    <w:rsid w:val="008C38AE"/>
    <w:rsid w:val="008C504E"/>
    <w:rsid w:val="008C6E30"/>
    <w:rsid w:val="008C71CC"/>
    <w:rsid w:val="008D06B2"/>
    <w:rsid w:val="008D2570"/>
    <w:rsid w:val="008D3FCE"/>
    <w:rsid w:val="008D673E"/>
    <w:rsid w:val="008D7026"/>
    <w:rsid w:val="008D7A0F"/>
    <w:rsid w:val="008E0FB7"/>
    <w:rsid w:val="008E1C63"/>
    <w:rsid w:val="008E4B9A"/>
    <w:rsid w:val="008E6302"/>
    <w:rsid w:val="008F0A89"/>
    <w:rsid w:val="008F2D50"/>
    <w:rsid w:val="008F5FE8"/>
    <w:rsid w:val="008F78D3"/>
    <w:rsid w:val="008F7D9E"/>
    <w:rsid w:val="00901721"/>
    <w:rsid w:val="00905A51"/>
    <w:rsid w:val="00910B27"/>
    <w:rsid w:val="0091192A"/>
    <w:rsid w:val="00912D07"/>
    <w:rsid w:val="00915BD5"/>
    <w:rsid w:val="00921C0F"/>
    <w:rsid w:val="009239AC"/>
    <w:rsid w:val="00927B6F"/>
    <w:rsid w:val="00927C77"/>
    <w:rsid w:val="009313B9"/>
    <w:rsid w:val="009326AE"/>
    <w:rsid w:val="009327DA"/>
    <w:rsid w:val="00934931"/>
    <w:rsid w:val="009352B2"/>
    <w:rsid w:val="00940A9A"/>
    <w:rsid w:val="009436F7"/>
    <w:rsid w:val="00943E36"/>
    <w:rsid w:val="00944293"/>
    <w:rsid w:val="009469E4"/>
    <w:rsid w:val="00950D0C"/>
    <w:rsid w:val="00952D4E"/>
    <w:rsid w:val="00960CE2"/>
    <w:rsid w:val="00966AB4"/>
    <w:rsid w:val="00971D3C"/>
    <w:rsid w:val="0097285D"/>
    <w:rsid w:val="00975049"/>
    <w:rsid w:val="00982162"/>
    <w:rsid w:val="00991E31"/>
    <w:rsid w:val="00994A19"/>
    <w:rsid w:val="00996E62"/>
    <w:rsid w:val="009A4BA4"/>
    <w:rsid w:val="009A4C94"/>
    <w:rsid w:val="009A5F91"/>
    <w:rsid w:val="009A7F29"/>
    <w:rsid w:val="009B0760"/>
    <w:rsid w:val="009B1ED0"/>
    <w:rsid w:val="009B27BD"/>
    <w:rsid w:val="009B6171"/>
    <w:rsid w:val="009C15B9"/>
    <w:rsid w:val="009C4153"/>
    <w:rsid w:val="009C582E"/>
    <w:rsid w:val="009D0B36"/>
    <w:rsid w:val="009D39CD"/>
    <w:rsid w:val="009D4643"/>
    <w:rsid w:val="009D55B7"/>
    <w:rsid w:val="009D6559"/>
    <w:rsid w:val="009D683A"/>
    <w:rsid w:val="009E1AC0"/>
    <w:rsid w:val="009E2BE3"/>
    <w:rsid w:val="009E63A9"/>
    <w:rsid w:val="009F084F"/>
    <w:rsid w:val="009F4413"/>
    <w:rsid w:val="00A00324"/>
    <w:rsid w:val="00A02025"/>
    <w:rsid w:val="00A0527D"/>
    <w:rsid w:val="00A10691"/>
    <w:rsid w:val="00A17B47"/>
    <w:rsid w:val="00A21F9E"/>
    <w:rsid w:val="00A27ED0"/>
    <w:rsid w:val="00A30A5D"/>
    <w:rsid w:val="00A31625"/>
    <w:rsid w:val="00A33420"/>
    <w:rsid w:val="00A36C2B"/>
    <w:rsid w:val="00A37EF9"/>
    <w:rsid w:val="00A41348"/>
    <w:rsid w:val="00A4187A"/>
    <w:rsid w:val="00A42D88"/>
    <w:rsid w:val="00A43360"/>
    <w:rsid w:val="00A43CFA"/>
    <w:rsid w:val="00A447E3"/>
    <w:rsid w:val="00A47B63"/>
    <w:rsid w:val="00A51821"/>
    <w:rsid w:val="00A51B73"/>
    <w:rsid w:val="00A520F8"/>
    <w:rsid w:val="00A60CC8"/>
    <w:rsid w:val="00A611E9"/>
    <w:rsid w:val="00A628DD"/>
    <w:rsid w:val="00A633E5"/>
    <w:rsid w:val="00A65026"/>
    <w:rsid w:val="00A72470"/>
    <w:rsid w:val="00A73106"/>
    <w:rsid w:val="00A73407"/>
    <w:rsid w:val="00A739A4"/>
    <w:rsid w:val="00A74579"/>
    <w:rsid w:val="00A84B3C"/>
    <w:rsid w:val="00A924B9"/>
    <w:rsid w:val="00A93F28"/>
    <w:rsid w:val="00A95758"/>
    <w:rsid w:val="00A974AF"/>
    <w:rsid w:val="00A97E68"/>
    <w:rsid w:val="00AA24B2"/>
    <w:rsid w:val="00AA43E6"/>
    <w:rsid w:val="00AA6CFD"/>
    <w:rsid w:val="00AB1429"/>
    <w:rsid w:val="00AB662A"/>
    <w:rsid w:val="00AC663E"/>
    <w:rsid w:val="00AD01FB"/>
    <w:rsid w:val="00AD23A6"/>
    <w:rsid w:val="00AE33AB"/>
    <w:rsid w:val="00AE652E"/>
    <w:rsid w:val="00AE6E92"/>
    <w:rsid w:val="00AF1B5F"/>
    <w:rsid w:val="00AF3303"/>
    <w:rsid w:val="00AF643D"/>
    <w:rsid w:val="00B01512"/>
    <w:rsid w:val="00B06606"/>
    <w:rsid w:val="00B162E7"/>
    <w:rsid w:val="00B16A96"/>
    <w:rsid w:val="00B1729D"/>
    <w:rsid w:val="00B20458"/>
    <w:rsid w:val="00B23783"/>
    <w:rsid w:val="00B25804"/>
    <w:rsid w:val="00B2664B"/>
    <w:rsid w:val="00B338D9"/>
    <w:rsid w:val="00B37571"/>
    <w:rsid w:val="00B40B9D"/>
    <w:rsid w:val="00B41024"/>
    <w:rsid w:val="00B415E9"/>
    <w:rsid w:val="00B42839"/>
    <w:rsid w:val="00B439D8"/>
    <w:rsid w:val="00B43DD4"/>
    <w:rsid w:val="00B477F4"/>
    <w:rsid w:val="00B47BFF"/>
    <w:rsid w:val="00B51C97"/>
    <w:rsid w:val="00B51D5E"/>
    <w:rsid w:val="00B53F61"/>
    <w:rsid w:val="00B54047"/>
    <w:rsid w:val="00B65F89"/>
    <w:rsid w:val="00B70826"/>
    <w:rsid w:val="00B71AF9"/>
    <w:rsid w:val="00B73BE9"/>
    <w:rsid w:val="00B74290"/>
    <w:rsid w:val="00B77916"/>
    <w:rsid w:val="00B8235A"/>
    <w:rsid w:val="00B85EC2"/>
    <w:rsid w:val="00B86543"/>
    <w:rsid w:val="00B87E50"/>
    <w:rsid w:val="00B96FDB"/>
    <w:rsid w:val="00BA0339"/>
    <w:rsid w:val="00BA06BA"/>
    <w:rsid w:val="00BA121B"/>
    <w:rsid w:val="00BA2EBA"/>
    <w:rsid w:val="00BA431E"/>
    <w:rsid w:val="00BA6A3C"/>
    <w:rsid w:val="00BB109B"/>
    <w:rsid w:val="00BB1535"/>
    <w:rsid w:val="00BB24C7"/>
    <w:rsid w:val="00BB3C61"/>
    <w:rsid w:val="00BB6CDC"/>
    <w:rsid w:val="00BB6F17"/>
    <w:rsid w:val="00BB7ECC"/>
    <w:rsid w:val="00BC2512"/>
    <w:rsid w:val="00BD503D"/>
    <w:rsid w:val="00BE1499"/>
    <w:rsid w:val="00BE6480"/>
    <w:rsid w:val="00BE65BC"/>
    <w:rsid w:val="00BF0E2A"/>
    <w:rsid w:val="00BF5012"/>
    <w:rsid w:val="00BF68B8"/>
    <w:rsid w:val="00C0494F"/>
    <w:rsid w:val="00C05204"/>
    <w:rsid w:val="00C059E2"/>
    <w:rsid w:val="00C07BB5"/>
    <w:rsid w:val="00C12681"/>
    <w:rsid w:val="00C2325C"/>
    <w:rsid w:val="00C27A64"/>
    <w:rsid w:val="00C32677"/>
    <w:rsid w:val="00C343EA"/>
    <w:rsid w:val="00C34CEF"/>
    <w:rsid w:val="00C36468"/>
    <w:rsid w:val="00C401A7"/>
    <w:rsid w:val="00C41C1C"/>
    <w:rsid w:val="00C41E3C"/>
    <w:rsid w:val="00C41F5A"/>
    <w:rsid w:val="00C45194"/>
    <w:rsid w:val="00C45AB9"/>
    <w:rsid w:val="00C5773D"/>
    <w:rsid w:val="00C57B48"/>
    <w:rsid w:val="00C634E7"/>
    <w:rsid w:val="00C66B99"/>
    <w:rsid w:val="00C675E5"/>
    <w:rsid w:val="00C71C9B"/>
    <w:rsid w:val="00C7227D"/>
    <w:rsid w:val="00C72C35"/>
    <w:rsid w:val="00C7361A"/>
    <w:rsid w:val="00C755FD"/>
    <w:rsid w:val="00C7667B"/>
    <w:rsid w:val="00C767D8"/>
    <w:rsid w:val="00C82703"/>
    <w:rsid w:val="00C8338F"/>
    <w:rsid w:val="00C85190"/>
    <w:rsid w:val="00C91DAC"/>
    <w:rsid w:val="00C940B8"/>
    <w:rsid w:val="00C96538"/>
    <w:rsid w:val="00CB2D92"/>
    <w:rsid w:val="00CB4F96"/>
    <w:rsid w:val="00CB79D4"/>
    <w:rsid w:val="00CC369E"/>
    <w:rsid w:val="00CC43AF"/>
    <w:rsid w:val="00CC5211"/>
    <w:rsid w:val="00CD2FED"/>
    <w:rsid w:val="00CD3AF2"/>
    <w:rsid w:val="00CD3D69"/>
    <w:rsid w:val="00CD6D7C"/>
    <w:rsid w:val="00CE0674"/>
    <w:rsid w:val="00CE1F0F"/>
    <w:rsid w:val="00CE2097"/>
    <w:rsid w:val="00CE2CB9"/>
    <w:rsid w:val="00CE5BE5"/>
    <w:rsid w:val="00CF0180"/>
    <w:rsid w:val="00CF0319"/>
    <w:rsid w:val="00CF0965"/>
    <w:rsid w:val="00D00ADF"/>
    <w:rsid w:val="00D0172A"/>
    <w:rsid w:val="00D02F0C"/>
    <w:rsid w:val="00D049D6"/>
    <w:rsid w:val="00D05AB7"/>
    <w:rsid w:val="00D1026A"/>
    <w:rsid w:val="00D1028B"/>
    <w:rsid w:val="00D119AC"/>
    <w:rsid w:val="00D129FD"/>
    <w:rsid w:val="00D12BBB"/>
    <w:rsid w:val="00D131C3"/>
    <w:rsid w:val="00D176FF"/>
    <w:rsid w:val="00D22E98"/>
    <w:rsid w:val="00D23515"/>
    <w:rsid w:val="00D279FE"/>
    <w:rsid w:val="00D27CCB"/>
    <w:rsid w:val="00D27F02"/>
    <w:rsid w:val="00D33073"/>
    <w:rsid w:val="00D33EC4"/>
    <w:rsid w:val="00D344E4"/>
    <w:rsid w:val="00D35787"/>
    <w:rsid w:val="00D40FB0"/>
    <w:rsid w:val="00D4763C"/>
    <w:rsid w:val="00D50F78"/>
    <w:rsid w:val="00D52A9F"/>
    <w:rsid w:val="00D534FB"/>
    <w:rsid w:val="00D53DF2"/>
    <w:rsid w:val="00D62CFF"/>
    <w:rsid w:val="00D63EE7"/>
    <w:rsid w:val="00D7281A"/>
    <w:rsid w:val="00D80C8F"/>
    <w:rsid w:val="00D82DAC"/>
    <w:rsid w:val="00D8718D"/>
    <w:rsid w:val="00D875A0"/>
    <w:rsid w:val="00D91A8F"/>
    <w:rsid w:val="00D92D97"/>
    <w:rsid w:val="00D93403"/>
    <w:rsid w:val="00D93498"/>
    <w:rsid w:val="00D94FF5"/>
    <w:rsid w:val="00DA0134"/>
    <w:rsid w:val="00DA084C"/>
    <w:rsid w:val="00DA376F"/>
    <w:rsid w:val="00DB0A5C"/>
    <w:rsid w:val="00DB0D4E"/>
    <w:rsid w:val="00DC211B"/>
    <w:rsid w:val="00DC5B9E"/>
    <w:rsid w:val="00DD0E18"/>
    <w:rsid w:val="00DD0E20"/>
    <w:rsid w:val="00DD170F"/>
    <w:rsid w:val="00DD1E25"/>
    <w:rsid w:val="00DE24B9"/>
    <w:rsid w:val="00DE6DA2"/>
    <w:rsid w:val="00DF3624"/>
    <w:rsid w:val="00DF4F49"/>
    <w:rsid w:val="00DF5393"/>
    <w:rsid w:val="00DF7249"/>
    <w:rsid w:val="00DF75E7"/>
    <w:rsid w:val="00E05D43"/>
    <w:rsid w:val="00E0634F"/>
    <w:rsid w:val="00E071BD"/>
    <w:rsid w:val="00E139E2"/>
    <w:rsid w:val="00E14B9A"/>
    <w:rsid w:val="00E16524"/>
    <w:rsid w:val="00E17D1E"/>
    <w:rsid w:val="00E238D0"/>
    <w:rsid w:val="00E25DF8"/>
    <w:rsid w:val="00E26CE7"/>
    <w:rsid w:val="00E276C8"/>
    <w:rsid w:val="00E3039F"/>
    <w:rsid w:val="00E30E77"/>
    <w:rsid w:val="00E34D8C"/>
    <w:rsid w:val="00E36ED5"/>
    <w:rsid w:val="00E37D04"/>
    <w:rsid w:val="00E4210D"/>
    <w:rsid w:val="00E4404A"/>
    <w:rsid w:val="00E44F72"/>
    <w:rsid w:val="00E543C8"/>
    <w:rsid w:val="00E56383"/>
    <w:rsid w:val="00E6093D"/>
    <w:rsid w:val="00E656E2"/>
    <w:rsid w:val="00E666DE"/>
    <w:rsid w:val="00E67F52"/>
    <w:rsid w:val="00E713A7"/>
    <w:rsid w:val="00E76930"/>
    <w:rsid w:val="00E94BBC"/>
    <w:rsid w:val="00E95241"/>
    <w:rsid w:val="00EA36BA"/>
    <w:rsid w:val="00EA5984"/>
    <w:rsid w:val="00EA66FA"/>
    <w:rsid w:val="00EA7B53"/>
    <w:rsid w:val="00EB49CE"/>
    <w:rsid w:val="00EB4D4E"/>
    <w:rsid w:val="00EB6906"/>
    <w:rsid w:val="00EB7B41"/>
    <w:rsid w:val="00EC2B36"/>
    <w:rsid w:val="00EC6E37"/>
    <w:rsid w:val="00EC7D33"/>
    <w:rsid w:val="00ED19FF"/>
    <w:rsid w:val="00EE0603"/>
    <w:rsid w:val="00EE2645"/>
    <w:rsid w:val="00EE2BB8"/>
    <w:rsid w:val="00EE6A06"/>
    <w:rsid w:val="00EE739C"/>
    <w:rsid w:val="00EF062A"/>
    <w:rsid w:val="00EF1978"/>
    <w:rsid w:val="00EF28EB"/>
    <w:rsid w:val="00EF6C80"/>
    <w:rsid w:val="00EF7B37"/>
    <w:rsid w:val="00F0058D"/>
    <w:rsid w:val="00F00C36"/>
    <w:rsid w:val="00F02CB5"/>
    <w:rsid w:val="00F04893"/>
    <w:rsid w:val="00F04F8E"/>
    <w:rsid w:val="00F056E5"/>
    <w:rsid w:val="00F05734"/>
    <w:rsid w:val="00F05C18"/>
    <w:rsid w:val="00F07D7A"/>
    <w:rsid w:val="00F178BE"/>
    <w:rsid w:val="00F22A1B"/>
    <w:rsid w:val="00F25410"/>
    <w:rsid w:val="00F26A9D"/>
    <w:rsid w:val="00F30E73"/>
    <w:rsid w:val="00F30F7E"/>
    <w:rsid w:val="00F35584"/>
    <w:rsid w:val="00F36D95"/>
    <w:rsid w:val="00F377BE"/>
    <w:rsid w:val="00F37882"/>
    <w:rsid w:val="00F41227"/>
    <w:rsid w:val="00F5112D"/>
    <w:rsid w:val="00F539E1"/>
    <w:rsid w:val="00F578A6"/>
    <w:rsid w:val="00F57D8B"/>
    <w:rsid w:val="00F63717"/>
    <w:rsid w:val="00F645BA"/>
    <w:rsid w:val="00F64680"/>
    <w:rsid w:val="00F7550A"/>
    <w:rsid w:val="00F76D53"/>
    <w:rsid w:val="00F770B7"/>
    <w:rsid w:val="00F77531"/>
    <w:rsid w:val="00F802EE"/>
    <w:rsid w:val="00F856BE"/>
    <w:rsid w:val="00F86A15"/>
    <w:rsid w:val="00F87E71"/>
    <w:rsid w:val="00F90E5D"/>
    <w:rsid w:val="00F9616B"/>
    <w:rsid w:val="00F963C7"/>
    <w:rsid w:val="00F96EFA"/>
    <w:rsid w:val="00F97958"/>
    <w:rsid w:val="00FB0ECF"/>
    <w:rsid w:val="00FB205F"/>
    <w:rsid w:val="00FB2916"/>
    <w:rsid w:val="00FB2A9E"/>
    <w:rsid w:val="00FB3F69"/>
    <w:rsid w:val="00FB6DE6"/>
    <w:rsid w:val="00FC19D5"/>
    <w:rsid w:val="00FC3D33"/>
    <w:rsid w:val="00FC3EF9"/>
    <w:rsid w:val="00FD5CD1"/>
    <w:rsid w:val="00FD6C0C"/>
    <w:rsid w:val="00FD78F4"/>
    <w:rsid w:val="00FE3C55"/>
    <w:rsid w:val="00FE4083"/>
    <w:rsid w:val="00FE473E"/>
    <w:rsid w:val="00FF044C"/>
    <w:rsid w:val="00FF0BC7"/>
    <w:rsid w:val="00FF1506"/>
    <w:rsid w:val="00FF1ED0"/>
    <w:rsid w:val="00FF3ED5"/>
    <w:rsid w:val="00FF4681"/>
    <w:rsid w:val="00FF66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40DB3"/>
    <w:rPr>
      <w:sz w:val="24"/>
      <w:szCs w:val="24"/>
      <w:lang w:eastAsia="en-US"/>
    </w:rPr>
  </w:style>
  <w:style w:type="paragraph" w:styleId="Heading1">
    <w:name w:val="heading 1"/>
    <w:basedOn w:val="Normal"/>
    <w:next w:val="Normal"/>
    <w:link w:val="Heading1Char"/>
    <w:uiPriority w:val="99"/>
    <w:qFormat/>
    <w:rsid w:val="00440DB3"/>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40DB3"/>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40DB3"/>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40DB3"/>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qFormat/>
    <w:rsid w:val="00440DB3"/>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99"/>
    <w:qFormat/>
    <w:rsid w:val="00440DB3"/>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9"/>
    <w:qFormat/>
    <w:rsid w:val="00440DB3"/>
    <w:pPr>
      <w:numPr>
        <w:ilvl w:val="6"/>
        <w:numId w:val="8"/>
      </w:numPr>
      <w:spacing w:before="240" w:after="60"/>
      <w:outlineLvl w:val="6"/>
    </w:pPr>
  </w:style>
  <w:style w:type="paragraph" w:styleId="Heading8">
    <w:name w:val="heading 8"/>
    <w:basedOn w:val="Normal"/>
    <w:next w:val="Normal"/>
    <w:link w:val="Heading8Char"/>
    <w:uiPriority w:val="99"/>
    <w:qFormat/>
    <w:rsid w:val="00440DB3"/>
    <w:pPr>
      <w:numPr>
        <w:ilvl w:val="7"/>
        <w:numId w:val="8"/>
      </w:numPr>
      <w:spacing w:before="240" w:after="60"/>
      <w:outlineLvl w:val="7"/>
    </w:pPr>
    <w:rPr>
      <w:i/>
      <w:iCs/>
    </w:rPr>
  </w:style>
  <w:style w:type="paragraph" w:styleId="Heading9">
    <w:name w:val="heading 9"/>
    <w:basedOn w:val="Normal"/>
    <w:next w:val="Normal"/>
    <w:link w:val="Heading9Char"/>
    <w:uiPriority w:val="99"/>
    <w:qFormat/>
    <w:rsid w:val="00440DB3"/>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14D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14D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14DF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14DF9"/>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14DF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14DF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14DF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14DF9"/>
    <w:rPr>
      <w:rFonts w:ascii="Cambria" w:hAnsi="Cambria" w:cs="Times New Roman"/>
      <w:lang w:eastAsia="en-US"/>
    </w:rPr>
  </w:style>
  <w:style w:type="paragraph" w:styleId="BodyText">
    <w:name w:val="Body Text"/>
    <w:basedOn w:val="Normal"/>
    <w:link w:val="BodyTextChar"/>
    <w:uiPriority w:val="99"/>
    <w:rsid w:val="00440DB3"/>
    <w:pPr>
      <w:jc w:val="center"/>
    </w:pPr>
    <w:rPr>
      <w:sz w:val="28"/>
    </w:rPr>
  </w:style>
  <w:style w:type="character" w:customStyle="1" w:styleId="BodyTextChar">
    <w:name w:val="Body Text Char"/>
    <w:basedOn w:val="DefaultParagraphFont"/>
    <w:link w:val="BodyText"/>
    <w:uiPriority w:val="99"/>
    <w:locked/>
    <w:rsid w:val="00D27F02"/>
    <w:rPr>
      <w:rFonts w:cs="Times New Roman"/>
      <w:sz w:val="24"/>
      <w:lang w:eastAsia="en-US"/>
    </w:rPr>
  </w:style>
  <w:style w:type="paragraph" w:styleId="Header">
    <w:name w:val="header"/>
    <w:basedOn w:val="Normal"/>
    <w:link w:val="HeaderChar"/>
    <w:uiPriority w:val="99"/>
    <w:rsid w:val="00440DB3"/>
    <w:pPr>
      <w:tabs>
        <w:tab w:val="center" w:pos="4153"/>
        <w:tab w:val="right" w:pos="8306"/>
      </w:tabs>
    </w:pPr>
  </w:style>
  <w:style w:type="character" w:customStyle="1" w:styleId="HeaderChar">
    <w:name w:val="Header Char"/>
    <w:basedOn w:val="DefaultParagraphFont"/>
    <w:link w:val="Header"/>
    <w:uiPriority w:val="99"/>
    <w:semiHidden/>
    <w:locked/>
    <w:rsid w:val="00314DF9"/>
    <w:rPr>
      <w:rFonts w:cs="Times New Roman"/>
      <w:sz w:val="24"/>
      <w:szCs w:val="24"/>
      <w:lang w:eastAsia="en-US"/>
    </w:rPr>
  </w:style>
  <w:style w:type="paragraph" w:styleId="Footer">
    <w:name w:val="footer"/>
    <w:basedOn w:val="Normal"/>
    <w:link w:val="FooterChar"/>
    <w:rsid w:val="00440DB3"/>
    <w:pPr>
      <w:tabs>
        <w:tab w:val="center" w:pos="4153"/>
        <w:tab w:val="right" w:pos="8306"/>
      </w:tabs>
    </w:pPr>
  </w:style>
  <w:style w:type="character" w:customStyle="1" w:styleId="FooterChar">
    <w:name w:val="Footer Char"/>
    <w:basedOn w:val="DefaultParagraphFont"/>
    <w:link w:val="Footer"/>
    <w:uiPriority w:val="99"/>
    <w:semiHidden/>
    <w:locked/>
    <w:rsid w:val="00314DF9"/>
    <w:rPr>
      <w:rFonts w:cs="Times New Roman"/>
      <w:sz w:val="24"/>
      <w:szCs w:val="24"/>
      <w:lang w:eastAsia="en-US"/>
    </w:rPr>
  </w:style>
  <w:style w:type="paragraph" w:styleId="Subtitle">
    <w:name w:val="Subtitle"/>
    <w:basedOn w:val="Normal"/>
    <w:link w:val="SubtitleChar"/>
    <w:uiPriority w:val="99"/>
    <w:qFormat/>
    <w:rsid w:val="00440DB3"/>
    <w:pPr>
      <w:spacing w:after="120"/>
      <w:ind w:firstLine="720"/>
      <w:jc w:val="center"/>
    </w:pPr>
    <w:rPr>
      <w:b/>
      <w:sz w:val="28"/>
      <w:szCs w:val="20"/>
      <w:lang w:eastAsia="lv-LV"/>
    </w:rPr>
  </w:style>
  <w:style w:type="character" w:customStyle="1" w:styleId="SubtitleChar">
    <w:name w:val="Subtitle Char"/>
    <w:basedOn w:val="DefaultParagraphFont"/>
    <w:link w:val="Subtitle"/>
    <w:uiPriority w:val="99"/>
    <w:locked/>
    <w:rsid w:val="00314DF9"/>
    <w:rPr>
      <w:rFonts w:ascii="Cambria" w:hAnsi="Cambria" w:cs="Times New Roman"/>
      <w:sz w:val="24"/>
      <w:szCs w:val="24"/>
      <w:lang w:eastAsia="en-US"/>
    </w:rPr>
  </w:style>
  <w:style w:type="character" w:styleId="PageNumber">
    <w:name w:val="page number"/>
    <w:basedOn w:val="DefaultParagraphFont"/>
    <w:uiPriority w:val="99"/>
    <w:rsid w:val="00440DB3"/>
    <w:rPr>
      <w:rFonts w:cs="Times New Roman"/>
    </w:rPr>
  </w:style>
  <w:style w:type="paragraph" w:styleId="BalloonText">
    <w:name w:val="Balloon Text"/>
    <w:basedOn w:val="Normal"/>
    <w:link w:val="BalloonTextChar"/>
    <w:uiPriority w:val="99"/>
    <w:semiHidden/>
    <w:rsid w:val="001525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DF9"/>
    <w:rPr>
      <w:rFonts w:cs="Times New Roman"/>
      <w:sz w:val="2"/>
      <w:lang w:eastAsia="en-US"/>
    </w:rPr>
  </w:style>
  <w:style w:type="paragraph" w:customStyle="1" w:styleId="naisf">
    <w:name w:val="naisf"/>
    <w:basedOn w:val="Normal"/>
    <w:rsid w:val="0020486D"/>
    <w:pPr>
      <w:spacing w:before="100" w:beforeAutospacing="1" w:after="100" w:afterAutospacing="1"/>
    </w:pPr>
    <w:rPr>
      <w:lang w:eastAsia="lv-LV"/>
    </w:rPr>
  </w:style>
  <w:style w:type="paragraph" w:styleId="BodyTextIndent">
    <w:name w:val="Body Text Indent"/>
    <w:basedOn w:val="Normal"/>
    <w:link w:val="BodyTextIndentChar"/>
    <w:uiPriority w:val="99"/>
    <w:rsid w:val="003E33AC"/>
    <w:pPr>
      <w:spacing w:after="120"/>
      <w:ind w:left="283"/>
    </w:pPr>
  </w:style>
  <w:style w:type="character" w:customStyle="1" w:styleId="BodyTextIndentChar">
    <w:name w:val="Body Text Indent Char"/>
    <w:basedOn w:val="DefaultParagraphFont"/>
    <w:link w:val="BodyTextIndent"/>
    <w:uiPriority w:val="99"/>
    <w:semiHidden/>
    <w:locked/>
    <w:rsid w:val="00314DF9"/>
    <w:rPr>
      <w:rFonts w:cs="Times New Roman"/>
      <w:sz w:val="24"/>
      <w:szCs w:val="24"/>
      <w:lang w:eastAsia="en-US"/>
    </w:rPr>
  </w:style>
  <w:style w:type="table" w:styleId="TableGrid">
    <w:name w:val="Table Grid"/>
    <w:basedOn w:val="TableNormal"/>
    <w:uiPriority w:val="99"/>
    <w:rsid w:val="0058005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uiPriority w:val="99"/>
    <w:rsid w:val="00FD78F4"/>
    <w:pPr>
      <w:spacing w:before="100" w:beforeAutospacing="1" w:after="100" w:afterAutospacing="1"/>
    </w:pPr>
    <w:rPr>
      <w:lang w:eastAsia="lv-LV"/>
    </w:rPr>
  </w:style>
  <w:style w:type="character" w:styleId="Hyperlink">
    <w:name w:val="Hyperlink"/>
    <w:basedOn w:val="DefaultParagraphFont"/>
    <w:uiPriority w:val="99"/>
    <w:rsid w:val="00344D79"/>
    <w:rPr>
      <w:rFonts w:cs="Times New Roman"/>
      <w:color w:val="0000FF"/>
      <w:u w:val="single"/>
    </w:rPr>
  </w:style>
  <w:style w:type="paragraph" w:customStyle="1" w:styleId="naispant">
    <w:name w:val="naispant"/>
    <w:basedOn w:val="Normal"/>
    <w:uiPriority w:val="99"/>
    <w:rsid w:val="00344D79"/>
    <w:pPr>
      <w:spacing w:before="100" w:beforeAutospacing="1" w:after="100" w:afterAutospacing="1"/>
    </w:pPr>
    <w:rPr>
      <w:lang w:eastAsia="lv-LV"/>
    </w:rPr>
  </w:style>
  <w:style w:type="character" w:styleId="CommentReference">
    <w:name w:val="annotation reference"/>
    <w:basedOn w:val="DefaultParagraphFont"/>
    <w:uiPriority w:val="99"/>
    <w:rsid w:val="002644C2"/>
    <w:rPr>
      <w:rFonts w:cs="Times New Roman"/>
      <w:sz w:val="16"/>
    </w:rPr>
  </w:style>
  <w:style w:type="paragraph" w:styleId="CommentText">
    <w:name w:val="annotation text"/>
    <w:basedOn w:val="Normal"/>
    <w:link w:val="CommentTextChar"/>
    <w:uiPriority w:val="99"/>
    <w:rsid w:val="002644C2"/>
    <w:rPr>
      <w:sz w:val="20"/>
      <w:szCs w:val="20"/>
      <w:lang w:val="en-GB"/>
    </w:rPr>
  </w:style>
  <w:style w:type="character" w:customStyle="1" w:styleId="CommentTextChar">
    <w:name w:val="Comment Text Char"/>
    <w:basedOn w:val="DefaultParagraphFont"/>
    <w:link w:val="CommentText"/>
    <w:uiPriority w:val="99"/>
    <w:locked/>
    <w:rsid w:val="002644C2"/>
    <w:rPr>
      <w:rFonts w:cs="Times New Roman"/>
      <w:lang w:val="en-GB" w:eastAsia="en-US"/>
    </w:rPr>
  </w:style>
  <w:style w:type="paragraph" w:styleId="CommentSubject">
    <w:name w:val="annotation subject"/>
    <w:basedOn w:val="CommentText"/>
    <w:next w:val="CommentText"/>
    <w:link w:val="CommentSubjectChar"/>
    <w:uiPriority w:val="99"/>
    <w:rsid w:val="002644C2"/>
    <w:rPr>
      <w:b/>
      <w:bCs/>
    </w:rPr>
  </w:style>
  <w:style w:type="character" w:customStyle="1" w:styleId="CommentSubjectChar">
    <w:name w:val="Comment Subject Char"/>
    <w:basedOn w:val="CommentTextChar"/>
    <w:link w:val="CommentSubject"/>
    <w:uiPriority w:val="99"/>
    <w:locked/>
    <w:rsid w:val="002644C2"/>
    <w:rPr>
      <w:b/>
    </w:rPr>
  </w:style>
  <w:style w:type="paragraph" w:styleId="ListParagraph">
    <w:name w:val="List Paragraph"/>
    <w:basedOn w:val="Normal"/>
    <w:uiPriority w:val="34"/>
    <w:qFormat/>
    <w:rsid w:val="00EB7B41"/>
    <w:pPr>
      <w:ind w:left="720"/>
      <w:contextualSpacing/>
    </w:pPr>
    <w:rPr>
      <w:sz w:val="28"/>
      <w:szCs w:val="22"/>
    </w:rPr>
  </w:style>
  <w:style w:type="paragraph" w:styleId="NormalWeb">
    <w:name w:val="Normal (Web)"/>
    <w:basedOn w:val="Normal"/>
    <w:uiPriority w:val="99"/>
    <w:semiHidden/>
    <w:rsid w:val="007123DD"/>
    <w:pPr>
      <w:spacing w:before="100" w:beforeAutospacing="1" w:after="100" w:afterAutospacing="1"/>
    </w:pPr>
    <w:rPr>
      <w:rFonts w:ascii="Arial Unicode MS" w:cs="Arial Unicode MS"/>
      <w:lang w:val="en-GB"/>
    </w:rPr>
  </w:style>
  <w:style w:type="paragraph" w:customStyle="1" w:styleId="naisnod">
    <w:name w:val="naisnod"/>
    <w:basedOn w:val="Normal"/>
    <w:rsid w:val="00F30F7E"/>
    <w:pPr>
      <w:spacing w:before="100" w:beforeAutospacing="1" w:after="100" w:afterAutospacing="1"/>
    </w:pPr>
    <w:rPr>
      <w:lang w:eastAsia="lv-LV" w:bidi="lo-LA"/>
    </w:rPr>
  </w:style>
  <w:style w:type="paragraph" w:customStyle="1" w:styleId="tv2071">
    <w:name w:val="tv2071"/>
    <w:basedOn w:val="Normal"/>
    <w:rsid w:val="00A51821"/>
    <w:pPr>
      <w:spacing w:after="567" w:line="360" w:lineRule="auto"/>
      <w:jc w:val="center"/>
    </w:pPr>
    <w:rPr>
      <w:rFonts w:ascii="Verdana" w:hAnsi="Verdana"/>
      <w:b/>
      <w:bCs/>
      <w:sz w:val="25"/>
      <w:szCs w:val="25"/>
      <w:lang w:val="en-US"/>
    </w:rPr>
  </w:style>
  <w:style w:type="paragraph" w:customStyle="1" w:styleId="tv2131">
    <w:name w:val="tv2131"/>
    <w:basedOn w:val="Normal"/>
    <w:rsid w:val="00E67F52"/>
    <w:pPr>
      <w:spacing w:before="240" w:line="360" w:lineRule="auto"/>
      <w:ind w:firstLine="272"/>
      <w:jc w:val="both"/>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1519806132">
      <w:marLeft w:val="0"/>
      <w:marRight w:val="0"/>
      <w:marTop w:val="0"/>
      <w:marBottom w:val="0"/>
      <w:divBdr>
        <w:top w:val="none" w:sz="0" w:space="0" w:color="auto"/>
        <w:left w:val="none" w:sz="0" w:space="0" w:color="auto"/>
        <w:bottom w:val="none" w:sz="0" w:space="0" w:color="auto"/>
        <w:right w:val="none" w:sz="0" w:space="0" w:color="auto"/>
      </w:divBdr>
    </w:div>
    <w:div w:id="1519806133">
      <w:marLeft w:val="0"/>
      <w:marRight w:val="0"/>
      <w:marTop w:val="0"/>
      <w:marBottom w:val="0"/>
      <w:divBdr>
        <w:top w:val="none" w:sz="0" w:space="0" w:color="auto"/>
        <w:left w:val="none" w:sz="0" w:space="0" w:color="auto"/>
        <w:bottom w:val="none" w:sz="0" w:space="0" w:color="auto"/>
        <w:right w:val="none" w:sz="0" w:space="0" w:color="auto"/>
      </w:divBdr>
    </w:div>
    <w:div w:id="1519806134">
      <w:marLeft w:val="0"/>
      <w:marRight w:val="0"/>
      <w:marTop w:val="0"/>
      <w:marBottom w:val="0"/>
      <w:divBdr>
        <w:top w:val="none" w:sz="0" w:space="0" w:color="auto"/>
        <w:left w:val="none" w:sz="0" w:space="0" w:color="auto"/>
        <w:bottom w:val="none" w:sz="0" w:space="0" w:color="auto"/>
        <w:right w:val="none" w:sz="0" w:space="0" w:color="auto"/>
      </w:divBdr>
    </w:div>
    <w:div w:id="1519806135">
      <w:marLeft w:val="45"/>
      <w:marRight w:val="45"/>
      <w:marTop w:val="90"/>
      <w:marBottom w:val="90"/>
      <w:divBdr>
        <w:top w:val="none" w:sz="0" w:space="0" w:color="auto"/>
        <w:left w:val="none" w:sz="0" w:space="0" w:color="auto"/>
        <w:bottom w:val="none" w:sz="0" w:space="0" w:color="auto"/>
        <w:right w:val="none" w:sz="0" w:space="0" w:color="auto"/>
      </w:divBdr>
      <w:divsChild>
        <w:div w:id="1519806139">
          <w:marLeft w:val="0"/>
          <w:marRight w:val="0"/>
          <w:marTop w:val="240"/>
          <w:marBottom w:val="0"/>
          <w:divBdr>
            <w:top w:val="none" w:sz="0" w:space="0" w:color="auto"/>
            <w:left w:val="none" w:sz="0" w:space="0" w:color="auto"/>
            <w:bottom w:val="none" w:sz="0" w:space="0" w:color="auto"/>
            <w:right w:val="none" w:sz="0" w:space="0" w:color="auto"/>
          </w:divBdr>
        </w:div>
        <w:div w:id="1519806143">
          <w:marLeft w:val="0"/>
          <w:marRight w:val="0"/>
          <w:marTop w:val="240"/>
          <w:marBottom w:val="0"/>
          <w:divBdr>
            <w:top w:val="none" w:sz="0" w:space="0" w:color="auto"/>
            <w:left w:val="none" w:sz="0" w:space="0" w:color="auto"/>
            <w:bottom w:val="none" w:sz="0" w:space="0" w:color="auto"/>
            <w:right w:val="none" w:sz="0" w:space="0" w:color="auto"/>
          </w:divBdr>
        </w:div>
      </w:divsChild>
    </w:div>
    <w:div w:id="1519806136">
      <w:marLeft w:val="0"/>
      <w:marRight w:val="0"/>
      <w:marTop w:val="0"/>
      <w:marBottom w:val="0"/>
      <w:divBdr>
        <w:top w:val="none" w:sz="0" w:space="0" w:color="auto"/>
        <w:left w:val="none" w:sz="0" w:space="0" w:color="auto"/>
        <w:bottom w:val="none" w:sz="0" w:space="0" w:color="auto"/>
        <w:right w:val="none" w:sz="0" w:space="0" w:color="auto"/>
      </w:divBdr>
    </w:div>
    <w:div w:id="1519806137">
      <w:marLeft w:val="0"/>
      <w:marRight w:val="0"/>
      <w:marTop w:val="0"/>
      <w:marBottom w:val="0"/>
      <w:divBdr>
        <w:top w:val="none" w:sz="0" w:space="0" w:color="auto"/>
        <w:left w:val="none" w:sz="0" w:space="0" w:color="auto"/>
        <w:bottom w:val="none" w:sz="0" w:space="0" w:color="auto"/>
        <w:right w:val="none" w:sz="0" w:space="0" w:color="auto"/>
      </w:divBdr>
    </w:div>
    <w:div w:id="1519806138">
      <w:marLeft w:val="0"/>
      <w:marRight w:val="0"/>
      <w:marTop w:val="0"/>
      <w:marBottom w:val="0"/>
      <w:divBdr>
        <w:top w:val="none" w:sz="0" w:space="0" w:color="auto"/>
        <w:left w:val="none" w:sz="0" w:space="0" w:color="auto"/>
        <w:bottom w:val="none" w:sz="0" w:space="0" w:color="auto"/>
        <w:right w:val="none" w:sz="0" w:space="0" w:color="auto"/>
      </w:divBdr>
    </w:div>
    <w:div w:id="1519806140">
      <w:marLeft w:val="0"/>
      <w:marRight w:val="0"/>
      <w:marTop w:val="0"/>
      <w:marBottom w:val="0"/>
      <w:divBdr>
        <w:top w:val="none" w:sz="0" w:space="0" w:color="auto"/>
        <w:left w:val="none" w:sz="0" w:space="0" w:color="auto"/>
        <w:bottom w:val="none" w:sz="0" w:space="0" w:color="auto"/>
        <w:right w:val="none" w:sz="0" w:space="0" w:color="auto"/>
      </w:divBdr>
    </w:div>
    <w:div w:id="1519806141">
      <w:marLeft w:val="0"/>
      <w:marRight w:val="0"/>
      <w:marTop w:val="0"/>
      <w:marBottom w:val="0"/>
      <w:divBdr>
        <w:top w:val="none" w:sz="0" w:space="0" w:color="auto"/>
        <w:left w:val="none" w:sz="0" w:space="0" w:color="auto"/>
        <w:bottom w:val="none" w:sz="0" w:space="0" w:color="auto"/>
        <w:right w:val="none" w:sz="0" w:space="0" w:color="auto"/>
      </w:divBdr>
    </w:div>
    <w:div w:id="1519806142">
      <w:marLeft w:val="0"/>
      <w:marRight w:val="0"/>
      <w:marTop w:val="0"/>
      <w:marBottom w:val="0"/>
      <w:divBdr>
        <w:top w:val="none" w:sz="0" w:space="0" w:color="auto"/>
        <w:left w:val="none" w:sz="0" w:space="0" w:color="auto"/>
        <w:bottom w:val="none" w:sz="0" w:space="0" w:color="auto"/>
        <w:right w:val="none" w:sz="0" w:space="0" w:color="auto"/>
      </w:divBdr>
    </w:div>
    <w:div w:id="1519806144">
      <w:marLeft w:val="0"/>
      <w:marRight w:val="0"/>
      <w:marTop w:val="0"/>
      <w:marBottom w:val="0"/>
      <w:divBdr>
        <w:top w:val="none" w:sz="0" w:space="0" w:color="auto"/>
        <w:left w:val="none" w:sz="0" w:space="0" w:color="auto"/>
        <w:bottom w:val="none" w:sz="0" w:space="0" w:color="auto"/>
        <w:right w:val="none" w:sz="0" w:space="0" w:color="auto"/>
      </w:divBdr>
    </w:div>
    <w:div w:id="1519806145">
      <w:marLeft w:val="0"/>
      <w:marRight w:val="0"/>
      <w:marTop w:val="0"/>
      <w:marBottom w:val="0"/>
      <w:divBdr>
        <w:top w:val="none" w:sz="0" w:space="0" w:color="auto"/>
        <w:left w:val="none" w:sz="0" w:space="0" w:color="auto"/>
        <w:bottom w:val="none" w:sz="0" w:space="0" w:color="auto"/>
        <w:right w:val="none" w:sz="0" w:space="0" w:color="auto"/>
      </w:divBdr>
    </w:div>
    <w:div w:id="1519806146">
      <w:marLeft w:val="0"/>
      <w:marRight w:val="0"/>
      <w:marTop w:val="0"/>
      <w:marBottom w:val="0"/>
      <w:divBdr>
        <w:top w:val="none" w:sz="0" w:space="0" w:color="auto"/>
        <w:left w:val="none" w:sz="0" w:space="0" w:color="auto"/>
        <w:bottom w:val="none" w:sz="0" w:space="0" w:color="auto"/>
        <w:right w:val="none" w:sz="0" w:space="0" w:color="auto"/>
      </w:divBdr>
    </w:div>
    <w:div w:id="1519806147">
      <w:marLeft w:val="0"/>
      <w:marRight w:val="0"/>
      <w:marTop w:val="0"/>
      <w:marBottom w:val="0"/>
      <w:divBdr>
        <w:top w:val="none" w:sz="0" w:space="0" w:color="auto"/>
        <w:left w:val="none" w:sz="0" w:space="0" w:color="auto"/>
        <w:bottom w:val="none" w:sz="0" w:space="0" w:color="auto"/>
        <w:right w:val="none" w:sz="0" w:space="0" w:color="auto"/>
      </w:divBdr>
    </w:div>
    <w:div w:id="1519806148">
      <w:marLeft w:val="0"/>
      <w:marRight w:val="0"/>
      <w:marTop w:val="0"/>
      <w:marBottom w:val="0"/>
      <w:divBdr>
        <w:top w:val="none" w:sz="0" w:space="0" w:color="auto"/>
        <w:left w:val="none" w:sz="0" w:space="0" w:color="auto"/>
        <w:bottom w:val="none" w:sz="0" w:space="0" w:color="auto"/>
        <w:right w:val="none" w:sz="0" w:space="0" w:color="auto"/>
      </w:divBdr>
    </w:div>
    <w:div w:id="1519806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nete.Zvaigzn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712</Words>
  <Characters>5089</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Likumprojekts „Grozījumi Pacientu tiesību likumā” </vt:lpstr>
    </vt:vector>
  </TitlesOfParts>
  <Company>Veselības ministrija</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Pacientu tiesību likumā” </dc:title>
  <dc:subject>Likumprojekts</dc:subject>
  <dc:creator>Žanete Zvaigzne</dc:creator>
  <cp:keywords/>
  <dc:description>Zanete.Zvaigzne@vm.gov.lv, 67876041, Budžeta un investīciju departamenta Budžeta plānošanas nodaļa</dc:description>
  <cp:lastModifiedBy>zzvaigzne</cp:lastModifiedBy>
  <cp:revision>18</cp:revision>
  <cp:lastPrinted>2013-01-09T09:25:00Z</cp:lastPrinted>
  <dcterms:created xsi:type="dcterms:W3CDTF">2013-07-08T11:16:00Z</dcterms:created>
  <dcterms:modified xsi:type="dcterms:W3CDTF">2013-08-19T10:39:00Z</dcterms:modified>
</cp:coreProperties>
</file>