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9" w:rsidRPr="00187A81" w:rsidRDefault="00930009" w:rsidP="00930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23.p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930009" w:rsidRPr="00187A81" w:rsidRDefault="00930009" w:rsidP="00930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930009" w:rsidRDefault="00930009" w:rsidP="00930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07407D" w:rsidRPr="0007407D" w:rsidRDefault="0007407D" w:rsidP="00930009">
      <w:pPr>
        <w:tabs>
          <w:tab w:val="left" w:pos="8306"/>
        </w:tabs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407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07407D" w:rsidRPr="00211CF8" w:rsidRDefault="0007407D" w:rsidP="0059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455971"/>
      <w:r w:rsidRPr="00211CF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Pacientu neatliekamo medicīnisko stāvokļu līmeņi un palīdzības sniegšanas principi slimnīcās</w:t>
      </w:r>
      <w:bookmarkEnd w:id="0"/>
    </w:p>
    <w:p w:rsidR="00594B6A" w:rsidRPr="00211CF8" w:rsidRDefault="00594B6A" w:rsidP="0059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7407D" w:rsidRPr="00211CF8" w:rsidRDefault="0007407D" w:rsidP="0059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CF8">
        <w:rPr>
          <w:rFonts w:ascii="Times New Roman" w:eastAsia="Times New Roman" w:hAnsi="Times New Roman" w:cs="Times New Roman"/>
          <w:sz w:val="28"/>
          <w:szCs w:val="28"/>
          <w:lang w:eastAsia="lv-LV"/>
        </w:rPr>
        <w:t>1. Stacionāro neatliekamo palīdzību slimnīcās sniedz norādītajā laikā atbilstoši pacienta klīniskajam stāvoklim: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"/>
        <w:gridCol w:w="1708"/>
        <w:gridCol w:w="1810"/>
        <w:gridCol w:w="1810"/>
        <w:gridCol w:w="3189"/>
      </w:tblGrid>
      <w:tr w:rsidR="0007407D" w:rsidRPr="0007407D" w:rsidTr="00211CF8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7D" w:rsidRPr="00211CF8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  <w:r w:rsidRPr="0021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7D" w:rsidRPr="00211CF8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Medicīniskās palīdzības nodrošināšanas prioritātes līmenis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7D" w:rsidRPr="00211CF8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Laiks, kurā ir jāuzsāk palīdzības sniegšana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7D" w:rsidRPr="00211CF8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Līmeņa raksturojums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07D" w:rsidRPr="00211CF8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Klīniskā stāvokļa raksturojums</w:t>
            </w:r>
          </w:p>
        </w:tc>
      </w:tr>
      <w:tr w:rsidR="0007407D" w:rsidRPr="0007407D" w:rsidTr="00211CF8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07407D" w:rsidRPr="0007407D" w:rsidTr="00211CF8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1.līmenis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Nekavējoties, vienlaikus tiek vērtēts pacienta stāvoklis un tiek veiktas ārstnieciskās darbības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Jebkurš klīniskais stāvoklis ar vitālo funkciju traucējumiem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Sirds apstāšanās (asistolija). 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Elpošanas apstāšanās.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Iespējama elpošanas apstāšanās elpceļu obstrukcijas dēļ.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Pieaugušajiem elpošanas biežums &lt; 8 reizes/min vai bērniem līdz 8 gadu vecumam elpošanas biežums &lt; 10 reizes/min.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Pieaugušajiem sistoliskais asinsspiediens &lt; 80 mmHg, zīdainis/bērns šoka stāvoklī.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Koma (bezsamaņa), nav reakcijas uz sāpēm vai reakcija pēc Glāzgovas komas skalas (turpmāk GKS) &lt; 9 ballēm.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Ģeneralizēti krampji, epileptiskais statuss.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Smaga saindēšanās.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Smagi psihiskās darbības traucējumi ar bīstamu agresīvu rīcību pret sevi un apkārtējiem.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Politrauma.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Smaga galvas trauma, intrakraniāla hemorāģija.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Anafilaktiskais šoks.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Akūts koronārs sindroms ar akūtiem ritma traucējumiem, šoku, kolapsu, plaušu tūsku.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Iekšēja asiņošana.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 Akūti sirds ritma traucējumi ar hipotensiju</w:t>
            </w:r>
          </w:p>
        </w:tc>
      </w:tr>
      <w:tr w:rsidR="0007407D" w:rsidRPr="0007407D" w:rsidTr="00211CF8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1.2.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2.līmenis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vēlāk kā 10 minūšu laikā pēc ierašanās veselības aprūpes iestādē. Pacienta stāvokļa novērtēšana un ārstēšana bieži tiek veikta vienlaikus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Gadījumi, kad, nesniedzot neatliekamo medicīnisko palīdzību, pacientam var rasties vitālo funkciju traucējumi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Kritisks elpceļu stāvoklis – stridors vai patoloģiska siekalošanās. 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Akūti elpošanas traucējumi.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Akūti asinsrites traucējumi: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auksta, mitra āda, slikta perfūzija (kapilāru uzpildes laiks &gt; 5 s);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b) pieaugušo sirdsdarbības frekvence (turpmāk – SF) &lt; 50 reizes/min vai &gt; 150 reizes/min;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jaundzimušo SF &lt; 100 reizes/min vai &gt; 200 reizes/min.; zīdaiņu SF &lt; 80 reizes/min vai &gt; 200 reizes/min,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līdz 8 gadu vecumam SF &lt; 60 reizes/min vai &gt;180 reizes/min;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c) hipotensija ar audu perfūzijas traucējumiem.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Akūts liela asins daudzuma zudums.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Ļoti stipras akūtas sāpes dažādu iemeslu dēļ, tai skaitā akūtas sirds, vēdera sāpes vai ektopiskā grūtniecība, kas novērtējama ar 9–10 ballēm pēc 10 ballu skalas.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Hipoglikēmija, glikozes līmenis asinīs &lt; 2 mmol/l.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Miegainība, palēnināta reakcija jebkura iemesla dēļ (pēc GKS &lt; 10 ballēm).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Drudzis vai vispārīgā ķermeņa atdzišana ar letarģijas pazīmēm.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Skābju vai sārmu nokļūšana acīs.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Politrauma, kad nepieciešama steidzama organizēta mediķu brigādes palīdzība.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 Akūta lokalizēta trauma – lielo kaulu un/vai muguras </w:t>
            </w: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kaulu lūzumi, amputācijas.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Augsta riska anamnēze: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liels nomierinošo vielu patēriņš vai citas izcelsmes toksisku vielu patēriņš;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b) cita dzīvībai bīstama saindēšanās;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c) dzīvībai bīstamu vides faktoru ietekme (ģeneralizēta alerģiska reakcija).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Psihiski un uzvedības traucējumi: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agresija vai vardarbība, kas rada draudus pašam pacientam un apkārtējiem;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b) izteikts psihomotors uzbudinājums, kad sevis un/vai apkārtējo apdraudējuma dēļ nepieciešams fiziski ierobežot personas brīvību.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Akūta neiroloģiska perēkļu simptomātika</w:t>
            </w:r>
          </w:p>
        </w:tc>
      </w:tr>
      <w:tr w:rsidR="0007407D" w:rsidRPr="0007407D" w:rsidTr="00211CF8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3.līmenis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vēlāk kā 30 minūšu laikā pēc ierašanās veselības aprūpes iestādē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Potenciāli draudi dzīvībai, kad pacienta stāvoklis pasliktinās un var radīt nopietnas sekas veselībai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 Miegainība, palēnināta reakcija jebkāda iemesla dēļ (pēc GKS &lt; 13 ballēm). 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Oksigenācija &lt; 90 procentu.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Atkārtoti krampji, kas fiksēti pēdējo 12 stundu laikā.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Nepārtraukta (ilgāk par 30 minūtēm) vemšana.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Akūta dehidratācija.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Galvas trauma ar īslaicīgu samaņas zudumu.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Vidēja stipruma sāpes, kas tiek vērtētas ar 7–8 ballēm pēc 10 ballu skalas, kad nepieciešama tūlītēja sāpju novēršana.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Akūtas sāpes vēderā bez augsta riska pazīmēm tiek vērtētas ar ne mazāk kā 8 ballēm pēc 10 ballu skalas, ja pacientam &gt; 65 g.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Akūta neiroloģiska perēkļu simptomātika.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 Vidēja stipruma ekstremitātes savainojums ar deformāciju, lūzumu vai </w:t>
            </w: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kompresijas sindroms.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Bērni līdz 8 gadu vecumam, kuriem pēc anamnēzes datiem un novērotajām klīniskajām pazīmēm pastāv draudi dzīvībai.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Psihiski un uzvedības traucējumi: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pašnāvības mēģinājums vai pašnāvības draudi;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b) akūtas psihozes;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c) dezorganizēta uzvedība;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d) smaga depresija;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e) akūts psihomotors uzbudinājums.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Perforējoša acs trauma.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Vidēji smaga asiņošana jebkāda iemesla dēļ</w:t>
            </w:r>
          </w:p>
        </w:tc>
      </w:tr>
      <w:tr w:rsidR="0007407D" w:rsidRPr="0007407D" w:rsidTr="00211CF8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1.4.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4.līmenis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Novērtēšana un/vai ārstēšana ir jāuzsāk ne vēlāk kā stundas laikā pēc ierašanās veselības aprūpes iestādē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Potenciāls apdraudējums pacienta veselībai, pacienta stāvoklis pasliktinoties var radīt smagas sekas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Urīna aizture, pastiprināta urīna izvade. 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Galvas traumas bez samaņas traucējumiem.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Smags abstinences stāvoklis, kurš riska faktoru ietekmē var komplicēties (anamnēzē bijušas psihozes, krampji, citas akūtas slimības).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Ar trakumsērgu slimu vai aizdomīgu dzīvnieku kodumi, plēsumi, apsiekalošana.</w:t>
            </w:r>
          </w:p>
          <w:p w:rsidR="0007407D" w:rsidRPr="0007407D" w:rsidRDefault="0007407D" w:rsidP="0059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40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Traumas un nelaimes gadījumi</w:t>
            </w:r>
          </w:p>
        </w:tc>
      </w:tr>
    </w:tbl>
    <w:p w:rsidR="00211CF8" w:rsidRDefault="00211CF8" w:rsidP="0059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407D" w:rsidRPr="00211CF8" w:rsidRDefault="0007407D" w:rsidP="0059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CF8">
        <w:rPr>
          <w:rFonts w:ascii="Times New Roman" w:eastAsia="Times New Roman" w:hAnsi="Times New Roman" w:cs="Times New Roman"/>
          <w:sz w:val="28"/>
          <w:szCs w:val="28"/>
          <w:lang w:eastAsia="lv-LV"/>
        </w:rPr>
        <w:t>2. Šā pielikuma 1.punktā minētos nosacījumus ārstniecības iestāde nepiemēro, sniedzot neatliekamo medicīnisko palīdzību bērniem, jo neatliekamā medicīniskā palīdzība bērniem tiek sniegta prioritāri.</w:t>
      </w:r>
    </w:p>
    <w:p w:rsidR="00594B6A" w:rsidRPr="00211CF8" w:rsidRDefault="00594B6A" w:rsidP="0059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7407D" w:rsidRPr="00211CF8" w:rsidRDefault="0007407D" w:rsidP="0059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CF8">
        <w:rPr>
          <w:rFonts w:ascii="Times New Roman" w:eastAsia="Times New Roman" w:hAnsi="Times New Roman" w:cs="Times New Roman"/>
          <w:sz w:val="28"/>
          <w:szCs w:val="28"/>
          <w:lang w:eastAsia="lv-LV"/>
        </w:rPr>
        <w:t>3. Ja neatliekamās medicīniskās palīdzības sniegšanas laikā mainās pacienta klīniskais stāvoklis, medicīniskās palīdzības sniegšanu turpina atbilstoši pacientu prioritātes līmenim.</w:t>
      </w:r>
    </w:p>
    <w:p w:rsidR="00594B6A" w:rsidRPr="00211CF8" w:rsidRDefault="00594B6A" w:rsidP="0059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7407D" w:rsidRPr="00211CF8" w:rsidRDefault="0007407D" w:rsidP="0059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CF8">
        <w:rPr>
          <w:rFonts w:ascii="Times New Roman" w:eastAsia="Times New Roman" w:hAnsi="Times New Roman" w:cs="Times New Roman"/>
          <w:sz w:val="28"/>
          <w:szCs w:val="28"/>
          <w:lang w:eastAsia="lv-LV"/>
        </w:rPr>
        <w:t>4. Neatliekamā medicīniskā palīdzība tiek sniegta tik ilgi, līdz pacienta stāvoklis kļūst stabils un neatbilst nevienam no aprakstītajiem stāvokļiem.</w:t>
      </w:r>
    </w:p>
    <w:p w:rsidR="00930009" w:rsidRPr="00211CF8" w:rsidRDefault="00930009" w:rsidP="0059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7407D" w:rsidRPr="00211CF8" w:rsidRDefault="0007407D" w:rsidP="0059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CF8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Pacienta stāvokli izvērtē ārstējošais ārsts.</w:t>
      </w:r>
    </w:p>
    <w:p w:rsidR="001147C6" w:rsidRDefault="001147C6" w:rsidP="00594B6A">
      <w:pPr>
        <w:spacing w:after="0" w:line="240" w:lineRule="auto"/>
      </w:pPr>
    </w:p>
    <w:p w:rsidR="00930009" w:rsidRDefault="00930009" w:rsidP="00594B6A">
      <w:pPr>
        <w:spacing w:after="0" w:line="240" w:lineRule="auto"/>
      </w:pPr>
    </w:p>
    <w:p w:rsidR="00930009" w:rsidRDefault="00930009" w:rsidP="00594B6A">
      <w:pPr>
        <w:spacing w:after="0" w:line="240" w:lineRule="auto"/>
      </w:pPr>
    </w:p>
    <w:p w:rsidR="00930009" w:rsidRPr="00187A81" w:rsidRDefault="00930009" w:rsidP="009300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7A81">
        <w:rPr>
          <w:rFonts w:ascii="Times New Roman" w:hAnsi="Times New Roman" w:cs="Times New Roman"/>
          <w:sz w:val="28"/>
          <w:szCs w:val="28"/>
        </w:rPr>
        <w:t>Veselības ministre</w:t>
      </w:r>
      <w:r w:rsidRPr="00187A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187A81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930009" w:rsidRPr="00187A8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Pr="00187A8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Pr="00187A8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Pr="00187A8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Pr="00187A8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Pr="00187A81" w:rsidRDefault="009E23F7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0009" w:rsidRPr="00187A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0009" w:rsidRPr="00187A81">
        <w:rPr>
          <w:rFonts w:ascii="Times New Roman" w:hAnsi="Times New Roman" w:cs="Times New Roman"/>
          <w:sz w:val="24"/>
          <w:szCs w:val="24"/>
        </w:rPr>
        <w:t xml:space="preserve">.2013    </w:t>
      </w:r>
      <w:r w:rsidR="00930009">
        <w:rPr>
          <w:rFonts w:ascii="Times New Roman" w:hAnsi="Times New Roman" w:cs="Times New Roman"/>
          <w:sz w:val="24"/>
          <w:szCs w:val="24"/>
        </w:rPr>
        <w:t>1</w:t>
      </w:r>
      <w:r w:rsidR="00AF4299">
        <w:rPr>
          <w:rFonts w:ascii="Times New Roman" w:hAnsi="Times New Roman" w:cs="Times New Roman"/>
          <w:sz w:val="24"/>
          <w:szCs w:val="24"/>
        </w:rPr>
        <w:t>3</w:t>
      </w:r>
      <w:r w:rsidR="00930009" w:rsidRPr="00187A81">
        <w:rPr>
          <w:rFonts w:ascii="Times New Roman" w:hAnsi="Times New Roman" w:cs="Times New Roman"/>
          <w:sz w:val="24"/>
          <w:szCs w:val="24"/>
        </w:rPr>
        <w:t>:</w:t>
      </w:r>
      <w:r w:rsidR="00AF4299">
        <w:rPr>
          <w:rFonts w:ascii="Times New Roman" w:hAnsi="Times New Roman" w:cs="Times New Roman"/>
          <w:sz w:val="24"/>
          <w:szCs w:val="24"/>
        </w:rPr>
        <w:t>00</w:t>
      </w:r>
    </w:p>
    <w:p w:rsidR="00930009" w:rsidRPr="00187A8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</w:t>
      </w:r>
    </w:p>
    <w:p w:rsidR="00930009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L.Eglīte</w:t>
      </w:r>
    </w:p>
    <w:p w:rsidR="00930009" w:rsidRDefault="003B3A2F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0009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930009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09" w:rsidRPr="000762E1" w:rsidRDefault="00930009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E1">
        <w:rPr>
          <w:rFonts w:ascii="Times New Roman" w:hAnsi="Times New Roman" w:cs="Times New Roman"/>
          <w:sz w:val="24"/>
          <w:szCs w:val="24"/>
        </w:rPr>
        <w:t>A.Reinika 67043780</w:t>
      </w:r>
    </w:p>
    <w:p w:rsidR="00930009" w:rsidRDefault="003B3A2F" w:rsidP="0093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0009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930009" w:rsidRDefault="00930009" w:rsidP="00594B6A">
      <w:pPr>
        <w:spacing w:after="0" w:line="240" w:lineRule="auto"/>
      </w:pPr>
    </w:p>
    <w:sectPr w:rsidR="00930009" w:rsidSect="00930009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09" w:rsidRDefault="00930009" w:rsidP="00930009">
      <w:pPr>
        <w:spacing w:after="0" w:line="240" w:lineRule="auto"/>
      </w:pPr>
      <w:r>
        <w:separator/>
      </w:r>
    </w:p>
  </w:endnote>
  <w:endnote w:type="continuationSeparator" w:id="0">
    <w:p w:rsidR="00930009" w:rsidRDefault="00930009" w:rsidP="0093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09" w:rsidRPr="00187A81" w:rsidRDefault="00930009" w:rsidP="00930009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23</w:t>
    </w:r>
    <w:r w:rsidRPr="00187A81">
      <w:rPr>
        <w:rFonts w:ascii="Times New Roman" w:hAnsi="Times New Roman" w:cs="Times New Roman"/>
        <w:sz w:val="20"/>
        <w:szCs w:val="20"/>
      </w:rPr>
      <w:t>_</w:t>
    </w:r>
    <w:r w:rsidR="009E23F7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9E23F7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 xml:space="preserve">13; </w:t>
    </w:r>
    <w:bookmarkStart w:id="1" w:name="OLE_LINK1"/>
    <w:bookmarkStart w:id="2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1"/>
  <w:bookmarkEnd w:id="2"/>
  <w:p w:rsidR="00930009" w:rsidRDefault="009300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09" w:rsidRPr="00187A81" w:rsidRDefault="00930009" w:rsidP="00930009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23</w:t>
    </w:r>
    <w:r w:rsidRPr="00187A81">
      <w:rPr>
        <w:rFonts w:ascii="Times New Roman" w:hAnsi="Times New Roman" w:cs="Times New Roman"/>
        <w:sz w:val="20"/>
        <w:szCs w:val="20"/>
      </w:rPr>
      <w:t>_</w:t>
    </w:r>
    <w:r w:rsidR="009E23F7">
      <w:rPr>
        <w:rFonts w:ascii="Times New Roman" w:hAnsi="Times New Roman" w:cs="Times New Roman"/>
        <w:sz w:val="20"/>
        <w:szCs w:val="20"/>
      </w:rPr>
      <w:t>13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9E23F7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930009" w:rsidRDefault="00930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09" w:rsidRDefault="00930009" w:rsidP="00930009">
      <w:pPr>
        <w:spacing w:after="0" w:line="240" w:lineRule="auto"/>
      </w:pPr>
      <w:r>
        <w:separator/>
      </w:r>
    </w:p>
  </w:footnote>
  <w:footnote w:type="continuationSeparator" w:id="0">
    <w:p w:rsidR="00930009" w:rsidRDefault="00930009" w:rsidP="0093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61"/>
      <w:docPartObj>
        <w:docPartGallery w:val="Page Numbers (Top of Page)"/>
        <w:docPartUnique/>
      </w:docPartObj>
    </w:sdtPr>
    <w:sdtContent>
      <w:p w:rsidR="00930009" w:rsidRDefault="003B3A2F">
        <w:pPr>
          <w:pStyle w:val="Header"/>
          <w:jc w:val="center"/>
        </w:pPr>
        <w:fldSimple w:instr=" PAGE   \* MERGEFORMAT ">
          <w:r w:rsidR="00AF4299">
            <w:rPr>
              <w:noProof/>
            </w:rPr>
            <w:t>5</w:t>
          </w:r>
        </w:fldSimple>
      </w:p>
    </w:sdtContent>
  </w:sdt>
  <w:p w:rsidR="00930009" w:rsidRDefault="009300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07D"/>
    <w:rsid w:val="0007407D"/>
    <w:rsid w:val="001147C6"/>
    <w:rsid w:val="00211CF8"/>
    <w:rsid w:val="00257089"/>
    <w:rsid w:val="00347EC9"/>
    <w:rsid w:val="003B3A2F"/>
    <w:rsid w:val="00522514"/>
    <w:rsid w:val="00594B6A"/>
    <w:rsid w:val="005F4C34"/>
    <w:rsid w:val="006D723C"/>
    <w:rsid w:val="0073669D"/>
    <w:rsid w:val="0074271C"/>
    <w:rsid w:val="008A1535"/>
    <w:rsid w:val="008E6E43"/>
    <w:rsid w:val="00930009"/>
    <w:rsid w:val="00997C3D"/>
    <w:rsid w:val="009E23F7"/>
    <w:rsid w:val="009E3399"/>
    <w:rsid w:val="00AF4299"/>
    <w:rsid w:val="00C95A5F"/>
    <w:rsid w:val="00E022EA"/>
    <w:rsid w:val="00E1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09"/>
  </w:style>
  <w:style w:type="paragraph" w:styleId="Footer">
    <w:name w:val="footer"/>
    <w:basedOn w:val="Normal"/>
    <w:link w:val="FooterChar"/>
    <w:uiPriority w:val="99"/>
    <w:semiHidden/>
    <w:unhideWhenUsed/>
    <w:rsid w:val="00930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009"/>
  </w:style>
  <w:style w:type="character" w:styleId="Hyperlink">
    <w:name w:val="Hyperlink"/>
    <w:basedOn w:val="DefaultParagraphFont"/>
    <w:uiPriority w:val="99"/>
    <w:unhideWhenUsed/>
    <w:rsid w:val="00930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3869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23.pielikums Ministru kabineta noteikumu projektam „Veselības aprūpes organizēšanas un finansēšanas kārtība”</vt:lpstr>
    </vt:vector>
  </TitlesOfParts>
  <Company>Veselības ministrija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23.pielikums Ministru kabineta noteikumu projektam „Veselības aprūpes organizēšanas un finansēšanas kārtība”</dc:title>
  <dc:subject>23.pielikums</dc:subject>
  <dc:creator>Leonora Eglīte</dc:creator>
  <dc:description>Leonora.Eglite@vm.gov.lv; tālr.67876091</dc:description>
  <cp:lastModifiedBy>leglite</cp:lastModifiedBy>
  <cp:revision>13</cp:revision>
  <dcterms:created xsi:type="dcterms:W3CDTF">2013-11-06T13:06:00Z</dcterms:created>
  <dcterms:modified xsi:type="dcterms:W3CDTF">2013-12-13T11:00:00Z</dcterms:modified>
</cp:coreProperties>
</file>