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CC05" w14:textId="7226318E" w:rsidR="00C4119E" w:rsidRDefault="00C041D3" w:rsidP="00C041D3">
      <w:pPr>
        <w:pStyle w:val="Title"/>
        <w:ind w:left="5580"/>
        <w:jc w:val="right"/>
        <w:rPr>
          <w:b w:val="0"/>
          <w:bCs/>
          <w:szCs w:val="28"/>
        </w:rPr>
      </w:pPr>
      <w:proofErr w:type="gramStart"/>
      <w:r>
        <w:rPr>
          <w:b w:val="0"/>
          <w:bCs/>
          <w:szCs w:val="28"/>
        </w:rPr>
        <w:t>(</w:t>
      </w:r>
      <w:proofErr w:type="gramEnd"/>
      <w:r w:rsidR="00C4119E">
        <w:rPr>
          <w:b w:val="0"/>
          <w:bCs/>
          <w:szCs w:val="28"/>
        </w:rPr>
        <w:t>Ministru kabineta</w:t>
      </w:r>
    </w:p>
    <w:p w14:paraId="6A0FCC06" w14:textId="3CE2C95B" w:rsidR="005D43F4" w:rsidRPr="000A1BFA" w:rsidRDefault="005D43F4" w:rsidP="00C041D3">
      <w:pPr>
        <w:pStyle w:val="Title"/>
        <w:ind w:left="5580"/>
        <w:jc w:val="right"/>
        <w:rPr>
          <w:b w:val="0"/>
          <w:bCs/>
          <w:szCs w:val="28"/>
        </w:rPr>
      </w:pPr>
      <w:r w:rsidRPr="000A1BFA">
        <w:rPr>
          <w:b w:val="0"/>
          <w:bCs/>
          <w:szCs w:val="28"/>
        </w:rPr>
        <w:t>20</w:t>
      </w:r>
      <w:r w:rsidR="00933BCC">
        <w:rPr>
          <w:b w:val="0"/>
          <w:bCs/>
          <w:szCs w:val="28"/>
        </w:rPr>
        <w:t>1</w:t>
      </w:r>
      <w:r w:rsidR="00B35D3D">
        <w:rPr>
          <w:b w:val="0"/>
          <w:bCs/>
          <w:szCs w:val="28"/>
        </w:rPr>
        <w:t>2</w:t>
      </w:r>
      <w:r w:rsidRPr="000A1BFA">
        <w:rPr>
          <w:b w:val="0"/>
          <w:bCs/>
          <w:szCs w:val="28"/>
        </w:rPr>
        <w:t>.gada</w:t>
      </w:r>
      <w:r w:rsidR="00A17FFB">
        <w:rPr>
          <w:b w:val="0"/>
          <w:bCs/>
          <w:szCs w:val="28"/>
        </w:rPr>
        <w:t xml:space="preserve"> 22.maija</w:t>
      </w:r>
    </w:p>
    <w:p w14:paraId="6A0FCC07" w14:textId="2D3C7205" w:rsidR="005D43F4" w:rsidRPr="000A1BFA" w:rsidRDefault="005D43F4" w:rsidP="00C041D3">
      <w:pPr>
        <w:pStyle w:val="Title"/>
        <w:ind w:left="7020" w:hanging="1208"/>
        <w:jc w:val="right"/>
        <w:rPr>
          <w:b w:val="0"/>
          <w:bCs/>
          <w:szCs w:val="28"/>
        </w:rPr>
      </w:pPr>
      <w:r w:rsidRPr="000A1BFA">
        <w:rPr>
          <w:b w:val="0"/>
          <w:bCs/>
          <w:szCs w:val="28"/>
        </w:rPr>
        <w:t>rīkojum</w:t>
      </w:r>
      <w:r w:rsidR="00C041D3">
        <w:rPr>
          <w:b w:val="0"/>
          <w:bCs/>
          <w:szCs w:val="28"/>
        </w:rPr>
        <w:t>s</w:t>
      </w:r>
      <w:r w:rsidRPr="000A1BFA">
        <w:rPr>
          <w:b w:val="0"/>
          <w:bCs/>
          <w:szCs w:val="28"/>
        </w:rPr>
        <w:t xml:space="preserve"> Nr.</w:t>
      </w:r>
      <w:r w:rsidR="00A17FFB">
        <w:rPr>
          <w:b w:val="0"/>
          <w:bCs/>
          <w:szCs w:val="28"/>
        </w:rPr>
        <w:t>232</w:t>
      </w:r>
      <w:r w:rsidR="00C041D3">
        <w:rPr>
          <w:b w:val="0"/>
          <w:bCs/>
          <w:szCs w:val="28"/>
        </w:rPr>
        <w:t>)</w:t>
      </w:r>
    </w:p>
    <w:p w14:paraId="6A0FCC09" w14:textId="77777777" w:rsidR="005D43F4" w:rsidRDefault="005D43F4" w:rsidP="00C041D3">
      <w:pPr>
        <w:pStyle w:val="Title"/>
        <w:rPr>
          <w:szCs w:val="28"/>
        </w:rPr>
      </w:pPr>
    </w:p>
    <w:p w14:paraId="1F571298" w14:textId="77777777" w:rsidR="00011E1F" w:rsidRDefault="00011E1F" w:rsidP="00C041D3">
      <w:pPr>
        <w:pStyle w:val="Title"/>
        <w:rPr>
          <w:szCs w:val="28"/>
        </w:rPr>
      </w:pPr>
    </w:p>
    <w:p w14:paraId="6A7117E0" w14:textId="77777777" w:rsidR="00011E1F" w:rsidRDefault="00011E1F" w:rsidP="00C041D3">
      <w:pPr>
        <w:pStyle w:val="Title"/>
        <w:rPr>
          <w:szCs w:val="28"/>
        </w:rPr>
      </w:pPr>
    </w:p>
    <w:p w14:paraId="0FADD13B" w14:textId="77777777" w:rsidR="00011E1F" w:rsidRDefault="00011E1F" w:rsidP="00C041D3">
      <w:pPr>
        <w:pStyle w:val="Title"/>
        <w:rPr>
          <w:szCs w:val="28"/>
        </w:rPr>
      </w:pPr>
    </w:p>
    <w:p w14:paraId="1A408AA5" w14:textId="77777777" w:rsidR="00011E1F" w:rsidRDefault="00011E1F" w:rsidP="00C041D3">
      <w:pPr>
        <w:pStyle w:val="Title"/>
        <w:rPr>
          <w:szCs w:val="28"/>
        </w:rPr>
      </w:pPr>
    </w:p>
    <w:p w14:paraId="391396FC" w14:textId="77777777" w:rsidR="00011E1F" w:rsidRDefault="00011E1F" w:rsidP="00C041D3">
      <w:pPr>
        <w:pStyle w:val="Title"/>
        <w:rPr>
          <w:szCs w:val="28"/>
        </w:rPr>
      </w:pPr>
    </w:p>
    <w:p w14:paraId="3F94207B" w14:textId="77777777" w:rsidR="00011E1F" w:rsidRDefault="00011E1F" w:rsidP="00C041D3">
      <w:pPr>
        <w:pStyle w:val="Title"/>
        <w:rPr>
          <w:szCs w:val="28"/>
        </w:rPr>
      </w:pPr>
    </w:p>
    <w:p w14:paraId="4419E441" w14:textId="77777777" w:rsidR="00011E1F" w:rsidRDefault="00011E1F" w:rsidP="00C041D3">
      <w:pPr>
        <w:pStyle w:val="Title"/>
        <w:rPr>
          <w:szCs w:val="28"/>
        </w:rPr>
      </w:pPr>
      <w:bookmarkStart w:id="0" w:name="_GoBack"/>
      <w:bookmarkEnd w:id="0"/>
    </w:p>
    <w:p w14:paraId="25947F68" w14:textId="77777777" w:rsidR="00A17FFB" w:rsidRDefault="00A17FFB" w:rsidP="00C041D3">
      <w:pPr>
        <w:pStyle w:val="Title"/>
        <w:rPr>
          <w:szCs w:val="28"/>
        </w:rPr>
      </w:pPr>
    </w:p>
    <w:p w14:paraId="41E7452B" w14:textId="77777777" w:rsidR="00011E1F" w:rsidRDefault="00011E1F" w:rsidP="00C041D3">
      <w:pPr>
        <w:pStyle w:val="Title"/>
        <w:rPr>
          <w:szCs w:val="28"/>
        </w:rPr>
      </w:pPr>
    </w:p>
    <w:p w14:paraId="60556A52" w14:textId="77777777" w:rsidR="00011E1F" w:rsidRDefault="00011E1F" w:rsidP="00C041D3">
      <w:pPr>
        <w:pStyle w:val="Title"/>
        <w:rPr>
          <w:szCs w:val="28"/>
        </w:rPr>
      </w:pPr>
    </w:p>
    <w:p w14:paraId="47DCB49D" w14:textId="77777777" w:rsidR="00011E1F" w:rsidRDefault="00011E1F" w:rsidP="00C041D3">
      <w:pPr>
        <w:pStyle w:val="Title"/>
        <w:rPr>
          <w:szCs w:val="28"/>
        </w:rPr>
      </w:pPr>
    </w:p>
    <w:p w14:paraId="7909C94B" w14:textId="77777777" w:rsidR="00011E1F" w:rsidRPr="000A1BFA" w:rsidRDefault="00011E1F" w:rsidP="00C041D3">
      <w:pPr>
        <w:pStyle w:val="Title"/>
        <w:rPr>
          <w:szCs w:val="28"/>
        </w:rPr>
      </w:pPr>
    </w:p>
    <w:p w14:paraId="6A0FCC0A" w14:textId="55CE017D" w:rsidR="009B1600" w:rsidRPr="000A1BFA" w:rsidRDefault="009B1600" w:rsidP="00C041D3">
      <w:pPr>
        <w:pStyle w:val="Footer"/>
        <w:spacing w:before="0"/>
        <w:ind w:firstLine="0"/>
        <w:jc w:val="center"/>
        <w:rPr>
          <w:b/>
          <w:szCs w:val="28"/>
        </w:rPr>
      </w:pPr>
      <w:r w:rsidRPr="000A1BFA">
        <w:rPr>
          <w:b/>
          <w:szCs w:val="28"/>
        </w:rPr>
        <w:t xml:space="preserve">Imunizācijas </w:t>
      </w:r>
      <w:r w:rsidR="00933BCC">
        <w:rPr>
          <w:b/>
          <w:szCs w:val="28"/>
        </w:rPr>
        <w:t>plān</w:t>
      </w:r>
      <w:r w:rsidR="0065459E">
        <w:rPr>
          <w:b/>
          <w:szCs w:val="28"/>
        </w:rPr>
        <w:t>a</w:t>
      </w:r>
      <w:r w:rsidR="00933BCC">
        <w:rPr>
          <w:b/>
          <w:szCs w:val="28"/>
        </w:rPr>
        <w:t xml:space="preserve"> 2</w:t>
      </w:r>
      <w:r w:rsidRPr="000A1BFA">
        <w:rPr>
          <w:b/>
          <w:szCs w:val="28"/>
        </w:rPr>
        <w:t>0</w:t>
      </w:r>
      <w:r w:rsidR="00933BCC">
        <w:rPr>
          <w:b/>
          <w:szCs w:val="28"/>
        </w:rPr>
        <w:t>12</w:t>
      </w:r>
      <w:r w:rsidRPr="000A1BFA">
        <w:rPr>
          <w:b/>
          <w:szCs w:val="28"/>
        </w:rPr>
        <w:t>.</w:t>
      </w:r>
      <w:r w:rsidR="00C041D3">
        <w:rPr>
          <w:b/>
          <w:szCs w:val="28"/>
        </w:rPr>
        <w:t>–</w:t>
      </w:r>
      <w:r w:rsidRPr="000A1BFA">
        <w:rPr>
          <w:b/>
          <w:szCs w:val="28"/>
        </w:rPr>
        <w:t>201</w:t>
      </w:r>
      <w:r w:rsidR="00933BCC">
        <w:rPr>
          <w:b/>
          <w:szCs w:val="28"/>
        </w:rPr>
        <w:t>4</w:t>
      </w:r>
      <w:r w:rsidRPr="000A1BFA">
        <w:rPr>
          <w:b/>
          <w:szCs w:val="28"/>
        </w:rPr>
        <w:t>.gadam</w:t>
      </w:r>
    </w:p>
    <w:p w14:paraId="6A0FCC0B" w14:textId="0F600453" w:rsidR="00011E1F" w:rsidRDefault="00C041D3" w:rsidP="00C041D3">
      <w:pPr>
        <w:pStyle w:val="Footer"/>
        <w:spacing w:before="0"/>
        <w:ind w:firstLine="0"/>
        <w:jc w:val="center"/>
        <w:rPr>
          <w:b/>
          <w:szCs w:val="28"/>
        </w:rPr>
      </w:pPr>
      <w:r>
        <w:rPr>
          <w:b/>
          <w:szCs w:val="28"/>
        </w:rPr>
        <w:t>k</w:t>
      </w:r>
      <w:r w:rsidR="005D43F4" w:rsidRPr="000A1BFA">
        <w:rPr>
          <w:b/>
          <w:szCs w:val="28"/>
        </w:rPr>
        <w:t>opsavilkums</w:t>
      </w:r>
    </w:p>
    <w:p w14:paraId="7192947A" w14:textId="77777777" w:rsidR="00011E1F" w:rsidRDefault="00011E1F">
      <w:pPr>
        <w:spacing w:before="0"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6A0FCC0D" w14:textId="351CE2E3" w:rsidR="00933BCC" w:rsidRPr="0055245C" w:rsidRDefault="00C14A1B" w:rsidP="002F7E3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Imu</w:t>
      </w:r>
      <w:r w:rsidR="00945933" w:rsidRPr="0055245C">
        <w:rPr>
          <w:sz w:val="28"/>
          <w:szCs w:val="28"/>
        </w:rPr>
        <w:t xml:space="preserve">nizācijas </w:t>
      </w:r>
      <w:r w:rsidR="00933BCC" w:rsidRPr="0055245C">
        <w:rPr>
          <w:sz w:val="28"/>
          <w:szCs w:val="28"/>
        </w:rPr>
        <w:t xml:space="preserve">plāns </w:t>
      </w:r>
      <w:r w:rsidR="00945933" w:rsidRPr="0055245C">
        <w:rPr>
          <w:sz w:val="28"/>
          <w:szCs w:val="28"/>
        </w:rPr>
        <w:t>20</w:t>
      </w:r>
      <w:r w:rsidR="00933BCC" w:rsidRPr="0055245C">
        <w:rPr>
          <w:sz w:val="28"/>
          <w:szCs w:val="28"/>
        </w:rPr>
        <w:t>12</w:t>
      </w:r>
      <w:r w:rsidR="00945933" w:rsidRPr="0055245C">
        <w:rPr>
          <w:sz w:val="28"/>
          <w:szCs w:val="28"/>
        </w:rPr>
        <w:t>.</w:t>
      </w:r>
      <w:r w:rsidR="00C041D3">
        <w:rPr>
          <w:sz w:val="28"/>
          <w:szCs w:val="28"/>
        </w:rPr>
        <w:t>–</w:t>
      </w:r>
      <w:r w:rsidR="00945933" w:rsidRPr="0055245C">
        <w:rPr>
          <w:sz w:val="28"/>
          <w:szCs w:val="28"/>
        </w:rPr>
        <w:t>201</w:t>
      </w:r>
      <w:r w:rsidR="00933BCC" w:rsidRPr="0055245C">
        <w:rPr>
          <w:sz w:val="28"/>
          <w:szCs w:val="28"/>
        </w:rPr>
        <w:t>4</w:t>
      </w:r>
      <w:r w:rsidR="00945933" w:rsidRPr="0055245C">
        <w:rPr>
          <w:sz w:val="28"/>
          <w:szCs w:val="28"/>
        </w:rPr>
        <w:t>.gadam (turpmāk</w:t>
      </w:r>
      <w:r w:rsidR="00D22F2F">
        <w:rPr>
          <w:sz w:val="28"/>
          <w:szCs w:val="28"/>
        </w:rPr>
        <w:t xml:space="preserve"> </w:t>
      </w:r>
      <w:r w:rsidR="00C041D3">
        <w:rPr>
          <w:sz w:val="28"/>
          <w:szCs w:val="28"/>
        </w:rPr>
        <w:t>–</w:t>
      </w:r>
      <w:r w:rsidR="00D22F2F">
        <w:rPr>
          <w:sz w:val="28"/>
          <w:szCs w:val="28"/>
        </w:rPr>
        <w:t xml:space="preserve"> </w:t>
      </w:r>
      <w:r w:rsidR="00933BCC" w:rsidRPr="0055245C">
        <w:rPr>
          <w:sz w:val="28"/>
          <w:szCs w:val="28"/>
        </w:rPr>
        <w:t>plāns</w:t>
      </w:r>
      <w:r w:rsidR="00945933" w:rsidRPr="0055245C">
        <w:rPr>
          <w:sz w:val="28"/>
          <w:szCs w:val="28"/>
        </w:rPr>
        <w:t xml:space="preserve">) ir </w:t>
      </w:r>
      <w:r w:rsidR="00D22F2F" w:rsidRPr="0064469F">
        <w:rPr>
          <w:sz w:val="28"/>
          <w:szCs w:val="28"/>
        </w:rPr>
        <w:t>mērķtiecīgi īstenotas</w:t>
      </w:r>
      <w:r w:rsidR="00D22F2F">
        <w:rPr>
          <w:sz w:val="28"/>
          <w:szCs w:val="28"/>
        </w:rPr>
        <w:t xml:space="preserve"> </w:t>
      </w:r>
      <w:r w:rsidR="00945933" w:rsidRPr="0055245C">
        <w:rPr>
          <w:sz w:val="28"/>
          <w:szCs w:val="28"/>
        </w:rPr>
        <w:t xml:space="preserve">infekcijas slimību izplatības ierobežošanas politikas kārtējais </w:t>
      </w:r>
      <w:r w:rsidR="0065459E">
        <w:rPr>
          <w:sz w:val="28"/>
          <w:szCs w:val="28"/>
        </w:rPr>
        <w:t>posms</w:t>
      </w:r>
      <w:r w:rsidR="00945933" w:rsidRPr="0055245C">
        <w:rPr>
          <w:sz w:val="28"/>
          <w:szCs w:val="28"/>
        </w:rPr>
        <w:t xml:space="preserve"> un Imunizācijas valsts programmas 200</w:t>
      </w:r>
      <w:r w:rsidR="00933BCC" w:rsidRPr="0055245C">
        <w:rPr>
          <w:sz w:val="28"/>
          <w:szCs w:val="28"/>
        </w:rPr>
        <w:t>8</w:t>
      </w:r>
      <w:r w:rsidR="00945933" w:rsidRPr="0055245C">
        <w:rPr>
          <w:sz w:val="28"/>
          <w:szCs w:val="28"/>
        </w:rPr>
        <w:t>.</w:t>
      </w:r>
      <w:r w:rsidR="0065459E">
        <w:rPr>
          <w:sz w:val="28"/>
          <w:szCs w:val="28"/>
        </w:rPr>
        <w:t>–</w:t>
      </w:r>
      <w:r w:rsidR="00945933" w:rsidRPr="0055245C">
        <w:rPr>
          <w:sz w:val="28"/>
          <w:szCs w:val="28"/>
        </w:rPr>
        <w:t>20</w:t>
      </w:r>
      <w:r w:rsidR="00933BCC" w:rsidRPr="0055245C">
        <w:rPr>
          <w:sz w:val="28"/>
          <w:szCs w:val="28"/>
        </w:rPr>
        <w:t>1</w:t>
      </w:r>
      <w:r w:rsidR="00945933" w:rsidRPr="0055245C">
        <w:rPr>
          <w:sz w:val="28"/>
          <w:szCs w:val="28"/>
        </w:rPr>
        <w:t xml:space="preserve">0.gadam </w:t>
      </w:r>
      <w:r w:rsidR="00D22F2F">
        <w:rPr>
          <w:sz w:val="28"/>
          <w:szCs w:val="28"/>
        </w:rPr>
        <w:t>(atbalstīta ar Ministru kabineta 2008.gada 31.janvāra rīkojumu "</w:t>
      </w:r>
      <w:r w:rsidR="00D22F2F" w:rsidRPr="00D9002F">
        <w:rPr>
          <w:bCs/>
          <w:color w:val="000000"/>
          <w:sz w:val="28"/>
          <w:szCs w:val="28"/>
        </w:rPr>
        <w:t>Par Imunizācijas valsts programmu 2008.–2010.gadam</w:t>
      </w:r>
      <w:r w:rsidR="00D9002F">
        <w:rPr>
          <w:bCs/>
          <w:color w:val="000000"/>
          <w:sz w:val="28"/>
          <w:szCs w:val="28"/>
        </w:rPr>
        <w:t>"</w:t>
      </w:r>
      <w:r w:rsidR="0064469F">
        <w:rPr>
          <w:bCs/>
          <w:color w:val="000000"/>
          <w:sz w:val="28"/>
          <w:szCs w:val="28"/>
        </w:rPr>
        <w:t>)</w:t>
      </w:r>
      <w:r w:rsidR="00D22F2F" w:rsidRPr="0055245C">
        <w:rPr>
          <w:sz w:val="28"/>
          <w:szCs w:val="28"/>
        </w:rPr>
        <w:t xml:space="preserve"> </w:t>
      </w:r>
      <w:r w:rsidR="00945933" w:rsidRPr="0055245C">
        <w:rPr>
          <w:sz w:val="28"/>
          <w:szCs w:val="28"/>
        </w:rPr>
        <w:t>turpinājums</w:t>
      </w:r>
      <w:r w:rsidR="00933BCC" w:rsidRPr="0055245C">
        <w:rPr>
          <w:sz w:val="28"/>
          <w:szCs w:val="28"/>
        </w:rPr>
        <w:t>, kā arī rīcības plāns</w:t>
      </w:r>
      <w:r w:rsidR="00933BCC" w:rsidRPr="0055245C">
        <w:rPr>
          <w:bCs/>
          <w:sz w:val="28"/>
          <w:szCs w:val="28"/>
        </w:rPr>
        <w:t xml:space="preserve"> </w:t>
      </w:r>
      <w:proofErr w:type="spellStart"/>
      <w:r w:rsidR="00E00C15" w:rsidRPr="0055245C">
        <w:rPr>
          <w:bCs/>
          <w:sz w:val="28"/>
          <w:szCs w:val="28"/>
        </w:rPr>
        <w:t>vakcīnregulējamo</w:t>
      </w:r>
      <w:proofErr w:type="spellEnd"/>
      <w:r w:rsidR="002F7E37">
        <w:rPr>
          <w:bCs/>
          <w:sz w:val="28"/>
          <w:szCs w:val="28"/>
        </w:rPr>
        <w:t xml:space="preserve"> infekcijas slimību mazināšanai.</w:t>
      </w:r>
      <w:r w:rsidR="00E00C15" w:rsidRPr="0055245C">
        <w:rPr>
          <w:bCs/>
          <w:sz w:val="28"/>
          <w:szCs w:val="28"/>
        </w:rPr>
        <w:t xml:space="preserve"> </w:t>
      </w:r>
      <w:r w:rsidR="002F7E37" w:rsidRPr="0064469F">
        <w:rPr>
          <w:bCs/>
          <w:sz w:val="28"/>
          <w:szCs w:val="28"/>
        </w:rPr>
        <w:t>Plāns</w:t>
      </w:r>
      <w:r w:rsidR="00E00C15" w:rsidRPr="0064469F">
        <w:rPr>
          <w:bCs/>
          <w:sz w:val="28"/>
          <w:szCs w:val="28"/>
        </w:rPr>
        <w:t xml:space="preserve"> </w:t>
      </w:r>
      <w:r w:rsidR="0065459E" w:rsidRPr="0064469F">
        <w:rPr>
          <w:bCs/>
          <w:sz w:val="28"/>
          <w:szCs w:val="28"/>
        </w:rPr>
        <w:t>izstrādāts</w:t>
      </w:r>
      <w:r w:rsidR="0064469F">
        <w:rPr>
          <w:bCs/>
          <w:sz w:val="28"/>
          <w:szCs w:val="28"/>
        </w:rPr>
        <w:t>, lai īstenotu</w:t>
      </w:r>
      <w:r w:rsidR="00E00C15" w:rsidRPr="0055245C">
        <w:rPr>
          <w:bCs/>
          <w:sz w:val="28"/>
          <w:szCs w:val="28"/>
        </w:rPr>
        <w:t xml:space="preserve"> </w:t>
      </w:r>
      <w:r w:rsidR="00933BCC" w:rsidRPr="0055245C">
        <w:rPr>
          <w:color w:val="000000"/>
          <w:sz w:val="28"/>
          <w:szCs w:val="28"/>
          <w:shd w:val="clear" w:color="auto" w:fill="FFFFFF"/>
        </w:rPr>
        <w:t xml:space="preserve">Sabiedrības veselības </w:t>
      </w:r>
      <w:r w:rsidR="00933BCC" w:rsidRPr="0064469F">
        <w:rPr>
          <w:color w:val="000000"/>
          <w:sz w:val="28"/>
          <w:szCs w:val="28"/>
          <w:shd w:val="clear" w:color="auto" w:fill="FFFFFF"/>
        </w:rPr>
        <w:t>pamatnostādnēs</w:t>
      </w:r>
      <w:r w:rsidR="00933BCC" w:rsidRPr="0055245C">
        <w:rPr>
          <w:color w:val="000000"/>
          <w:sz w:val="28"/>
          <w:szCs w:val="28"/>
          <w:shd w:val="clear" w:color="auto" w:fill="FFFFFF"/>
        </w:rPr>
        <w:t xml:space="preserve"> 2011.–2017.gadam</w:t>
      </w:r>
      <w:r w:rsidR="0065459E">
        <w:rPr>
          <w:color w:val="000000"/>
          <w:sz w:val="28"/>
          <w:szCs w:val="28"/>
          <w:shd w:val="clear" w:color="auto" w:fill="FFFFFF"/>
        </w:rPr>
        <w:t xml:space="preserve"> (atbalstīt</w:t>
      </w:r>
      <w:r w:rsidR="00D22F2F">
        <w:rPr>
          <w:color w:val="000000"/>
          <w:sz w:val="28"/>
          <w:szCs w:val="28"/>
          <w:shd w:val="clear" w:color="auto" w:fill="FFFFFF"/>
        </w:rPr>
        <w:t>a</w:t>
      </w:r>
      <w:r w:rsidR="0065459E">
        <w:rPr>
          <w:color w:val="000000"/>
          <w:sz w:val="28"/>
          <w:szCs w:val="28"/>
          <w:shd w:val="clear" w:color="auto" w:fill="FFFFFF"/>
        </w:rPr>
        <w:t xml:space="preserve">s ar </w:t>
      </w:r>
      <w:r w:rsidR="0065459E" w:rsidRPr="0065459E">
        <w:rPr>
          <w:sz w:val="28"/>
          <w:szCs w:val="28"/>
        </w:rPr>
        <w:t>Ministr</w:t>
      </w:r>
      <w:r w:rsidR="0065459E">
        <w:rPr>
          <w:sz w:val="28"/>
          <w:szCs w:val="28"/>
        </w:rPr>
        <w:t xml:space="preserve">u kabineta 2011.gada 5.oktobra </w:t>
      </w:r>
      <w:r w:rsidR="0065459E" w:rsidRPr="0065459E">
        <w:rPr>
          <w:sz w:val="28"/>
          <w:szCs w:val="28"/>
        </w:rPr>
        <w:t>rīkojum</w:t>
      </w:r>
      <w:r w:rsidR="0065459E">
        <w:rPr>
          <w:sz w:val="28"/>
          <w:szCs w:val="28"/>
        </w:rPr>
        <w:t>u</w:t>
      </w:r>
      <w:r w:rsidR="0065459E" w:rsidRPr="0065459E">
        <w:rPr>
          <w:sz w:val="28"/>
          <w:szCs w:val="28"/>
        </w:rPr>
        <w:t xml:space="preserve"> Nr.504</w:t>
      </w:r>
      <w:r w:rsidR="0065459E">
        <w:rPr>
          <w:sz w:val="28"/>
          <w:szCs w:val="28"/>
        </w:rPr>
        <w:t xml:space="preserve"> "</w:t>
      </w:r>
      <w:r w:rsidR="0065459E" w:rsidRPr="0065459E">
        <w:rPr>
          <w:sz w:val="28"/>
          <w:szCs w:val="28"/>
        </w:rPr>
        <w:t>Par Sabiedrības veselības pamatnostādnēm 2011.</w:t>
      </w:r>
      <w:r w:rsidR="0065459E">
        <w:rPr>
          <w:sz w:val="28"/>
          <w:szCs w:val="28"/>
        </w:rPr>
        <w:t>–</w:t>
      </w:r>
      <w:r w:rsidR="0065459E" w:rsidRPr="0065459E">
        <w:rPr>
          <w:sz w:val="28"/>
          <w:szCs w:val="28"/>
        </w:rPr>
        <w:t>2017.gadam</w:t>
      </w:r>
      <w:r w:rsidR="00CE4403">
        <w:rPr>
          <w:sz w:val="28"/>
          <w:szCs w:val="28"/>
        </w:rPr>
        <w:t>"</w:t>
      </w:r>
      <w:r w:rsidR="0065459E">
        <w:rPr>
          <w:sz w:val="28"/>
          <w:szCs w:val="28"/>
        </w:rPr>
        <w:t>)</w:t>
      </w:r>
      <w:r w:rsidR="00933BCC" w:rsidRPr="005524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F7E37" w:rsidRPr="0064469F">
        <w:rPr>
          <w:color w:val="000000"/>
          <w:sz w:val="28"/>
          <w:szCs w:val="28"/>
          <w:shd w:val="clear" w:color="auto" w:fill="FFFFFF"/>
        </w:rPr>
        <w:t>noteikt</w:t>
      </w:r>
      <w:r w:rsidR="0064469F" w:rsidRPr="0064469F">
        <w:rPr>
          <w:color w:val="000000"/>
          <w:sz w:val="28"/>
          <w:szCs w:val="28"/>
          <w:shd w:val="clear" w:color="auto" w:fill="FFFFFF"/>
        </w:rPr>
        <w:t>o</w:t>
      </w:r>
      <w:r w:rsidR="00933BCC" w:rsidRPr="0064469F">
        <w:rPr>
          <w:color w:val="000000"/>
          <w:sz w:val="28"/>
          <w:szCs w:val="28"/>
          <w:shd w:val="clear" w:color="auto" w:fill="FFFFFF"/>
        </w:rPr>
        <w:t xml:space="preserve"> mērķ</w:t>
      </w:r>
      <w:r w:rsidR="0064469F" w:rsidRPr="0064469F">
        <w:rPr>
          <w:color w:val="000000"/>
          <w:sz w:val="28"/>
          <w:szCs w:val="28"/>
          <w:shd w:val="clear" w:color="auto" w:fill="FFFFFF"/>
        </w:rPr>
        <w:t>i</w:t>
      </w:r>
      <w:r w:rsidR="002F7E37">
        <w:rPr>
          <w:color w:val="000000"/>
          <w:sz w:val="28"/>
          <w:szCs w:val="28"/>
          <w:shd w:val="clear" w:color="auto" w:fill="FFFFFF"/>
        </w:rPr>
        <w:t xml:space="preserve"> </w:t>
      </w:r>
      <w:r w:rsidR="00C041D3">
        <w:rPr>
          <w:color w:val="000000"/>
          <w:sz w:val="28"/>
          <w:szCs w:val="28"/>
          <w:shd w:val="clear" w:color="auto" w:fill="FFFFFF"/>
        </w:rPr>
        <w:t>–</w:t>
      </w:r>
      <w:r w:rsidR="00933BCC" w:rsidRPr="0055245C">
        <w:rPr>
          <w:color w:val="000000"/>
          <w:sz w:val="28"/>
          <w:szCs w:val="28"/>
          <w:shd w:val="clear" w:color="auto" w:fill="FFFFFF"/>
        </w:rPr>
        <w:t xml:space="preserve"> samazināt iedzīvotāju sas</w:t>
      </w:r>
      <w:r w:rsidR="002F7E37">
        <w:rPr>
          <w:color w:val="000000"/>
          <w:sz w:val="28"/>
          <w:szCs w:val="28"/>
          <w:shd w:val="clear" w:color="auto" w:fill="FFFFFF"/>
        </w:rPr>
        <w:t>limstību ar infekcijas slimībām</w:t>
      </w:r>
      <w:r w:rsidR="00933BCC" w:rsidRPr="0055245C">
        <w:rPr>
          <w:color w:val="000000"/>
          <w:sz w:val="28"/>
          <w:szCs w:val="28"/>
          <w:shd w:val="clear" w:color="auto" w:fill="FFFFFF"/>
        </w:rPr>
        <w:t>.</w:t>
      </w:r>
      <w:r w:rsidR="00945933" w:rsidRPr="0055245C">
        <w:rPr>
          <w:sz w:val="28"/>
          <w:szCs w:val="28"/>
        </w:rPr>
        <w:t xml:space="preserve"> </w:t>
      </w:r>
    </w:p>
    <w:p w14:paraId="6A0FCC0E" w14:textId="2DDD8C82" w:rsidR="00A90F27" w:rsidRDefault="00A90F27" w:rsidP="002F7E3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Imunizācija ir valsts epidēmiskās drošības sistēmas neatņemama sastāvdaļa. Aktīvās imunizācijas mērķis ir </w:t>
      </w:r>
      <w:r w:rsidR="004D7BB5" w:rsidRPr="0064469F">
        <w:rPr>
          <w:sz w:val="28"/>
          <w:szCs w:val="28"/>
        </w:rPr>
        <w:t xml:space="preserve">panākt </w:t>
      </w:r>
      <w:r w:rsidRPr="0064469F">
        <w:rPr>
          <w:sz w:val="28"/>
          <w:szCs w:val="28"/>
        </w:rPr>
        <w:t>cilvēka organisma neuzņēmīb</w:t>
      </w:r>
      <w:r w:rsidR="004D7BB5" w:rsidRPr="0064469F">
        <w:rPr>
          <w:sz w:val="28"/>
          <w:szCs w:val="28"/>
        </w:rPr>
        <w:t>u</w:t>
      </w:r>
      <w:r w:rsidRPr="0064469F">
        <w:rPr>
          <w:sz w:val="28"/>
          <w:szCs w:val="28"/>
        </w:rPr>
        <w:t xml:space="preserve"> pret infekcijas slimībām</w:t>
      </w:r>
      <w:r>
        <w:rPr>
          <w:sz w:val="28"/>
          <w:szCs w:val="28"/>
        </w:rPr>
        <w:t>, imitējot dabīgas infekcijas procesu</w:t>
      </w:r>
      <w:r w:rsidR="004D7BB5">
        <w:rPr>
          <w:sz w:val="28"/>
          <w:szCs w:val="28"/>
        </w:rPr>
        <w:t xml:space="preserve">, </w:t>
      </w:r>
      <w:r w:rsidR="004D7BB5" w:rsidRPr="0064469F">
        <w:rPr>
          <w:sz w:val="28"/>
          <w:szCs w:val="28"/>
        </w:rPr>
        <w:t>kam</w:t>
      </w:r>
      <w:r w:rsidRPr="0064469F">
        <w:rPr>
          <w:sz w:val="28"/>
          <w:szCs w:val="28"/>
        </w:rPr>
        <w:t xml:space="preserve"> </w:t>
      </w:r>
      <w:r w:rsidR="004D7BB5" w:rsidRPr="0064469F">
        <w:rPr>
          <w:sz w:val="28"/>
          <w:szCs w:val="28"/>
        </w:rPr>
        <w:t>ir</w:t>
      </w:r>
      <w:r w:rsidRPr="0064469F">
        <w:rPr>
          <w:sz w:val="28"/>
          <w:szCs w:val="28"/>
        </w:rPr>
        <w:t xml:space="preserve"> labvēlīg</w:t>
      </w:r>
      <w:r w:rsidR="004D7BB5" w:rsidRPr="0064469F">
        <w:rPr>
          <w:sz w:val="28"/>
          <w:szCs w:val="28"/>
        </w:rPr>
        <w:t>s</w:t>
      </w:r>
      <w:r w:rsidRPr="0064469F">
        <w:rPr>
          <w:sz w:val="28"/>
          <w:szCs w:val="28"/>
        </w:rPr>
        <w:t xml:space="preserve"> iznākum</w:t>
      </w:r>
      <w:r w:rsidR="004D7BB5">
        <w:rPr>
          <w:sz w:val="28"/>
          <w:szCs w:val="28"/>
        </w:rPr>
        <w:t>s</w:t>
      </w:r>
      <w:r>
        <w:rPr>
          <w:sz w:val="28"/>
          <w:szCs w:val="28"/>
        </w:rPr>
        <w:t xml:space="preserve">. Imunizācija ir visefektīvākais infekcijas slimību profilakses līdzeklis. </w:t>
      </w:r>
      <w:r w:rsidR="00674D67">
        <w:rPr>
          <w:sz w:val="28"/>
          <w:szCs w:val="28"/>
        </w:rPr>
        <w:t>Tādējādi</w:t>
      </w:r>
      <w:r w:rsidR="0006142B">
        <w:rPr>
          <w:sz w:val="28"/>
          <w:szCs w:val="28"/>
        </w:rPr>
        <w:t xml:space="preserve"> k</w:t>
      </w:r>
      <w:r w:rsidRPr="00A6717F">
        <w:rPr>
          <w:sz w:val="28"/>
          <w:szCs w:val="28"/>
        </w:rPr>
        <w:t>atru gadu tiek novērsti apmēram 30 000 dažādu infekcijas slimību gadījum</w:t>
      </w:r>
      <w:r w:rsidR="00CE4403">
        <w:rPr>
          <w:sz w:val="28"/>
          <w:szCs w:val="28"/>
        </w:rPr>
        <w:t>u</w:t>
      </w:r>
      <w:r w:rsidRPr="00A6717F">
        <w:rPr>
          <w:sz w:val="28"/>
          <w:szCs w:val="28"/>
        </w:rPr>
        <w:t xml:space="preserve"> un vairāk nekā 100 nāves gadījumu bērniem. </w:t>
      </w:r>
      <w:r w:rsidR="00DA23F6" w:rsidRPr="0064469F">
        <w:rPr>
          <w:sz w:val="28"/>
          <w:szCs w:val="28"/>
        </w:rPr>
        <w:t>Ieviešot</w:t>
      </w:r>
      <w:r w:rsidRPr="0064469F">
        <w:rPr>
          <w:sz w:val="28"/>
          <w:szCs w:val="28"/>
        </w:rPr>
        <w:t xml:space="preserve"> vakcinācij</w:t>
      </w:r>
      <w:r w:rsidR="00DA23F6" w:rsidRPr="0064469F">
        <w:rPr>
          <w:sz w:val="28"/>
          <w:szCs w:val="28"/>
        </w:rPr>
        <w:t>u</w:t>
      </w:r>
      <w:r w:rsidR="00DA23F6">
        <w:rPr>
          <w:sz w:val="28"/>
          <w:szCs w:val="28"/>
        </w:rPr>
        <w:t>,</w:t>
      </w:r>
      <w:r>
        <w:rPr>
          <w:sz w:val="28"/>
          <w:szCs w:val="28"/>
        </w:rPr>
        <w:t xml:space="preserve"> Latvijā ir likvidēts poliomielīts, 2010</w:t>
      </w:r>
      <w:r w:rsidRPr="00A6717F">
        <w:rPr>
          <w:sz w:val="28"/>
          <w:szCs w:val="28"/>
        </w:rPr>
        <w:t>.gadā Latvijā nav reģistrēts neviens saslimšanas gadījums ar masalām</w:t>
      </w:r>
      <w:r>
        <w:rPr>
          <w:sz w:val="28"/>
          <w:szCs w:val="28"/>
        </w:rPr>
        <w:t xml:space="preserve"> un</w:t>
      </w:r>
      <w:r w:rsidR="00DA23F6">
        <w:rPr>
          <w:sz w:val="28"/>
          <w:szCs w:val="28"/>
        </w:rPr>
        <w:t xml:space="preserve"> masaliņām, </w:t>
      </w:r>
      <w:r w:rsidR="00DA23F6" w:rsidRPr="0064469F">
        <w:rPr>
          <w:sz w:val="28"/>
          <w:szCs w:val="28"/>
        </w:rPr>
        <w:t>par 96 % samazinājusies saslimstība ar B hepatītu bērniem.</w:t>
      </w:r>
      <w:r w:rsidRPr="00A6717F">
        <w:rPr>
          <w:sz w:val="28"/>
          <w:szCs w:val="28"/>
        </w:rPr>
        <w:t xml:space="preserve"> </w:t>
      </w:r>
      <w:r w:rsidR="00DA23F6">
        <w:rPr>
          <w:sz w:val="28"/>
          <w:szCs w:val="28"/>
        </w:rPr>
        <w:t>P</w:t>
      </w:r>
      <w:r w:rsidRPr="00A6717F">
        <w:rPr>
          <w:sz w:val="28"/>
          <w:szCs w:val="28"/>
        </w:rPr>
        <w:t xml:space="preserve">irms vakcinācijas ieviešanas </w:t>
      </w:r>
      <w:r w:rsidR="00DA23F6" w:rsidRPr="00A6717F">
        <w:rPr>
          <w:sz w:val="28"/>
          <w:szCs w:val="28"/>
        </w:rPr>
        <w:t xml:space="preserve">katru gadu </w:t>
      </w:r>
      <w:r w:rsidRPr="00A6717F">
        <w:rPr>
          <w:sz w:val="28"/>
          <w:szCs w:val="28"/>
        </w:rPr>
        <w:t xml:space="preserve">ar </w:t>
      </w:r>
      <w:r w:rsidRPr="0064469F">
        <w:rPr>
          <w:sz w:val="28"/>
          <w:szCs w:val="28"/>
        </w:rPr>
        <w:t>minēt</w:t>
      </w:r>
      <w:r w:rsidR="00DA23F6" w:rsidRPr="0064469F">
        <w:rPr>
          <w:sz w:val="28"/>
          <w:szCs w:val="28"/>
        </w:rPr>
        <w:t>aj</w:t>
      </w:r>
      <w:r w:rsidRPr="0064469F">
        <w:rPr>
          <w:sz w:val="28"/>
          <w:szCs w:val="28"/>
        </w:rPr>
        <w:t>ām infekcij</w:t>
      </w:r>
      <w:r w:rsidR="00DA23F6" w:rsidRPr="0064469F">
        <w:rPr>
          <w:sz w:val="28"/>
          <w:szCs w:val="28"/>
        </w:rPr>
        <w:t>as slimībām</w:t>
      </w:r>
      <w:r w:rsidRPr="00A6717F">
        <w:rPr>
          <w:sz w:val="28"/>
          <w:szCs w:val="28"/>
        </w:rPr>
        <w:t xml:space="preserve"> slimoja vairāki tūkstoši bērnu</w:t>
      </w:r>
      <w:r>
        <w:rPr>
          <w:sz w:val="28"/>
          <w:szCs w:val="28"/>
        </w:rPr>
        <w:t>.</w:t>
      </w:r>
    </w:p>
    <w:p w14:paraId="6A0FCC0F" w14:textId="24C5C5AF" w:rsidR="00A90F27" w:rsidRDefault="00DA23F6" w:rsidP="002F7E3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Pašlaik</w:t>
      </w:r>
      <w:r w:rsidR="00A90F27" w:rsidRPr="00A6717F">
        <w:rPr>
          <w:sz w:val="28"/>
          <w:szCs w:val="28"/>
        </w:rPr>
        <w:t xml:space="preserve"> </w:t>
      </w:r>
      <w:r w:rsidRPr="00A6717F">
        <w:rPr>
          <w:sz w:val="28"/>
          <w:szCs w:val="28"/>
        </w:rPr>
        <w:t xml:space="preserve">tiek veikta </w:t>
      </w:r>
      <w:r w:rsidR="00A90F27" w:rsidRPr="00A6717F">
        <w:rPr>
          <w:sz w:val="28"/>
          <w:szCs w:val="28"/>
        </w:rPr>
        <w:t xml:space="preserve">vakcinācija pret </w:t>
      </w:r>
      <w:r w:rsidR="00A90F27" w:rsidRPr="00F45323">
        <w:rPr>
          <w:sz w:val="28"/>
          <w:szCs w:val="28"/>
        </w:rPr>
        <w:t>13</w:t>
      </w:r>
      <w:r w:rsidR="00A90F27" w:rsidRPr="00A6717F">
        <w:rPr>
          <w:sz w:val="28"/>
          <w:szCs w:val="28"/>
        </w:rPr>
        <w:t xml:space="preserve"> infekcijas slimībām</w:t>
      </w:r>
      <w:r w:rsidR="0063603D">
        <w:rPr>
          <w:sz w:val="28"/>
          <w:szCs w:val="28"/>
        </w:rPr>
        <w:t>:</w:t>
      </w:r>
      <w:r w:rsidR="0063603D" w:rsidRPr="0063603D">
        <w:rPr>
          <w:sz w:val="28"/>
          <w:szCs w:val="28"/>
        </w:rPr>
        <w:t xml:space="preserve"> </w:t>
      </w:r>
      <w:r w:rsidR="0063603D" w:rsidRPr="0011638E">
        <w:rPr>
          <w:sz w:val="28"/>
          <w:szCs w:val="28"/>
        </w:rPr>
        <w:t xml:space="preserve">tuberkulozi, difteriju, stingumkrampjiem, garo klepu, poliomielītu, B hepatītu, b tipa </w:t>
      </w:r>
      <w:proofErr w:type="spellStart"/>
      <w:r w:rsidR="0063603D" w:rsidRPr="0011638E">
        <w:rPr>
          <w:i/>
          <w:sz w:val="28"/>
          <w:szCs w:val="28"/>
        </w:rPr>
        <w:t>Haemophilus</w:t>
      </w:r>
      <w:proofErr w:type="spellEnd"/>
      <w:r w:rsidR="0063603D" w:rsidRPr="0011638E">
        <w:rPr>
          <w:i/>
          <w:sz w:val="28"/>
          <w:szCs w:val="28"/>
        </w:rPr>
        <w:t xml:space="preserve"> </w:t>
      </w:r>
      <w:proofErr w:type="spellStart"/>
      <w:r w:rsidR="0063603D" w:rsidRPr="0011638E">
        <w:rPr>
          <w:i/>
          <w:sz w:val="28"/>
          <w:szCs w:val="28"/>
        </w:rPr>
        <w:t>influenzae</w:t>
      </w:r>
      <w:proofErr w:type="spellEnd"/>
      <w:r w:rsidR="0063603D" w:rsidRPr="0011638E">
        <w:rPr>
          <w:sz w:val="28"/>
          <w:szCs w:val="28"/>
        </w:rPr>
        <w:t xml:space="preserve"> infekciju, pneimokoku infekciju, epidēmisko parotītu, masalām, masaliņām</w:t>
      </w:r>
      <w:r w:rsidR="003854A3">
        <w:rPr>
          <w:sz w:val="28"/>
          <w:szCs w:val="28"/>
        </w:rPr>
        <w:t>,</w:t>
      </w:r>
      <w:r w:rsidR="0063603D" w:rsidRPr="0011638E">
        <w:rPr>
          <w:sz w:val="28"/>
          <w:szCs w:val="28"/>
        </w:rPr>
        <w:t xml:space="preserve"> vējbakām</w:t>
      </w:r>
      <w:r>
        <w:rPr>
          <w:sz w:val="28"/>
          <w:szCs w:val="28"/>
        </w:rPr>
        <w:t xml:space="preserve"> un</w:t>
      </w:r>
      <w:r w:rsidR="003854A3" w:rsidRPr="00A90F27">
        <w:rPr>
          <w:sz w:val="28"/>
          <w:szCs w:val="28"/>
        </w:rPr>
        <w:t xml:space="preserve"> </w:t>
      </w:r>
      <w:r w:rsidR="003854A3">
        <w:rPr>
          <w:sz w:val="28"/>
          <w:szCs w:val="28"/>
        </w:rPr>
        <w:t xml:space="preserve">cilvēka </w:t>
      </w:r>
      <w:proofErr w:type="spellStart"/>
      <w:r w:rsidR="003854A3">
        <w:rPr>
          <w:sz w:val="28"/>
          <w:szCs w:val="28"/>
        </w:rPr>
        <w:t>papilomas</w:t>
      </w:r>
      <w:proofErr w:type="spellEnd"/>
      <w:r w:rsidR="003854A3">
        <w:rPr>
          <w:sz w:val="28"/>
          <w:szCs w:val="28"/>
        </w:rPr>
        <w:t xml:space="preserve"> vīrusa infekciju. Par valsts budžeta</w:t>
      </w:r>
      <w:r w:rsidR="003854A3" w:rsidRPr="0011638E">
        <w:rPr>
          <w:sz w:val="28"/>
          <w:szCs w:val="28"/>
        </w:rPr>
        <w:t xml:space="preserve"> </w:t>
      </w:r>
      <w:r w:rsidR="003854A3">
        <w:rPr>
          <w:sz w:val="28"/>
          <w:szCs w:val="28"/>
        </w:rPr>
        <w:t>līdzekļiem, kompensējot 50</w:t>
      </w:r>
      <w:r>
        <w:rPr>
          <w:sz w:val="28"/>
          <w:szCs w:val="28"/>
        </w:rPr>
        <w:t> </w:t>
      </w:r>
      <w:r w:rsidR="003854A3">
        <w:rPr>
          <w:sz w:val="28"/>
          <w:szCs w:val="28"/>
        </w:rPr>
        <w:t xml:space="preserve">% no vakcinācijas izdevumiem, pret gripu tiek vakcinētas personas, kas iekļautas augsta riska grupās. Vairākus gadus turpinās bērnu vakcinācija pret </w:t>
      </w:r>
      <w:r w:rsidR="0063603D" w:rsidRPr="0011638E">
        <w:rPr>
          <w:sz w:val="28"/>
          <w:szCs w:val="28"/>
        </w:rPr>
        <w:t xml:space="preserve">ērču encefalītu augsti endēmiskajās teritorijās, </w:t>
      </w:r>
      <w:r w:rsidR="003854A3">
        <w:rPr>
          <w:sz w:val="28"/>
          <w:szCs w:val="28"/>
        </w:rPr>
        <w:t xml:space="preserve">kā arī </w:t>
      </w:r>
      <w:r w:rsidR="0063603D" w:rsidRPr="0011638E">
        <w:rPr>
          <w:sz w:val="28"/>
          <w:szCs w:val="28"/>
        </w:rPr>
        <w:t>bāreņ</w:t>
      </w:r>
      <w:r w:rsidR="003854A3">
        <w:rPr>
          <w:sz w:val="28"/>
          <w:szCs w:val="28"/>
        </w:rPr>
        <w:t>u</w:t>
      </w:r>
      <w:r w:rsidR="0063603D" w:rsidRPr="0011638E">
        <w:rPr>
          <w:sz w:val="28"/>
          <w:szCs w:val="28"/>
        </w:rPr>
        <w:t xml:space="preserve"> un bez v</w:t>
      </w:r>
      <w:r w:rsidR="0063603D">
        <w:rPr>
          <w:sz w:val="28"/>
          <w:szCs w:val="28"/>
        </w:rPr>
        <w:t>e</w:t>
      </w:r>
      <w:r w:rsidR="0063603D" w:rsidRPr="0011638E">
        <w:rPr>
          <w:sz w:val="28"/>
          <w:szCs w:val="28"/>
        </w:rPr>
        <w:t>cāku gādības palikuš</w:t>
      </w:r>
      <w:r w:rsidR="002164D2">
        <w:rPr>
          <w:sz w:val="28"/>
          <w:szCs w:val="28"/>
        </w:rPr>
        <w:t xml:space="preserve">o </w:t>
      </w:r>
      <w:r w:rsidR="0063603D" w:rsidRPr="0011638E">
        <w:rPr>
          <w:sz w:val="28"/>
          <w:szCs w:val="28"/>
        </w:rPr>
        <w:t>bērn</w:t>
      </w:r>
      <w:r w:rsidR="002164D2">
        <w:rPr>
          <w:sz w:val="28"/>
          <w:szCs w:val="28"/>
        </w:rPr>
        <w:t>u vakcinācij</w:t>
      </w:r>
      <w:r>
        <w:rPr>
          <w:sz w:val="28"/>
          <w:szCs w:val="28"/>
        </w:rPr>
        <w:t>a</w:t>
      </w:r>
      <w:r w:rsidR="002164D2">
        <w:rPr>
          <w:sz w:val="28"/>
          <w:szCs w:val="28"/>
        </w:rPr>
        <w:t xml:space="preserve"> pret ērču encefalītu</w:t>
      </w:r>
      <w:r w:rsidR="003854A3">
        <w:rPr>
          <w:sz w:val="28"/>
          <w:szCs w:val="28"/>
        </w:rPr>
        <w:t>.</w:t>
      </w:r>
    </w:p>
    <w:p w14:paraId="6A0FCC10" w14:textId="02484F89" w:rsidR="0006142B" w:rsidRDefault="0006142B" w:rsidP="002F7E37">
      <w:pPr>
        <w:pStyle w:val="naisf"/>
        <w:spacing w:before="0" w:after="0"/>
        <w:ind w:firstLine="709"/>
        <w:rPr>
          <w:sz w:val="28"/>
          <w:szCs w:val="28"/>
        </w:rPr>
      </w:pPr>
      <w:r w:rsidRPr="0055245C">
        <w:rPr>
          <w:sz w:val="28"/>
          <w:szCs w:val="28"/>
        </w:rPr>
        <w:t xml:space="preserve">Lai </w:t>
      </w:r>
      <w:r w:rsidR="003C1FE4">
        <w:rPr>
          <w:sz w:val="28"/>
          <w:szCs w:val="28"/>
        </w:rPr>
        <w:t>saglabātu</w:t>
      </w:r>
      <w:r w:rsidRPr="0055245C">
        <w:rPr>
          <w:sz w:val="28"/>
          <w:szCs w:val="28"/>
        </w:rPr>
        <w:t xml:space="preserve"> iepriekšējos gados sasniegtos rezultātus </w:t>
      </w:r>
      <w:proofErr w:type="spellStart"/>
      <w:r w:rsidRPr="0055245C">
        <w:rPr>
          <w:sz w:val="28"/>
          <w:szCs w:val="28"/>
        </w:rPr>
        <w:t>vakcīnregulējamo</w:t>
      </w:r>
      <w:proofErr w:type="spellEnd"/>
      <w:r w:rsidRPr="0055245C">
        <w:rPr>
          <w:sz w:val="28"/>
          <w:szCs w:val="28"/>
        </w:rPr>
        <w:t xml:space="preserve"> infekcijas slimību jomā, ir nepieciešams panākt vakcinācijas aptveri līdz 95</w:t>
      </w:r>
      <w:r w:rsidR="003C1FE4">
        <w:rPr>
          <w:sz w:val="28"/>
          <w:szCs w:val="28"/>
        </w:rPr>
        <w:t> </w:t>
      </w:r>
      <w:r w:rsidRPr="0055245C">
        <w:rPr>
          <w:sz w:val="28"/>
          <w:szCs w:val="28"/>
        </w:rPr>
        <w:t>% un vairāk.</w:t>
      </w:r>
      <w:r>
        <w:rPr>
          <w:sz w:val="28"/>
          <w:szCs w:val="28"/>
        </w:rPr>
        <w:t xml:space="preserve"> </w:t>
      </w:r>
      <w:r w:rsidR="008C57B8">
        <w:rPr>
          <w:sz w:val="28"/>
          <w:szCs w:val="28"/>
        </w:rPr>
        <w:t xml:space="preserve">Kā </w:t>
      </w:r>
      <w:r w:rsidR="00E00C15" w:rsidRPr="0055245C">
        <w:rPr>
          <w:sz w:val="28"/>
          <w:szCs w:val="28"/>
        </w:rPr>
        <w:t>liecina im</w:t>
      </w:r>
      <w:r w:rsidR="003C1FE4">
        <w:rPr>
          <w:sz w:val="28"/>
          <w:szCs w:val="28"/>
        </w:rPr>
        <w:t>unizācijas monitoringa dati,</w:t>
      </w:r>
      <w:r w:rsidR="00E00C15" w:rsidRPr="0055245C">
        <w:rPr>
          <w:sz w:val="28"/>
          <w:szCs w:val="28"/>
        </w:rPr>
        <w:t xml:space="preserve"> vakcinācijas līmenim kopš 2008.gada ir tendence samazināties. </w:t>
      </w:r>
      <w:r>
        <w:rPr>
          <w:sz w:val="28"/>
          <w:szCs w:val="28"/>
        </w:rPr>
        <w:t xml:space="preserve">Līdz ar to </w:t>
      </w:r>
      <w:r w:rsidR="00DA3414">
        <w:rPr>
          <w:sz w:val="28"/>
          <w:szCs w:val="28"/>
        </w:rPr>
        <w:t xml:space="preserve">viens no </w:t>
      </w:r>
      <w:r>
        <w:rPr>
          <w:sz w:val="28"/>
          <w:szCs w:val="28"/>
        </w:rPr>
        <w:t>plān</w:t>
      </w:r>
      <w:r w:rsidR="00946AF1">
        <w:rPr>
          <w:sz w:val="28"/>
          <w:szCs w:val="28"/>
        </w:rPr>
        <w:t>a</w:t>
      </w:r>
      <w:r>
        <w:rPr>
          <w:sz w:val="28"/>
          <w:szCs w:val="28"/>
        </w:rPr>
        <w:t xml:space="preserve"> galvena</w:t>
      </w:r>
      <w:r w:rsidR="00DA3414">
        <w:rPr>
          <w:sz w:val="28"/>
          <w:szCs w:val="28"/>
        </w:rPr>
        <w:t xml:space="preserve">jiem </w:t>
      </w:r>
      <w:r w:rsidRPr="0063603D">
        <w:rPr>
          <w:sz w:val="28"/>
          <w:szCs w:val="28"/>
        </w:rPr>
        <w:t>uzdevum</w:t>
      </w:r>
      <w:r w:rsidR="00DA3414" w:rsidRPr="0063603D">
        <w:rPr>
          <w:sz w:val="28"/>
          <w:szCs w:val="28"/>
        </w:rPr>
        <w:t>iem</w:t>
      </w:r>
      <w:r w:rsidRPr="0063603D">
        <w:rPr>
          <w:sz w:val="28"/>
          <w:szCs w:val="28"/>
        </w:rPr>
        <w:t xml:space="preserve"> ir palielināt vakcinācij</w:t>
      </w:r>
      <w:r w:rsidR="00F32882">
        <w:rPr>
          <w:sz w:val="28"/>
          <w:szCs w:val="28"/>
        </w:rPr>
        <w:t>u</w:t>
      </w:r>
      <w:r w:rsidRPr="0063603D">
        <w:rPr>
          <w:sz w:val="28"/>
          <w:szCs w:val="28"/>
        </w:rPr>
        <w:t xml:space="preserve"> pret </w:t>
      </w:r>
      <w:proofErr w:type="spellStart"/>
      <w:r w:rsidRPr="0063603D">
        <w:rPr>
          <w:sz w:val="28"/>
          <w:szCs w:val="28"/>
        </w:rPr>
        <w:t>vakcīnregulējamām</w:t>
      </w:r>
      <w:proofErr w:type="spellEnd"/>
      <w:r w:rsidRPr="0063603D">
        <w:rPr>
          <w:sz w:val="28"/>
          <w:szCs w:val="28"/>
        </w:rPr>
        <w:t xml:space="preserve"> infekcijas slimībām</w:t>
      </w:r>
      <w:r w:rsidR="00DA3414" w:rsidRPr="0063603D">
        <w:rPr>
          <w:sz w:val="28"/>
          <w:szCs w:val="28"/>
        </w:rPr>
        <w:t>,</w:t>
      </w:r>
      <w:r w:rsidR="000D0637" w:rsidRPr="0063603D">
        <w:rPr>
          <w:sz w:val="28"/>
          <w:szCs w:val="28"/>
        </w:rPr>
        <w:t xml:space="preserve"> veicot šādus pasākumus:</w:t>
      </w:r>
      <w:r w:rsidRPr="0055245C">
        <w:rPr>
          <w:sz w:val="28"/>
          <w:szCs w:val="28"/>
        </w:rPr>
        <w:t xml:space="preserve"> </w:t>
      </w:r>
    </w:p>
    <w:p w14:paraId="6A0FCC11" w14:textId="5131F5CD" w:rsidR="000D6CA6" w:rsidRPr="00D32BE6" w:rsidRDefault="00B14946" w:rsidP="00A72CC9">
      <w:pPr>
        <w:pStyle w:val="naisf"/>
        <w:spacing w:before="0" w:after="0"/>
        <w:ind w:firstLine="709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1) p</w:t>
      </w:r>
      <w:r w:rsidR="00DA3414">
        <w:rPr>
          <w:kern w:val="3"/>
          <w:sz w:val="28"/>
          <w:szCs w:val="28"/>
        </w:rPr>
        <w:t>aaugstināt ie</w:t>
      </w:r>
      <w:r w:rsidR="000D0637" w:rsidRPr="00D32BE6">
        <w:rPr>
          <w:kern w:val="3"/>
          <w:sz w:val="28"/>
          <w:szCs w:val="28"/>
        </w:rPr>
        <w:t>dzīvotāju informētīb</w:t>
      </w:r>
      <w:r w:rsidR="00DA3414">
        <w:rPr>
          <w:kern w:val="3"/>
          <w:sz w:val="28"/>
          <w:szCs w:val="28"/>
        </w:rPr>
        <w:t>u</w:t>
      </w:r>
      <w:r w:rsidR="00DA3414" w:rsidRPr="00DA3414">
        <w:rPr>
          <w:kern w:val="3"/>
          <w:sz w:val="28"/>
          <w:szCs w:val="28"/>
        </w:rPr>
        <w:t xml:space="preserve"> </w:t>
      </w:r>
      <w:r w:rsidR="00DA3414" w:rsidRPr="00D32BE6">
        <w:rPr>
          <w:kern w:val="3"/>
          <w:sz w:val="28"/>
          <w:szCs w:val="28"/>
        </w:rPr>
        <w:t>par imunizācijas nozīmi, drošību un efektivitāti</w:t>
      </w:r>
      <w:r>
        <w:rPr>
          <w:kern w:val="3"/>
          <w:sz w:val="28"/>
          <w:szCs w:val="28"/>
        </w:rPr>
        <w:t>,</w:t>
      </w:r>
      <w:r w:rsidR="00D32BE6" w:rsidRPr="00D32BE6">
        <w:rPr>
          <w:kern w:val="3"/>
          <w:sz w:val="28"/>
          <w:szCs w:val="28"/>
        </w:rPr>
        <w:t xml:space="preserve"> īpašu uzmanību veltot topoš</w:t>
      </w:r>
      <w:r w:rsidR="00ED11C0">
        <w:rPr>
          <w:kern w:val="3"/>
          <w:sz w:val="28"/>
          <w:szCs w:val="28"/>
        </w:rPr>
        <w:t>o</w:t>
      </w:r>
      <w:r w:rsidR="00D32BE6" w:rsidRPr="00D32BE6">
        <w:rPr>
          <w:kern w:val="3"/>
          <w:sz w:val="28"/>
          <w:szCs w:val="28"/>
        </w:rPr>
        <w:t xml:space="preserve"> vecāk</w:t>
      </w:r>
      <w:r w:rsidR="00ED11C0">
        <w:rPr>
          <w:kern w:val="3"/>
          <w:sz w:val="28"/>
          <w:szCs w:val="28"/>
        </w:rPr>
        <w:t>u</w:t>
      </w:r>
      <w:r w:rsidR="0019695C">
        <w:rPr>
          <w:kern w:val="3"/>
          <w:sz w:val="28"/>
          <w:szCs w:val="28"/>
        </w:rPr>
        <w:t xml:space="preserve"> izglītošanai</w:t>
      </w:r>
      <w:r>
        <w:rPr>
          <w:kern w:val="3"/>
          <w:sz w:val="28"/>
          <w:szCs w:val="28"/>
        </w:rPr>
        <w:t>;</w:t>
      </w:r>
      <w:r w:rsidR="00DA3414" w:rsidRPr="00DA3414">
        <w:rPr>
          <w:kern w:val="3"/>
          <w:sz w:val="28"/>
          <w:szCs w:val="28"/>
        </w:rPr>
        <w:t xml:space="preserve"> </w:t>
      </w:r>
    </w:p>
    <w:p w14:paraId="6A0FCC12" w14:textId="502B6C19" w:rsidR="000D0637" w:rsidRPr="000D0637" w:rsidRDefault="00B14946" w:rsidP="00B14946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kern w:val="3"/>
          <w:sz w:val="28"/>
          <w:szCs w:val="28"/>
        </w:rPr>
        <w:t>2)</w:t>
      </w:r>
      <w:r w:rsidR="0064469F">
        <w:rPr>
          <w:kern w:val="3"/>
          <w:sz w:val="28"/>
          <w:szCs w:val="28"/>
        </w:rPr>
        <w:t> </w:t>
      </w:r>
      <w:r>
        <w:rPr>
          <w:kern w:val="3"/>
          <w:sz w:val="28"/>
          <w:szCs w:val="28"/>
        </w:rPr>
        <w:t>o</w:t>
      </w:r>
      <w:r w:rsidR="00DA3414">
        <w:rPr>
          <w:kern w:val="3"/>
          <w:sz w:val="28"/>
          <w:szCs w:val="28"/>
        </w:rPr>
        <w:t xml:space="preserve">rganizēt </w:t>
      </w:r>
      <w:r w:rsidR="002164D2">
        <w:rPr>
          <w:kern w:val="3"/>
          <w:sz w:val="28"/>
          <w:szCs w:val="28"/>
        </w:rPr>
        <w:t>profesionālās kvali</w:t>
      </w:r>
      <w:r w:rsidR="000D0637" w:rsidRPr="000D0637">
        <w:rPr>
          <w:kern w:val="3"/>
          <w:sz w:val="28"/>
          <w:szCs w:val="28"/>
        </w:rPr>
        <w:t>fikācijas</w:t>
      </w:r>
      <w:r w:rsidR="002164D2">
        <w:rPr>
          <w:kern w:val="3"/>
          <w:sz w:val="28"/>
          <w:szCs w:val="28"/>
        </w:rPr>
        <w:t xml:space="preserve"> pilnveides </w:t>
      </w:r>
      <w:r w:rsidR="000D0637" w:rsidRPr="000D0637">
        <w:rPr>
          <w:kern w:val="3"/>
          <w:sz w:val="28"/>
          <w:szCs w:val="28"/>
        </w:rPr>
        <w:t>kurs</w:t>
      </w:r>
      <w:r w:rsidR="00DA3414">
        <w:rPr>
          <w:kern w:val="3"/>
          <w:sz w:val="28"/>
          <w:szCs w:val="28"/>
        </w:rPr>
        <w:t>us</w:t>
      </w:r>
      <w:r w:rsidR="000D0637" w:rsidRPr="000D0637">
        <w:rPr>
          <w:kern w:val="3"/>
          <w:sz w:val="28"/>
          <w:szCs w:val="28"/>
        </w:rPr>
        <w:t xml:space="preserve"> </w:t>
      </w:r>
      <w:r w:rsidR="00CE4403">
        <w:rPr>
          <w:kern w:val="3"/>
          <w:sz w:val="28"/>
          <w:szCs w:val="28"/>
        </w:rPr>
        <w:t>imunizācijas</w:t>
      </w:r>
      <w:r w:rsidR="00CE4403" w:rsidRPr="000D0637">
        <w:rPr>
          <w:kern w:val="3"/>
          <w:sz w:val="28"/>
          <w:szCs w:val="28"/>
        </w:rPr>
        <w:t xml:space="preserve"> jautājumos </w:t>
      </w:r>
      <w:r w:rsidR="000D0637" w:rsidRPr="000D0637">
        <w:rPr>
          <w:kern w:val="3"/>
          <w:sz w:val="28"/>
          <w:szCs w:val="28"/>
        </w:rPr>
        <w:t>ģimenes ārstiem, pediatriem</w:t>
      </w:r>
      <w:r w:rsidR="00DA3414">
        <w:rPr>
          <w:kern w:val="3"/>
          <w:sz w:val="28"/>
          <w:szCs w:val="28"/>
        </w:rPr>
        <w:t>,</w:t>
      </w:r>
      <w:r w:rsidR="000D0637" w:rsidRPr="000D0637">
        <w:rPr>
          <w:kern w:val="3"/>
          <w:sz w:val="28"/>
          <w:szCs w:val="28"/>
        </w:rPr>
        <w:t xml:space="preserve"> medicīnas māsām</w:t>
      </w:r>
      <w:r w:rsidR="00DA3414">
        <w:rPr>
          <w:kern w:val="3"/>
          <w:sz w:val="28"/>
          <w:szCs w:val="28"/>
        </w:rPr>
        <w:t xml:space="preserve"> un</w:t>
      </w:r>
      <w:r w:rsidR="000D0637" w:rsidRPr="000D0637">
        <w:rPr>
          <w:kern w:val="3"/>
          <w:sz w:val="28"/>
          <w:szCs w:val="28"/>
        </w:rPr>
        <w:t xml:space="preserve"> ārstu palīgiem</w:t>
      </w:r>
      <w:r w:rsidR="000D0637">
        <w:rPr>
          <w:kern w:val="3"/>
          <w:sz w:val="28"/>
          <w:szCs w:val="28"/>
        </w:rPr>
        <w:t>;</w:t>
      </w:r>
      <w:r w:rsidR="00CE4403">
        <w:rPr>
          <w:kern w:val="3"/>
          <w:sz w:val="28"/>
          <w:szCs w:val="28"/>
        </w:rPr>
        <w:t xml:space="preserve"> </w:t>
      </w:r>
    </w:p>
    <w:p w14:paraId="6A0FCC13" w14:textId="1446CCDB" w:rsidR="000D0637" w:rsidRPr="00B14946" w:rsidRDefault="00B14946" w:rsidP="00B14946">
      <w:pPr>
        <w:spacing w:before="0"/>
        <w:ind w:firstLine="709"/>
        <w:rPr>
          <w:szCs w:val="28"/>
        </w:rPr>
      </w:pPr>
      <w:r>
        <w:rPr>
          <w:szCs w:val="28"/>
        </w:rPr>
        <w:t>3) i</w:t>
      </w:r>
      <w:r w:rsidR="00DA3414" w:rsidRPr="00B14946">
        <w:rPr>
          <w:szCs w:val="28"/>
        </w:rPr>
        <w:t>zstrādāt v</w:t>
      </w:r>
      <w:r w:rsidR="000D0637" w:rsidRPr="00B14946">
        <w:rPr>
          <w:szCs w:val="28"/>
        </w:rPr>
        <w:t>adlīnij</w:t>
      </w:r>
      <w:r w:rsidR="00DA3414" w:rsidRPr="00B14946">
        <w:rPr>
          <w:szCs w:val="28"/>
        </w:rPr>
        <w:t>as</w:t>
      </w:r>
      <w:r w:rsidR="000D0637" w:rsidRPr="00B14946">
        <w:rPr>
          <w:szCs w:val="28"/>
        </w:rPr>
        <w:t xml:space="preserve"> ģimenes ārstiem par </w:t>
      </w:r>
      <w:r>
        <w:rPr>
          <w:szCs w:val="28"/>
        </w:rPr>
        <w:t xml:space="preserve">to </w:t>
      </w:r>
      <w:r w:rsidR="000D0637" w:rsidRPr="00B14946">
        <w:rPr>
          <w:szCs w:val="28"/>
        </w:rPr>
        <w:t>bērnu imunizāciju</w:t>
      </w:r>
      <w:r>
        <w:rPr>
          <w:szCs w:val="28"/>
        </w:rPr>
        <w:t>, kuriem</w:t>
      </w:r>
      <w:r w:rsidR="000D0637" w:rsidRPr="00B14946">
        <w:rPr>
          <w:szCs w:val="28"/>
        </w:rPr>
        <w:t xml:space="preserve"> </w:t>
      </w:r>
      <w:r w:rsidRPr="0064469F">
        <w:rPr>
          <w:szCs w:val="28"/>
        </w:rPr>
        <w:t>nav</w:t>
      </w:r>
      <w:r w:rsidR="000D0637" w:rsidRPr="0064469F">
        <w:rPr>
          <w:szCs w:val="28"/>
        </w:rPr>
        <w:t xml:space="preserve"> zinām</w:t>
      </w:r>
      <w:r w:rsidRPr="0064469F">
        <w:rPr>
          <w:szCs w:val="28"/>
        </w:rPr>
        <w:t>a</w:t>
      </w:r>
      <w:r w:rsidR="000D0637" w:rsidRPr="00B14946">
        <w:rPr>
          <w:szCs w:val="28"/>
        </w:rPr>
        <w:t xml:space="preserve"> vai </w:t>
      </w:r>
      <w:r>
        <w:rPr>
          <w:szCs w:val="28"/>
        </w:rPr>
        <w:t xml:space="preserve">ir </w:t>
      </w:r>
      <w:r w:rsidR="000D0637" w:rsidRPr="00B14946">
        <w:rPr>
          <w:szCs w:val="28"/>
        </w:rPr>
        <w:t>nepilnīg</w:t>
      </w:r>
      <w:r>
        <w:rPr>
          <w:szCs w:val="28"/>
        </w:rPr>
        <w:t>a</w:t>
      </w:r>
      <w:r w:rsidR="000D0637" w:rsidRPr="00B14946">
        <w:rPr>
          <w:szCs w:val="28"/>
        </w:rPr>
        <w:t xml:space="preserve"> vakcinēšanas vēstur</w:t>
      </w:r>
      <w:r>
        <w:rPr>
          <w:szCs w:val="28"/>
        </w:rPr>
        <w:t>e</w:t>
      </w:r>
      <w:r w:rsidR="00DA3414" w:rsidRPr="00B14946">
        <w:rPr>
          <w:szCs w:val="28"/>
        </w:rPr>
        <w:t>, lai uzlabotu</w:t>
      </w:r>
      <w:r w:rsidR="00DA3414" w:rsidRPr="00B14946">
        <w:rPr>
          <w:kern w:val="3"/>
          <w:szCs w:val="28"/>
        </w:rPr>
        <w:t xml:space="preserve"> imunizācijā iesaistīto ārstniecības personu zināšanas</w:t>
      </w:r>
      <w:r w:rsidR="00DA3414" w:rsidRPr="00B14946">
        <w:rPr>
          <w:szCs w:val="28"/>
        </w:rPr>
        <w:t xml:space="preserve"> un </w:t>
      </w:r>
      <w:r w:rsidRPr="0064469F">
        <w:rPr>
          <w:szCs w:val="28"/>
        </w:rPr>
        <w:t xml:space="preserve">minētie </w:t>
      </w:r>
      <w:r w:rsidR="00DA3414" w:rsidRPr="0064469F">
        <w:rPr>
          <w:szCs w:val="28"/>
        </w:rPr>
        <w:t xml:space="preserve">bērni tiktu vakcinēti </w:t>
      </w:r>
      <w:r w:rsidR="00F75EA2" w:rsidRPr="0064469F">
        <w:rPr>
          <w:szCs w:val="28"/>
        </w:rPr>
        <w:t>atbilstoši</w:t>
      </w:r>
      <w:r w:rsidR="00DA3414" w:rsidRPr="0064469F">
        <w:rPr>
          <w:szCs w:val="28"/>
        </w:rPr>
        <w:t xml:space="preserve"> situācijai</w:t>
      </w:r>
      <w:r w:rsidR="000D0637" w:rsidRPr="0064469F">
        <w:rPr>
          <w:szCs w:val="28"/>
        </w:rPr>
        <w:t>;</w:t>
      </w:r>
    </w:p>
    <w:p w14:paraId="6A0FCC14" w14:textId="789FD4C5" w:rsidR="000D0637" w:rsidRPr="00B14946" w:rsidRDefault="00F75EA2" w:rsidP="00B14946">
      <w:pPr>
        <w:spacing w:before="0"/>
        <w:ind w:firstLine="709"/>
        <w:rPr>
          <w:kern w:val="3"/>
          <w:szCs w:val="28"/>
        </w:rPr>
      </w:pPr>
      <w:r w:rsidRPr="0064469F">
        <w:rPr>
          <w:kern w:val="3"/>
          <w:szCs w:val="28"/>
        </w:rPr>
        <w:lastRenderedPageBreak/>
        <w:t>4)</w:t>
      </w:r>
      <w:r w:rsidR="00B14946">
        <w:rPr>
          <w:kern w:val="3"/>
          <w:szCs w:val="28"/>
        </w:rPr>
        <w:t xml:space="preserve"> </w:t>
      </w:r>
      <w:r>
        <w:rPr>
          <w:kern w:val="3"/>
          <w:szCs w:val="28"/>
        </w:rPr>
        <w:t>a</w:t>
      </w:r>
      <w:r w:rsidR="0098032E" w:rsidRPr="00B14946">
        <w:rPr>
          <w:kern w:val="3"/>
          <w:szCs w:val="28"/>
        </w:rPr>
        <w:t xml:space="preserve">pzināt </w:t>
      </w:r>
      <w:r>
        <w:rPr>
          <w:kern w:val="3"/>
          <w:szCs w:val="28"/>
        </w:rPr>
        <w:t xml:space="preserve">to </w:t>
      </w:r>
      <w:r w:rsidR="00DA3414" w:rsidRPr="00B14946">
        <w:rPr>
          <w:kern w:val="3"/>
          <w:szCs w:val="28"/>
        </w:rPr>
        <w:t xml:space="preserve">nevakcinēto bērnu </w:t>
      </w:r>
      <w:r w:rsidRPr="00B14946">
        <w:rPr>
          <w:kern w:val="3"/>
          <w:szCs w:val="28"/>
        </w:rPr>
        <w:t>vakcinācijas statusu</w:t>
      </w:r>
      <w:r>
        <w:rPr>
          <w:kern w:val="3"/>
          <w:szCs w:val="28"/>
        </w:rPr>
        <w:t>, kas ir</w:t>
      </w:r>
      <w:r w:rsidRPr="00B14946">
        <w:rPr>
          <w:kern w:val="3"/>
          <w:szCs w:val="28"/>
        </w:rPr>
        <w:t xml:space="preserve"> </w:t>
      </w:r>
      <w:r w:rsidR="00DA3414" w:rsidRPr="00B14946">
        <w:rPr>
          <w:kern w:val="3"/>
          <w:szCs w:val="28"/>
        </w:rPr>
        <w:t xml:space="preserve">no </w:t>
      </w:r>
      <w:r w:rsidR="0098032E" w:rsidRPr="00B14946">
        <w:rPr>
          <w:kern w:val="3"/>
          <w:szCs w:val="28"/>
        </w:rPr>
        <w:t xml:space="preserve">augsta vai vidēja riska ģimenēm, kurās netiek pietiekami nodrošināta bērna attīstība un audzināšana, </w:t>
      </w:r>
      <w:r>
        <w:rPr>
          <w:kern w:val="3"/>
          <w:szCs w:val="28"/>
        </w:rPr>
        <w:t xml:space="preserve">un </w:t>
      </w:r>
      <w:r w:rsidR="0098032E" w:rsidRPr="00B14946">
        <w:rPr>
          <w:kern w:val="3"/>
          <w:szCs w:val="28"/>
        </w:rPr>
        <w:t xml:space="preserve">veikt pasākumus </w:t>
      </w:r>
      <w:r w:rsidRPr="00B14946">
        <w:rPr>
          <w:kern w:val="3"/>
          <w:szCs w:val="28"/>
        </w:rPr>
        <w:t>vakcinācijas status</w:t>
      </w:r>
      <w:r>
        <w:rPr>
          <w:kern w:val="3"/>
          <w:szCs w:val="28"/>
        </w:rPr>
        <w:t>a</w:t>
      </w:r>
      <w:r w:rsidR="0098032E" w:rsidRPr="00B14946">
        <w:rPr>
          <w:kern w:val="3"/>
          <w:szCs w:val="28"/>
        </w:rPr>
        <w:t xml:space="preserve"> uzlabošanai, tādējādi </w:t>
      </w:r>
      <w:r w:rsidR="00D32BE6" w:rsidRPr="00B14946">
        <w:rPr>
          <w:kern w:val="3"/>
          <w:szCs w:val="28"/>
        </w:rPr>
        <w:t xml:space="preserve">nodrošinot </w:t>
      </w:r>
      <w:r w:rsidR="002164D2" w:rsidRPr="00B14946">
        <w:rPr>
          <w:kern w:val="3"/>
          <w:szCs w:val="28"/>
        </w:rPr>
        <w:t>vienlīdzīgu</w:t>
      </w:r>
      <w:r w:rsidR="00D32BE6" w:rsidRPr="00B14946">
        <w:rPr>
          <w:kern w:val="3"/>
          <w:szCs w:val="28"/>
        </w:rPr>
        <w:t xml:space="preserve"> pieeju visu bērnu vakcinācijai un vakcinācijas aptveres uzlabošanai</w:t>
      </w:r>
      <w:r w:rsidR="00841A7A" w:rsidRPr="00B14946">
        <w:rPr>
          <w:kern w:val="3"/>
          <w:szCs w:val="28"/>
        </w:rPr>
        <w:t>.</w:t>
      </w:r>
    </w:p>
    <w:p w14:paraId="6A0FCC15" w14:textId="7ACF1C96" w:rsidR="000D0637" w:rsidRPr="00D32BE6" w:rsidRDefault="00F75EA2" w:rsidP="002F7E37">
      <w:pPr>
        <w:spacing w:before="0"/>
        <w:ind w:firstLine="709"/>
        <w:rPr>
          <w:szCs w:val="28"/>
        </w:rPr>
      </w:pPr>
      <w:r>
        <w:rPr>
          <w:kern w:val="3"/>
          <w:szCs w:val="28"/>
        </w:rPr>
        <w:t xml:space="preserve">Minētajos pasākumos kā </w:t>
      </w:r>
      <w:r w:rsidR="00841A7A">
        <w:rPr>
          <w:kern w:val="3"/>
          <w:szCs w:val="28"/>
        </w:rPr>
        <w:t xml:space="preserve">sadarbības partneri tiks iesaistītas ne tikai Veselības ministrijas padotības iestādes – </w:t>
      </w:r>
      <w:r w:rsidR="00FC5678" w:rsidRPr="00ED11C0">
        <w:rPr>
          <w:kern w:val="3"/>
          <w:szCs w:val="28"/>
        </w:rPr>
        <w:t>Slimību profilakses un kontroles centrs,</w:t>
      </w:r>
      <w:r w:rsidR="00FC5678">
        <w:rPr>
          <w:kern w:val="3"/>
          <w:szCs w:val="28"/>
        </w:rPr>
        <w:t xml:space="preserve"> </w:t>
      </w:r>
      <w:r w:rsidR="00841A7A">
        <w:rPr>
          <w:kern w:val="3"/>
          <w:szCs w:val="28"/>
        </w:rPr>
        <w:t>Nacionālais veselības dienests, Veselības ins</w:t>
      </w:r>
      <w:r>
        <w:rPr>
          <w:kern w:val="3"/>
          <w:szCs w:val="28"/>
        </w:rPr>
        <w:t>pekcija un Zāļu valsts aģentūra –,</w:t>
      </w:r>
      <w:r w:rsidR="00841A7A">
        <w:rPr>
          <w:kern w:val="3"/>
          <w:szCs w:val="28"/>
        </w:rPr>
        <w:t xml:space="preserve"> bet arī Izglītības</w:t>
      </w:r>
      <w:r w:rsidR="00CE4403">
        <w:rPr>
          <w:kern w:val="3"/>
          <w:szCs w:val="28"/>
        </w:rPr>
        <w:t xml:space="preserve"> un zinātnes</w:t>
      </w:r>
      <w:r w:rsidR="00841A7A">
        <w:rPr>
          <w:kern w:val="3"/>
          <w:szCs w:val="28"/>
        </w:rPr>
        <w:t xml:space="preserve"> ministrija, Labklājības ministrija, pašvaldības un nevalstiskās organizācijas.</w:t>
      </w:r>
      <w:r w:rsidR="0063603D">
        <w:rPr>
          <w:kern w:val="3"/>
          <w:szCs w:val="28"/>
        </w:rPr>
        <w:t xml:space="preserve"> </w:t>
      </w:r>
    </w:p>
    <w:p w14:paraId="6A0FCC16" w14:textId="51AF421C" w:rsidR="007779F2" w:rsidRPr="00AB4ADF" w:rsidRDefault="007779F2" w:rsidP="002F7E37">
      <w:pPr>
        <w:pStyle w:val="BodyTextIndent"/>
        <w:spacing w:after="0"/>
        <w:ind w:left="0" w:firstLine="709"/>
      </w:pPr>
      <w:r w:rsidRPr="00AB4ADF">
        <w:rPr>
          <w:szCs w:val="28"/>
        </w:rPr>
        <w:t>Plāna īstenošan</w:t>
      </w:r>
      <w:r>
        <w:rPr>
          <w:szCs w:val="28"/>
        </w:rPr>
        <w:t>a</w:t>
      </w:r>
      <w:r w:rsidRPr="00AB4ADF">
        <w:rPr>
          <w:szCs w:val="28"/>
        </w:rPr>
        <w:t xml:space="preserve"> 2012.</w:t>
      </w:r>
      <w:r w:rsidR="00F75EA2">
        <w:rPr>
          <w:szCs w:val="28"/>
        </w:rPr>
        <w:t>, 2013. un 2014.</w:t>
      </w:r>
      <w:r w:rsidRPr="00AB4ADF">
        <w:rPr>
          <w:szCs w:val="28"/>
        </w:rPr>
        <w:t xml:space="preserve">gadā </w:t>
      </w:r>
      <w:r>
        <w:rPr>
          <w:szCs w:val="28"/>
        </w:rPr>
        <w:t xml:space="preserve">tiks </w:t>
      </w:r>
      <w:r w:rsidRPr="00AB4ADF">
        <w:rPr>
          <w:szCs w:val="28"/>
        </w:rPr>
        <w:t>nodrošināt</w:t>
      </w:r>
      <w:r>
        <w:rPr>
          <w:szCs w:val="28"/>
        </w:rPr>
        <w:t>a</w:t>
      </w:r>
      <w:r w:rsidRPr="00AB4ADF">
        <w:rPr>
          <w:szCs w:val="28"/>
        </w:rPr>
        <w:t xml:space="preserve"> </w:t>
      </w:r>
      <w:r w:rsidR="00F75EA2">
        <w:rPr>
          <w:szCs w:val="28"/>
        </w:rPr>
        <w:t xml:space="preserve">no </w:t>
      </w:r>
      <w:r w:rsidR="002F7E37">
        <w:rPr>
          <w:szCs w:val="28"/>
        </w:rPr>
        <w:t xml:space="preserve">Veselības </w:t>
      </w:r>
      <w:r>
        <w:rPr>
          <w:szCs w:val="28"/>
        </w:rPr>
        <w:t xml:space="preserve">ministrijai </w:t>
      </w:r>
      <w:r w:rsidRPr="00AB4ADF">
        <w:rPr>
          <w:szCs w:val="28"/>
        </w:rPr>
        <w:t>piešķirt</w:t>
      </w:r>
      <w:r w:rsidR="00F75EA2">
        <w:rPr>
          <w:szCs w:val="28"/>
        </w:rPr>
        <w:t>ajiem</w:t>
      </w:r>
      <w:r w:rsidRPr="00AB4ADF">
        <w:rPr>
          <w:szCs w:val="28"/>
        </w:rPr>
        <w:t xml:space="preserve"> valsts budžeta līdzekļ</w:t>
      </w:r>
      <w:r w:rsidR="00F75EA2">
        <w:rPr>
          <w:szCs w:val="28"/>
        </w:rPr>
        <w:t>iem</w:t>
      </w:r>
      <w:r w:rsidRPr="00AB4ADF">
        <w:rPr>
          <w:szCs w:val="28"/>
        </w:rPr>
        <w:t xml:space="preserve">. </w:t>
      </w:r>
    </w:p>
    <w:p w14:paraId="6A0FCC17" w14:textId="77777777" w:rsidR="00C14A1B" w:rsidRDefault="00C14A1B" w:rsidP="00C041D3">
      <w:pPr>
        <w:tabs>
          <w:tab w:val="left" w:pos="5984"/>
        </w:tabs>
        <w:spacing w:before="0"/>
        <w:ind w:firstLine="0"/>
        <w:rPr>
          <w:szCs w:val="28"/>
        </w:rPr>
      </w:pPr>
    </w:p>
    <w:p w14:paraId="69B78036" w14:textId="77777777" w:rsidR="00C041D3" w:rsidRDefault="00C041D3" w:rsidP="00C041D3">
      <w:pPr>
        <w:tabs>
          <w:tab w:val="left" w:pos="5984"/>
        </w:tabs>
        <w:spacing w:before="0"/>
        <w:ind w:firstLine="0"/>
        <w:rPr>
          <w:szCs w:val="28"/>
        </w:rPr>
      </w:pPr>
    </w:p>
    <w:p w14:paraId="3FBE9233" w14:textId="77777777" w:rsidR="00C041D3" w:rsidRDefault="00C041D3" w:rsidP="00C041D3">
      <w:pPr>
        <w:tabs>
          <w:tab w:val="left" w:pos="5984"/>
        </w:tabs>
        <w:spacing w:before="0"/>
        <w:ind w:firstLine="0"/>
        <w:rPr>
          <w:szCs w:val="28"/>
        </w:rPr>
      </w:pPr>
    </w:p>
    <w:p w14:paraId="5DF8F2E7" w14:textId="77777777" w:rsidR="003446E1" w:rsidRPr="00141648" w:rsidRDefault="003446E1" w:rsidP="003446E1">
      <w:pPr>
        <w:tabs>
          <w:tab w:val="left" w:pos="6804"/>
        </w:tabs>
        <w:spacing w:before="0"/>
        <w:ind w:firstLine="709"/>
        <w:rPr>
          <w:szCs w:val="28"/>
          <w:lang w:val="en-GB"/>
        </w:rPr>
      </w:pPr>
      <w:proofErr w:type="spellStart"/>
      <w:r w:rsidRPr="00141648">
        <w:rPr>
          <w:szCs w:val="28"/>
          <w:lang w:val="en-GB"/>
        </w:rPr>
        <w:t>Veselības</w:t>
      </w:r>
      <w:proofErr w:type="spellEnd"/>
      <w:r w:rsidRPr="00141648">
        <w:rPr>
          <w:szCs w:val="28"/>
          <w:lang w:val="en-GB"/>
        </w:rPr>
        <w:t xml:space="preserve"> </w:t>
      </w:r>
      <w:proofErr w:type="spellStart"/>
      <w:r w:rsidRPr="00141648">
        <w:rPr>
          <w:szCs w:val="28"/>
          <w:lang w:val="en-GB"/>
        </w:rPr>
        <w:t>ministra</w:t>
      </w:r>
      <w:proofErr w:type="spellEnd"/>
      <w:r w:rsidRPr="00141648">
        <w:rPr>
          <w:szCs w:val="28"/>
          <w:lang w:val="en-GB"/>
        </w:rPr>
        <w:t xml:space="preserve"> </w:t>
      </w:r>
      <w:proofErr w:type="spellStart"/>
      <w:r w:rsidRPr="00141648">
        <w:rPr>
          <w:szCs w:val="28"/>
          <w:lang w:val="en-GB"/>
        </w:rPr>
        <w:t>vietā</w:t>
      </w:r>
      <w:proofErr w:type="spellEnd"/>
      <w:r w:rsidRPr="00141648">
        <w:rPr>
          <w:szCs w:val="28"/>
          <w:lang w:val="en-GB"/>
        </w:rPr>
        <w:t xml:space="preserve"> –</w:t>
      </w:r>
    </w:p>
    <w:p w14:paraId="328B7EC1" w14:textId="77777777" w:rsidR="003446E1" w:rsidRPr="00141648" w:rsidRDefault="003446E1" w:rsidP="003446E1">
      <w:pPr>
        <w:tabs>
          <w:tab w:val="left" w:pos="6804"/>
        </w:tabs>
        <w:spacing w:before="0"/>
        <w:ind w:firstLine="709"/>
        <w:rPr>
          <w:szCs w:val="28"/>
          <w:lang w:val="en-GB"/>
        </w:rPr>
      </w:pPr>
      <w:proofErr w:type="spellStart"/>
      <w:proofErr w:type="gramStart"/>
      <w:r w:rsidRPr="00141648">
        <w:rPr>
          <w:szCs w:val="28"/>
          <w:lang w:val="en-GB"/>
        </w:rPr>
        <w:t>zemkopības</w:t>
      </w:r>
      <w:proofErr w:type="spellEnd"/>
      <w:proofErr w:type="gramEnd"/>
      <w:r w:rsidRPr="00141648">
        <w:rPr>
          <w:szCs w:val="28"/>
          <w:lang w:val="en-GB"/>
        </w:rPr>
        <w:t xml:space="preserve"> </w:t>
      </w:r>
      <w:proofErr w:type="spellStart"/>
      <w:r w:rsidRPr="00141648">
        <w:rPr>
          <w:szCs w:val="28"/>
          <w:lang w:val="en-GB"/>
        </w:rPr>
        <w:t>ministre</w:t>
      </w:r>
      <w:proofErr w:type="spellEnd"/>
      <w:r w:rsidRPr="00141648">
        <w:rPr>
          <w:szCs w:val="28"/>
          <w:lang w:val="en-GB"/>
        </w:rPr>
        <w:tab/>
      </w:r>
      <w:proofErr w:type="spellStart"/>
      <w:r w:rsidRPr="00141648">
        <w:rPr>
          <w:szCs w:val="28"/>
          <w:lang w:val="en-GB"/>
        </w:rPr>
        <w:t>L.Straujuma</w:t>
      </w:r>
      <w:proofErr w:type="spellEnd"/>
    </w:p>
    <w:p w14:paraId="6A0FCC19" w14:textId="77777777" w:rsidR="00BA4405" w:rsidRPr="003446E1" w:rsidRDefault="00BA4405" w:rsidP="00C041D3">
      <w:pPr>
        <w:spacing w:before="0"/>
        <w:ind w:firstLine="0"/>
        <w:rPr>
          <w:szCs w:val="28"/>
          <w:lang w:val="en-GB"/>
        </w:rPr>
      </w:pPr>
    </w:p>
    <w:p w14:paraId="6A0FCC1A" w14:textId="77777777" w:rsidR="00BA4405" w:rsidRDefault="00BA4405" w:rsidP="00C041D3">
      <w:pPr>
        <w:spacing w:before="0"/>
        <w:ind w:firstLine="0"/>
        <w:rPr>
          <w:szCs w:val="28"/>
        </w:rPr>
      </w:pPr>
    </w:p>
    <w:p w14:paraId="6A0FCC1B" w14:textId="77777777" w:rsidR="00BA4405" w:rsidRDefault="00BA4405" w:rsidP="00C041D3">
      <w:pPr>
        <w:spacing w:before="0"/>
        <w:ind w:firstLine="0"/>
        <w:rPr>
          <w:szCs w:val="28"/>
        </w:rPr>
      </w:pPr>
    </w:p>
    <w:p w14:paraId="6A0FCC1C" w14:textId="77777777" w:rsidR="008B216C" w:rsidRDefault="008B216C" w:rsidP="00C041D3">
      <w:pPr>
        <w:spacing w:before="0"/>
        <w:ind w:firstLine="0"/>
        <w:rPr>
          <w:sz w:val="22"/>
          <w:szCs w:val="22"/>
        </w:rPr>
      </w:pPr>
    </w:p>
    <w:p w14:paraId="6A0FCC1D" w14:textId="77777777" w:rsidR="008B216C" w:rsidRDefault="008B216C" w:rsidP="00C041D3">
      <w:pPr>
        <w:spacing w:before="0"/>
        <w:ind w:firstLine="0"/>
        <w:rPr>
          <w:sz w:val="22"/>
          <w:szCs w:val="22"/>
        </w:rPr>
      </w:pPr>
    </w:p>
    <w:p w14:paraId="6A0FCC1E" w14:textId="77777777" w:rsidR="008B216C" w:rsidRDefault="008B216C" w:rsidP="00C041D3">
      <w:pPr>
        <w:spacing w:before="0"/>
        <w:ind w:firstLine="0"/>
        <w:rPr>
          <w:sz w:val="22"/>
          <w:szCs w:val="22"/>
        </w:rPr>
      </w:pPr>
    </w:p>
    <w:p w14:paraId="6A0FCC1F" w14:textId="77777777" w:rsidR="008B216C" w:rsidRDefault="008B216C" w:rsidP="00C041D3">
      <w:pPr>
        <w:spacing w:before="0"/>
        <w:ind w:firstLine="0"/>
        <w:rPr>
          <w:sz w:val="22"/>
          <w:szCs w:val="22"/>
        </w:rPr>
      </w:pPr>
    </w:p>
    <w:p w14:paraId="6A0FCC26" w14:textId="77777777" w:rsidR="005D43F4" w:rsidRPr="00C14A1B" w:rsidRDefault="00BA4405" w:rsidP="00C041D3">
      <w:pPr>
        <w:pStyle w:val="naisf"/>
        <w:tabs>
          <w:tab w:val="left" w:pos="1695"/>
        </w:tabs>
        <w:spacing w:before="0" w:after="0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D43F4" w:rsidRPr="00C14A1B" w:rsidSect="00011E1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CC29" w14:textId="77777777" w:rsidR="00DC68F8" w:rsidRDefault="00DC68F8" w:rsidP="003735D6">
      <w:pPr>
        <w:spacing w:before="0"/>
      </w:pPr>
      <w:r>
        <w:separator/>
      </w:r>
    </w:p>
  </w:endnote>
  <w:endnote w:type="continuationSeparator" w:id="0">
    <w:p w14:paraId="6A0FCC2A" w14:textId="77777777" w:rsidR="00DC68F8" w:rsidRDefault="00DC68F8" w:rsidP="003735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CC2F" w14:textId="0C01F10C" w:rsidR="00DC68F8" w:rsidRPr="00C041D3" w:rsidRDefault="00DC68F8" w:rsidP="00CE4403">
    <w:pPr>
      <w:pStyle w:val="Footer"/>
      <w:ind w:firstLine="0"/>
      <w:rPr>
        <w:sz w:val="16"/>
        <w:szCs w:val="16"/>
      </w:rPr>
    </w:pPr>
    <w:r w:rsidRPr="00C041D3">
      <w:rPr>
        <w:sz w:val="16"/>
        <w:szCs w:val="16"/>
      </w:rPr>
      <w:t>R0898_2kops</w:t>
    </w:r>
    <w:r w:rsidR="00011E1F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CC32" w14:textId="7A31C69E" w:rsidR="00DC68F8" w:rsidRPr="00DF1076" w:rsidRDefault="00DC68F8" w:rsidP="00CE4403">
    <w:pPr>
      <w:pStyle w:val="Footer"/>
      <w:ind w:firstLine="0"/>
      <w:rPr>
        <w:sz w:val="24"/>
      </w:rPr>
    </w:pPr>
    <w:r w:rsidRPr="00C041D3">
      <w:rPr>
        <w:sz w:val="16"/>
        <w:szCs w:val="16"/>
      </w:rPr>
      <w:t>R0898_2kops</w:t>
    </w:r>
    <w:r w:rsidR="00011E1F">
      <w:rPr>
        <w:sz w:val="16"/>
        <w:szCs w:val="16"/>
      </w:rPr>
      <w:t xml:space="preserve"> </w:t>
    </w:r>
    <w:proofErr w:type="spellStart"/>
    <w:r w:rsidR="00011E1F">
      <w:rPr>
        <w:sz w:val="16"/>
        <w:szCs w:val="16"/>
      </w:rPr>
      <w:t>v_sk</w:t>
    </w:r>
    <w:proofErr w:type="spellEnd"/>
    <w:r w:rsidR="00011E1F">
      <w:rPr>
        <w:sz w:val="16"/>
        <w:szCs w:val="16"/>
      </w:rPr>
      <w:t xml:space="preserve">. = </w:t>
    </w:r>
    <w:r w:rsidR="00011E1F">
      <w:rPr>
        <w:sz w:val="16"/>
        <w:szCs w:val="16"/>
      </w:rPr>
      <w:fldChar w:fldCharType="begin"/>
    </w:r>
    <w:r w:rsidR="00011E1F">
      <w:rPr>
        <w:sz w:val="16"/>
        <w:szCs w:val="16"/>
      </w:rPr>
      <w:instrText xml:space="preserve"> NUMWORDS  \* MERGEFORMAT </w:instrText>
    </w:r>
    <w:r w:rsidR="00011E1F">
      <w:rPr>
        <w:sz w:val="16"/>
        <w:szCs w:val="16"/>
      </w:rPr>
      <w:fldChar w:fldCharType="separate"/>
    </w:r>
    <w:r w:rsidR="003446E1">
      <w:rPr>
        <w:noProof/>
        <w:sz w:val="16"/>
        <w:szCs w:val="16"/>
      </w:rPr>
      <w:t>469</w:t>
    </w:r>
    <w:r w:rsidR="00011E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FCC27" w14:textId="77777777" w:rsidR="00DC68F8" w:rsidRDefault="00DC68F8" w:rsidP="003735D6">
      <w:pPr>
        <w:spacing w:before="0"/>
      </w:pPr>
      <w:r>
        <w:separator/>
      </w:r>
    </w:p>
  </w:footnote>
  <w:footnote w:type="continuationSeparator" w:id="0">
    <w:p w14:paraId="6A0FCC28" w14:textId="77777777" w:rsidR="00DC68F8" w:rsidRDefault="00DC68F8" w:rsidP="003735D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18001"/>
      <w:docPartObj>
        <w:docPartGallery w:val="Page Numbers (Top of Page)"/>
        <w:docPartUnique/>
      </w:docPartObj>
    </w:sdtPr>
    <w:sdtEndPr/>
    <w:sdtContent>
      <w:p w14:paraId="6A0FCC2B" w14:textId="77777777" w:rsidR="00DC68F8" w:rsidRDefault="00DC68F8">
        <w:pPr>
          <w:pStyle w:val="Header"/>
          <w:jc w:val="center"/>
        </w:pPr>
        <w:r w:rsidRPr="00CE4403">
          <w:rPr>
            <w:sz w:val="24"/>
          </w:rPr>
          <w:fldChar w:fldCharType="begin"/>
        </w:r>
        <w:r w:rsidRPr="00CE4403">
          <w:rPr>
            <w:sz w:val="24"/>
          </w:rPr>
          <w:instrText xml:space="preserve"> PAGE   \* MERGEFORMAT </w:instrText>
        </w:r>
        <w:r w:rsidRPr="00CE4403">
          <w:rPr>
            <w:sz w:val="24"/>
          </w:rPr>
          <w:fldChar w:fldCharType="separate"/>
        </w:r>
        <w:r w:rsidR="00A17FFB">
          <w:rPr>
            <w:noProof/>
            <w:sz w:val="24"/>
          </w:rPr>
          <w:t>3</w:t>
        </w:r>
        <w:r w:rsidRPr="00CE4403">
          <w:rPr>
            <w:noProof/>
            <w:sz w:val="24"/>
          </w:rPr>
          <w:fldChar w:fldCharType="end"/>
        </w:r>
      </w:p>
    </w:sdtContent>
  </w:sdt>
  <w:p w14:paraId="6A0FCC2C" w14:textId="77777777" w:rsidR="00DC68F8" w:rsidRDefault="00DC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001"/>
    <w:multiLevelType w:val="hybridMultilevel"/>
    <w:tmpl w:val="B9463F8C"/>
    <w:lvl w:ilvl="0" w:tplc="2C1475B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60494"/>
    <w:multiLevelType w:val="hybridMultilevel"/>
    <w:tmpl w:val="FD6CA522"/>
    <w:lvl w:ilvl="0" w:tplc="5756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659E0"/>
    <w:multiLevelType w:val="hybridMultilevel"/>
    <w:tmpl w:val="C3FAD1A4"/>
    <w:lvl w:ilvl="0" w:tplc="9A7E40F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6A4DD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3F4"/>
    <w:rsid w:val="00011E1F"/>
    <w:rsid w:val="00020C38"/>
    <w:rsid w:val="00021C3D"/>
    <w:rsid w:val="00024FC9"/>
    <w:rsid w:val="00040D2F"/>
    <w:rsid w:val="000418F3"/>
    <w:rsid w:val="0006142B"/>
    <w:rsid w:val="00091847"/>
    <w:rsid w:val="000A1BFA"/>
    <w:rsid w:val="000A5392"/>
    <w:rsid w:val="000D0637"/>
    <w:rsid w:val="000D6C36"/>
    <w:rsid w:val="000D6CA6"/>
    <w:rsid w:val="000D7121"/>
    <w:rsid w:val="000E0542"/>
    <w:rsid w:val="000E770A"/>
    <w:rsid w:val="000F426E"/>
    <w:rsid w:val="00114B9C"/>
    <w:rsid w:val="00125ECE"/>
    <w:rsid w:val="00136DB5"/>
    <w:rsid w:val="00144E67"/>
    <w:rsid w:val="00154EBA"/>
    <w:rsid w:val="0018046E"/>
    <w:rsid w:val="0018195B"/>
    <w:rsid w:val="0019695C"/>
    <w:rsid w:val="001B1E76"/>
    <w:rsid w:val="001B6CF0"/>
    <w:rsid w:val="00201771"/>
    <w:rsid w:val="00213B4D"/>
    <w:rsid w:val="002164D2"/>
    <w:rsid w:val="0022057C"/>
    <w:rsid w:val="002633EE"/>
    <w:rsid w:val="0028592F"/>
    <w:rsid w:val="002B3B95"/>
    <w:rsid w:val="002C1057"/>
    <w:rsid w:val="002E1EBC"/>
    <w:rsid w:val="002E5C72"/>
    <w:rsid w:val="002F7E37"/>
    <w:rsid w:val="00300501"/>
    <w:rsid w:val="00315C71"/>
    <w:rsid w:val="00320225"/>
    <w:rsid w:val="00323839"/>
    <w:rsid w:val="00341E54"/>
    <w:rsid w:val="003446E1"/>
    <w:rsid w:val="00352309"/>
    <w:rsid w:val="003735D6"/>
    <w:rsid w:val="00374F17"/>
    <w:rsid w:val="003854A3"/>
    <w:rsid w:val="003B4DB6"/>
    <w:rsid w:val="003C1FE4"/>
    <w:rsid w:val="003F6FDD"/>
    <w:rsid w:val="004213DB"/>
    <w:rsid w:val="004240DE"/>
    <w:rsid w:val="004539CD"/>
    <w:rsid w:val="00455A04"/>
    <w:rsid w:val="0046089F"/>
    <w:rsid w:val="00462A6A"/>
    <w:rsid w:val="004D41A5"/>
    <w:rsid w:val="004D7BB5"/>
    <w:rsid w:val="0051262B"/>
    <w:rsid w:val="005442D8"/>
    <w:rsid w:val="00545527"/>
    <w:rsid w:val="0055245C"/>
    <w:rsid w:val="005559B0"/>
    <w:rsid w:val="00592677"/>
    <w:rsid w:val="005A3861"/>
    <w:rsid w:val="005B6901"/>
    <w:rsid w:val="005C1496"/>
    <w:rsid w:val="005D0FD9"/>
    <w:rsid w:val="005D2350"/>
    <w:rsid w:val="005D3087"/>
    <w:rsid w:val="005D43F4"/>
    <w:rsid w:val="005F08C8"/>
    <w:rsid w:val="005F536B"/>
    <w:rsid w:val="0060725A"/>
    <w:rsid w:val="0063603D"/>
    <w:rsid w:val="0064205E"/>
    <w:rsid w:val="0064435E"/>
    <w:rsid w:val="0064469F"/>
    <w:rsid w:val="0065459E"/>
    <w:rsid w:val="006645A7"/>
    <w:rsid w:val="006654DC"/>
    <w:rsid w:val="00674D67"/>
    <w:rsid w:val="006871E7"/>
    <w:rsid w:val="00690645"/>
    <w:rsid w:val="006A795E"/>
    <w:rsid w:val="006B2AF5"/>
    <w:rsid w:val="006E11B9"/>
    <w:rsid w:val="006F2718"/>
    <w:rsid w:val="00703FF8"/>
    <w:rsid w:val="00732CA4"/>
    <w:rsid w:val="00740779"/>
    <w:rsid w:val="00750489"/>
    <w:rsid w:val="0076139C"/>
    <w:rsid w:val="00765332"/>
    <w:rsid w:val="00771999"/>
    <w:rsid w:val="007779F2"/>
    <w:rsid w:val="00790127"/>
    <w:rsid w:val="007936D2"/>
    <w:rsid w:val="007A0189"/>
    <w:rsid w:val="007A44CD"/>
    <w:rsid w:val="007F4B0E"/>
    <w:rsid w:val="008245AB"/>
    <w:rsid w:val="00834126"/>
    <w:rsid w:val="00837B7F"/>
    <w:rsid w:val="00837C31"/>
    <w:rsid w:val="00841A7A"/>
    <w:rsid w:val="00862E8F"/>
    <w:rsid w:val="00876CA7"/>
    <w:rsid w:val="008A43C6"/>
    <w:rsid w:val="008B216C"/>
    <w:rsid w:val="008C57B8"/>
    <w:rsid w:val="008F410D"/>
    <w:rsid w:val="00907321"/>
    <w:rsid w:val="009134AA"/>
    <w:rsid w:val="00933BCC"/>
    <w:rsid w:val="00945933"/>
    <w:rsid w:val="00946AF1"/>
    <w:rsid w:val="0098032E"/>
    <w:rsid w:val="0099119F"/>
    <w:rsid w:val="009A621F"/>
    <w:rsid w:val="009B1600"/>
    <w:rsid w:val="009B26ED"/>
    <w:rsid w:val="009B33D3"/>
    <w:rsid w:val="009B7300"/>
    <w:rsid w:val="00A10F6D"/>
    <w:rsid w:val="00A152C6"/>
    <w:rsid w:val="00A17FFB"/>
    <w:rsid w:val="00A55A34"/>
    <w:rsid w:val="00A636EB"/>
    <w:rsid w:val="00A72CC9"/>
    <w:rsid w:val="00A72EEF"/>
    <w:rsid w:val="00A74862"/>
    <w:rsid w:val="00A90F27"/>
    <w:rsid w:val="00AC4820"/>
    <w:rsid w:val="00AC63BF"/>
    <w:rsid w:val="00AC71B1"/>
    <w:rsid w:val="00AD4259"/>
    <w:rsid w:val="00B14946"/>
    <w:rsid w:val="00B2105B"/>
    <w:rsid w:val="00B252D4"/>
    <w:rsid w:val="00B3181C"/>
    <w:rsid w:val="00B35D3D"/>
    <w:rsid w:val="00B675C3"/>
    <w:rsid w:val="00BA4405"/>
    <w:rsid w:val="00BB331A"/>
    <w:rsid w:val="00C041D3"/>
    <w:rsid w:val="00C14413"/>
    <w:rsid w:val="00C14A1B"/>
    <w:rsid w:val="00C4119E"/>
    <w:rsid w:val="00C41A57"/>
    <w:rsid w:val="00C54777"/>
    <w:rsid w:val="00C60A41"/>
    <w:rsid w:val="00CB4F5D"/>
    <w:rsid w:val="00CB6D19"/>
    <w:rsid w:val="00CC773B"/>
    <w:rsid w:val="00CD1F87"/>
    <w:rsid w:val="00CE4403"/>
    <w:rsid w:val="00D03A78"/>
    <w:rsid w:val="00D22F2F"/>
    <w:rsid w:val="00D32BE6"/>
    <w:rsid w:val="00D62173"/>
    <w:rsid w:val="00D6646B"/>
    <w:rsid w:val="00D7069E"/>
    <w:rsid w:val="00D81604"/>
    <w:rsid w:val="00D9002F"/>
    <w:rsid w:val="00D9320C"/>
    <w:rsid w:val="00D938E5"/>
    <w:rsid w:val="00DA0F74"/>
    <w:rsid w:val="00DA23F6"/>
    <w:rsid w:val="00DA3414"/>
    <w:rsid w:val="00DB6CE7"/>
    <w:rsid w:val="00DC02CA"/>
    <w:rsid w:val="00DC68F8"/>
    <w:rsid w:val="00DF1076"/>
    <w:rsid w:val="00E00C15"/>
    <w:rsid w:val="00E05907"/>
    <w:rsid w:val="00E52D09"/>
    <w:rsid w:val="00E5411D"/>
    <w:rsid w:val="00E64616"/>
    <w:rsid w:val="00E936ED"/>
    <w:rsid w:val="00EA4FD8"/>
    <w:rsid w:val="00EA6D5F"/>
    <w:rsid w:val="00EB0B73"/>
    <w:rsid w:val="00EC027A"/>
    <w:rsid w:val="00ED11C0"/>
    <w:rsid w:val="00EE2C7A"/>
    <w:rsid w:val="00F32882"/>
    <w:rsid w:val="00F3368D"/>
    <w:rsid w:val="00F547E1"/>
    <w:rsid w:val="00F56577"/>
    <w:rsid w:val="00F61563"/>
    <w:rsid w:val="00F75EA2"/>
    <w:rsid w:val="00FA09E1"/>
    <w:rsid w:val="00FB12F7"/>
    <w:rsid w:val="00FC0F73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0FC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F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43F4"/>
    <w:pPr>
      <w:spacing w:before="0"/>
      <w:ind w:firstLine="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5D43F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Heading1NotItalic">
    <w:name w:val="Style Heading 1 + Not Italic"/>
    <w:basedOn w:val="Heading1"/>
    <w:link w:val="StyleHeading1NotItalicCharChar"/>
    <w:autoRedefine/>
    <w:uiPriority w:val="99"/>
    <w:rsid w:val="00315C71"/>
    <w:pPr>
      <w:keepLines w:val="0"/>
      <w:spacing w:before="240" w:after="60"/>
      <w:ind w:firstLine="0"/>
    </w:pPr>
    <w:rPr>
      <w:rFonts w:ascii="Times New Roman" w:eastAsia="Times New Roman" w:hAnsi="Times New Roman" w:cs="Arial"/>
      <w:b w:val="0"/>
      <w:color w:val="auto"/>
      <w:kern w:val="32"/>
    </w:rPr>
  </w:style>
  <w:style w:type="character" w:customStyle="1" w:styleId="StyleHeading1NotItalicCharChar">
    <w:name w:val="Style Heading 1 + Not Italic Char Char"/>
    <w:basedOn w:val="DefaultParagraphFont"/>
    <w:link w:val="StyleHeading1NotItalic"/>
    <w:uiPriority w:val="99"/>
    <w:locked/>
    <w:rsid w:val="00315C71"/>
    <w:rPr>
      <w:rFonts w:ascii="Times New Roman" w:eastAsia="Times New Roman" w:hAnsi="Times New Roman" w:cs="Arial"/>
      <w:bCs/>
      <w:kern w:val="32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rsid w:val="005D43F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43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F4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5D4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naisf">
    <w:name w:val="naisf"/>
    <w:basedOn w:val="Normal"/>
    <w:rsid w:val="00945933"/>
    <w:pPr>
      <w:spacing w:before="46" w:after="46"/>
      <w:ind w:firstLine="229"/>
    </w:pPr>
    <w:rPr>
      <w:sz w:val="24"/>
    </w:rPr>
  </w:style>
  <w:style w:type="paragraph" w:styleId="BodyTextIndent">
    <w:name w:val="Body Text Indent"/>
    <w:basedOn w:val="Normal"/>
    <w:link w:val="BodyTextIndentChar"/>
    <w:rsid w:val="00315C71"/>
    <w:pPr>
      <w:spacing w:before="0" w:after="120"/>
      <w:ind w:left="283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15C71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B1600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B1600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7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74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rsid w:val="00933BCC"/>
    <w:pPr>
      <w:spacing w:before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3BC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rsid w:val="00933B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5B86-E1DD-457F-A28C-D4CCE8BB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488</Words>
  <Characters>3492</Characters>
  <Application>Microsoft Office Word</Application>
  <DocSecurity>0</DocSecurity>
  <Lines>1164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"Imunizācijas plāns 2012. – 2014.gadam „ projekts</vt:lpstr>
    </vt:vector>
  </TitlesOfParts>
  <Company>Veselības ministrija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"Imunizācijas plāns 2012. – 2014.gadam „ projekts</dc:title>
  <dc:subject>kopsavilkums</dc:subject>
  <dc:creator>Dace Viļuma</dc:creator>
  <cp:keywords>Veselības mi nistrija</cp:keywords>
  <dc:description>dace.viluma@vm.gov.lv, 67876080, fax: 67876071</dc:description>
  <cp:lastModifiedBy>Gita Sniega</cp:lastModifiedBy>
  <cp:revision>14</cp:revision>
  <cp:lastPrinted>2012-05-18T11:55:00Z</cp:lastPrinted>
  <dcterms:created xsi:type="dcterms:W3CDTF">2012-04-03T10:13:00Z</dcterms:created>
  <dcterms:modified xsi:type="dcterms:W3CDTF">2012-05-22T12:59:00Z</dcterms:modified>
  <cp:category/>
</cp:coreProperties>
</file>