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9A5" w:rsidRPr="006C522C" w:rsidRDefault="00A739A5" w:rsidP="00A739A5">
      <w:pPr>
        <w:jc w:val="both"/>
        <w:rPr>
          <w:color w:val="FF0000"/>
        </w:rPr>
      </w:pPr>
    </w:p>
    <w:p w:rsidR="00A739A5" w:rsidRPr="006C522C" w:rsidRDefault="00A739A5" w:rsidP="00A739A5">
      <w:pPr>
        <w:jc w:val="right"/>
      </w:pPr>
      <w:r w:rsidRPr="006C522C">
        <w:t>PROJEKTS</w:t>
      </w:r>
    </w:p>
    <w:p w:rsidR="00A739A5" w:rsidRPr="006C522C" w:rsidRDefault="00A739A5" w:rsidP="00A739A5">
      <w:pPr>
        <w:jc w:val="right"/>
      </w:pPr>
    </w:p>
    <w:p w:rsidR="00A739A5" w:rsidRPr="006C522C" w:rsidRDefault="00A739A5" w:rsidP="00A739A5">
      <w:pPr>
        <w:jc w:val="right"/>
      </w:pPr>
      <w:r w:rsidRPr="006C522C">
        <w:t xml:space="preserve">Apstiprināts ar </w:t>
      </w:r>
    </w:p>
    <w:p w:rsidR="00A739A5" w:rsidRPr="006C522C" w:rsidRDefault="00A739A5" w:rsidP="00A739A5">
      <w:pPr>
        <w:jc w:val="right"/>
      </w:pPr>
      <w:r w:rsidRPr="006C522C">
        <w:t xml:space="preserve">Ministru kabineta </w:t>
      </w:r>
    </w:p>
    <w:p w:rsidR="00A739A5" w:rsidRPr="006C522C" w:rsidRDefault="00A739A5" w:rsidP="00A739A5">
      <w:pPr>
        <w:jc w:val="right"/>
      </w:pPr>
      <w:r w:rsidRPr="006C522C">
        <w:t>201</w:t>
      </w:r>
      <w:r w:rsidR="001B5E4B">
        <w:t>2</w:t>
      </w:r>
      <w:r w:rsidRPr="006C522C">
        <w:t>.gada ____.________</w:t>
      </w:r>
    </w:p>
    <w:p w:rsidR="00A739A5" w:rsidRPr="006C522C" w:rsidRDefault="001B5E4B" w:rsidP="00A739A5">
      <w:pPr>
        <w:jc w:val="right"/>
      </w:pPr>
      <w:r>
        <w:t>r</w:t>
      </w:r>
      <w:r w:rsidR="00A739A5" w:rsidRPr="006C522C">
        <w:t>īkojumu Nr.____</w:t>
      </w:r>
    </w:p>
    <w:p w:rsidR="00A739A5" w:rsidRDefault="00A739A5" w:rsidP="00A739A5">
      <w:pPr>
        <w:jc w:val="right"/>
        <w:rPr>
          <w:b/>
          <w:color w:val="000000"/>
          <w:sz w:val="28"/>
          <w:szCs w:val="28"/>
          <w:lang w:eastAsia="lv-LV"/>
        </w:rPr>
      </w:pPr>
    </w:p>
    <w:p w:rsidR="00A739A5" w:rsidRDefault="00A739A5" w:rsidP="00A739A5">
      <w:pPr>
        <w:jc w:val="center"/>
        <w:rPr>
          <w:b/>
          <w:color w:val="000000"/>
          <w:sz w:val="28"/>
          <w:szCs w:val="28"/>
          <w:lang w:eastAsia="lv-LV"/>
        </w:rPr>
      </w:pPr>
    </w:p>
    <w:p w:rsidR="00A739A5" w:rsidRDefault="00A739A5" w:rsidP="00A739A5">
      <w:pPr>
        <w:jc w:val="center"/>
        <w:rPr>
          <w:b/>
          <w:color w:val="000000"/>
          <w:sz w:val="28"/>
          <w:szCs w:val="28"/>
          <w:lang w:eastAsia="lv-LV"/>
        </w:rPr>
      </w:pPr>
    </w:p>
    <w:p w:rsidR="00A739A5" w:rsidRDefault="00A739A5" w:rsidP="00A739A5">
      <w:pPr>
        <w:jc w:val="center"/>
        <w:rPr>
          <w:b/>
          <w:color w:val="000000"/>
          <w:sz w:val="28"/>
          <w:szCs w:val="28"/>
          <w:lang w:eastAsia="lv-LV"/>
        </w:rPr>
      </w:pPr>
    </w:p>
    <w:p w:rsidR="00A739A5" w:rsidRDefault="00A739A5" w:rsidP="00A739A5">
      <w:pPr>
        <w:jc w:val="center"/>
        <w:rPr>
          <w:b/>
          <w:color w:val="000000"/>
          <w:sz w:val="28"/>
          <w:szCs w:val="28"/>
          <w:lang w:eastAsia="lv-LV"/>
        </w:rPr>
      </w:pPr>
    </w:p>
    <w:p w:rsidR="00A739A5" w:rsidRDefault="00A739A5" w:rsidP="00A739A5">
      <w:pPr>
        <w:jc w:val="center"/>
        <w:rPr>
          <w:b/>
          <w:color w:val="000000"/>
          <w:sz w:val="28"/>
          <w:szCs w:val="28"/>
          <w:lang w:eastAsia="lv-LV"/>
        </w:rPr>
      </w:pPr>
    </w:p>
    <w:p w:rsidR="00A739A5" w:rsidRDefault="00A739A5" w:rsidP="00A739A5">
      <w:pPr>
        <w:jc w:val="center"/>
        <w:rPr>
          <w:b/>
          <w:color w:val="000000"/>
          <w:sz w:val="28"/>
          <w:szCs w:val="28"/>
          <w:lang w:eastAsia="lv-LV"/>
        </w:rPr>
      </w:pPr>
    </w:p>
    <w:p w:rsidR="00A739A5" w:rsidRDefault="00A739A5" w:rsidP="00A739A5">
      <w:pPr>
        <w:jc w:val="center"/>
        <w:rPr>
          <w:b/>
          <w:color w:val="000000"/>
          <w:sz w:val="28"/>
          <w:szCs w:val="28"/>
          <w:lang w:eastAsia="lv-LV"/>
        </w:rPr>
      </w:pPr>
    </w:p>
    <w:p w:rsidR="00A739A5" w:rsidRDefault="00A739A5" w:rsidP="00A739A5">
      <w:pPr>
        <w:jc w:val="center"/>
        <w:rPr>
          <w:b/>
          <w:color w:val="000000"/>
          <w:sz w:val="28"/>
          <w:szCs w:val="28"/>
          <w:lang w:eastAsia="lv-LV"/>
        </w:rPr>
      </w:pPr>
    </w:p>
    <w:p w:rsidR="00A739A5" w:rsidRDefault="00A739A5" w:rsidP="00A739A5">
      <w:pPr>
        <w:jc w:val="center"/>
        <w:rPr>
          <w:b/>
          <w:bCs/>
          <w:sz w:val="28"/>
          <w:szCs w:val="28"/>
        </w:rPr>
      </w:pPr>
      <w:bookmarkStart w:id="0" w:name="OLE_LINK3"/>
      <w:bookmarkStart w:id="1" w:name="OLE_LINK4"/>
      <w:bookmarkStart w:id="2" w:name="OLE_LINK1"/>
      <w:bookmarkStart w:id="3" w:name="OLE_LINK2"/>
      <w:r>
        <w:rPr>
          <w:b/>
          <w:color w:val="000000"/>
          <w:sz w:val="28"/>
          <w:szCs w:val="28"/>
          <w:lang w:eastAsia="lv-LV"/>
        </w:rPr>
        <w:t>Mātes un bērna veselības uzlabošanas plāns 2012.-2014.gadam</w:t>
      </w:r>
      <w:bookmarkEnd w:id="0"/>
      <w:bookmarkEnd w:id="1"/>
    </w:p>
    <w:bookmarkEnd w:id="2"/>
    <w:bookmarkEnd w:id="3"/>
    <w:p w:rsidR="00A739A5" w:rsidRPr="005D5137" w:rsidRDefault="00A739A5" w:rsidP="00A739A5">
      <w:pPr>
        <w:jc w:val="center"/>
        <w:rPr>
          <w:b/>
          <w:bCs/>
          <w:sz w:val="28"/>
          <w:szCs w:val="28"/>
        </w:rPr>
      </w:pPr>
      <w:r>
        <w:rPr>
          <w:b/>
          <w:bCs/>
          <w:sz w:val="28"/>
          <w:szCs w:val="28"/>
        </w:rPr>
        <w:t>(kopsavilkums)</w:t>
      </w:r>
    </w:p>
    <w:p w:rsidR="00A739A5" w:rsidRDefault="00A739A5" w:rsidP="00A739A5">
      <w:pPr>
        <w:jc w:val="center"/>
        <w:rPr>
          <w:b/>
          <w:color w:val="000000"/>
          <w:sz w:val="28"/>
          <w:szCs w:val="28"/>
          <w:lang w:eastAsia="lv-LV"/>
        </w:rPr>
      </w:pPr>
    </w:p>
    <w:p w:rsidR="001B5E4B" w:rsidRDefault="00B3413C" w:rsidP="001B5E4B">
      <w:pPr>
        <w:tabs>
          <w:tab w:val="left" w:pos="567"/>
        </w:tabs>
        <w:spacing w:after="240" w:line="360" w:lineRule="auto"/>
        <w:jc w:val="center"/>
        <w:rPr>
          <w:b/>
          <w:color w:val="000000"/>
          <w:sz w:val="28"/>
          <w:szCs w:val="28"/>
          <w:lang w:eastAsia="lv-LV"/>
        </w:rPr>
      </w:pPr>
      <w:r>
        <w:rPr>
          <w:b/>
          <w:color w:val="000000"/>
          <w:sz w:val="28"/>
          <w:szCs w:val="28"/>
          <w:lang w:eastAsia="lv-LV"/>
        </w:rPr>
        <w:br w:type="page"/>
      </w:r>
      <w:r w:rsidR="001B5E4B">
        <w:rPr>
          <w:b/>
          <w:color w:val="000000"/>
          <w:sz w:val="28"/>
          <w:szCs w:val="28"/>
          <w:lang w:eastAsia="lv-LV"/>
        </w:rPr>
        <w:lastRenderedPageBreak/>
        <w:t>Risināmā jautājuma būtība</w:t>
      </w:r>
    </w:p>
    <w:p w:rsidR="0054233F" w:rsidRDefault="001B5E4B" w:rsidP="003C0FE9">
      <w:pPr>
        <w:tabs>
          <w:tab w:val="left" w:pos="567"/>
        </w:tabs>
        <w:jc w:val="both"/>
        <w:rPr>
          <w:sz w:val="28"/>
          <w:szCs w:val="28"/>
        </w:rPr>
      </w:pPr>
      <w:r>
        <w:rPr>
          <w:b/>
          <w:color w:val="000000"/>
          <w:sz w:val="28"/>
          <w:szCs w:val="28"/>
          <w:lang w:eastAsia="lv-LV"/>
        </w:rPr>
        <w:tab/>
      </w:r>
      <w:r w:rsidR="00D12342" w:rsidRPr="0054233F">
        <w:rPr>
          <w:rStyle w:val="Strong"/>
          <w:b w:val="0"/>
          <w:sz w:val="28"/>
          <w:szCs w:val="28"/>
        </w:rPr>
        <w:t>Pasaules un Eiropas mērogā mātes un bērna veselība izvirzīta kā viens no prioritārajiem sabiedrības veselības un labklājības rādītājiem.</w:t>
      </w:r>
      <w:r w:rsidR="00DB415F" w:rsidRPr="0054233F">
        <w:rPr>
          <w:sz w:val="22"/>
          <w:szCs w:val="22"/>
        </w:rPr>
        <w:t xml:space="preserve"> </w:t>
      </w:r>
      <w:r w:rsidR="00790BE7" w:rsidRPr="0054233F">
        <w:rPr>
          <w:sz w:val="28"/>
          <w:szCs w:val="28"/>
        </w:rPr>
        <w:t xml:space="preserve">Valsts labklājību, sabiedrības attīstību un veselību kopumā raksturo dzimstības rādītāji. </w:t>
      </w:r>
      <w:r w:rsidR="00DB415F" w:rsidRPr="0054233F">
        <w:rPr>
          <w:sz w:val="28"/>
          <w:szCs w:val="28"/>
        </w:rPr>
        <w:t xml:space="preserve">Izvērtējot šos rādītājus var secināt, ka Latvijā </w:t>
      </w:r>
      <w:r w:rsidR="00790BE7" w:rsidRPr="0054233F">
        <w:rPr>
          <w:sz w:val="28"/>
          <w:szCs w:val="28"/>
        </w:rPr>
        <w:t>kopš 2009.gada dzi</w:t>
      </w:r>
      <w:r w:rsidR="003D1FEE" w:rsidRPr="0054233F">
        <w:rPr>
          <w:sz w:val="28"/>
          <w:szCs w:val="28"/>
        </w:rPr>
        <w:t>mstība ar katru gadu samazinās</w:t>
      </w:r>
      <w:r w:rsidR="00790BE7" w:rsidRPr="0054233F">
        <w:rPr>
          <w:sz w:val="28"/>
          <w:szCs w:val="28"/>
        </w:rPr>
        <w:t>. Ņemot vērā dzimstības negatīvās tendences, dabiskais pieaugums Latvijā aizvien saglabājas negatīvs, arī zīdaiņu mirstības rādītāji ir augstāki nekā vidēji Eiropas Savienībā. Zīdaiņu mirstības rādītājs ir viens no rādītājiem, kas raksturo mātes un bērn</w:t>
      </w:r>
      <w:r w:rsidR="003D1FEE" w:rsidRPr="0054233F">
        <w:rPr>
          <w:sz w:val="28"/>
          <w:szCs w:val="28"/>
        </w:rPr>
        <w:t xml:space="preserve">a vispārējo veselības stāvokli un </w:t>
      </w:r>
      <w:r w:rsidR="00790BE7" w:rsidRPr="0054233F">
        <w:rPr>
          <w:sz w:val="28"/>
          <w:szCs w:val="28"/>
        </w:rPr>
        <w:t xml:space="preserve">veselības aprūpi </w:t>
      </w:r>
      <w:r w:rsidR="003D1FEE" w:rsidRPr="0054233F">
        <w:rPr>
          <w:sz w:val="28"/>
          <w:szCs w:val="28"/>
        </w:rPr>
        <w:t>pirms un pēc dzemdībām</w:t>
      </w:r>
      <w:r w:rsidR="00DB415F" w:rsidRPr="0054233F">
        <w:rPr>
          <w:sz w:val="28"/>
          <w:szCs w:val="28"/>
        </w:rPr>
        <w:t xml:space="preserve">. </w:t>
      </w:r>
      <w:r w:rsidR="000007E8" w:rsidRPr="0054233F">
        <w:rPr>
          <w:sz w:val="28"/>
          <w:szCs w:val="28"/>
        </w:rPr>
        <w:t>S</w:t>
      </w:r>
      <w:r w:rsidR="00DB415F" w:rsidRPr="0054233F">
        <w:rPr>
          <w:sz w:val="28"/>
          <w:szCs w:val="28"/>
        </w:rPr>
        <w:t>alīdzinot ar Eiropas Savienību valstu vidējo rādītāju</w:t>
      </w:r>
      <w:r w:rsidR="000007E8" w:rsidRPr="0054233F">
        <w:rPr>
          <w:sz w:val="28"/>
          <w:szCs w:val="28"/>
        </w:rPr>
        <w:t>, mātes mirstība Latvijā ir salīdzinoši augsta</w:t>
      </w:r>
      <w:r w:rsidR="00DB415F" w:rsidRPr="0054233F">
        <w:rPr>
          <w:sz w:val="28"/>
          <w:szCs w:val="28"/>
        </w:rPr>
        <w:t>.</w:t>
      </w:r>
      <w:r w:rsidR="0054233F">
        <w:rPr>
          <w:sz w:val="28"/>
          <w:szCs w:val="28"/>
        </w:rPr>
        <w:t xml:space="preserve"> </w:t>
      </w:r>
    </w:p>
    <w:p w:rsidR="0054233F" w:rsidRDefault="0054233F" w:rsidP="003C0FE9">
      <w:pPr>
        <w:tabs>
          <w:tab w:val="left" w:pos="567"/>
        </w:tabs>
        <w:jc w:val="both"/>
        <w:rPr>
          <w:sz w:val="28"/>
          <w:szCs w:val="28"/>
        </w:rPr>
      </w:pPr>
      <w:r>
        <w:rPr>
          <w:sz w:val="28"/>
          <w:szCs w:val="28"/>
        </w:rPr>
        <w:tab/>
      </w:r>
      <w:r w:rsidR="00790BE7" w:rsidRPr="0054233F">
        <w:rPr>
          <w:sz w:val="28"/>
          <w:szCs w:val="28"/>
        </w:rPr>
        <w:t>Bērna veselība un attīstība līdz piedzimšanai un pirmajā dzīves gadā</w:t>
      </w:r>
      <w:r>
        <w:rPr>
          <w:sz w:val="28"/>
          <w:szCs w:val="28"/>
        </w:rPr>
        <w:t>,</w:t>
      </w:r>
      <w:r w:rsidR="00790BE7" w:rsidRPr="0054233F">
        <w:rPr>
          <w:sz w:val="28"/>
          <w:szCs w:val="28"/>
        </w:rPr>
        <w:t xml:space="preserve"> galvenokārt</w:t>
      </w:r>
      <w:r>
        <w:rPr>
          <w:sz w:val="28"/>
          <w:szCs w:val="28"/>
        </w:rPr>
        <w:t xml:space="preserve">, ir atkarīga no mātes un tēva </w:t>
      </w:r>
      <w:r w:rsidR="00790BE7" w:rsidRPr="0054233F">
        <w:rPr>
          <w:sz w:val="28"/>
          <w:szCs w:val="28"/>
        </w:rPr>
        <w:t>veselības, dzīvesveid</w:t>
      </w:r>
      <w:r>
        <w:rPr>
          <w:sz w:val="28"/>
          <w:szCs w:val="28"/>
        </w:rPr>
        <w:t xml:space="preserve">a paradumiem, </w:t>
      </w:r>
      <w:r w:rsidR="00790BE7" w:rsidRPr="0054233F">
        <w:rPr>
          <w:sz w:val="28"/>
          <w:szCs w:val="28"/>
        </w:rPr>
        <w:t xml:space="preserve">vecāku zināšanām </w:t>
      </w:r>
      <w:r>
        <w:rPr>
          <w:sz w:val="28"/>
          <w:szCs w:val="28"/>
        </w:rPr>
        <w:t xml:space="preserve"> par bērna veselību </w:t>
      </w:r>
      <w:r w:rsidR="00790BE7" w:rsidRPr="0054233F">
        <w:rPr>
          <w:sz w:val="28"/>
          <w:szCs w:val="28"/>
        </w:rPr>
        <w:t xml:space="preserve">un rūpēm par bērnu. </w:t>
      </w:r>
      <w:r w:rsidR="00702DA7" w:rsidRPr="0054233F">
        <w:rPr>
          <w:sz w:val="28"/>
          <w:szCs w:val="28"/>
        </w:rPr>
        <w:t>N</w:t>
      </w:r>
      <w:r w:rsidR="00790BE7" w:rsidRPr="0054233F">
        <w:rPr>
          <w:sz w:val="28"/>
          <w:szCs w:val="28"/>
        </w:rPr>
        <w:t>ozīmīg</w:t>
      </w:r>
      <w:r w:rsidR="003D1FEE" w:rsidRPr="0054233F">
        <w:rPr>
          <w:sz w:val="28"/>
          <w:szCs w:val="28"/>
        </w:rPr>
        <w:t xml:space="preserve">a loma </w:t>
      </w:r>
      <w:r w:rsidR="00702DA7" w:rsidRPr="0054233F">
        <w:rPr>
          <w:sz w:val="28"/>
          <w:szCs w:val="28"/>
        </w:rPr>
        <w:t xml:space="preserve"> </w:t>
      </w:r>
      <w:r w:rsidR="00790BE7" w:rsidRPr="0054233F">
        <w:rPr>
          <w:sz w:val="28"/>
          <w:szCs w:val="28"/>
        </w:rPr>
        <w:t>ir</w:t>
      </w:r>
      <w:r w:rsidR="00702DA7" w:rsidRPr="0054233F">
        <w:rPr>
          <w:sz w:val="28"/>
          <w:szCs w:val="28"/>
        </w:rPr>
        <w:t xml:space="preserve">  topošo </w:t>
      </w:r>
      <w:r w:rsidR="003D1FEE" w:rsidRPr="0054233F">
        <w:rPr>
          <w:sz w:val="28"/>
          <w:szCs w:val="28"/>
        </w:rPr>
        <w:t xml:space="preserve">vecāku </w:t>
      </w:r>
      <w:r w:rsidR="00790BE7" w:rsidRPr="0054233F">
        <w:rPr>
          <w:sz w:val="28"/>
          <w:szCs w:val="28"/>
        </w:rPr>
        <w:t xml:space="preserve"> izglītošana</w:t>
      </w:r>
      <w:r w:rsidR="00FD70F5">
        <w:rPr>
          <w:sz w:val="28"/>
          <w:szCs w:val="28"/>
        </w:rPr>
        <w:t>i</w:t>
      </w:r>
      <w:r w:rsidR="00790BE7" w:rsidRPr="0054233F">
        <w:rPr>
          <w:sz w:val="28"/>
          <w:szCs w:val="28"/>
        </w:rPr>
        <w:t xml:space="preserve"> un apmācība</w:t>
      </w:r>
      <w:r w:rsidR="00FD70F5">
        <w:rPr>
          <w:sz w:val="28"/>
          <w:szCs w:val="28"/>
        </w:rPr>
        <w:t>i</w:t>
      </w:r>
      <w:r w:rsidR="00790BE7" w:rsidRPr="0054233F">
        <w:rPr>
          <w:sz w:val="28"/>
          <w:szCs w:val="28"/>
        </w:rPr>
        <w:t xml:space="preserve"> seksuālās un reproduktīvās veselības jomā, kas ir viens no galvenajiem priekšnoteikumiem dzimstības paaugstināšanai un veselas jaunās paaudzes radīšanai.</w:t>
      </w:r>
      <w:r w:rsidR="0064038A" w:rsidRPr="0054233F">
        <w:rPr>
          <w:sz w:val="28"/>
          <w:szCs w:val="28"/>
        </w:rPr>
        <w:t xml:space="preserve"> </w:t>
      </w:r>
    </w:p>
    <w:p w:rsidR="003D1FEE" w:rsidRDefault="0054233F" w:rsidP="003C0FE9">
      <w:pPr>
        <w:tabs>
          <w:tab w:val="left" w:pos="567"/>
        </w:tabs>
        <w:jc w:val="both"/>
        <w:rPr>
          <w:sz w:val="28"/>
          <w:szCs w:val="28"/>
        </w:rPr>
      </w:pPr>
      <w:r>
        <w:rPr>
          <w:sz w:val="28"/>
          <w:szCs w:val="28"/>
        </w:rPr>
        <w:tab/>
      </w:r>
      <w:r w:rsidR="0064038A" w:rsidRPr="0054233F">
        <w:rPr>
          <w:sz w:val="28"/>
          <w:szCs w:val="28"/>
        </w:rPr>
        <w:t>V</w:t>
      </w:r>
      <w:r w:rsidR="003D1FEE" w:rsidRPr="0054233F">
        <w:rPr>
          <w:sz w:val="28"/>
          <w:szCs w:val="28"/>
        </w:rPr>
        <w:t>iena no būtiskākajām problēmām seksuāli reproduktīvās veselības jomā ir neaug</w:t>
      </w:r>
      <w:r>
        <w:rPr>
          <w:sz w:val="28"/>
          <w:szCs w:val="28"/>
        </w:rPr>
        <w:t xml:space="preserve">lība. Latvijā vēl nav izveidota </w:t>
      </w:r>
      <w:r w:rsidR="0064038A" w:rsidRPr="0054233F">
        <w:rPr>
          <w:sz w:val="28"/>
          <w:szCs w:val="28"/>
        </w:rPr>
        <w:t>statistikas datu bāze neauglības problēmu risināšanai, bet attīstīto valstu pieredze rāda, ka neauglīg</w:t>
      </w:r>
      <w:r>
        <w:rPr>
          <w:sz w:val="28"/>
          <w:szCs w:val="28"/>
        </w:rPr>
        <w:t>i ir</w:t>
      </w:r>
      <w:r w:rsidR="00FF745C" w:rsidRPr="0054233F">
        <w:rPr>
          <w:sz w:val="28"/>
          <w:szCs w:val="28"/>
        </w:rPr>
        <w:t xml:space="preserve"> </w:t>
      </w:r>
      <w:r w:rsidR="00827251" w:rsidRPr="006D53A2">
        <w:rPr>
          <w:sz w:val="28"/>
          <w:szCs w:val="28"/>
        </w:rPr>
        <w:t>vidēji</w:t>
      </w:r>
      <w:r w:rsidR="0064038A" w:rsidRPr="00827251">
        <w:rPr>
          <w:color w:val="FF0000"/>
          <w:sz w:val="28"/>
          <w:szCs w:val="28"/>
        </w:rPr>
        <w:t xml:space="preserve"> </w:t>
      </w:r>
      <w:r w:rsidR="0064038A" w:rsidRPr="0054233F">
        <w:rPr>
          <w:sz w:val="28"/>
          <w:szCs w:val="28"/>
        </w:rPr>
        <w:t>6 – 10%</w:t>
      </w:r>
      <w:r>
        <w:rPr>
          <w:sz w:val="28"/>
          <w:szCs w:val="28"/>
        </w:rPr>
        <w:t xml:space="preserve"> pāru</w:t>
      </w:r>
      <w:r w:rsidR="0064038A" w:rsidRPr="0054233F">
        <w:rPr>
          <w:sz w:val="28"/>
          <w:szCs w:val="28"/>
        </w:rPr>
        <w:t>.</w:t>
      </w:r>
    </w:p>
    <w:p w:rsidR="00FD70F5" w:rsidRPr="007D4569" w:rsidRDefault="007D4569" w:rsidP="007D4569">
      <w:pPr>
        <w:autoSpaceDE w:val="0"/>
        <w:autoSpaceDN w:val="0"/>
        <w:adjustRightInd w:val="0"/>
        <w:ind w:firstLine="720"/>
        <w:jc w:val="both"/>
        <w:rPr>
          <w:sz w:val="28"/>
          <w:szCs w:val="28"/>
        </w:rPr>
      </w:pPr>
      <w:r>
        <w:rPr>
          <w:rFonts w:eastAsia="Calibri"/>
          <w:sz w:val="28"/>
          <w:szCs w:val="28"/>
          <w:lang w:eastAsia="lv-LV"/>
        </w:rPr>
        <w:t xml:space="preserve">Latvijā nav pietiekama starpnozaru sadarbība reproduktīvās veselības jomā, nepietiekoša informācija jauniešiem un pusaudžiem par seksuālās un reproduktīvās veselības jautājumiem. </w:t>
      </w:r>
      <w:r>
        <w:rPr>
          <w:sz w:val="28"/>
          <w:szCs w:val="28"/>
        </w:rPr>
        <w:t xml:space="preserve">Sabiedrības izpratne par vardarbību ģimenē, tai skaitā emocionālo, nav pilnīga, tāpēc ir svarīgi veicināt vardarbības ģimenē atpazīšanu, iesaistot sabiedrības veselības un citu jomu ekspertus. </w:t>
      </w:r>
    </w:p>
    <w:p w:rsidR="0054233F" w:rsidRPr="0054233F" w:rsidRDefault="0054233F" w:rsidP="003C0FE9">
      <w:pPr>
        <w:tabs>
          <w:tab w:val="left" w:pos="567"/>
        </w:tabs>
        <w:jc w:val="both"/>
        <w:rPr>
          <w:sz w:val="28"/>
          <w:szCs w:val="28"/>
        </w:rPr>
      </w:pPr>
      <w:r>
        <w:rPr>
          <w:sz w:val="28"/>
          <w:szCs w:val="28"/>
        </w:rPr>
        <w:tab/>
      </w:r>
      <w:r w:rsidRPr="00912843">
        <w:rPr>
          <w:color w:val="000000"/>
          <w:sz w:val="28"/>
          <w:szCs w:val="28"/>
          <w:lang w:eastAsia="lv-LV"/>
        </w:rPr>
        <w:t>Veselības ministrija ir izstrādājusi</w:t>
      </w:r>
      <w:r>
        <w:rPr>
          <w:b/>
          <w:color w:val="000000"/>
          <w:sz w:val="28"/>
          <w:szCs w:val="28"/>
          <w:lang w:eastAsia="lv-LV"/>
        </w:rPr>
        <w:t xml:space="preserve"> </w:t>
      </w:r>
      <w:r w:rsidRPr="006113C2">
        <w:rPr>
          <w:sz w:val="28"/>
          <w:szCs w:val="28"/>
        </w:rPr>
        <w:t>Mātes un bērna veselības uzlabošanas plān</w:t>
      </w:r>
      <w:r>
        <w:rPr>
          <w:sz w:val="28"/>
          <w:szCs w:val="28"/>
        </w:rPr>
        <w:t>u 2012.-2014.gadam (turpmāk – p</w:t>
      </w:r>
      <w:r w:rsidRPr="006113C2">
        <w:rPr>
          <w:sz w:val="28"/>
          <w:szCs w:val="28"/>
        </w:rPr>
        <w:t>lāns)</w:t>
      </w:r>
      <w:r>
        <w:rPr>
          <w:sz w:val="28"/>
          <w:szCs w:val="28"/>
        </w:rPr>
        <w:t xml:space="preserve">, kas izstrādāts </w:t>
      </w:r>
      <w:r w:rsidRPr="006113C2">
        <w:rPr>
          <w:sz w:val="28"/>
          <w:szCs w:val="28"/>
        </w:rPr>
        <w:t xml:space="preserve">atbilstoši Sabiedrības veselības pamatnostādņu 2011.-2017.gadam </w:t>
      </w:r>
      <w:proofErr w:type="spellStart"/>
      <w:r w:rsidRPr="006113C2">
        <w:rPr>
          <w:sz w:val="28"/>
          <w:szCs w:val="28"/>
        </w:rPr>
        <w:t>apakšmērķim</w:t>
      </w:r>
      <w:proofErr w:type="spellEnd"/>
      <w:r w:rsidRPr="006113C2">
        <w:rPr>
          <w:sz w:val="28"/>
          <w:szCs w:val="28"/>
        </w:rPr>
        <w:t xml:space="preserve"> - uzlabot mātes un bērna veselību, </w:t>
      </w:r>
      <w:r>
        <w:rPr>
          <w:sz w:val="28"/>
          <w:szCs w:val="28"/>
        </w:rPr>
        <w:t xml:space="preserve">kā arī </w:t>
      </w:r>
      <w:r w:rsidRPr="006113C2">
        <w:rPr>
          <w:sz w:val="28"/>
          <w:szCs w:val="28"/>
        </w:rPr>
        <w:t>samazināt zīdaiņu mirstību</w:t>
      </w:r>
      <w:r w:rsidRPr="006113C2">
        <w:rPr>
          <w:rStyle w:val="FootnoteReference"/>
          <w:sz w:val="28"/>
          <w:szCs w:val="28"/>
        </w:rPr>
        <w:t xml:space="preserve"> </w:t>
      </w:r>
      <w:r w:rsidRPr="006113C2">
        <w:rPr>
          <w:sz w:val="28"/>
          <w:szCs w:val="28"/>
        </w:rPr>
        <w:t xml:space="preserve">un, atbilstoši </w:t>
      </w:r>
      <w:r w:rsidRPr="006113C2">
        <w:rPr>
          <w:rFonts w:eastAsia="Calibri"/>
          <w:sz w:val="28"/>
          <w:szCs w:val="28"/>
          <w:lang w:eastAsia="lv-LV"/>
        </w:rPr>
        <w:t xml:space="preserve">Apvienoto Nāciju </w:t>
      </w:r>
      <w:r>
        <w:rPr>
          <w:rFonts w:eastAsia="Calibri"/>
          <w:sz w:val="28"/>
          <w:szCs w:val="28"/>
          <w:lang w:eastAsia="lv-LV"/>
        </w:rPr>
        <w:t xml:space="preserve">Organizācijas </w:t>
      </w:r>
      <w:r w:rsidRPr="006113C2">
        <w:rPr>
          <w:sz w:val="28"/>
          <w:szCs w:val="28"/>
        </w:rPr>
        <w:t>Tūkstošgades attīstības mērķiem,</w:t>
      </w:r>
      <w:r>
        <w:rPr>
          <w:sz w:val="28"/>
          <w:szCs w:val="28"/>
        </w:rPr>
        <w:t xml:space="preserve"> </w:t>
      </w:r>
      <w:r w:rsidRPr="006113C2">
        <w:rPr>
          <w:sz w:val="28"/>
          <w:szCs w:val="28"/>
        </w:rPr>
        <w:t>mazinā</w:t>
      </w:r>
      <w:r>
        <w:rPr>
          <w:sz w:val="28"/>
          <w:szCs w:val="28"/>
        </w:rPr>
        <w:t>t bērnu mir</w:t>
      </w:r>
      <w:r w:rsidRPr="006113C2">
        <w:rPr>
          <w:sz w:val="28"/>
          <w:szCs w:val="28"/>
        </w:rPr>
        <w:t>s</w:t>
      </w:r>
      <w:r>
        <w:rPr>
          <w:sz w:val="28"/>
          <w:szCs w:val="28"/>
        </w:rPr>
        <w:t>t</w:t>
      </w:r>
      <w:r w:rsidRPr="006113C2">
        <w:rPr>
          <w:sz w:val="28"/>
          <w:szCs w:val="28"/>
        </w:rPr>
        <w:t>ību un uzlabot mātes veselību.</w:t>
      </w:r>
      <w:r>
        <w:rPr>
          <w:sz w:val="28"/>
          <w:szCs w:val="28"/>
        </w:rPr>
        <w:t xml:space="preserve"> Plāns ir īstermiņa politikas plānošanas dokuments.</w:t>
      </w:r>
    </w:p>
    <w:p w:rsidR="001B5E4B" w:rsidRDefault="001B133F" w:rsidP="003C0FE9">
      <w:pPr>
        <w:tabs>
          <w:tab w:val="left" w:pos="567"/>
        </w:tabs>
        <w:jc w:val="both"/>
        <w:rPr>
          <w:color w:val="000000"/>
          <w:sz w:val="28"/>
          <w:szCs w:val="28"/>
        </w:rPr>
      </w:pPr>
      <w:r>
        <w:rPr>
          <w:sz w:val="28"/>
          <w:szCs w:val="28"/>
        </w:rPr>
        <w:tab/>
      </w:r>
      <w:r w:rsidR="001B5E4B">
        <w:rPr>
          <w:sz w:val="28"/>
          <w:szCs w:val="28"/>
        </w:rPr>
        <w:t>P</w:t>
      </w:r>
      <w:r w:rsidR="00401CFE" w:rsidRPr="00401CFE">
        <w:rPr>
          <w:sz w:val="28"/>
          <w:szCs w:val="28"/>
        </w:rPr>
        <w:t>lāna mērķis ir</w:t>
      </w:r>
      <w:r w:rsidR="00401CFE" w:rsidRPr="00401CFE">
        <w:rPr>
          <w:b/>
          <w:sz w:val="28"/>
          <w:szCs w:val="28"/>
        </w:rPr>
        <w:t xml:space="preserve"> </w:t>
      </w:r>
      <w:r w:rsidR="001B5E4B" w:rsidRPr="001B5E4B">
        <w:rPr>
          <w:sz w:val="28"/>
          <w:szCs w:val="28"/>
        </w:rPr>
        <w:t>nodrošināt plānotu, saskaņotu un koordinētu pasākumu veikšanu, lai</w:t>
      </w:r>
      <w:r w:rsidR="001B5E4B">
        <w:rPr>
          <w:b/>
          <w:sz w:val="28"/>
          <w:szCs w:val="28"/>
        </w:rPr>
        <w:t xml:space="preserve"> </w:t>
      </w:r>
      <w:r w:rsidR="009103D8" w:rsidRPr="00FD0EA1">
        <w:rPr>
          <w:color w:val="000000"/>
          <w:sz w:val="28"/>
          <w:szCs w:val="28"/>
        </w:rPr>
        <w:t>uzlabot</w:t>
      </w:r>
      <w:r w:rsidR="001B5E4B">
        <w:rPr>
          <w:color w:val="000000"/>
          <w:sz w:val="28"/>
          <w:szCs w:val="28"/>
        </w:rPr>
        <w:t>u</w:t>
      </w:r>
      <w:r w:rsidR="009103D8" w:rsidRPr="00FD0EA1">
        <w:rPr>
          <w:color w:val="000000"/>
          <w:sz w:val="28"/>
          <w:szCs w:val="28"/>
        </w:rPr>
        <w:t xml:space="preserve"> mātes un bērna veselību (ta</w:t>
      </w:r>
      <w:r w:rsidR="00FF745C">
        <w:rPr>
          <w:color w:val="000000"/>
          <w:sz w:val="28"/>
          <w:szCs w:val="28"/>
        </w:rPr>
        <w:t>jā</w:t>
      </w:r>
      <w:r w:rsidR="009103D8" w:rsidRPr="00FD0EA1">
        <w:rPr>
          <w:color w:val="000000"/>
          <w:sz w:val="28"/>
          <w:szCs w:val="28"/>
        </w:rPr>
        <w:t xml:space="preserve"> skaitā samazināt</w:t>
      </w:r>
      <w:r w:rsidR="001B5E4B">
        <w:rPr>
          <w:color w:val="000000"/>
          <w:sz w:val="28"/>
          <w:szCs w:val="28"/>
        </w:rPr>
        <w:t>u</w:t>
      </w:r>
      <w:r w:rsidR="009103D8" w:rsidRPr="00FD0EA1">
        <w:rPr>
          <w:color w:val="000000"/>
          <w:sz w:val="28"/>
          <w:szCs w:val="28"/>
        </w:rPr>
        <w:t xml:space="preserve"> p</w:t>
      </w:r>
      <w:r w:rsidR="001B5E4B">
        <w:rPr>
          <w:color w:val="000000"/>
          <w:sz w:val="28"/>
          <w:szCs w:val="28"/>
        </w:rPr>
        <w:t xml:space="preserve">erinatālo mirstību </w:t>
      </w:r>
      <w:r w:rsidR="00FF745C">
        <w:rPr>
          <w:color w:val="000000"/>
          <w:sz w:val="28"/>
          <w:szCs w:val="28"/>
        </w:rPr>
        <w:t xml:space="preserve">un mātes </w:t>
      </w:r>
      <w:r w:rsidR="009103D8" w:rsidRPr="00FD0EA1">
        <w:rPr>
          <w:color w:val="000000"/>
          <w:sz w:val="28"/>
          <w:szCs w:val="28"/>
        </w:rPr>
        <w:t>mirstību)</w:t>
      </w:r>
      <w:r w:rsidR="001B5E4B">
        <w:rPr>
          <w:color w:val="000000"/>
          <w:sz w:val="28"/>
          <w:szCs w:val="28"/>
        </w:rPr>
        <w:t>.</w:t>
      </w:r>
    </w:p>
    <w:p w:rsidR="00E07CCE" w:rsidRDefault="00E07CCE" w:rsidP="003C0FE9">
      <w:pPr>
        <w:tabs>
          <w:tab w:val="left" w:pos="567"/>
        </w:tabs>
        <w:jc w:val="both"/>
        <w:rPr>
          <w:color w:val="000000"/>
          <w:sz w:val="28"/>
          <w:szCs w:val="28"/>
        </w:rPr>
      </w:pPr>
    </w:p>
    <w:p w:rsidR="007D4569" w:rsidRDefault="007D4569" w:rsidP="00E07CCE">
      <w:pPr>
        <w:tabs>
          <w:tab w:val="left" w:pos="567"/>
        </w:tabs>
        <w:spacing w:after="240" w:line="360" w:lineRule="auto"/>
        <w:jc w:val="center"/>
        <w:rPr>
          <w:b/>
          <w:color w:val="000000"/>
          <w:sz w:val="28"/>
          <w:szCs w:val="28"/>
        </w:rPr>
      </w:pPr>
    </w:p>
    <w:p w:rsidR="007D4569" w:rsidRDefault="007D4569" w:rsidP="00E07CCE">
      <w:pPr>
        <w:tabs>
          <w:tab w:val="left" w:pos="567"/>
        </w:tabs>
        <w:spacing w:after="240" w:line="360" w:lineRule="auto"/>
        <w:jc w:val="center"/>
        <w:rPr>
          <w:b/>
          <w:color w:val="000000"/>
          <w:sz w:val="28"/>
          <w:szCs w:val="28"/>
        </w:rPr>
      </w:pPr>
    </w:p>
    <w:p w:rsidR="001B5E4B" w:rsidRPr="00E07CCE" w:rsidRDefault="001B5E4B" w:rsidP="00E07CCE">
      <w:pPr>
        <w:tabs>
          <w:tab w:val="left" w:pos="567"/>
        </w:tabs>
        <w:spacing w:after="240" w:line="360" w:lineRule="auto"/>
        <w:jc w:val="center"/>
        <w:rPr>
          <w:b/>
          <w:color w:val="000000"/>
          <w:sz w:val="28"/>
          <w:szCs w:val="28"/>
        </w:rPr>
      </w:pPr>
      <w:r w:rsidRPr="001B5E4B">
        <w:rPr>
          <w:b/>
          <w:color w:val="000000"/>
          <w:sz w:val="28"/>
          <w:szCs w:val="28"/>
        </w:rPr>
        <w:lastRenderedPageBreak/>
        <w:t>Piedāvātais risinājums vai piedāvātie risinājuma varianti</w:t>
      </w:r>
    </w:p>
    <w:p w:rsidR="00E07CCE" w:rsidRDefault="00E07CCE" w:rsidP="00E07CCE">
      <w:pPr>
        <w:pStyle w:val="NormalWeb"/>
        <w:spacing w:before="0" w:beforeAutospacing="0" w:after="0" w:afterAutospacing="0"/>
        <w:ind w:firstLine="567"/>
        <w:jc w:val="both"/>
        <w:rPr>
          <w:color w:val="000000"/>
          <w:sz w:val="28"/>
          <w:szCs w:val="28"/>
        </w:rPr>
      </w:pPr>
      <w:r>
        <w:rPr>
          <w:color w:val="000000"/>
          <w:sz w:val="28"/>
          <w:szCs w:val="28"/>
        </w:rPr>
        <w:t xml:space="preserve">Piedāvātais risinājums </w:t>
      </w:r>
      <w:r w:rsidRPr="006113C2">
        <w:rPr>
          <w:sz w:val="28"/>
          <w:szCs w:val="28"/>
        </w:rPr>
        <w:t>Mātes un bērna veselības uzlabošanas plān</w:t>
      </w:r>
      <w:r>
        <w:rPr>
          <w:sz w:val="28"/>
          <w:szCs w:val="28"/>
        </w:rPr>
        <w:t>a 2012.-2014.gadam realizācijai ir trīs galveno rīcības virzienu īstenošana:</w:t>
      </w:r>
    </w:p>
    <w:p w:rsidR="00FD0EA1" w:rsidRPr="00E07CCE" w:rsidRDefault="00E07CCE" w:rsidP="003C0FE9">
      <w:pPr>
        <w:pStyle w:val="NormalWeb"/>
        <w:numPr>
          <w:ilvl w:val="0"/>
          <w:numId w:val="3"/>
        </w:numPr>
        <w:spacing w:before="0" w:beforeAutospacing="0" w:after="0" w:afterAutospacing="0"/>
        <w:ind w:left="284" w:hanging="284"/>
        <w:jc w:val="both"/>
        <w:rPr>
          <w:color w:val="000000"/>
          <w:sz w:val="28"/>
          <w:szCs w:val="28"/>
        </w:rPr>
      </w:pPr>
      <w:r w:rsidRPr="00E07CCE">
        <w:rPr>
          <w:color w:val="000000"/>
          <w:sz w:val="28"/>
          <w:szCs w:val="28"/>
        </w:rPr>
        <w:t>Pasākumi m</w:t>
      </w:r>
      <w:r w:rsidR="00FD0EA1" w:rsidRPr="00E07CCE">
        <w:rPr>
          <w:color w:val="000000"/>
          <w:sz w:val="28"/>
          <w:szCs w:val="28"/>
        </w:rPr>
        <w:t>ātes un bērna veselības aprūpes uzlabošana</w:t>
      </w:r>
      <w:r w:rsidRPr="00E07CCE">
        <w:rPr>
          <w:color w:val="000000"/>
          <w:sz w:val="28"/>
          <w:szCs w:val="28"/>
        </w:rPr>
        <w:t xml:space="preserve">i. </w:t>
      </w:r>
    </w:p>
    <w:p w:rsidR="00FD0EA1" w:rsidRPr="00E07CCE" w:rsidRDefault="00FD0EA1" w:rsidP="003C0FE9">
      <w:pPr>
        <w:pStyle w:val="NormalWeb"/>
        <w:numPr>
          <w:ilvl w:val="0"/>
          <w:numId w:val="3"/>
        </w:numPr>
        <w:spacing w:before="0" w:beforeAutospacing="0" w:after="0" w:afterAutospacing="0"/>
        <w:ind w:left="284" w:hanging="284"/>
        <w:jc w:val="both"/>
        <w:rPr>
          <w:color w:val="000000"/>
          <w:sz w:val="28"/>
          <w:szCs w:val="28"/>
        </w:rPr>
      </w:pPr>
      <w:r w:rsidRPr="00E07CCE">
        <w:rPr>
          <w:color w:val="000000"/>
          <w:sz w:val="28"/>
          <w:szCs w:val="28"/>
        </w:rPr>
        <w:t>Neauglības ārstēšanas (t.sk. medicīniskās apaugļošanas) iekļaušana valsts apmaksātajos pakalpojumos</w:t>
      </w:r>
      <w:r w:rsidR="00E07CCE" w:rsidRPr="00E07CCE">
        <w:rPr>
          <w:color w:val="000000"/>
          <w:sz w:val="28"/>
          <w:szCs w:val="28"/>
        </w:rPr>
        <w:t xml:space="preserve">. </w:t>
      </w:r>
    </w:p>
    <w:p w:rsidR="00E07CCE" w:rsidRDefault="00E07CCE" w:rsidP="00E07CCE">
      <w:pPr>
        <w:pStyle w:val="NormalWeb"/>
        <w:numPr>
          <w:ilvl w:val="0"/>
          <w:numId w:val="3"/>
        </w:numPr>
        <w:spacing w:before="0" w:beforeAutospacing="0" w:after="0" w:afterAutospacing="0"/>
        <w:ind w:left="284" w:hanging="284"/>
        <w:jc w:val="both"/>
        <w:rPr>
          <w:color w:val="000000"/>
          <w:sz w:val="28"/>
          <w:szCs w:val="28"/>
        </w:rPr>
      </w:pPr>
      <w:r w:rsidRPr="00E07CCE">
        <w:rPr>
          <w:color w:val="000000"/>
          <w:sz w:val="28"/>
          <w:szCs w:val="28"/>
        </w:rPr>
        <w:t>C</w:t>
      </w:r>
      <w:r w:rsidR="00FD0EA1" w:rsidRPr="00E07CCE">
        <w:rPr>
          <w:color w:val="000000"/>
          <w:sz w:val="28"/>
          <w:szCs w:val="28"/>
        </w:rPr>
        <w:t>itu sektoru iesaist</w:t>
      </w:r>
      <w:r w:rsidRPr="00E07CCE">
        <w:rPr>
          <w:color w:val="000000"/>
          <w:sz w:val="28"/>
          <w:szCs w:val="28"/>
        </w:rPr>
        <w:t>e (starpnozaru sadarbība) jautājuma kompleksai un valstiskai risināšanai</w:t>
      </w:r>
      <w:r w:rsidR="00FD0EA1" w:rsidRPr="00E07CCE">
        <w:rPr>
          <w:color w:val="000000"/>
          <w:sz w:val="28"/>
          <w:szCs w:val="28"/>
        </w:rPr>
        <w:t>.</w:t>
      </w:r>
    </w:p>
    <w:p w:rsidR="007D4569" w:rsidRDefault="007D4569" w:rsidP="00E07CCE">
      <w:pPr>
        <w:pStyle w:val="NormalWeb"/>
        <w:spacing w:before="0" w:beforeAutospacing="0" w:after="0" w:afterAutospacing="0"/>
        <w:jc w:val="center"/>
        <w:rPr>
          <w:b/>
          <w:color w:val="000000"/>
          <w:sz w:val="28"/>
          <w:szCs w:val="28"/>
        </w:rPr>
      </w:pPr>
    </w:p>
    <w:p w:rsidR="00FF745C" w:rsidRDefault="00E07CCE" w:rsidP="00E07CCE">
      <w:pPr>
        <w:pStyle w:val="NormalWeb"/>
        <w:spacing w:before="0" w:beforeAutospacing="0" w:after="0" w:afterAutospacing="0"/>
        <w:jc w:val="center"/>
        <w:rPr>
          <w:b/>
          <w:color w:val="000000"/>
          <w:sz w:val="28"/>
          <w:szCs w:val="28"/>
        </w:rPr>
      </w:pPr>
      <w:r w:rsidRPr="00E07CCE">
        <w:rPr>
          <w:b/>
          <w:color w:val="000000"/>
          <w:sz w:val="28"/>
          <w:szCs w:val="28"/>
        </w:rPr>
        <w:t>Nepieciešamais finansējums plāna īstenošanai un paredzētais finansēšanas avots</w:t>
      </w:r>
    </w:p>
    <w:p w:rsidR="00107F54" w:rsidRDefault="00107F54" w:rsidP="00030460">
      <w:pPr>
        <w:pStyle w:val="BodyTextIndent"/>
        <w:tabs>
          <w:tab w:val="left" w:pos="567"/>
        </w:tabs>
        <w:suppressAutoHyphens w:val="0"/>
        <w:spacing w:before="60" w:after="0"/>
        <w:ind w:left="0"/>
        <w:jc w:val="both"/>
        <w:rPr>
          <w:sz w:val="28"/>
          <w:szCs w:val="28"/>
        </w:rPr>
      </w:pPr>
    </w:p>
    <w:p w:rsidR="00194B68" w:rsidRDefault="00194B68" w:rsidP="00194B68">
      <w:pPr>
        <w:pStyle w:val="BodyTextIndent"/>
        <w:tabs>
          <w:tab w:val="left" w:pos="10065"/>
        </w:tabs>
        <w:spacing w:after="0"/>
        <w:ind w:left="0" w:firstLine="567"/>
        <w:jc w:val="both"/>
        <w:rPr>
          <w:b/>
          <w:sz w:val="28"/>
          <w:szCs w:val="28"/>
        </w:rPr>
      </w:pPr>
      <w:r w:rsidRPr="00033395">
        <w:rPr>
          <w:sz w:val="28"/>
          <w:szCs w:val="28"/>
        </w:rPr>
        <w:t xml:space="preserve">Realizējot pasākumus mātes un bērna veselības un </w:t>
      </w:r>
      <w:r w:rsidRPr="00EB6611">
        <w:rPr>
          <w:sz w:val="28"/>
          <w:szCs w:val="28"/>
        </w:rPr>
        <w:t>veselības aprūpes uzlabošanai, kas sevī ietver papildus informatīvos, atbalsta, diagnostiskos un ārstnieciskos pasākumus, tajā skaitā medicīniskās apaugļošanas iekļaušanu valsts apmaksātajos pakalpojumos</w:t>
      </w:r>
      <w:r>
        <w:rPr>
          <w:sz w:val="28"/>
          <w:szCs w:val="28"/>
        </w:rPr>
        <w:t>,</w:t>
      </w:r>
      <w:r w:rsidR="00030460">
        <w:rPr>
          <w:sz w:val="28"/>
          <w:szCs w:val="28"/>
        </w:rPr>
        <w:t xml:space="preserve"> Veselības ministrijai </w:t>
      </w:r>
      <w:r w:rsidRPr="00172897">
        <w:rPr>
          <w:sz w:val="28"/>
          <w:szCs w:val="28"/>
        </w:rPr>
        <w:t>nepieciešams papildus finansējums</w:t>
      </w:r>
      <w:r w:rsidRPr="00EB6611">
        <w:rPr>
          <w:sz w:val="28"/>
          <w:szCs w:val="28"/>
        </w:rPr>
        <w:t xml:space="preserve"> </w:t>
      </w:r>
      <w:r w:rsidR="00030460" w:rsidRPr="00172897">
        <w:rPr>
          <w:sz w:val="28"/>
          <w:szCs w:val="28"/>
        </w:rPr>
        <w:t>7 431 339 latu apmērā</w:t>
      </w:r>
      <w:r w:rsidR="00030460">
        <w:rPr>
          <w:sz w:val="28"/>
          <w:szCs w:val="28"/>
        </w:rPr>
        <w:t xml:space="preserve"> </w:t>
      </w:r>
      <w:r>
        <w:rPr>
          <w:sz w:val="28"/>
          <w:szCs w:val="28"/>
        </w:rPr>
        <w:t>(</w:t>
      </w:r>
      <w:r w:rsidR="00030460">
        <w:rPr>
          <w:sz w:val="28"/>
          <w:szCs w:val="28"/>
        </w:rPr>
        <w:t xml:space="preserve">tai skaitā </w:t>
      </w:r>
      <w:r w:rsidRPr="007C419D">
        <w:rPr>
          <w:sz w:val="28"/>
          <w:szCs w:val="28"/>
        </w:rPr>
        <w:t>2012.gadā – 1 112 855 latu apmērā, 2013.gadā – 2 871 492 latu apmērā, 201</w:t>
      </w:r>
      <w:r>
        <w:rPr>
          <w:sz w:val="28"/>
          <w:szCs w:val="28"/>
        </w:rPr>
        <w:t>4.gadā – 3 446 992 latu apmērā)</w:t>
      </w:r>
      <w:r w:rsidR="00AB3E0C">
        <w:rPr>
          <w:sz w:val="28"/>
          <w:szCs w:val="28"/>
        </w:rPr>
        <w:t>.</w:t>
      </w:r>
    </w:p>
    <w:p w:rsidR="00030460" w:rsidRDefault="00194B68" w:rsidP="00194B68">
      <w:pPr>
        <w:pStyle w:val="BodyTextIndent"/>
        <w:tabs>
          <w:tab w:val="left" w:pos="567"/>
        </w:tabs>
        <w:suppressAutoHyphens w:val="0"/>
        <w:spacing w:after="0"/>
        <w:ind w:left="0"/>
        <w:jc w:val="both"/>
        <w:rPr>
          <w:rFonts w:eastAsia="Calibri"/>
          <w:color w:val="000000"/>
          <w:sz w:val="28"/>
          <w:szCs w:val="28"/>
        </w:rPr>
      </w:pPr>
      <w:r>
        <w:rPr>
          <w:sz w:val="28"/>
          <w:szCs w:val="28"/>
        </w:rPr>
        <w:tab/>
      </w:r>
      <w:r w:rsidRPr="00BC350B">
        <w:rPr>
          <w:sz w:val="28"/>
          <w:szCs w:val="28"/>
        </w:rPr>
        <w:t xml:space="preserve">Jautājums par papildu valsts budžeta līdzekļu piešķiršanu Veselības ministrijai plāna 1.1.1., 1.2.1., 1.2.4., 1.6.1., 1.9.1., 1.9.2., 2.2.2. un 2.2.4. uzdevumu īstenošanai 2012.gadā – 1 112 855 latu apmērā tiks skatīts Ministru kabinetā likumprojekta </w:t>
      </w:r>
      <w:r w:rsidRPr="00BC350B">
        <w:rPr>
          <w:rFonts w:eastAsia="Calibri"/>
          <w:color w:val="000000"/>
          <w:sz w:val="28"/>
          <w:szCs w:val="28"/>
        </w:rPr>
        <w:t xml:space="preserve">„Grozījumi likumā „Par valsts budžetu 2012.gadam”” sagatavošanas un izskatīšanas procesā. </w:t>
      </w:r>
    </w:p>
    <w:p w:rsidR="00194B68" w:rsidRPr="005C659A" w:rsidRDefault="00030460" w:rsidP="00194B68">
      <w:pPr>
        <w:pStyle w:val="BodyTextIndent"/>
        <w:tabs>
          <w:tab w:val="left" w:pos="567"/>
        </w:tabs>
        <w:suppressAutoHyphens w:val="0"/>
        <w:spacing w:after="0"/>
        <w:ind w:left="0"/>
        <w:jc w:val="both"/>
        <w:rPr>
          <w:sz w:val="28"/>
          <w:szCs w:val="28"/>
        </w:rPr>
      </w:pPr>
      <w:r>
        <w:rPr>
          <w:rFonts w:eastAsia="Calibri"/>
          <w:color w:val="000000"/>
          <w:sz w:val="28"/>
          <w:szCs w:val="28"/>
        </w:rPr>
        <w:tab/>
      </w:r>
      <w:r w:rsidR="00194B68" w:rsidRPr="00BC350B">
        <w:rPr>
          <w:sz w:val="28"/>
          <w:szCs w:val="28"/>
        </w:rPr>
        <w:t>Jautājums par papildu valsts budžeta līdzekļu piešķiršanu Veselības ministrijai plāna 1.1.1., 1.1.2., 1.1.3., 1.1.4., 1.2.1., 1.2.4., 1.6.1., 1.9.1., 1.9.2., 2.1.1.,  2.2.2., 2.2.3. un 2.2.4. uzdevumu realizācijai 2013.gadā – 2 871 492 latu apmērā un plāna 1.1.1., 1.1.2., 1.1.3., 1.1.4., 1.2.1., 1.2.4., 1.6.1., 1.9.1., 1.9.2., 2.1.1.,  2.2.2., 2.2.3. un 2.2.4. uzdevumu realizācijai 2014.gadā – 3 446 992 latu apmērā tiks skatīts Ministru kabinetā likumprojekta par valsts budžetu kārtējam gadam sagatavošanas un izskatīšanas procesā.</w:t>
      </w:r>
    </w:p>
    <w:p w:rsidR="00227AC9" w:rsidRDefault="00B40049" w:rsidP="005C659A">
      <w:pPr>
        <w:pStyle w:val="BodyTextIndent"/>
        <w:spacing w:after="0"/>
        <w:ind w:left="0" w:right="-2" w:firstLine="567"/>
        <w:jc w:val="both"/>
        <w:rPr>
          <w:sz w:val="28"/>
          <w:szCs w:val="28"/>
        </w:rPr>
      </w:pPr>
      <w:r>
        <w:rPr>
          <w:sz w:val="28"/>
          <w:szCs w:val="28"/>
        </w:rPr>
        <w:t>Veselības ministrija</w:t>
      </w:r>
      <w:r w:rsidR="006E36E8">
        <w:rPr>
          <w:sz w:val="28"/>
          <w:szCs w:val="28"/>
        </w:rPr>
        <w:t xml:space="preserve"> p</w:t>
      </w:r>
      <w:r w:rsidR="00227AC9" w:rsidRPr="00227AC9">
        <w:rPr>
          <w:sz w:val="28"/>
          <w:szCs w:val="28"/>
        </w:rPr>
        <w:t>lāna 2.2.3.uzdevum</w:t>
      </w:r>
      <w:r w:rsidR="006E36E8">
        <w:rPr>
          <w:sz w:val="28"/>
          <w:szCs w:val="28"/>
        </w:rPr>
        <w:t>u</w:t>
      </w:r>
      <w:r w:rsidR="00227AC9" w:rsidRPr="00227AC9">
        <w:rPr>
          <w:sz w:val="28"/>
          <w:szCs w:val="28"/>
        </w:rPr>
        <w:t xml:space="preserve"> 2012.gadā, plāna uzdevum</w:t>
      </w:r>
      <w:r w:rsidR="006E36E8">
        <w:rPr>
          <w:sz w:val="28"/>
          <w:szCs w:val="28"/>
        </w:rPr>
        <w:t>us</w:t>
      </w:r>
      <w:r w:rsidR="00227AC9" w:rsidRPr="00227AC9">
        <w:rPr>
          <w:sz w:val="28"/>
          <w:szCs w:val="28"/>
        </w:rPr>
        <w:t>: 1.2.2., 1.2.5., 1.3.2., 1.4.1., 1.4.2., 1.5.1., 1.5.2., 1.7.1., 1.7.2., 1.7.3., 1.8.1., 1.8.2., 1.8.3., 2.1.2., 2.2.1., 2.2.4.1., 2.2.4.2., 2.2.4.3., 2.2.4.4., 2.2.5., 3.1.2., 3.1.3., 3.1.4. un Izglītības un zinātnes ministrija plāna 3.1.1.uzdevum</w:t>
      </w:r>
      <w:r w:rsidR="006E36E8">
        <w:rPr>
          <w:sz w:val="28"/>
          <w:szCs w:val="28"/>
        </w:rPr>
        <w:t>u</w:t>
      </w:r>
      <w:r w:rsidR="005C659A">
        <w:rPr>
          <w:sz w:val="28"/>
          <w:szCs w:val="28"/>
        </w:rPr>
        <w:t xml:space="preserve"> </w:t>
      </w:r>
      <w:r w:rsidR="00227AC9" w:rsidRPr="00227AC9">
        <w:rPr>
          <w:sz w:val="28"/>
          <w:szCs w:val="28"/>
        </w:rPr>
        <w:t xml:space="preserve">2012.gadā un turpmākajos gados </w:t>
      </w:r>
      <w:r w:rsidR="006E36E8">
        <w:rPr>
          <w:sz w:val="28"/>
          <w:szCs w:val="28"/>
        </w:rPr>
        <w:t>nodrošinā</w:t>
      </w:r>
      <w:r>
        <w:rPr>
          <w:sz w:val="28"/>
          <w:szCs w:val="28"/>
        </w:rPr>
        <w:t>s</w:t>
      </w:r>
      <w:r w:rsidR="00227AC9" w:rsidRPr="00227AC9">
        <w:rPr>
          <w:sz w:val="28"/>
          <w:szCs w:val="28"/>
        </w:rPr>
        <w:t xml:space="preserve"> esošo valsts budžeta līdzekļu ietvaros.</w:t>
      </w:r>
    </w:p>
    <w:p w:rsidR="00030460" w:rsidRDefault="00030460" w:rsidP="00030460">
      <w:pPr>
        <w:shd w:val="clear" w:color="auto" w:fill="FFFFFF" w:themeFill="background1"/>
        <w:ind w:firstLine="567"/>
        <w:jc w:val="both"/>
        <w:rPr>
          <w:sz w:val="28"/>
          <w:szCs w:val="28"/>
        </w:rPr>
      </w:pPr>
      <w:r w:rsidRPr="00B65FA2">
        <w:rPr>
          <w:sz w:val="28"/>
          <w:szCs w:val="28"/>
        </w:rPr>
        <w:t>At</w:t>
      </w:r>
      <w:r w:rsidR="00AB3E0C">
        <w:rPr>
          <w:sz w:val="28"/>
          <w:szCs w:val="28"/>
        </w:rPr>
        <w:t xml:space="preserve">sevišķi pasākumi tiks realizēti </w:t>
      </w:r>
      <w:r w:rsidRPr="00B65FA2">
        <w:rPr>
          <w:sz w:val="28"/>
          <w:szCs w:val="28"/>
        </w:rPr>
        <w:t>Eiropas Sociālā fonda 1.3.2.3. aktivitātes „Veselības aprūpes un veicināšanas procesā iesaistīto institūciju personāla kompetences, prasmju un iemaņu līmeņa paaugstināšana” finansējuma ietvaros</w:t>
      </w:r>
      <w:r>
        <w:rPr>
          <w:sz w:val="28"/>
          <w:szCs w:val="28"/>
        </w:rPr>
        <w:t>.</w:t>
      </w:r>
      <w:r w:rsidRPr="00B65FA2">
        <w:rPr>
          <w:sz w:val="28"/>
          <w:szCs w:val="28"/>
        </w:rPr>
        <w:t xml:space="preserve"> </w:t>
      </w:r>
    </w:p>
    <w:p w:rsidR="00AB3E0C" w:rsidRDefault="00AB3E0C" w:rsidP="005C659A">
      <w:pPr>
        <w:pStyle w:val="NormalWeb"/>
        <w:tabs>
          <w:tab w:val="left" w:pos="567"/>
        </w:tabs>
        <w:spacing w:before="0" w:beforeAutospacing="0" w:after="0" w:afterAutospacing="0"/>
        <w:jc w:val="both"/>
        <w:rPr>
          <w:sz w:val="28"/>
          <w:szCs w:val="28"/>
          <w:lang w:eastAsia="ar-SA"/>
        </w:rPr>
      </w:pPr>
    </w:p>
    <w:p w:rsidR="00AB3E0C" w:rsidRDefault="00AB3E0C" w:rsidP="005C659A">
      <w:pPr>
        <w:pStyle w:val="NormalWeb"/>
        <w:tabs>
          <w:tab w:val="left" w:pos="567"/>
        </w:tabs>
        <w:spacing w:before="0" w:beforeAutospacing="0" w:after="0" w:afterAutospacing="0"/>
        <w:jc w:val="both"/>
        <w:rPr>
          <w:sz w:val="28"/>
          <w:szCs w:val="28"/>
          <w:lang w:eastAsia="ar-SA"/>
        </w:rPr>
      </w:pPr>
    </w:p>
    <w:p w:rsidR="00107F54" w:rsidRPr="005C659A" w:rsidRDefault="003C0FE9" w:rsidP="005C659A">
      <w:pPr>
        <w:pStyle w:val="NormalWeb"/>
        <w:tabs>
          <w:tab w:val="left" w:pos="567"/>
        </w:tabs>
        <w:spacing w:before="0" w:beforeAutospacing="0" w:after="0" w:afterAutospacing="0"/>
        <w:jc w:val="both"/>
        <w:rPr>
          <w:color w:val="000000"/>
          <w:sz w:val="28"/>
          <w:szCs w:val="28"/>
        </w:rPr>
      </w:pPr>
      <w:r w:rsidRPr="003C0FE9">
        <w:rPr>
          <w:color w:val="000000"/>
          <w:sz w:val="28"/>
          <w:szCs w:val="28"/>
        </w:rPr>
        <w:t>Veselības ministre</w:t>
      </w:r>
      <w:r w:rsidRPr="003C0FE9">
        <w:rPr>
          <w:color w:val="000000"/>
          <w:sz w:val="28"/>
          <w:szCs w:val="28"/>
        </w:rPr>
        <w:tab/>
      </w:r>
      <w:r w:rsidRPr="003C0FE9">
        <w:rPr>
          <w:color w:val="000000"/>
          <w:sz w:val="28"/>
          <w:szCs w:val="28"/>
        </w:rPr>
        <w:tab/>
      </w:r>
      <w:r w:rsidRPr="003C0FE9">
        <w:rPr>
          <w:color w:val="000000"/>
          <w:sz w:val="28"/>
          <w:szCs w:val="28"/>
        </w:rPr>
        <w:tab/>
      </w:r>
      <w:r w:rsidRPr="003C0FE9">
        <w:rPr>
          <w:color w:val="000000"/>
          <w:sz w:val="28"/>
          <w:szCs w:val="28"/>
        </w:rPr>
        <w:tab/>
      </w:r>
      <w:r w:rsidRPr="003C0FE9">
        <w:rPr>
          <w:color w:val="000000"/>
          <w:sz w:val="28"/>
          <w:szCs w:val="28"/>
        </w:rPr>
        <w:tab/>
      </w:r>
      <w:r w:rsidRPr="003C0FE9">
        <w:rPr>
          <w:color w:val="000000"/>
          <w:sz w:val="28"/>
          <w:szCs w:val="28"/>
        </w:rPr>
        <w:tab/>
      </w:r>
      <w:r w:rsidRPr="003C0FE9">
        <w:rPr>
          <w:color w:val="000000"/>
          <w:sz w:val="28"/>
          <w:szCs w:val="28"/>
        </w:rPr>
        <w:tab/>
      </w:r>
      <w:r w:rsidRPr="003C0FE9">
        <w:rPr>
          <w:color w:val="000000"/>
          <w:sz w:val="28"/>
          <w:szCs w:val="28"/>
        </w:rPr>
        <w:tab/>
      </w:r>
      <w:r w:rsidR="00107F54">
        <w:rPr>
          <w:color w:val="000000"/>
          <w:sz w:val="28"/>
          <w:szCs w:val="28"/>
        </w:rPr>
        <w:t xml:space="preserve">       </w:t>
      </w:r>
      <w:proofErr w:type="spellStart"/>
      <w:r w:rsidR="005C659A">
        <w:rPr>
          <w:color w:val="000000"/>
          <w:sz w:val="28"/>
          <w:szCs w:val="28"/>
        </w:rPr>
        <w:t>I.Circen</w:t>
      </w:r>
      <w:r w:rsidR="00B40049">
        <w:rPr>
          <w:color w:val="000000"/>
          <w:sz w:val="28"/>
          <w:szCs w:val="28"/>
        </w:rPr>
        <w:t>e</w:t>
      </w:r>
      <w:proofErr w:type="spellEnd"/>
    </w:p>
    <w:p w:rsidR="00107F54" w:rsidRDefault="00107F54" w:rsidP="00DC1263">
      <w:pPr>
        <w:tabs>
          <w:tab w:val="left" w:pos="567"/>
        </w:tabs>
        <w:jc w:val="both"/>
        <w:rPr>
          <w:b/>
          <w:sz w:val="28"/>
          <w:szCs w:val="28"/>
        </w:rPr>
      </w:pPr>
    </w:p>
    <w:p w:rsidR="005C659A" w:rsidRDefault="005C659A" w:rsidP="00DC1263">
      <w:pPr>
        <w:tabs>
          <w:tab w:val="left" w:pos="567"/>
        </w:tabs>
        <w:jc w:val="both"/>
        <w:rPr>
          <w:b/>
          <w:sz w:val="28"/>
          <w:szCs w:val="28"/>
        </w:rPr>
      </w:pPr>
    </w:p>
    <w:p w:rsidR="005C659A" w:rsidRDefault="005C659A"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B40049" w:rsidRDefault="00B40049" w:rsidP="00DC1263">
      <w:pPr>
        <w:tabs>
          <w:tab w:val="left" w:pos="567"/>
        </w:tabs>
        <w:jc w:val="both"/>
        <w:rPr>
          <w:b/>
          <w:sz w:val="28"/>
          <w:szCs w:val="28"/>
        </w:rPr>
      </w:pPr>
    </w:p>
    <w:p w:rsidR="00107F54" w:rsidRPr="00D0618F" w:rsidRDefault="00C41A89" w:rsidP="00107F54">
      <w:pPr>
        <w:pStyle w:val="naisf"/>
        <w:ind w:firstLine="0"/>
        <w:jc w:val="left"/>
        <w:rPr>
          <w:sz w:val="20"/>
          <w:szCs w:val="20"/>
        </w:rPr>
      </w:pPr>
      <w:r>
        <w:rPr>
          <w:sz w:val="20"/>
          <w:szCs w:val="20"/>
        </w:rPr>
        <w:t>0</w:t>
      </w:r>
      <w:r w:rsidR="00641FB3">
        <w:rPr>
          <w:sz w:val="20"/>
          <w:szCs w:val="20"/>
        </w:rPr>
        <w:t>7</w:t>
      </w:r>
      <w:r w:rsidR="00052793">
        <w:rPr>
          <w:sz w:val="20"/>
          <w:szCs w:val="20"/>
        </w:rPr>
        <w:t>.0</w:t>
      </w:r>
      <w:r>
        <w:rPr>
          <w:sz w:val="20"/>
          <w:szCs w:val="20"/>
        </w:rPr>
        <w:t>6</w:t>
      </w:r>
      <w:r w:rsidR="00107F54" w:rsidRPr="00D0618F">
        <w:rPr>
          <w:sz w:val="20"/>
          <w:szCs w:val="20"/>
        </w:rPr>
        <w:t xml:space="preserve">.2012. </w:t>
      </w:r>
      <w:r w:rsidR="00641FB3">
        <w:rPr>
          <w:sz w:val="20"/>
          <w:szCs w:val="20"/>
        </w:rPr>
        <w:t>0</w:t>
      </w:r>
      <w:r w:rsidR="008A3A2D">
        <w:rPr>
          <w:sz w:val="20"/>
          <w:szCs w:val="20"/>
        </w:rPr>
        <w:t>8</w:t>
      </w:r>
      <w:r w:rsidR="00A05500">
        <w:rPr>
          <w:sz w:val="20"/>
          <w:szCs w:val="20"/>
        </w:rPr>
        <w:t>:</w:t>
      </w:r>
      <w:r w:rsidR="008A3A2D">
        <w:rPr>
          <w:sz w:val="20"/>
          <w:szCs w:val="20"/>
        </w:rPr>
        <w:t>51</w:t>
      </w:r>
    </w:p>
    <w:p w:rsidR="00107F54" w:rsidRPr="00D0618F" w:rsidRDefault="005C659A" w:rsidP="00107F54">
      <w:pPr>
        <w:pStyle w:val="naisf"/>
        <w:ind w:firstLine="0"/>
        <w:jc w:val="left"/>
        <w:rPr>
          <w:sz w:val="20"/>
          <w:szCs w:val="20"/>
        </w:rPr>
      </w:pPr>
      <w:r>
        <w:rPr>
          <w:sz w:val="20"/>
          <w:szCs w:val="20"/>
        </w:rPr>
        <w:t>6</w:t>
      </w:r>
      <w:r w:rsidR="00AB3E0C">
        <w:rPr>
          <w:sz w:val="20"/>
          <w:szCs w:val="20"/>
        </w:rPr>
        <w:t>3</w:t>
      </w:r>
      <w:r w:rsidR="006E36E8">
        <w:rPr>
          <w:sz w:val="20"/>
          <w:szCs w:val="20"/>
        </w:rPr>
        <w:t>5</w:t>
      </w:r>
    </w:p>
    <w:p w:rsidR="00107F54" w:rsidRPr="000A23BE" w:rsidRDefault="00107F54" w:rsidP="00107F54">
      <w:pPr>
        <w:pStyle w:val="naisf"/>
        <w:ind w:firstLine="0"/>
        <w:jc w:val="left"/>
        <w:rPr>
          <w:sz w:val="20"/>
          <w:szCs w:val="20"/>
        </w:rPr>
      </w:pPr>
      <w:proofErr w:type="spellStart"/>
      <w:r>
        <w:rPr>
          <w:sz w:val="20"/>
          <w:szCs w:val="20"/>
        </w:rPr>
        <w:t>E.Klepermane</w:t>
      </w:r>
      <w:proofErr w:type="spellEnd"/>
      <w:r w:rsidRPr="000A23BE">
        <w:rPr>
          <w:sz w:val="20"/>
          <w:szCs w:val="20"/>
        </w:rPr>
        <w:t>, 6787608</w:t>
      </w:r>
      <w:r>
        <w:rPr>
          <w:sz w:val="20"/>
          <w:szCs w:val="20"/>
        </w:rPr>
        <w:t>1</w:t>
      </w:r>
    </w:p>
    <w:p w:rsidR="005474AB" w:rsidRPr="007D4569" w:rsidRDefault="00107F54" w:rsidP="007D4569">
      <w:pPr>
        <w:pStyle w:val="naisf"/>
        <w:ind w:firstLine="0"/>
        <w:jc w:val="left"/>
        <w:rPr>
          <w:sz w:val="20"/>
          <w:szCs w:val="20"/>
        </w:rPr>
      </w:pPr>
      <w:r>
        <w:rPr>
          <w:sz w:val="20"/>
          <w:szCs w:val="20"/>
        </w:rPr>
        <w:t>Evija.Klepermane</w:t>
      </w:r>
      <w:r w:rsidRPr="000A23BE">
        <w:rPr>
          <w:sz w:val="20"/>
          <w:szCs w:val="20"/>
        </w:rPr>
        <w:t>@vm.gov.lv</w:t>
      </w:r>
    </w:p>
    <w:sectPr w:rsidR="005474AB" w:rsidRPr="007D4569" w:rsidSect="001B5E4B">
      <w:headerReference w:type="default" r:id="rId8"/>
      <w:footerReference w:type="default" r:id="rId9"/>
      <w:footerReference w:type="first" r:id="rId10"/>
      <w:pgSz w:w="11906" w:h="16838" w:code="9"/>
      <w:pgMar w:top="1134" w:right="1418" w:bottom="1418" w:left="170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460" w:rsidRDefault="00030460" w:rsidP="00401CFE">
      <w:r>
        <w:separator/>
      </w:r>
    </w:p>
  </w:endnote>
  <w:endnote w:type="continuationSeparator" w:id="0">
    <w:p w:rsidR="00030460" w:rsidRDefault="00030460" w:rsidP="00401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60" w:rsidRPr="00187DBF" w:rsidRDefault="00030460" w:rsidP="007D4569">
    <w:pPr>
      <w:tabs>
        <w:tab w:val="left" w:pos="8280"/>
      </w:tabs>
      <w:rPr>
        <w:sz w:val="20"/>
        <w:szCs w:val="20"/>
      </w:rPr>
    </w:pPr>
    <w:r w:rsidRPr="00187DBF">
      <w:rPr>
        <w:sz w:val="20"/>
        <w:szCs w:val="20"/>
      </w:rPr>
      <w:t>VMpl_</w:t>
    </w:r>
    <w:r>
      <w:rPr>
        <w:sz w:val="20"/>
        <w:szCs w:val="20"/>
      </w:rPr>
      <w:t>0</w:t>
    </w:r>
    <w:r w:rsidR="00641FB3">
      <w:rPr>
        <w:sz w:val="20"/>
        <w:szCs w:val="20"/>
      </w:rPr>
      <w:t>7</w:t>
    </w:r>
    <w:r>
      <w:rPr>
        <w:sz w:val="20"/>
        <w:szCs w:val="20"/>
      </w:rPr>
      <w:t>06</w:t>
    </w:r>
    <w:r w:rsidRPr="00187DBF">
      <w:rPr>
        <w:sz w:val="20"/>
        <w:szCs w:val="20"/>
      </w:rPr>
      <w:t>12_</w:t>
    </w:r>
    <w:r>
      <w:rPr>
        <w:sz w:val="20"/>
        <w:szCs w:val="20"/>
      </w:rPr>
      <w:t>MB_kops</w:t>
    </w:r>
    <w:r w:rsidRPr="00187DBF">
      <w:rPr>
        <w:sz w:val="20"/>
        <w:szCs w:val="20"/>
      </w:rPr>
      <w:t>; Mātes un bērna veselības</w:t>
    </w:r>
    <w:r>
      <w:rPr>
        <w:sz w:val="20"/>
        <w:szCs w:val="20"/>
      </w:rPr>
      <w:t xml:space="preserve"> </w:t>
    </w:r>
    <w:r w:rsidRPr="00187DBF">
      <w:rPr>
        <w:sz w:val="20"/>
        <w:szCs w:val="20"/>
      </w:rPr>
      <w:t xml:space="preserve">uzlabošanas </w:t>
    </w:r>
    <w:smartTag w:uri="schemas-tilde-lv/tildestengine" w:element="veidnes">
      <w:smartTagPr>
        <w:attr w:name="text" w:val="Plāns"/>
        <w:attr w:name="baseform" w:val="Plāns"/>
        <w:attr w:name="id" w:val="-1"/>
      </w:smartTagPr>
      <w:r w:rsidRPr="00187DBF">
        <w:rPr>
          <w:sz w:val="20"/>
          <w:szCs w:val="20"/>
        </w:rPr>
        <w:t>plāns</w:t>
      </w:r>
    </w:smartTag>
    <w:r w:rsidRPr="00187DBF">
      <w:rPr>
        <w:sz w:val="20"/>
        <w:szCs w:val="20"/>
      </w:rPr>
      <w:t xml:space="preserve"> 2012.-2014.gadam</w:t>
    </w:r>
    <w:r>
      <w:rPr>
        <w:sz w:val="20"/>
        <w:szCs w:val="20"/>
      </w:rPr>
      <w:t xml:space="preserve"> (kopsavilkums)</w:t>
    </w:r>
  </w:p>
  <w:p w:rsidR="00030460" w:rsidRDefault="000304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60" w:rsidRPr="00187DBF" w:rsidRDefault="00030460" w:rsidP="00D24EE0">
    <w:pPr>
      <w:tabs>
        <w:tab w:val="left" w:pos="8280"/>
      </w:tabs>
      <w:rPr>
        <w:sz w:val="20"/>
        <w:szCs w:val="20"/>
      </w:rPr>
    </w:pPr>
    <w:r w:rsidRPr="00187DBF">
      <w:rPr>
        <w:sz w:val="20"/>
        <w:szCs w:val="20"/>
      </w:rPr>
      <w:t>VMpl_</w:t>
    </w:r>
    <w:r>
      <w:rPr>
        <w:sz w:val="20"/>
        <w:szCs w:val="20"/>
      </w:rPr>
      <w:t>0</w:t>
    </w:r>
    <w:r w:rsidR="00641FB3">
      <w:rPr>
        <w:sz w:val="20"/>
        <w:szCs w:val="20"/>
      </w:rPr>
      <w:t>7</w:t>
    </w:r>
    <w:r>
      <w:rPr>
        <w:sz w:val="20"/>
        <w:szCs w:val="20"/>
      </w:rPr>
      <w:t>06</w:t>
    </w:r>
    <w:r w:rsidRPr="00187DBF">
      <w:rPr>
        <w:sz w:val="20"/>
        <w:szCs w:val="20"/>
      </w:rPr>
      <w:t>12_</w:t>
    </w:r>
    <w:r>
      <w:rPr>
        <w:sz w:val="20"/>
        <w:szCs w:val="20"/>
      </w:rPr>
      <w:t>MB_kops</w:t>
    </w:r>
    <w:r w:rsidRPr="00187DBF">
      <w:rPr>
        <w:sz w:val="20"/>
        <w:szCs w:val="20"/>
      </w:rPr>
      <w:t>; Mātes un bērna veselības</w:t>
    </w:r>
    <w:r>
      <w:rPr>
        <w:sz w:val="20"/>
        <w:szCs w:val="20"/>
      </w:rPr>
      <w:t xml:space="preserve"> </w:t>
    </w:r>
    <w:r w:rsidRPr="00187DBF">
      <w:rPr>
        <w:sz w:val="20"/>
        <w:szCs w:val="20"/>
      </w:rPr>
      <w:t xml:space="preserve">uzlabošanas </w:t>
    </w:r>
    <w:smartTag w:uri="schemas-tilde-lv/tildestengine" w:element="veidnes">
      <w:smartTagPr>
        <w:attr w:name="text" w:val="Plāns"/>
        <w:attr w:name="baseform" w:val="Plāns"/>
        <w:attr w:name="id" w:val="-1"/>
      </w:smartTagPr>
      <w:r w:rsidRPr="00187DBF">
        <w:rPr>
          <w:sz w:val="20"/>
          <w:szCs w:val="20"/>
        </w:rPr>
        <w:t>plāns</w:t>
      </w:r>
    </w:smartTag>
    <w:r w:rsidRPr="00187DBF">
      <w:rPr>
        <w:sz w:val="20"/>
        <w:szCs w:val="20"/>
      </w:rPr>
      <w:t xml:space="preserve"> 2012.-2014.gadam</w:t>
    </w:r>
    <w:r>
      <w:rPr>
        <w:sz w:val="20"/>
        <w:szCs w:val="20"/>
      </w:rPr>
      <w:t xml:space="preserve"> (kopsavilkums)</w:t>
    </w:r>
  </w:p>
  <w:p w:rsidR="00030460" w:rsidRDefault="000304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460" w:rsidRDefault="00030460" w:rsidP="00401CFE">
      <w:r>
        <w:separator/>
      </w:r>
    </w:p>
  </w:footnote>
  <w:footnote w:type="continuationSeparator" w:id="0">
    <w:p w:rsidR="00030460" w:rsidRDefault="00030460" w:rsidP="00401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60" w:rsidRDefault="00C64BD8">
    <w:pPr>
      <w:pStyle w:val="Header"/>
      <w:jc w:val="center"/>
    </w:pPr>
    <w:fldSimple w:instr=" PAGE   \* MERGEFORMAT ">
      <w:r w:rsidR="008A3A2D">
        <w:rPr>
          <w:noProof/>
        </w:rPr>
        <w:t>4</w:t>
      </w:r>
    </w:fldSimple>
  </w:p>
  <w:p w:rsidR="00030460" w:rsidRDefault="000304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262F8"/>
    <w:multiLevelType w:val="hybridMultilevel"/>
    <w:tmpl w:val="047208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471537A"/>
    <w:multiLevelType w:val="multilevel"/>
    <w:tmpl w:val="B8924400"/>
    <w:lvl w:ilvl="0">
      <w:start w:val="1"/>
      <w:numFmt w:val="decimal"/>
      <w:lvlText w:val="%1."/>
      <w:lvlJc w:val="left"/>
      <w:pPr>
        <w:ind w:left="720" w:hanging="360"/>
      </w:pPr>
      <w:rPr>
        <w:rFonts w:cs="Times New Roman" w:hint="default"/>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10205CF"/>
    <w:multiLevelType w:val="hybridMultilevel"/>
    <w:tmpl w:val="36582B4A"/>
    <w:lvl w:ilvl="0" w:tplc="57CE1028">
      <w:start w:val="1"/>
      <w:numFmt w:val="decimal"/>
      <w:lvlText w:val="%1."/>
      <w:lvlJc w:val="left"/>
      <w:pPr>
        <w:ind w:left="720" w:hanging="360"/>
      </w:pPr>
      <w:rPr>
        <w:rFonts w:ascii="Arial" w:hAnsi="Arial" w:cs="Arial"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D70674B"/>
    <w:multiLevelType w:val="hybridMultilevel"/>
    <w:tmpl w:val="AC48D452"/>
    <w:lvl w:ilvl="0" w:tplc="01486198">
      <w:start w:val="1"/>
      <w:numFmt w:val="decimal"/>
      <w:lvlText w:val="%1."/>
      <w:lvlJc w:val="left"/>
      <w:pPr>
        <w:tabs>
          <w:tab w:val="num" w:pos="720"/>
        </w:tabs>
        <w:ind w:left="720" w:hanging="360"/>
      </w:pPr>
      <w:rPr>
        <w:rFonts w:cs="Times New Roman"/>
      </w:rPr>
    </w:lvl>
    <w:lvl w:ilvl="1" w:tplc="777EC0E8">
      <w:numFmt w:val="none"/>
      <w:lvlText w:val=""/>
      <w:lvlJc w:val="left"/>
      <w:pPr>
        <w:tabs>
          <w:tab w:val="num" w:pos="360"/>
        </w:tabs>
      </w:pPr>
      <w:rPr>
        <w:rFonts w:cs="Times New Roman"/>
      </w:rPr>
    </w:lvl>
    <w:lvl w:ilvl="2" w:tplc="FE98AAB4">
      <w:numFmt w:val="none"/>
      <w:lvlText w:val=""/>
      <w:lvlJc w:val="left"/>
      <w:pPr>
        <w:tabs>
          <w:tab w:val="num" w:pos="360"/>
        </w:tabs>
      </w:pPr>
      <w:rPr>
        <w:rFonts w:cs="Times New Roman"/>
      </w:rPr>
    </w:lvl>
    <w:lvl w:ilvl="3" w:tplc="5128F72C">
      <w:numFmt w:val="none"/>
      <w:lvlText w:val=""/>
      <w:lvlJc w:val="left"/>
      <w:pPr>
        <w:tabs>
          <w:tab w:val="num" w:pos="360"/>
        </w:tabs>
      </w:pPr>
      <w:rPr>
        <w:rFonts w:cs="Times New Roman"/>
      </w:rPr>
    </w:lvl>
    <w:lvl w:ilvl="4" w:tplc="DF7417B0">
      <w:numFmt w:val="none"/>
      <w:lvlText w:val=""/>
      <w:lvlJc w:val="left"/>
      <w:pPr>
        <w:tabs>
          <w:tab w:val="num" w:pos="360"/>
        </w:tabs>
      </w:pPr>
      <w:rPr>
        <w:rFonts w:cs="Times New Roman"/>
      </w:rPr>
    </w:lvl>
    <w:lvl w:ilvl="5" w:tplc="38CC7616">
      <w:numFmt w:val="none"/>
      <w:lvlText w:val=""/>
      <w:lvlJc w:val="left"/>
      <w:pPr>
        <w:tabs>
          <w:tab w:val="num" w:pos="360"/>
        </w:tabs>
      </w:pPr>
      <w:rPr>
        <w:rFonts w:cs="Times New Roman"/>
      </w:rPr>
    </w:lvl>
    <w:lvl w:ilvl="6" w:tplc="CC90658C">
      <w:numFmt w:val="none"/>
      <w:lvlText w:val=""/>
      <w:lvlJc w:val="left"/>
      <w:pPr>
        <w:tabs>
          <w:tab w:val="num" w:pos="360"/>
        </w:tabs>
      </w:pPr>
      <w:rPr>
        <w:rFonts w:cs="Times New Roman"/>
      </w:rPr>
    </w:lvl>
    <w:lvl w:ilvl="7" w:tplc="1E1A28EA">
      <w:numFmt w:val="none"/>
      <w:lvlText w:val=""/>
      <w:lvlJc w:val="left"/>
      <w:pPr>
        <w:tabs>
          <w:tab w:val="num" w:pos="360"/>
        </w:tabs>
      </w:pPr>
      <w:rPr>
        <w:rFonts w:cs="Times New Roman"/>
      </w:rPr>
    </w:lvl>
    <w:lvl w:ilvl="8" w:tplc="F6A25280">
      <w:numFmt w:val="none"/>
      <w:lvlText w:val=""/>
      <w:lvlJc w:val="left"/>
      <w:pPr>
        <w:tabs>
          <w:tab w:val="num" w:pos="360"/>
        </w:tabs>
      </w:pPr>
      <w:rPr>
        <w:rFonts w:cs="Times New Roman"/>
      </w:rPr>
    </w:lvl>
  </w:abstractNum>
  <w:abstractNum w:abstractNumId="4">
    <w:nsid w:val="67D76C43"/>
    <w:multiLevelType w:val="multilevel"/>
    <w:tmpl w:val="817E327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8F23905"/>
    <w:multiLevelType w:val="hybridMultilevel"/>
    <w:tmpl w:val="FAB0D8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739A5"/>
    <w:rsid w:val="000007E8"/>
    <w:rsid w:val="00030460"/>
    <w:rsid w:val="000365FF"/>
    <w:rsid w:val="00052793"/>
    <w:rsid w:val="00056CCA"/>
    <w:rsid w:val="00067830"/>
    <w:rsid w:val="00085EF1"/>
    <w:rsid w:val="000C48AD"/>
    <w:rsid w:val="000E659F"/>
    <w:rsid w:val="00107F54"/>
    <w:rsid w:val="001135D9"/>
    <w:rsid w:val="001336AB"/>
    <w:rsid w:val="0014707C"/>
    <w:rsid w:val="00174499"/>
    <w:rsid w:val="00186F19"/>
    <w:rsid w:val="00194B68"/>
    <w:rsid w:val="001A1FE8"/>
    <w:rsid w:val="001A5F05"/>
    <w:rsid w:val="001B133F"/>
    <w:rsid w:val="001B1EF3"/>
    <w:rsid w:val="001B5E4B"/>
    <w:rsid w:val="001C6F2C"/>
    <w:rsid w:val="001D0A25"/>
    <w:rsid w:val="00227AC9"/>
    <w:rsid w:val="00265C6F"/>
    <w:rsid w:val="00272AAB"/>
    <w:rsid w:val="002932B6"/>
    <w:rsid w:val="002A1AAD"/>
    <w:rsid w:val="002D31AA"/>
    <w:rsid w:val="003124C3"/>
    <w:rsid w:val="00352DC0"/>
    <w:rsid w:val="003534A6"/>
    <w:rsid w:val="00353BAC"/>
    <w:rsid w:val="00354924"/>
    <w:rsid w:val="00354CB1"/>
    <w:rsid w:val="00363349"/>
    <w:rsid w:val="00372BA6"/>
    <w:rsid w:val="003B0D47"/>
    <w:rsid w:val="003C0FE9"/>
    <w:rsid w:val="003D1FEE"/>
    <w:rsid w:val="003D5AB2"/>
    <w:rsid w:val="003F657D"/>
    <w:rsid w:val="00401CFE"/>
    <w:rsid w:val="004212EA"/>
    <w:rsid w:val="00423353"/>
    <w:rsid w:val="004456C4"/>
    <w:rsid w:val="00451E1F"/>
    <w:rsid w:val="004774A6"/>
    <w:rsid w:val="004A6DDF"/>
    <w:rsid w:val="004F60DB"/>
    <w:rsid w:val="0054233F"/>
    <w:rsid w:val="00546AD0"/>
    <w:rsid w:val="005474AB"/>
    <w:rsid w:val="005620E0"/>
    <w:rsid w:val="005651A8"/>
    <w:rsid w:val="005A3B18"/>
    <w:rsid w:val="005C2707"/>
    <w:rsid w:val="005C659A"/>
    <w:rsid w:val="005C702C"/>
    <w:rsid w:val="005E6695"/>
    <w:rsid w:val="00601BC1"/>
    <w:rsid w:val="006064E1"/>
    <w:rsid w:val="0061795B"/>
    <w:rsid w:val="00630EA7"/>
    <w:rsid w:val="00635768"/>
    <w:rsid w:val="0064038A"/>
    <w:rsid w:val="00641FB3"/>
    <w:rsid w:val="006754B4"/>
    <w:rsid w:val="006C153E"/>
    <w:rsid w:val="006C4B21"/>
    <w:rsid w:val="006D53A2"/>
    <w:rsid w:val="006E36E8"/>
    <w:rsid w:val="007018C9"/>
    <w:rsid w:val="00702361"/>
    <w:rsid w:val="00702DA7"/>
    <w:rsid w:val="0072673E"/>
    <w:rsid w:val="00756741"/>
    <w:rsid w:val="007623FA"/>
    <w:rsid w:val="00764FE6"/>
    <w:rsid w:val="00766F05"/>
    <w:rsid w:val="007808DD"/>
    <w:rsid w:val="00790BE7"/>
    <w:rsid w:val="007D4569"/>
    <w:rsid w:val="007E1FDD"/>
    <w:rsid w:val="00813565"/>
    <w:rsid w:val="00827251"/>
    <w:rsid w:val="00855B09"/>
    <w:rsid w:val="00870BA9"/>
    <w:rsid w:val="00871715"/>
    <w:rsid w:val="00885318"/>
    <w:rsid w:val="008A31A8"/>
    <w:rsid w:val="008A3A2D"/>
    <w:rsid w:val="008B7878"/>
    <w:rsid w:val="008E6049"/>
    <w:rsid w:val="008F18F6"/>
    <w:rsid w:val="009103D8"/>
    <w:rsid w:val="00912843"/>
    <w:rsid w:val="009765A8"/>
    <w:rsid w:val="009859F7"/>
    <w:rsid w:val="009B3E59"/>
    <w:rsid w:val="009C0B36"/>
    <w:rsid w:val="009C6A34"/>
    <w:rsid w:val="009F3EF5"/>
    <w:rsid w:val="00A05500"/>
    <w:rsid w:val="00A16CD6"/>
    <w:rsid w:val="00A42886"/>
    <w:rsid w:val="00A46FAF"/>
    <w:rsid w:val="00A739A5"/>
    <w:rsid w:val="00A7578F"/>
    <w:rsid w:val="00A76B96"/>
    <w:rsid w:val="00A80C8D"/>
    <w:rsid w:val="00A825E9"/>
    <w:rsid w:val="00AB3E0C"/>
    <w:rsid w:val="00AC1703"/>
    <w:rsid w:val="00B313C2"/>
    <w:rsid w:val="00B3413C"/>
    <w:rsid w:val="00B37A60"/>
    <w:rsid w:val="00B40049"/>
    <w:rsid w:val="00B81862"/>
    <w:rsid w:val="00BC350B"/>
    <w:rsid w:val="00BE5341"/>
    <w:rsid w:val="00C27C43"/>
    <w:rsid w:val="00C41A89"/>
    <w:rsid w:val="00C611B2"/>
    <w:rsid w:val="00C64BD8"/>
    <w:rsid w:val="00C85854"/>
    <w:rsid w:val="00C93F61"/>
    <w:rsid w:val="00C95112"/>
    <w:rsid w:val="00CC40DA"/>
    <w:rsid w:val="00CD554D"/>
    <w:rsid w:val="00D12342"/>
    <w:rsid w:val="00D24EE0"/>
    <w:rsid w:val="00D91CDD"/>
    <w:rsid w:val="00D921F4"/>
    <w:rsid w:val="00DB415F"/>
    <w:rsid w:val="00DC1263"/>
    <w:rsid w:val="00DF488A"/>
    <w:rsid w:val="00E07CCE"/>
    <w:rsid w:val="00E1482B"/>
    <w:rsid w:val="00E7404A"/>
    <w:rsid w:val="00E7788F"/>
    <w:rsid w:val="00E9620D"/>
    <w:rsid w:val="00E97C1E"/>
    <w:rsid w:val="00EB2584"/>
    <w:rsid w:val="00EC7EAC"/>
    <w:rsid w:val="00EE309C"/>
    <w:rsid w:val="00EE6632"/>
    <w:rsid w:val="00EF71D2"/>
    <w:rsid w:val="00F17E17"/>
    <w:rsid w:val="00F4253C"/>
    <w:rsid w:val="00F43CF9"/>
    <w:rsid w:val="00F64887"/>
    <w:rsid w:val="00F75448"/>
    <w:rsid w:val="00FB50D7"/>
    <w:rsid w:val="00FB5101"/>
    <w:rsid w:val="00FB76F3"/>
    <w:rsid w:val="00FD0EA1"/>
    <w:rsid w:val="00FD70F5"/>
    <w:rsid w:val="00FE74CB"/>
    <w:rsid w:val="00FF745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A5"/>
    <w:pPr>
      <w:suppressAutoHyphens/>
    </w:pPr>
    <w:rPr>
      <w:rFonts w:ascii="Times New Roman" w:eastAsia="Times New Roman" w:hAnsi="Times New Roman"/>
      <w:sz w:val="24"/>
      <w:szCs w:val="24"/>
      <w:lang w:eastAsia="ar-SA"/>
    </w:rPr>
  </w:style>
  <w:style w:type="paragraph" w:styleId="Heading1">
    <w:name w:val="heading 1"/>
    <w:basedOn w:val="Normal"/>
    <w:link w:val="Heading1Char"/>
    <w:uiPriority w:val="99"/>
    <w:qFormat/>
    <w:rsid w:val="00C85854"/>
    <w:pPr>
      <w:suppressAutoHyphens w:val="0"/>
      <w:outlineLvl w:val="0"/>
    </w:pPr>
    <w:rPr>
      <w:rFonts w:ascii="Tahoma" w:hAnsi="Tahoma"/>
      <w:b/>
      <w:bCs/>
      <w:kern w:val="36"/>
      <w:sz w:val="38"/>
      <w:szCs w:val="3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D47"/>
    <w:pPr>
      <w:ind w:left="720"/>
      <w:contextualSpacing/>
    </w:p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401CFE"/>
    <w:pPr>
      <w:suppressAutoHyphens w:val="0"/>
    </w:pPr>
    <w:rPr>
      <w:rFonts w:ascii="Calibri" w:hAnsi="Calibri"/>
      <w:sz w:val="20"/>
      <w:szCs w:val="20"/>
      <w:lang w:eastAsia="en-US"/>
    </w:rPr>
  </w:style>
  <w:style w:type="character" w:customStyle="1" w:styleId="FootnoteTextChar">
    <w:name w:val="Footnote Text Char"/>
    <w:basedOn w:val="DefaultParagraphFont"/>
    <w:link w:val="FootnoteText"/>
    <w:uiPriority w:val="99"/>
    <w:semiHidden/>
    <w:rsid w:val="00401CFE"/>
    <w:rPr>
      <w:rFonts w:ascii="Times New Roman" w:eastAsia="Times New Roman" w:hAnsi="Times New Roman"/>
      <w:lang w:eastAsia="ar-SA"/>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401CFE"/>
    <w:rPr>
      <w:rFonts w:eastAsia="Times New Roman"/>
      <w:lang w:eastAsia="en-US"/>
    </w:rPr>
  </w:style>
  <w:style w:type="character" w:styleId="FootnoteReference">
    <w:name w:val="footnote reference"/>
    <w:aliases w:val="Footnote Reference Number,Footnote symbol,ftref"/>
    <w:uiPriority w:val="99"/>
    <w:rsid w:val="00401CFE"/>
    <w:rPr>
      <w:rFonts w:cs="Times New Roman"/>
      <w:vertAlign w:val="superscript"/>
    </w:rPr>
  </w:style>
  <w:style w:type="character" w:styleId="Hyperlink">
    <w:name w:val="Hyperlink"/>
    <w:uiPriority w:val="99"/>
    <w:rsid w:val="00401CFE"/>
    <w:rPr>
      <w:rFonts w:cs="Times New Roman"/>
      <w:color w:val="0000FF"/>
      <w:u w:val="single"/>
    </w:rPr>
  </w:style>
  <w:style w:type="character" w:styleId="Strong">
    <w:name w:val="Strong"/>
    <w:uiPriority w:val="99"/>
    <w:qFormat/>
    <w:rsid w:val="00401CFE"/>
    <w:rPr>
      <w:rFonts w:cs="Times New Roman"/>
      <w:b/>
      <w:bCs/>
    </w:rPr>
  </w:style>
  <w:style w:type="character" w:customStyle="1" w:styleId="Heading1Char">
    <w:name w:val="Heading 1 Char"/>
    <w:basedOn w:val="DefaultParagraphFont"/>
    <w:link w:val="Heading1"/>
    <w:uiPriority w:val="99"/>
    <w:rsid w:val="00C85854"/>
    <w:rPr>
      <w:rFonts w:ascii="Tahoma" w:eastAsia="Times New Roman" w:hAnsi="Tahoma"/>
      <w:b/>
      <w:bCs/>
      <w:kern w:val="36"/>
      <w:sz w:val="38"/>
      <w:szCs w:val="38"/>
    </w:rPr>
  </w:style>
  <w:style w:type="paragraph" w:styleId="NormalWeb">
    <w:name w:val="Normal (Web)"/>
    <w:basedOn w:val="Normal"/>
    <w:uiPriority w:val="99"/>
    <w:unhideWhenUsed/>
    <w:rsid w:val="00174499"/>
    <w:pPr>
      <w:suppressAutoHyphens w:val="0"/>
      <w:spacing w:before="100" w:beforeAutospacing="1" w:after="100" w:afterAutospacing="1"/>
    </w:pPr>
    <w:rPr>
      <w:lang w:eastAsia="lv-LV"/>
    </w:rPr>
  </w:style>
  <w:style w:type="paragraph" w:customStyle="1" w:styleId="Default">
    <w:name w:val="Default"/>
    <w:rsid w:val="00174499"/>
    <w:pPr>
      <w:autoSpaceDE w:val="0"/>
      <w:autoSpaceDN w:val="0"/>
      <w:adjustRightInd w:val="0"/>
    </w:pPr>
    <w:rPr>
      <w:rFonts w:ascii="Arial" w:hAnsi="Arial" w:cs="Arial"/>
      <w:color w:val="000000"/>
      <w:sz w:val="24"/>
      <w:szCs w:val="24"/>
    </w:rPr>
  </w:style>
  <w:style w:type="paragraph" w:styleId="BodyText">
    <w:name w:val="Body Text"/>
    <w:basedOn w:val="Normal"/>
    <w:link w:val="BodyTextChar"/>
    <w:unhideWhenUsed/>
    <w:rsid w:val="005651A8"/>
    <w:pPr>
      <w:suppressAutoHyphens w:val="0"/>
      <w:spacing w:after="120"/>
      <w:ind w:firstLine="720"/>
      <w:jc w:val="both"/>
    </w:pPr>
    <w:rPr>
      <w:rFonts w:eastAsia="Calibri"/>
      <w:sz w:val="28"/>
      <w:szCs w:val="22"/>
      <w:lang w:eastAsia="en-US"/>
    </w:rPr>
  </w:style>
  <w:style w:type="character" w:customStyle="1" w:styleId="BodyTextChar">
    <w:name w:val="Body Text Char"/>
    <w:basedOn w:val="DefaultParagraphFont"/>
    <w:link w:val="BodyText"/>
    <w:uiPriority w:val="99"/>
    <w:rsid w:val="005651A8"/>
    <w:rPr>
      <w:rFonts w:ascii="Times New Roman" w:hAnsi="Times New Roman"/>
      <w:sz w:val="28"/>
      <w:szCs w:val="22"/>
      <w:lang w:eastAsia="en-US"/>
    </w:rPr>
  </w:style>
  <w:style w:type="paragraph" w:styleId="BodyText2">
    <w:name w:val="Body Text 2"/>
    <w:basedOn w:val="Normal"/>
    <w:link w:val="BodyText2Char"/>
    <w:rsid w:val="005651A8"/>
    <w:pPr>
      <w:suppressAutoHyphens w:val="0"/>
      <w:spacing w:after="120" w:line="480" w:lineRule="auto"/>
      <w:ind w:firstLine="720"/>
      <w:jc w:val="both"/>
    </w:pPr>
    <w:rPr>
      <w:rFonts w:eastAsia="Calibri"/>
      <w:sz w:val="28"/>
      <w:szCs w:val="22"/>
      <w:lang w:eastAsia="en-US"/>
    </w:rPr>
  </w:style>
  <w:style w:type="character" w:customStyle="1" w:styleId="BodyText2Char">
    <w:name w:val="Body Text 2 Char"/>
    <w:basedOn w:val="DefaultParagraphFont"/>
    <w:link w:val="BodyText2"/>
    <w:rsid w:val="005651A8"/>
    <w:rPr>
      <w:rFonts w:ascii="Times New Roman" w:hAnsi="Times New Roman"/>
      <w:sz w:val="28"/>
      <w:szCs w:val="22"/>
      <w:lang w:eastAsia="en-US"/>
    </w:rPr>
  </w:style>
  <w:style w:type="paragraph" w:styleId="Header">
    <w:name w:val="header"/>
    <w:basedOn w:val="Normal"/>
    <w:link w:val="HeaderChar"/>
    <w:uiPriority w:val="99"/>
    <w:unhideWhenUsed/>
    <w:rsid w:val="001B5E4B"/>
    <w:pPr>
      <w:tabs>
        <w:tab w:val="center" w:pos="4153"/>
        <w:tab w:val="right" w:pos="8306"/>
      </w:tabs>
    </w:pPr>
  </w:style>
  <w:style w:type="character" w:customStyle="1" w:styleId="HeaderChar">
    <w:name w:val="Header Char"/>
    <w:basedOn w:val="DefaultParagraphFont"/>
    <w:link w:val="Header"/>
    <w:uiPriority w:val="99"/>
    <w:rsid w:val="001B5E4B"/>
    <w:rPr>
      <w:rFonts w:ascii="Times New Roman" w:eastAsia="Times New Roman" w:hAnsi="Times New Roman"/>
      <w:sz w:val="24"/>
      <w:szCs w:val="24"/>
      <w:lang w:eastAsia="ar-SA"/>
    </w:rPr>
  </w:style>
  <w:style w:type="paragraph" w:styleId="Footer">
    <w:name w:val="footer"/>
    <w:basedOn w:val="Normal"/>
    <w:link w:val="FooterChar"/>
    <w:uiPriority w:val="99"/>
    <w:semiHidden/>
    <w:unhideWhenUsed/>
    <w:rsid w:val="001B5E4B"/>
    <w:pPr>
      <w:tabs>
        <w:tab w:val="center" w:pos="4153"/>
        <w:tab w:val="right" w:pos="8306"/>
      </w:tabs>
    </w:pPr>
  </w:style>
  <w:style w:type="character" w:customStyle="1" w:styleId="FooterChar">
    <w:name w:val="Footer Char"/>
    <w:basedOn w:val="DefaultParagraphFont"/>
    <w:link w:val="Footer"/>
    <w:uiPriority w:val="99"/>
    <w:semiHidden/>
    <w:rsid w:val="001B5E4B"/>
    <w:rPr>
      <w:rFonts w:ascii="Times New Roman" w:eastAsia="Times New Roman" w:hAnsi="Times New Roman"/>
      <w:sz w:val="24"/>
      <w:szCs w:val="24"/>
      <w:lang w:eastAsia="ar-SA"/>
    </w:rPr>
  </w:style>
  <w:style w:type="paragraph" w:styleId="BodyTextIndent">
    <w:name w:val="Body Text Indent"/>
    <w:basedOn w:val="Normal"/>
    <w:link w:val="BodyTextIndentChar"/>
    <w:uiPriority w:val="99"/>
    <w:semiHidden/>
    <w:unhideWhenUsed/>
    <w:rsid w:val="00107F54"/>
    <w:pPr>
      <w:spacing w:after="120"/>
      <w:ind w:left="283"/>
    </w:pPr>
  </w:style>
  <w:style w:type="character" w:customStyle="1" w:styleId="BodyTextIndentChar">
    <w:name w:val="Body Text Indent Char"/>
    <w:basedOn w:val="DefaultParagraphFont"/>
    <w:link w:val="BodyTextIndent"/>
    <w:uiPriority w:val="99"/>
    <w:semiHidden/>
    <w:rsid w:val="00107F54"/>
    <w:rPr>
      <w:rFonts w:ascii="Times New Roman" w:eastAsia="Times New Roman" w:hAnsi="Times New Roman"/>
      <w:sz w:val="24"/>
      <w:szCs w:val="24"/>
      <w:lang w:eastAsia="ar-SA"/>
    </w:rPr>
  </w:style>
  <w:style w:type="paragraph" w:customStyle="1" w:styleId="naisf">
    <w:name w:val="naisf"/>
    <w:basedOn w:val="Normal"/>
    <w:uiPriority w:val="99"/>
    <w:rsid w:val="00107F54"/>
    <w:pPr>
      <w:suppressAutoHyphens w:val="0"/>
      <w:spacing w:before="46" w:after="46"/>
      <w:ind w:firstLine="229"/>
      <w:jc w:val="both"/>
    </w:pPr>
    <w:rPr>
      <w:lang w:eastAsia="lv-LV"/>
    </w:rPr>
  </w:style>
  <w:style w:type="paragraph" w:styleId="BalloonText">
    <w:name w:val="Balloon Text"/>
    <w:basedOn w:val="Normal"/>
    <w:link w:val="BalloonTextChar"/>
    <w:uiPriority w:val="99"/>
    <w:semiHidden/>
    <w:unhideWhenUsed/>
    <w:rsid w:val="00870BA9"/>
    <w:rPr>
      <w:rFonts w:ascii="Tahoma" w:hAnsi="Tahoma" w:cs="Tahoma"/>
      <w:sz w:val="16"/>
      <w:szCs w:val="16"/>
    </w:rPr>
  </w:style>
  <w:style w:type="character" w:customStyle="1" w:styleId="BalloonTextChar">
    <w:name w:val="Balloon Text Char"/>
    <w:basedOn w:val="DefaultParagraphFont"/>
    <w:link w:val="BalloonText"/>
    <w:uiPriority w:val="99"/>
    <w:semiHidden/>
    <w:rsid w:val="00870BA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69236638">
      <w:bodyDiv w:val="1"/>
      <w:marLeft w:val="0"/>
      <w:marRight w:val="0"/>
      <w:marTop w:val="0"/>
      <w:marBottom w:val="0"/>
      <w:divBdr>
        <w:top w:val="none" w:sz="0" w:space="0" w:color="auto"/>
        <w:left w:val="none" w:sz="0" w:space="0" w:color="auto"/>
        <w:bottom w:val="none" w:sz="0" w:space="0" w:color="auto"/>
        <w:right w:val="none" w:sz="0" w:space="0" w:color="auto"/>
      </w:divBdr>
    </w:div>
    <w:div w:id="1451238959">
      <w:bodyDiv w:val="1"/>
      <w:marLeft w:val="0"/>
      <w:marRight w:val="0"/>
      <w:marTop w:val="0"/>
      <w:marBottom w:val="0"/>
      <w:divBdr>
        <w:top w:val="none" w:sz="0" w:space="0" w:color="auto"/>
        <w:left w:val="none" w:sz="0" w:space="0" w:color="auto"/>
        <w:bottom w:val="none" w:sz="0" w:space="0" w:color="auto"/>
        <w:right w:val="none" w:sz="0" w:space="0" w:color="auto"/>
      </w:divBdr>
      <w:divsChild>
        <w:div w:id="1055393691">
          <w:marLeft w:val="0"/>
          <w:marRight w:val="0"/>
          <w:marTop w:val="215"/>
          <w:marBottom w:val="0"/>
          <w:divBdr>
            <w:top w:val="none" w:sz="0" w:space="0" w:color="auto"/>
            <w:left w:val="none" w:sz="0" w:space="0" w:color="auto"/>
            <w:bottom w:val="none" w:sz="0" w:space="0" w:color="auto"/>
            <w:right w:val="none" w:sz="0" w:space="0" w:color="auto"/>
          </w:divBdr>
          <w:divsChild>
            <w:div w:id="650452572">
              <w:marLeft w:val="0"/>
              <w:marRight w:val="0"/>
              <w:marTop w:val="0"/>
              <w:marBottom w:val="0"/>
              <w:divBdr>
                <w:top w:val="none" w:sz="0" w:space="0" w:color="auto"/>
                <w:left w:val="none" w:sz="0" w:space="0" w:color="auto"/>
                <w:bottom w:val="none" w:sz="0" w:space="0" w:color="auto"/>
                <w:right w:val="none" w:sz="0" w:space="0" w:color="auto"/>
              </w:divBdr>
              <w:divsChild>
                <w:div w:id="669143754">
                  <w:marLeft w:val="0"/>
                  <w:marRight w:val="0"/>
                  <w:marTop w:val="0"/>
                  <w:marBottom w:val="0"/>
                  <w:divBdr>
                    <w:top w:val="none" w:sz="0" w:space="0" w:color="auto"/>
                    <w:left w:val="none" w:sz="0" w:space="0" w:color="auto"/>
                    <w:bottom w:val="none" w:sz="0" w:space="0" w:color="auto"/>
                    <w:right w:val="none" w:sz="0" w:space="0" w:color="auto"/>
                  </w:divBdr>
                  <w:divsChild>
                    <w:div w:id="1290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82789">
      <w:bodyDiv w:val="1"/>
      <w:marLeft w:val="0"/>
      <w:marRight w:val="0"/>
      <w:marTop w:val="0"/>
      <w:marBottom w:val="0"/>
      <w:divBdr>
        <w:top w:val="none" w:sz="0" w:space="0" w:color="auto"/>
        <w:left w:val="none" w:sz="0" w:space="0" w:color="auto"/>
        <w:bottom w:val="none" w:sz="0" w:space="0" w:color="auto"/>
        <w:right w:val="none" w:sz="0" w:space="0" w:color="auto"/>
      </w:divBdr>
      <w:divsChild>
        <w:div w:id="328607149">
          <w:marLeft w:val="0"/>
          <w:marRight w:val="0"/>
          <w:marTop w:val="215"/>
          <w:marBottom w:val="0"/>
          <w:divBdr>
            <w:top w:val="none" w:sz="0" w:space="0" w:color="auto"/>
            <w:left w:val="none" w:sz="0" w:space="0" w:color="auto"/>
            <w:bottom w:val="none" w:sz="0" w:space="0" w:color="auto"/>
            <w:right w:val="none" w:sz="0" w:space="0" w:color="auto"/>
          </w:divBdr>
          <w:divsChild>
            <w:div w:id="260382969">
              <w:marLeft w:val="0"/>
              <w:marRight w:val="0"/>
              <w:marTop w:val="0"/>
              <w:marBottom w:val="0"/>
              <w:divBdr>
                <w:top w:val="none" w:sz="0" w:space="0" w:color="auto"/>
                <w:left w:val="none" w:sz="0" w:space="0" w:color="auto"/>
                <w:bottom w:val="none" w:sz="0" w:space="0" w:color="auto"/>
                <w:right w:val="none" w:sz="0" w:space="0" w:color="auto"/>
              </w:divBdr>
              <w:divsChild>
                <w:div w:id="2001420907">
                  <w:marLeft w:val="0"/>
                  <w:marRight w:val="0"/>
                  <w:marTop w:val="0"/>
                  <w:marBottom w:val="0"/>
                  <w:divBdr>
                    <w:top w:val="none" w:sz="0" w:space="0" w:color="auto"/>
                    <w:left w:val="none" w:sz="0" w:space="0" w:color="auto"/>
                    <w:bottom w:val="none" w:sz="0" w:space="0" w:color="auto"/>
                    <w:right w:val="none" w:sz="0" w:space="0" w:color="auto"/>
                  </w:divBdr>
                  <w:divsChild>
                    <w:div w:id="11999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D1813-FE82-4E7E-BCB7-F02CBB7B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3361</Words>
  <Characters>1917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Mātes un bērna veselības uzlabošanas plāns 2012.-2014.gadam</vt:lpstr>
    </vt:vector>
  </TitlesOfParts>
  <Company>Veselības ministrija</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Mātes un bērna veselības uzlabošanas plāns 2012.-2014.gadam</dc:title>
  <dc:subject>Kopsavilkums</dc:subject>
  <dc:creator>Evija Klepermane</dc:creator>
  <cp:keywords>Veselības ministrija</cp:keywords>
  <dc:description>Evija.Klepermane@vm.gov.lv
t.67876081</dc:description>
  <cp:lastModifiedBy>eklepermane</cp:lastModifiedBy>
  <cp:revision>3</cp:revision>
  <cp:lastPrinted>2012-05-11T13:28:00Z</cp:lastPrinted>
  <dcterms:created xsi:type="dcterms:W3CDTF">2012-06-06T14:18:00Z</dcterms:created>
  <dcterms:modified xsi:type="dcterms:W3CDTF">2012-06-07T05:51:00Z</dcterms:modified>
</cp:coreProperties>
</file>