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CD" w:rsidRPr="0081176C" w:rsidRDefault="00F80DCD"/>
    <w:tbl>
      <w:tblPr>
        <w:tblW w:w="9214" w:type="dxa"/>
        <w:jc w:val="center"/>
        <w:tblInd w:w="250" w:type="dxa"/>
        <w:tblLayout w:type="fixed"/>
        <w:tblLook w:val="0000"/>
      </w:tblPr>
      <w:tblGrid>
        <w:gridCol w:w="3967"/>
        <w:gridCol w:w="886"/>
        <w:gridCol w:w="4361"/>
      </w:tblGrid>
      <w:tr w:rsidR="00943F30" w:rsidRPr="0081176C" w:rsidTr="00A205F1">
        <w:trPr>
          <w:cantSplit/>
          <w:jc w:val="center"/>
        </w:trPr>
        <w:tc>
          <w:tcPr>
            <w:tcW w:w="3967" w:type="dxa"/>
          </w:tcPr>
          <w:p w:rsidR="00943F30" w:rsidRPr="0081176C" w:rsidRDefault="00943F30" w:rsidP="00A205F1">
            <w:pPr>
              <w:rPr>
                <w:sz w:val="28"/>
                <w:szCs w:val="28"/>
              </w:rPr>
            </w:pPr>
            <w:r w:rsidRPr="0081176C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943F30" w:rsidRPr="0081176C" w:rsidRDefault="00943F30" w:rsidP="00A205F1">
            <w:pPr>
              <w:rPr>
                <w:sz w:val="28"/>
                <w:szCs w:val="28"/>
              </w:rPr>
            </w:pPr>
            <w:r w:rsidRPr="0081176C">
              <w:rPr>
                <w:sz w:val="28"/>
                <w:szCs w:val="28"/>
              </w:rPr>
              <w:t>Nr. </w:t>
            </w:r>
          </w:p>
        </w:tc>
        <w:tc>
          <w:tcPr>
            <w:tcW w:w="4361" w:type="dxa"/>
          </w:tcPr>
          <w:p w:rsidR="00943F30" w:rsidRPr="0081176C" w:rsidRDefault="00943F30" w:rsidP="004E2459">
            <w:pPr>
              <w:jc w:val="right"/>
              <w:rPr>
                <w:sz w:val="28"/>
                <w:szCs w:val="28"/>
              </w:rPr>
            </w:pPr>
            <w:r w:rsidRPr="0081176C">
              <w:rPr>
                <w:sz w:val="28"/>
                <w:szCs w:val="28"/>
              </w:rPr>
              <w:t>201</w:t>
            </w:r>
            <w:r w:rsidR="004E2459" w:rsidRPr="0081176C">
              <w:rPr>
                <w:sz w:val="28"/>
                <w:szCs w:val="28"/>
              </w:rPr>
              <w:t>2</w:t>
            </w:r>
            <w:r w:rsidRPr="0081176C">
              <w:rPr>
                <w:sz w:val="28"/>
                <w:szCs w:val="28"/>
              </w:rPr>
              <w:t>. gada       …………</w:t>
            </w:r>
          </w:p>
        </w:tc>
      </w:tr>
    </w:tbl>
    <w:p w:rsidR="00943F30" w:rsidRPr="0081176C" w:rsidRDefault="00943F30" w:rsidP="00943F30">
      <w:pPr>
        <w:jc w:val="center"/>
        <w:rPr>
          <w:sz w:val="28"/>
          <w:szCs w:val="28"/>
        </w:rPr>
      </w:pPr>
    </w:p>
    <w:p w:rsidR="00943F30" w:rsidRPr="0081176C" w:rsidRDefault="00943F30" w:rsidP="00E01E4F">
      <w:pPr>
        <w:jc w:val="center"/>
        <w:rPr>
          <w:b/>
          <w:sz w:val="28"/>
          <w:szCs w:val="28"/>
        </w:rPr>
      </w:pPr>
      <w:r w:rsidRPr="0081176C">
        <w:rPr>
          <w:b/>
          <w:sz w:val="28"/>
          <w:szCs w:val="28"/>
        </w:rPr>
        <w:t>. §</w:t>
      </w:r>
    </w:p>
    <w:p w:rsidR="00F80DCD" w:rsidRPr="0081176C" w:rsidRDefault="00F80DCD" w:rsidP="00E01E4F">
      <w:pPr>
        <w:jc w:val="center"/>
        <w:rPr>
          <w:b/>
          <w:sz w:val="28"/>
          <w:szCs w:val="28"/>
        </w:rPr>
      </w:pPr>
    </w:p>
    <w:p w:rsidR="00943F30" w:rsidRPr="0081176C" w:rsidRDefault="00943F30" w:rsidP="00097A79">
      <w:pPr>
        <w:jc w:val="center"/>
      </w:pPr>
      <w:bookmarkStart w:id="0" w:name="OLE_LINK11"/>
      <w:bookmarkStart w:id="1" w:name="OLE_LINK12"/>
      <w:r w:rsidRPr="0081176C">
        <w:rPr>
          <w:b/>
          <w:sz w:val="28"/>
          <w:szCs w:val="28"/>
        </w:rPr>
        <w:t>Informatīvais ziņojums „</w:t>
      </w:r>
      <w:r w:rsidR="00097A79" w:rsidRPr="0081176C">
        <w:rPr>
          <w:b/>
          <w:sz w:val="28"/>
          <w:szCs w:val="28"/>
        </w:rPr>
        <w:t>Par komercdarbības atbalsta normu piemērošanu Eiropas Savienības fondu darbības programmas „Infrastruktūra un pakalpojumi” papildinājuma 3.1.5.3.1.apakšaktivitātes „Stacionārās veselības aprūpes attīstība” atbalstam</w:t>
      </w:r>
      <w:r w:rsidRPr="0081176C">
        <w:t>”</w:t>
      </w:r>
      <w:bookmarkEnd w:id="0"/>
      <w:bookmarkEnd w:id="1"/>
    </w:p>
    <w:p w:rsidR="00943F30" w:rsidRPr="0081176C" w:rsidRDefault="00943F30" w:rsidP="00943F30">
      <w:pPr>
        <w:jc w:val="center"/>
        <w:rPr>
          <w:sz w:val="28"/>
          <w:szCs w:val="28"/>
        </w:rPr>
      </w:pPr>
      <w:r w:rsidRPr="0081176C">
        <w:rPr>
          <w:sz w:val="28"/>
          <w:szCs w:val="28"/>
        </w:rPr>
        <w:t>_______________________________________________________</w:t>
      </w:r>
    </w:p>
    <w:p w:rsidR="00943F30" w:rsidRPr="0081176C" w:rsidRDefault="00943F30" w:rsidP="00943F30">
      <w:pPr>
        <w:jc w:val="center"/>
        <w:rPr>
          <w:sz w:val="28"/>
          <w:szCs w:val="28"/>
        </w:rPr>
      </w:pPr>
      <w:r w:rsidRPr="0081176C">
        <w:rPr>
          <w:sz w:val="28"/>
          <w:szCs w:val="28"/>
        </w:rPr>
        <w:t>(…)</w:t>
      </w:r>
    </w:p>
    <w:p w:rsidR="00943F30" w:rsidRPr="0081176C" w:rsidRDefault="00943F30" w:rsidP="00943F30">
      <w:pPr>
        <w:ind w:left="426"/>
        <w:jc w:val="both"/>
        <w:rPr>
          <w:sz w:val="28"/>
          <w:szCs w:val="28"/>
        </w:rPr>
      </w:pPr>
    </w:p>
    <w:p w:rsidR="00DE5C56" w:rsidRPr="0081176C" w:rsidRDefault="00943F30" w:rsidP="00D76782">
      <w:pPr>
        <w:numPr>
          <w:ilvl w:val="0"/>
          <w:numId w:val="1"/>
        </w:numPr>
        <w:tabs>
          <w:tab w:val="left" w:pos="851"/>
        </w:tabs>
        <w:spacing w:before="120"/>
        <w:ind w:left="0" w:firstLine="567"/>
        <w:jc w:val="both"/>
        <w:rPr>
          <w:sz w:val="28"/>
          <w:szCs w:val="28"/>
        </w:rPr>
      </w:pPr>
      <w:r w:rsidRPr="0081176C">
        <w:rPr>
          <w:sz w:val="28"/>
          <w:szCs w:val="28"/>
        </w:rPr>
        <w:t xml:space="preserve">Pieņemt zināšanai </w:t>
      </w:r>
      <w:r w:rsidR="0072200A" w:rsidRPr="0081176C">
        <w:rPr>
          <w:sz w:val="28"/>
          <w:szCs w:val="28"/>
        </w:rPr>
        <w:t>veselības</w:t>
      </w:r>
      <w:r w:rsidRPr="0081176C">
        <w:rPr>
          <w:sz w:val="28"/>
          <w:szCs w:val="28"/>
        </w:rPr>
        <w:t xml:space="preserve"> ministra iesniegto informatīvo ziņojumu.</w:t>
      </w:r>
    </w:p>
    <w:p w:rsidR="003E5BEF" w:rsidRPr="0081176C" w:rsidRDefault="003E5BEF" w:rsidP="0081176C">
      <w:pPr>
        <w:numPr>
          <w:ilvl w:val="0"/>
          <w:numId w:val="1"/>
        </w:numPr>
        <w:tabs>
          <w:tab w:val="left" w:pos="851"/>
        </w:tabs>
        <w:spacing w:before="120"/>
        <w:ind w:left="0" w:firstLine="567"/>
        <w:jc w:val="both"/>
        <w:rPr>
          <w:sz w:val="28"/>
          <w:szCs w:val="28"/>
        </w:rPr>
      </w:pPr>
      <w:r w:rsidRPr="0081176C">
        <w:rPr>
          <w:sz w:val="28"/>
          <w:szCs w:val="28"/>
        </w:rPr>
        <w:t xml:space="preserve">Veselības ministrijai </w:t>
      </w:r>
      <w:r w:rsidRPr="0081176C">
        <w:rPr>
          <w:noProof/>
          <w:sz w:val="28"/>
          <w:szCs w:val="28"/>
        </w:rPr>
        <w:t xml:space="preserve">normatīvajos aktos noteiktā kārtībā </w:t>
      </w:r>
      <w:r w:rsidRPr="0081176C">
        <w:rPr>
          <w:sz w:val="28"/>
          <w:szCs w:val="28"/>
        </w:rPr>
        <w:t xml:space="preserve">līdz 2012.gada </w:t>
      </w:r>
      <w:r w:rsidR="000B1A97">
        <w:rPr>
          <w:sz w:val="28"/>
          <w:szCs w:val="28"/>
        </w:rPr>
        <w:t>30.jūnijam</w:t>
      </w:r>
      <w:r w:rsidRPr="0081176C">
        <w:rPr>
          <w:sz w:val="28"/>
          <w:szCs w:val="28"/>
        </w:rPr>
        <w:t xml:space="preserve"> </w:t>
      </w:r>
      <w:r w:rsidRPr="0081176C">
        <w:rPr>
          <w:noProof/>
          <w:sz w:val="28"/>
          <w:szCs w:val="28"/>
        </w:rPr>
        <w:t>iesniegt Ministru kabinetā</w:t>
      </w:r>
      <w:r w:rsidR="0081176C" w:rsidRPr="0081176C">
        <w:rPr>
          <w:noProof/>
          <w:sz w:val="28"/>
          <w:szCs w:val="28"/>
        </w:rPr>
        <w:t xml:space="preserve"> </w:t>
      </w:r>
      <w:r w:rsidRPr="0081176C">
        <w:rPr>
          <w:sz w:val="28"/>
          <w:szCs w:val="28"/>
        </w:rPr>
        <w:t>grozījumus Ministru kabineta 2009.gada 13.janvāra noteikumos Nr.44 „Noteikumi par darbības programmas "Infrastruktūra un pakalpojumi" papildinājuma 3.1.5.3.1. apakšaktivitāti "Stacionārās veselības aprūpes attīstība"”.</w:t>
      </w:r>
    </w:p>
    <w:p w:rsidR="00A205F1" w:rsidRPr="0081176C" w:rsidRDefault="003E5BEF" w:rsidP="00D76782">
      <w:pPr>
        <w:numPr>
          <w:ilvl w:val="0"/>
          <w:numId w:val="1"/>
        </w:numPr>
        <w:tabs>
          <w:tab w:val="left" w:pos="851"/>
        </w:tabs>
        <w:spacing w:before="120"/>
        <w:ind w:left="0" w:firstLine="567"/>
        <w:jc w:val="both"/>
        <w:rPr>
          <w:sz w:val="28"/>
          <w:szCs w:val="28"/>
        </w:rPr>
      </w:pPr>
      <w:r w:rsidRPr="0081176C">
        <w:rPr>
          <w:sz w:val="28"/>
          <w:szCs w:val="28"/>
        </w:rPr>
        <w:t>Finanšu</w:t>
      </w:r>
      <w:r w:rsidR="00A205F1" w:rsidRPr="0081176C">
        <w:rPr>
          <w:sz w:val="28"/>
          <w:szCs w:val="28"/>
        </w:rPr>
        <w:t xml:space="preserve"> ministrijai </w:t>
      </w:r>
      <w:r w:rsidRPr="0081176C">
        <w:rPr>
          <w:sz w:val="28"/>
          <w:szCs w:val="28"/>
        </w:rPr>
        <w:t xml:space="preserve">(Centrālajai finanšu un līgumu aģentūrai) </w:t>
      </w:r>
      <w:r w:rsidR="00F80DCD" w:rsidRPr="0081176C">
        <w:rPr>
          <w:sz w:val="28"/>
          <w:szCs w:val="28"/>
        </w:rPr>
        <w:t>līdz 2012.gada 31.decembrim</w:t>
      </w:r>
      <w:r w:rsidR="00A205F1" w:rsidRPr="0081176C">
        <w:rPr>
          <w:sz w:val="28"/>
          <w:szCs w:val="28"/>
        </w:rPr>
        <w:t xml:space="preserve"> veikt grozījumus 3.1.5.3.1.apakšaktivitātes „Stacionārās veselības aprūpes attīstība”</w:t>
      </w:r>
      <w:r w:rsidR="006C08E2" w:rsidRPr="0081176C">
        <w:rPr>
          <w:sz w:val="28"/>
          <w:szCs w:val="28"/>
        </w:rPr>
        <w:t xml:space="preserve"> pabeigtajos projektos</w:t>
      </w:r>
      <w:r w:rsidR="00A205F1" w:rsidRPr="0081176C">
        <w:rPr>
          <w:sz w:val="28"/>
          <w:szCs w:val="28"/>
        </w:rPr>
        <w:t xml:space="preserve"> </w:t>
      </w:r>
      <w:r w:rsidR="006C08E2" w:rsidRPr="0081176C">
        <w:rPr>
          <w:sz w:val="28"/>
          <w:szCs w:val="28"/>
        </w:rPr>
        <w:t>un veikt citas nepieciešamās darbības atbilstoši normatīvajiem aktiem</w:t>
      </w:r>
      <w:r w:rsidR="0081176C" w:rsidRPr="0081176C">
        <w:rPr>
          <w:sz w:val="28"/>
          <w:szCs w:val="28"/>
        </w:rPr>
        <w:t xml:space="preserve"> komercdarbības atbalsta jomā</w:t>
      </w:r>
      <w:r w:rsidR="006C08E2" w:rsidRPr="0081176C">
        <w:rPr>
          <w:sz w:val="28"/>
          <w:szCs w:val="28"/>
        </w:rPr>
        <w:t>, precizējot attiecināmo un neattiecināmo izmaksu proporciju</w:t>
      </w:r>
      <w:r w:rsidR="00A205F1" w:rsidRPr="0081176C">
        <w:rPr>
          <w:sz w:val="28"/>
          <w:szCs w:val="28"/>
        </w:rPr>
        <w:t>.</w:t>
      </w:r>
    </w:p>
    <w:p w:rsidR="00A205F1" w:rsidRPr="0081176C" w:rsidRDefault="00AD216A" w:rsidP="00D76782">
      <w:pPr>
        <w:numPr>
          <w:ilvl w:val="0"/>
          <w:numId w:val="1"/>
        </w:numPr>
        <w:tabs>
          <w:tab w:val="left" w:pos="851"/>
        </w:tabs>
        <w:spacing w:before="120"/>
        <w:ind w:left="0" w:firstLine="567"/>
        <w:jc w:val="both"/>
        <w:rPr>
          <w:sz w:val="28"/>
          <w:szCs w:val="28"/>
        </w:rPr>
      </w:pPr>
      <w:r w:rsidRPr="0081176C">
        <w:rPr>
          <w:sz w:val="28"/>
          <w:szCs w:val="28"/>
        </w:rPr>
        <w:t>Nepabeigtajiem</w:t>
      </w:r>
      <w:r w:rsidR="00A205F1" w:rsidRPr="0081176C">
        <w:rPr>
          <w:sz w:val="28"/>
          <w:szCs w:val="28"/>
        </w:rPr>
        <w:t xml:space="preserve"> </w:t>
      </w:r>
      <w:r w:rsidR="00D76782" w:rsidRPr="0081176C">
        <w:rPr>
          <w:sz w:val="28"/>
          <w:szCs w:val="28"/>
        </w:rPr>
        <w:t xml:space="preserve">3.1.5.3.1.apakšaktivitātes „Stacionārās veselības aprūpes attīstība” </w:t>
      </w:r>
      <w:r w:rsidR="00A205F1" w:rsidRPr="0081176C">
        <w:rPr>
          <w:sz w:val="28"/>
          <w:szCs w:val="28"/>
        </w:rPr>
        <w:t xml:space="preserve">projektiem attiecināmo un neattiecināmo izmaksu proporciju noteikt </w:t>
      </w:r>
      <w:r w:rsidR="0081176C" w:rsidRPr="0081176C">
        <w:rPr>
          <w:sz w:val="28"/>
          <w:szCs w:val="28"/>
        </w:rPr>
        <w:t xml:space="preserve">ne vēlāk kā </w:t>
      </w:r>
      <w:r w:rsidR="00A205F1" w:rsidRPr="0081176C">
        <w:rPr>
          <w:sz w:val="28"/>
          <w:szCs w:val="28"/>
        </w:rPr>
        <w:t>pirms Eiropas Savienības fonda pēdējās atmaksas veikšanas finansējuma saņēmējam.</w:t>
      </w:r>
    </w:p>
    <w:p w:rsidR="00DE5C56" w:rsidRPr="0081176C" w:rsidRDefault="00DE5C56" w:rsidP="00E01E4F">
      <w:pPr>
        <w:jc w:val="both"/>
        <w:rPr>
          <w:sz w:val="28"/>
          <w:szCs w:val="28"/>
        </w:rPr>
      </w:pPr>
    </w:p>
    <w:p w:rsidR="00163760" w:rsidRPr="0081176C" w:rsidRDefault="00163760" w:rsidP="00265FF4">
      <w:pPr>
        <w:tabs>
          <w:tab w:val="right" w:pos="9072"/>
        </w:tabs>
        <w:rPr>
          <w:sz w:val="28"/>
          <w:szCs w:val="28"/>
        </w:rPr>
      </w:pPr>
      <w:r w:rsidRPr="0081176C">
        <w:rPr>
          <w:sz w:val="28"/>
          <w:szCs w:val="28"/>
        </w:rPr>
        <w:t>Ministru prezidents</w:t>
      </w:r>
      <w:r w:rsidR="00265FF4">
        <w:rPr>
          <w:sz w:val="28"/>
          <w:szCs w:val="28"/>
        </w:rPr>
        <w:tab/>
      </w:r>
      <w:r w:rsidRPr="0081176C">
        <w:rPr>
          <w:sz w:val="28"/>
          <w:szCs w:val="28"/>
        </w:rPr>
        <w:t>V.Dombrovskis</w:t>
      </w:r>
    </w:p>
    <w:p w:rsidR="00943F30" w:rsidRPr="0081176C" w:rsidRDefault="00943F30" w:rsidP="00265FF4">
      <w:pPr>
        <w:tabs>
          <w:tab w:val="left" w:pos="9071"/>
        </w:tabs>
        <w:jc w:val="both"/>
        <w:rPr>
          <w:sz w:val="26"/>
          <w:szCs w:val="26"/>
        </w:rPr>
      </w:pPr>
    </w:p>
    <w:p w:rsidR="00337ED8" w:rsidRDefault="00337ED8" w:rsidP="00265FF4">
      <w:pPr>
        <w:pStyle w:val="naisf"/>
        <w:tabs>
          <w:tab w:val="right" w:pos="9071"/>
        </w:tabs>
        <w:spacing w:before="0" w:after="0"/>
        <w:rPr>
          <w:color w:val="auto"/>
          <w:sz w:val="28"/>
        </w:rPr>
      </w:pPr>
      <w:r w:rsidRPr="0081176C">
        <w:rPr>
          <w:color w:val="auto"/>
          <w:sz w:val="28"/>
        </w:rPr>
        <w:t>Valsts kancelejas direktore</w:t>
      </w:r>
      <w:r w:rsidR="00265FF4">
        <w:rPr>
          <w:color w:val="auto"/>
          <w:sz w:val="28"/>
        </w:rPr>
        <w:tab/>
      </w:r>
      <w:r w:rsidRPr="0081176C">
        <w:rPr>
          <w:color w:val="auto"/>
          <w:sz w:val="28"/>
        </w:rPr>
        <w:t>E.Dreimane</w:t>
      </w:r>
    </w:p>
    <w:p w:rsidR="007A6745" w:rsidRDefault="007A6745" w:rsidP="00265FF4">
      <w:pPr>
        <w:pStyle w:val="naisf"/>
        <w:tabs>
          <w:tab w:val="left" w:pos="9071"/>
        </w:tabs>
        <w:spacing w:before="0" w:after="0"/>
        <w:rPr>
          <w:color w:val="auto"/>
          <w:sz w:val="28"/>
        </w:rPr>
      </w:pPr>
    </w:p>
    <w:p w:rsidR="009E08E8" w:rsidRPr="003C0BA1" w:rsidRDefault="009E08E8" w:rsidP="009E08E8">
      <w:pPr>
        <w:tabs>
          <w:tab w:val="right" w:pos="9071"/>
        </w:tabs>
        <w:rPr>
          <w:sz w:val="28"/>
          <w:szCs w:val="28"/>
        </w:rPr>
      </w:pPr>
      <w:r w:rsidRPr="0070475C">
        <w:rPr>
          <w:color w:val="000000"/>
          <w:sz w:val="28"/>
          <w:szCs w:val="28"/>
        </w:rPr>
        <w:t>Veselības ministr</w:t>
      </w:r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I.Circene</w:t>
      </w:r>
    </w:p>
    <w:p w:rsidR="00DE5C56" w:rsidRDefault="00DE5C56" w:rsidP="00943F30">
      <w:pPr>
        <w:jc w:val="both"/>
        <w:rPr>
          <w:sz w:val="26"/>
          <w:szCs w:val="26"/>
        </w:rPr>
      </w:pPr>
    </w:p>
    <w:p w:rsidR="009E08E8" w:rsidRPr="0081176C" w:rsidRDefault="009E08E8" w:rsidP="00943F30">
      <w:pPr>
        <w:jc w:val="both"/>
        <w:rPr>
          <w:sz w:val="26"/>
          <w:szCs w:val="26"/>
        </w:rPr>
      </w:pPr>
    </w:p>
    <w:p w:rsidR="00B1730E" w:rsidRPr="0081176C" w:rsidRDefault="00265FF4" w:rsidP="00B1730E">
      <w:pPr>
        <w:spacing w:line="252" w:lineRule="auto"/>
      </w:pPr>
      <w:r>
        <w:t>05</w:t>
      </w:r>
      <w:r w:rsidR="00B60AA8">
        <w:t>.06</w:t>
      </w:r>
      <w:r w:rsidR="00B1730E" w:rsidRPr="0081176C">
        <w:t>.201</w:t>
      </w:r>
      <w:r w:rsidR="00930175" w:rsidRPr="0081176C">
        <w:t>2</w:t>
      </w:r>
      <w:r w:rsidR="00B1730E" w:rsidRPr="0081176C">
        <w:t xml:space="preserve"> </w:t>
      </w:r>
      <w:r w:rsidR="000B1A97">
        <w:t>1</w:t>
      </w:r>
      <w:r>
        <w:t>3</w:t>
      </w:r>
      <w:r w:rsidR="009E08E8">
        <w:t>:55</w:t>
      </w:r>
    </w:p>
    <w:p w:rsidR="00163760" w:rsidRPr="0081176C" w:rsidRDefault="00054796" w:rsidP="00163760">
      <w:fldSimple w:instr=" NUMWORDS   \* MERGEFORMAT ">
        <w:r w:rsidR="009E08E8">
          <w:rPr>
            <w:noProof/>
          </w:rPr>
          <w:t>152</w:t>
        </w:r>
      </w:fldSimple>
    </w:p>
    <w:p w:rsidR="00163760" w:rsidRPr="0081176C" w:rsidRDefault="00163760" w:rsidP="00163760">
      <w:bookmarkStart w:id="2" w:name="OLE_LINK7"/>
      <w:bookmarkStart w:id="3" w:name="OLE_LINK8"/>
      <w:r w:rsidRPr="0081176C">
        <w:t>J.Blaževičs</w:t>
      </w:r>
      <w:bookmarkEnd w:id="2"/>
      <w:bookmarkEnd w:id="3"/>
      <w:r w:rsidRPr="0081176C">
        <w:t xml:space="preserve">, </w:t>
      </w:r>
      <w:bookmarkStart w:id="4" w:name="OLE_LINK9"/>
      <w:bookmarkStart w:id="5" w:name="OLE_LINK10"/>
      <w:r w:rsidRPr="0081176C">
        <w:t>67876046</w:t>
      </w:r>
    </w:p>
    <w:p w:rsidR="00F236FB" w:rsidRPr="0081176C" w:rsidRDefault="00163760">
      <w:bookmarkStart w:id="6" w:name="OLE_LINK3"/>
      <w:bookmarkStart w:id="7" w:name="OLE_LINK4"/>
      <w:r w:rsidRPr="0081176C">
        <w:t>Jevgenijs.Blazevics@vm.gov.lv</w:t>
      </w:r>
      <w:bookmarkEnd w:id="6"/>
      <w:bookmarkEnd w:id="7"/>
      <w:bookmarkEnd w:id="4"/>
      <w:bookmarkEnd w:id="5"/>
    </w:p>
    <w:sectPr w:rsidR="00F236FB" w:rsidRPr="0081176C" w:rsidSect="00F80DC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27" w:right="1134" w:bottom="1418" w:left="1701" w:header="141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92" w:rsidRDefault="00BA5C92" w:rsidP="00272B54">
      <w:r>
        <w:separator/>
      </w:r>
    </w:p>
  </w:endnote>
  <w:endnote w:type="continuationSeparator" w:id="0">
    <w:p w:rsidR="00BA5C92" w:rsidRDefault="00BA5C92" w:rsidP="0027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92" w:rsidRDefault="000547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5C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C92">
      <w:rPr>
        <w:rStyle w:val="PageNumber"/>
        <w:noProof/>
      </w:rPr>
      <w:t>2</w:t>
    </w:r>
    <w:r>
      <w:rPr>
        <w:rStyle w:val="PageNumber"/>
      </w:rPr>
      <w:fldChar w:fldCharType="end"/>
    </w:r>
  </w:p>
  <w:p w:rsidR="00BA5C92" w:rsidRDefault="00BA5C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92" w:rsidRPr="00F80DCD" w:rsidRDefault="00BA5C92" w:rsidP="00F80DCD">
    <w:pPr>
      <w:pStyle w:val="Footer"/>
      <w:jc w:val="both"/>
    </w:pPr>
    <w:r>
      <w:t>VMp</w:t>
    </w:r>
    <w:r w:rsidRPr="00AA3DB1">
      <w:t>rot_</w:t>
    </w:r>
    <w:r>
      <w:t>020412</w:t>
    </w:r>
    <w:r w:rsidRPr="004365FB">
      <w:t xml:space="preserve">; </w:t>
    </w:r>
    <w:r w:rsidRPr="00AA3DB1">
      <w:t xml:space="preserve">Ministru kabineta sēdes protokollēmuma projekts </w:t>
    </w:r>
    <w:r>
      <w:t xml:space="preserve"> informatīvajam ziņojumam</w:t>
    </w:r>
    <w:r w:rsidRPr="004365FB">
      <w:t xml:space="preserve"> </w:t>
    </w:r>
    <w:r>
      <w:t>„P</w:t>
    </w:r>
    <w:r w:rsidRPr="004365FB">
      <w:t>ar komercdarbības atbalsta normu piemērošanu Eiropas Savienības fondu darbības programmas „Infrastruktūra un pakalpojumi” papildinājuma 3.1.5.3.1.apakšaktivitātes „Stacionārās veselīb</w:t>
    </w:r>
    <w:r>
      <w:t>as aprūpes attīstība” atbalstam”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92" w:rsidRDefault="00BA5C92" w:rsidP="00A205F1">
    <w:pPr>
      <w:pStyle w:val="Footer"/>
      <w:jc w:val="both"/>
    </w:pPr>
    <w:r>
      <w:t>VMp</w:t>
    </w:r>
    <w:r w:rsidRPr="00AA3DB1">
      <w:t>rot_</w:t>
    </w:r>
    <w:r w:rsidR="00265FF4">
      <w:t>05</w:t>
    </w:r>
    <w:r w:rsidR="00B60AA8">
      <w:t>06</w:t>
    </w:r>
    <w:r>
      <w:t>12_VA_zin</w:t>
    </w:r>
    <w:r w:rsidRPr="004365FB">
      <w:t xml:space="preserve">; </w:t>
    </w:r>
    <w:r w:rsidRPr="00AA3DB1">
      <w:t xml:space="preserve">Ministru kabineta sēdes protokollēmuma projekts </w:t>
    </w:r>
    <w:r>
      <w:t xml:space="preserve"> informatīvajam ziņojumam</w:t>
    </w:r>
    <w:r w:rsidRPr="004365FB">
      <w:t xml:space="preserve"> </w:t>
    </w:r>
    <w:r>
      <w:t>„P</w:t>
    </w:r>
    <w:r w:rsidRPr="004365FB">
      <w:t>ar komercdarbības atbalsta normu piemērošanu Eiropas Savienības fondu darbības programmas „Infrastruktūra un pakalpojumi” papildinājuma 3.1.5.3.1.apakšaktivitātes „Stacionārās veselīb</w:t>
    </w:r>
    <w:r>
      <w:t>as aprūpes attīstība” atbalstam”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92" w:rsidRDefault="00BA5C92" w:rsidP="00272B54">
      <w:r>
        <w:separator/>
      </w:r>
    </w:p>
  </w:footnote>
  <w:footnote w:type="continuationSeparator" w:id="0">
    <w:p w:rsidR="00BA5C92" w:rsidRDefault="00BA5C92" w:rsidP="00272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948329"/>
      <w:docPartObj>
        <w:docPartGallery w:val="Page Numbers (Top of Page)"/>
        <w:docPartUnique/>
      </w:docPartObj>
    </w:sdtPr>
    <w:sdtContent>
      <w:p w:rsidR="00BA5C92" w:rsidRPr="007B51FB" w:rsidRDefault="00054796">
        <w:pPr>
          <w:pStyle w:val="Header"/>
          <w:jc w:val="center"/>
          <w:rPr>
            <w:sz w:val="28"/>
            <w:szCs w:val="28"/>
          </w:rPr>
        </w:pPr>
        <w:r w:rsidRPr="007B51FB">
          <w:rPr>
            <w:sz w:val="28"/>
            <w:szCs w:val="28"/>
          </w:rPr>
          <w:fldChar w:fldCharType="begin"/>
        </w:r>
        <w:r w:rsidR="00BA5C92" w:rsidRPr="007B51FB">
          <w:rPr>
            <w:sz w:val="28"/>
            <w:szCs w:val="28"/>
          </w:rPr>
          <w:instrText xml:space="preserve"> PAGE   \* MERGEFORMAT </w:instrText>
        </w:r>
        <w:r w:rsidRPr="007B51FB">
          <w:rPr>
            <w:sz w:val="28"/>
            <w:szCs w:val="28"/>
          </w:rPr>
          <w:fldChar w:fldCharType="separate"/>
        </w:r>
        <w:r w:rsidR="00265FF4">
          <w:rPr>
            <w:noProof/>
            <w:sz w:val="28"/>
            <w:szCs w:val="28"/>
          </w:rPr>
          <w:t>2</w:t>
        </w:r>
        <w:r w:rsidRPr="007B51FB">
          <w:rPr>
            <w:sz w:val="28"/>
            <w:szCs w:val="28"/>
          </w:rPr>
          <w:fldChar w:fldCharType="end"/>
        </w:r>
      </w:p>
    </w:sdtContent>
  </w:sdt>
  <w:p w:rsidR="00BA5C92" w:rsidRPr="007B51FB" w:rsidRDefault="00BA5C92" w:rsidP="007B51FB">
    <w:pPr>
      <w:pStyle w:val="Header"/>
      <w:rPr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92" w:rsidRDefault="00BA5C92" w:rsidP="004E2459">
    <w:pPr>
      <w:pStyle w:val="Header"/>
      <w:pBdr>
        <w:bottom w:val="single" w:sz="4" w:space="1" w:color="auto"/>
      </w:pBd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PROJEKTS</w:t>
    </w:r>
  </w:p>
  <w:p w:rsidR="00BA5C92" w:rsidRDefault="00BA5C92" w:rsidP="00A205F1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</w:p>
  <w:p w:rsidR="00BA5C92" w:rsidRPr="005D35B3" w:rsidRDefault="00BA5C92" w:rsidP="00A205F1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5D35B3">
      <w:rPr>
        <w:b/>
        <w:bCs/>
        <w:sz w:val="28"/>
        <w:szCs w:val="28"/>
      </w:rPr>
      <w:t>MINISTRU KABINETA SĒDES PROTOKOLLĒMUMS</w:t>
    </w:r>
  </w:p>
  <w:p w:rsidR="00BA5C92" w:rsidRDefault="00BA5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5EA"/>
    <w:multiLevelType w:val="hybridMultilevel"/>
    <w:tmpl w:val="3932BE0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3834581"/>
    <w:multiLevelType w:val="hybridMultilevel"/>
    <w:tmpl w:val="AF62B3FA"/>
    <w:lvl w:ilvl="0" w:tplc="14D6C9B0">
      <w:start w:val="4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466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3ECC59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606104"/>
    <w:multiLevelType w:val="multilevel"/>
    <w:tmpl w:val="67F0DF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7D71736"/>
    <w:multiLevelType w:val="hybridMultilevel"/>
    <w:tmpl w:val="3932BE0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CA374FC"/>
    <w:multiLevelType w:val="hybridMultilevel"/>
    <w:tmpl w:val="3220872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F30"/>
    <w:rsid w:val="0002073E"/>
    <w:rsid w:val="00054796"/>
    <w:rsid w:val="0006363F"/>
    <w:rsid w:val="00096956"/>
    <w:rsid w:val="00097A79"/>
    <w:rsid w:val="000A49B1"/>
    <w:rsid w:val="000B0B81"/>
    <w:rsid w:val="000B1A97"/>
    <w:rsid w:val="000C46C4"/>
    <w:rsid w:val="000E59A6"/>
    <w:rsid w:val="000F0F6B"/>
    <w:rsid w:val="00110AF7"/>
    <w:rsid w:val="00121F76"/>
    <w:rsid w:val="001255FF"/>
    <w:rsid w:val="00163760"/>
    <w:rsid w:val="00163D30"/>
    <w:rsid w:val="001719BA"/>
    <w:rsid w:val="00180B9D"/>
    <w:rsid w:val="00183BFC"/>
    <w:rsid w:val="00197180"/>
    <w:rsid w:val="001B7E61"/>
    <w:rsid w:val="001C4CB8"/>
    <w:rsid w:val="001F17A0"/>
    <w:rsid w:val="0021717E"/>
    <w:rsid w:val="002173AE"/>
    <w:rsid w:val="00225D74"/>
    <w:rsid w:val="002374ED"/>
    <w:rsid w:val="00265FF4"/>
    <w:rsid w:val="00272B54"/>
    <w:rsid w:val="00273E49"/>
    <w:rsid w:val="00286447"/>
    <w:rsid w:val="002A36E5"/>
    <w:rsid w:val="002B2123"/>
    <w:rsid w:val="002D500D"/>
    <w:rsid w:val="002E146E"/>
    <w:rsid w:val="002F0221"/>
    <w:rsid w:val="002F5E9A"/>
    <w:rsid w:val="002F64FF"/>
    <w:rsid w:val="003002C9"/>
    <w:rsid w:val="00305B62"/>
    <w:rsid w:val="00307E0E"/>
    <w:rsid w:val="003178F5"/>
    <w:rsid w:val="00320B72"/>
    <w:rsid w:val="00332F56"/>
    <w:rsid w:val="00333652"/>
    <w:rsid w:val="00337ED8"/>
    <w:rsid w:val="00353596"/>
    <w:rsid w:val="00371A4B"/>
    <w:rsid w:val="00375D16"/>
    <w:rsid w:val="003840FD"/>
    <w:rsid w:val="003A4042"/>
    <w:rsid w:val="003B1E97"/>
    <w:rsid w:val="003B259C"/>
    <w:rsid w:val="003B3B44"/>
    <w:rsid w:val="003C5E0D"/>
    <w:rsid w:val="003E37BD"/>
    <w:rsid w:val="003E5BEF"/>
    <w:rsid w:val="003F117D"/>
    <w:rsid w:val="004130C4"/>
    <w:rsid w:val="00431C5E"/>
    <w:rsid w:val="00434044"/>
    <w:rsid w:val="0046300E"/>
    <w:rsid w:val="0047786A"/>
    <w:rsid w:val="00482D46"/>
    <w:rsid w:val="00485BC7"/>
    <w:rsid w:val="00496DC2"/>
    <w:rsid w:val="004B5F21"/>
    <w:rsid w:val="004C2B0B"/>
    <w:rsid w:val="004C2CF3"/>
    <w:rsid w:val="004C69A9"/>
    <w:rsid w:val="004D4DCC"/>
    <w:rsid w:val="004E2459"/>
    <w:rsid w:val="005069AC"/>
    <w:rsid w:val="0051283B"/>
    <w:rsid w:val="00527AF0"/>
    <w:rsid w:val="00527B31"/>
    <w:rsid w:val="005709AC"/>
    <w:rsid w:val="00570CBE"/>
    <w:rsid w:val="00574243"/>
    <w:rsid w:val="005757F8"/>
    <w:rsid w:val="005A63FB"/>
    <w:rsid w:val="005B6EB6"/>
    <w:rsid w:val="005E5E81"/>
    <w:rsid w:val="005E73AB"/>
    <w:rsid w:val="005F3E1B"/>
    <w:rsid w:val="00614473"/>
    <w:rsid w:val="00620F5B"/>
    <w:rsid w:val="00631C7A"/>
    <w:rsid w:val="006506F4"/>
    <w:rsid w:val="006550AC"/>
    <w:rsid w:val="00666FCF"/>
    <w:rsid w:val="00672839"/>
    <w:rsid w:val="00673C8B"/>
    <w:rsid w:val="006C08E2"/>
    <w:rsid w:val="006E1335"/>
    <w:rsid w:val="006F48DF"/>
    <w:rsid w:val="0072200A"/>
    <w:rsid w:val="00722CC2"/>
    <w:rsid w:val="00743974"/>
    <w:rsid w:val="0075742C"/>
    <w:rsid w:val="007579B6"/>
    <w:rsid w:val="00770C79"/>
    <w:rsid w:val="00793C35"/>
    <w:rsid w:val="00794816"/>
    <w:rsid w:val="007A0223"/>
    <w:rsid w:val="007A261C"/>
    <w:rsid w:val="007A54CF"/>
    <w:rsid w:val="007A6745"/>
    <w:rsid w:val="007B35AD"/>
    <w:rsid w:val="007B51FB"/>
    <w:rsid w:val="007D786D"/>
    <w:rsid w:val="007F45E0"/>
    <w:rsid w:val="0081176C"/>
    <w:rsid w:val="00815992"/>
    <w:rsid w:val="00825B63"/>
    <w:rsid w:val="00840156"/>
    <w:rsid w:val="00852C8E"/>
    <w:rsid w:val="00871AD5"/>
    <w:rsid w:val="008B2B47"/>
    <w:rsid w:val="008B4D66"/>
    <w:rsid w:val="008C5D77"/>
    <w:rsid w:val="008D05CE"/>
    <w:rsid w:val="00902EEF"/>
    <w:rsid w:val="009137A2"/>
    <w:rsid w:val="009158BD"/>
    <w:rsid w:val="009249CC"/>
    <w:rsid w:val="00930175"/>
    <w:rsid w:val="00933D38"/>
    <w:rsid w:val="009351AA"/>
    <w:rsid w:val="00943F30"/>
    <w:rsid w:val="009440D8"/>
    <w:rsid w:val="0095052D"/>
    <w:rsid w:val="00977BD7"/>
    <w:rsid w:val="00982114"/>
    <w:rsid w:val="00991E6A"/>
    <w:rsid w:val="009A1C13"/>
    <w:rsid w:val="009A774D"/>
    <w:rsid w:val="009B0258"/>
    <w:rsid w:val="009E08E8"/>
    <w:rsid w:val="009E0A87"/>
    <w:rsid w:val="009F02F0"/>
    <w:rsid w:val="009F07EA"/>
    <w:rsid w:val="009F709D"/>
    <w:rsid w:val="00A205F1"/>
    <w:rsid w:val="00A253AD"/>
    <w:rsid w:val="00A3529A"/>
    <w:rsid w:val="00A37671"/>
    <w:rsid w:val="00A46DED"/>
    <w:rsid w:val="00A51C39"/>
    <w:rsid w:val="00A53040"/>
    <w:rsid w:val="00A55D77"/>
    <w:rsid w:val="00A55E91"/>
    <w:rsid w:val="00A64C91"/>
    <w:rsid w:val="00A86D5E"/>
    <w:rsid w:val="00A9168B"/>
    <w:rsid w:val="00AB37C8"/>
    <w:rsid w:val="00AB3C08"/>
    <w:rsid w:val="00AC27C9"/>
    <w:rsid w:val="00AD216A"/>
    <w:rsid w:val="00AD60C7"/>
    <w:rsid w:val="00AF622A"/>
    <w:rsid w:val="00AF7816"/>
    <w:rsid w:val="00B07887"/>
    <w:rsid w:val="00B1730E"/>
    <w:rsid w:val="00B26876"/>
    <w:rsid w:val="00B60AA8"/>
    <w:rsid w:val="00B63952"/>
    <w:rsid w:val="00B81F4F"/>
    <w:rsid w:val="00B97D77"/>
    <w:rsid w:val="00BA5C92"/>
    <w:rsid w:val="00BA738B"/>
    <w:rsid w:val="00BA7E38"/>
    <w:rsid w:val="00BB3D77"/>
    <w:rsid w:val="00BB590D"/>
    <w:rsid w:val="00BC3204"/>
    <w:rsid w:val="00BD1B47"/>
    <w:rsid w:val="00BE70A8"/>
    <w:rsid w:val="00BF110F"/>
    <w:rsid w:val="00C07ED8"/>
    <w:rsid w:val="00C23A6B"/>
    <w:rsid w:val="00C27732"/>
    <w:rsid w:val="00C30C50"/>
    <w:rsid w:val="00C3551D"/>
    <w:rsid w:val="00C90E14"/>
    <w:rsid w:val="00CA5F4A"/>
    <w:rsid w:val="00CB1780"/>
    <w:rsid w:val="00CC094E"/>
    <w:rsid w:val="00CC3006"/>
    <w:rsid w:val="00CC4DE1"/>
    <w:rsid w:val="00CD0AC5"/>
    <w:rsid w:val="00CD7D04"/>
    <w:rsid w:val="00CE33A0"/>
    <w:rsid w:val="00CF0DC4"/>
    <w:rsid w:val="00CF5F61"/>
    <w:rsid w:val="00D16476"/>
    <w:rsid w:val="00D22BE7"/>
    <w:rsid w:val="00D22DF4"/>
    <w:rsid w:val="00D27E28"/>
    <w:rsid w:val="00D313A8"/>
    <w:rsid w:val="00D32A90"/>
    <w:rsid w:val="00D34F9C"/>
    <w:rsid w:val="00D50338"/>
    <w:rsid w:val="00D651B3"/>
    <w:rsid w:val="00D72247"/>
    <w:rsid w:val="00D76782"/>
    <w:rsid w:val="00D7756F"/>
    <w:rsid w:val="00D82450"/>
    <w:rsid w:val="00D94138"/>
    <w:rsid w:val="00D956D9"/>
    <w:rsid w:val="00DB2341"/>
    <w:rsid w:val="00DB3AAF"/>
    <w:rsid w:val="00DC684E"/>
    <w:rsid w:val="00DC6E28"/>
    <w:rsid w:val="00DE4427"/>
    <w:rsid w:val="00DE5C56"/>
    <w:rsid w:val="00E01E4F"/>
    <w:rsid w:val="00E55826"/>
    <w:rsid w:val="00E76AD7"/>
    <w:rsid w:val="00EA07CB"/>
    <w:rsid w:val="00EA271A"/>
    <w:rsid w:val="00EA577F"/>
    <w:rsid w:val="00EB198E"/>
    <w:rsid w:val="00EB77B3"/>
    <w:rsid w:val="00EF75CA"/>
    <w:rsid w:val="00F04904"/>
    <w:rsid w:val="00F04ECD"/>
    <w:rsid w:val="00F227B0"/>
    <w:rsid w:val="00F236FB"/>
    <w:rsid w:val="00F35B4F"/>
    <w:rsid w:val="00F5091F"/>
    <w:rsid w:val="00F5181E"/>
    <w:rsid w:val="00F5443E"/>
    <w:rsid w:val="00F546AB"/>
    <w:rsid w:val="00F60A1E"/>
    <w:rsid w:val="00F611BF"/>
    <w:rsid w:val="00F632B0"/>
    <w:rsid w:val="00F77280"/>
    <w:rsid w:val="00F80DCD"/>
    <w:rsid w:val="00FB4376"/>
    <w:rsid w:val="00FC4064"/>
    <w:rsid w:val="00FC6D7B"/>
    <w:rsid w:val="00FF1684"/>
    <w:rsid w:val="00FF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30"/>
    <w:pPr>
      <w:spacing w:after="0" w:line="240" w:lineRule="auto"/>
    </w:pPr>
    <w:rPr>
      <w:rFonts w:eastAsia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3F30"/>
    <w:rPr>
      <w:sz w:val="28"/>
    </w:rPr>
  </w:style>
  <w:style w:type="character" w:customStyle="1" w:styleId="BodyTextChar">
    <w:name w:val="Body Text Char"/>
    <w:basedOn w:val="DefaultParagraphFont"/>
    <w:link w:val="BodyText"/>
    <w:rsid w:val="00943F30"/>
    <w:rPr>
      <w:rFonts w:eastAsia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943F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F30"/>
    <w:rPr>
      <w:rFonts w:eastAsia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943F30"/>
  </w:style>
  <w:style w:type="paragraph" w:styleId="Header">
    <w:name w:val="header"/>
    <w:basedOn w:val="Normal"/>
    <w:link w:val="HeaderChar"/>
    <w:uiPriority w:val="99"/>
    <w:rsid w:val="00943F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F30"/>
    <w:rPr>
      <w:rFonts w:eastAsia="Times New Roman"/>
      <w:sz w:val="20"/>
      <w:szCs w:val="20"/>
      <w:lang w:eastAsia="lv-LV"/>
    </w:rPr>
  </w:style>
  <w:style w:type="character" w:styleId="Hyperlink">
    <w:name w:val="Hyperlink"/>
    <w:basedOn w:val="DefaultParagraphFont"/>
    <w:rsid w:val="00943F30"/>
    <w:rPr>
      <w:color w:val="0000FF"/>
      <w:u w:val="single"/>
    </w:rPr>
  </w:style>
  <w:style w:type="character" w:customStyle="1" w:styleId="spelle">
    <w:name w:val="spelle"/>
    <w:basedOn w:val="DefaultParagraphFont"/>
    <w:rsid w:val="00943F30"/>
  </w:style>
  <w:style w:type="paragraph" w:styleId="ListParagraph">
    <w:name w:val="List Paragraph"/>
    <w:basedOn w:val="Normal"/>
    <w:uiPriority w:val="99"/>
    <w:qFormat/>
    <w:rsid w:val="00F632B0"/>
    <w:pPr>
      <w:ind w:left="720"/>
      <w:contextualSpacing/>
    </w:pPr>
  </w:style>
  <w:style w:type="paragraph" w:customStyle="1" w:styleId="naisf">
    <w:name w:val="naisf"/>
    <w:rsid w:val="00337ED8"/>
    <w:pPr>
      <w:spacing w:before="100" w:after="100" w:line="240" w:lineRule="auto"/>
    </w:pPr>
    <w:rPr>
      <w:rFonts w:eastAsia="ヒラギノ角ゴ Pro W3"/>
      <w:color w:val="00000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6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516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99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19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1398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protokollēmums</vt:lpstr>
    </vt:vector>
  </TitlesOfParts>
  <Company>Veselības Ministrija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</dc:title>
  <dc:subject>Ministru kabineta sēdes protokollēmuma projekts</dc:subject>
  <dc:creator>Jevgenijs Blaževičs</dc:creator>
  <cp:keywords/>
  <dc:description>Jevgenijs Blaževičs
t.67876046
Jevgenijs.Blazevics@vm.gov.lv</dc:description>
  <cp:lastModifiedBy>jblazevics</cp:lastModifiedBy>
  <cp:revision>9</cp:revision>
  <cp:lastPrinted>2012-06-01T14:02:00Z</cp:lastPrinted>
  <dcterms:created xsi:type="dcterms:W3CDTF">2012-05-10T06:34:00Z</dcterms:created>
  <dcterms:modified xsi:type="dcterms:W3CDTF">2012-06-05T10:55:00Z</dcterms:modified>
</cp:coreProperties>
</file>