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EA" w:rsidRPr="002E6C98" w:rsidRDefault="00EC12EA" w:rsidP="00D567D4">
      <w:pPr>
        <w:jc w:val="center"/>
        <w:rPr>
          <w:b/>
          <w:color w:val="000000"/>
          <w:sz w:val="28"/>
          <w:szCs w:val="28"/>
        </w:rPr>
      </w:pPr>
    </w:p>
    <w:p w:rsidR="00D567D4" w:rsidRPr="002E6C98" w:rsidRDefault="000A2C31" w:rsidP="00753FD1">
      <w:pPr>
        <w:jc w:val="center"/>
        <w:rPr>
          <w:b/>
          <w:color w:val="000000"/>
          <w:sz w:val="28"/>
          <w:szCs w:val="28"/>
        </w:rPr>
      </w:pPr>
      <w:bookmarkStart w:id="0" w:name="OLE_LINK1"/>
      <w:bookmarkStart w:id="1" w:name="OLE_LINK2"/>
      <w:r w:rsidRPr="002E6C98">
        <w:rPr>
          <w:b/>
          <w:color w:val="000000"/>
          <w:sz w:val="28"/>
          <w:szCs w:val="28"/>
        </w:rPr>
        <w:t>I</w:t>
      </w:r>
      <w:r w:rsidR="00D567D4" w:rsidRPr="002E6C98">
        <w:rPr>
          <w:b/>
          <w:color w:val="000000"/>
          <w:sz w:val="28"/>
          <w:szCs w:val="28"/>
        </w:rPr>
        <w:t>nformatīvais ziņojums</w:t>
      </w:r>
    </w:p>
    <w:p w:rsidR="00A05783" w:rsidRPr="002E6C98" w:rsidRDefault="00536228" w:rsidP="00753FD1">
      <w:pPr>
        <w:jc w:val="center"/>
        <w:rPr>
          <w:b/>
          <w:color w:val="000000"/>
          <w:sz w:val="28"/>
          <w:szCs w:val="28"/>
        </w:rPr>
      </w:pPr>
      <w:r w:rsidRPr="002E6C98">
        <w:rPr>
          <w:b/>
          <w:color w:val="000000"/>
          <w:sz w:val="28"/>
          <w:szCs w:val="28"/>
        </w:rPr>
        <w:t>p</w:t>
      </w:r>
      <w:r w:rsidR="00A05783" w:rsidRPr="002E6C98">
        <w:rPr>
          <w:b/>
          <w:color w:val="000000"/>
          <w:sz w:val="28"/>
          <w:szCs w:val="28"/>
        </w:rPr>
        <w:t>ar E</w:t>
      </w:r>
      <w:r w:rsidR="00AB2534" w:rsidRPr="002E6C98">
        <w:rPr>
          <w:b/>
          <w:color w:val="000000"/>
          <w:sz w:val="28"/>
          <w:szCs w:val="28"/>
        </w:rPr>
        <w:t xml:space="preserve">iropas reģionālās attīstības </w:t>
      </w:r>
      <w:r w:rsidRPr="002E6C98">
        <w:rPr>
          <w:b/>
          <w:color w:val="000000"/>
          <w:sz w:val="28"/>
          <w:szCs w:val="28"/>
        </w:rPr>
        <w:t>fonda</w:t>
      </w:r>
      <w:r w:rsidR="00753FD1" w:rsidRPr="002E6C98">
        <w:rPr>
          <w:b/>
          <w:color w:val="000000"/>
          <w:sz w:val="28"/>
          <w:szCs w:val="28"/>
        </w:rPr>
        <w:t xml:space="preserve"> darbības programmas "Infrastruktūra un pakalpojumi" papildinājuma 3.2.2.1.1.apakšaktivitātes projekta </w:t>
      </w:r>
      <w:r w:rsidR="00A05783" w:rsidRPr="002E6C98">
        <w:rPr>
          <w:b/>
          <w:color w:val="000000"/>
          <w:sz w:val="28"/>
          <w:szCs w:val="28"/>
        </w:rPr>
        <w:t xml:space="preserve">„Elektronisko recepšu informācijas sistēmas izveides pirmais posms” </w:t>
      </w:r>
      <w:r w:rsidR="00753FD1" w:rsidRPr="002E6C98">
        <w:rPr>
          <w:b/>
          <w:color w:val="000000"/>
          <w:sz w:val="28"/>
          <w:szCs w:val="28"/>
        </w:rPr>
        <w:t>īstenošanu</w:t>
      </w:r>
    </w:p>
    <w:bookmarkEnd w:id="0"/>
    <w:bookmarkEnd w:id="1"/>
    <w:p w:rsidR="00D567D4" w:rsidRPr="002E6C98" w:rsidRDefault="00D567D4" w:rsidP="00D567D4">
      <w:pPr>
        <w:jc w:val="center"/>
        <w:rPr>
          <w:b/>
          <w:color w:val="000000"/>
          <w:sz w:val="28"/>
          <w:szCs w:val="28"/>
        </w:rPr>
      </w:pPr>
    </w:p>
    <w:p w:rsidR="00D567D4" w:rsidRPr="002E6C98" w:rsidRDefault="00D567D4" w:rsidP="00D567D4">
      <w:pPr>
        <w:rPr>
          <w:color w:val="000000"/>
          <w:sz w:val="28"/>
          <w:szCs w:val="28"/>
        </w:rPr>
      </w:pPr>
    </w:p>
    <w:p w:rsidR="00B32537" w:rsidRPr="002E6C98" w:rsidRDefault="00B32537" w:rsidP="005E25CC">
      <w:pPr>
        <w:spacing w:after="120"/>
        <w:ind w:firstLine="720"/>
        <w:jc w:val="both"/>
        <w:rPr>
          <w:sz w:val="28"/>
          <w:szCs w:val="28"/>
        </w:rPr>
      </w:pPr>
      <w:r w:rsidRPr="002E6C98">
        <w:rPr>
          <w:sz w:val="28"/>
          <w:szCs w:val="28"/>
        </w:rPr>
        <w:t>Valsts sekretāru sanāksmē 2011.gada 8.decembrī tika izsludināts Vides aizsardzības un reģionālās attīstības ministrijas sagatavotais informatīvais ziņojums „Par darbības programmas „Infrastruktūra un pakalpojumi” 3.2.2.1.1.apakšaktivitātes „Informācijas sistēmu un elektronisko pakalpojumu attīstība” projektu īstenošanu” (prot.Nr.48 17.§</w:t>
      </w:r>
      <w:r w:rsidR="00767AA2" w:rsidRPr="002E6C98">
        <w:rPr>
          <w:sz w:val="28"/>
          <w:szCs w:val="28"/>
        </w:rPr>
        <w:t>, VSS-1352</w:t>
      </w:r>
      <w:r w:rsidRPr="002E6C98">
        <w:rPr>
          <w:sz w:val="28"/>
          <w:szCs w:val="28"/>
        </w:rPr>
        <w:t>)</w:t>
      </w:r>
      <w:r w:rsidR="005E25CC" w:rsidRPr="002E6C98">
        <w:rPr>
          <w:sz w:val="28"/>
          <w:szCs w:val="28"/>
        </w:rPr>
        <w:t xml:space="preserve"> (turpmāk – informatīvais ziņojums)</w:t>
      </w:r>
      <w:r w:rsidRPr="002E6C98">
        <w:rPr>
          <w:sz w:val="28"/>
          <w:szCs w:val="28"/>
        </w:rPr>
        <w:t xml:space="preserve">, kurā tika sniegts darbības programmas „Infrastruktūra un pakalpojumi” 3.2.2.1.1.apakštivitātes „Informācijas sistēmu un elektronisko pakalpojumu attīstība” (turpmāk </w:t>
      </w:r>
      <w:r w:rsidR="00BD593A" w:rsidRPr="002E6C98">
        <w:rPr>
          <w:sz w:val="28"/>
          <w:szCs w:val="28"/>
        </w:rPr>
        <w:t>–</w:t>
      </w:r>
      <w:r w:rsidRPr="002E6C98">
        <w:rPr>
          <w:sz w:val="28"/>
          <w:szCs w:val="28"/>
        </w:rPr>
        <w:t xml:space="preserve"> 3.2.2.1.1.apakšaktivitāte) </w:t>
      </w:r>
      <w:r w:rsidR="005E25CC" w:rsidRPr="002E6C98">
        <w:rPr>
          <w:sz w:val="28"/>
          <w:szCs w:val="28"/>
        </w:rPr>
        <w:t xml:space="preserve">I un II </w:t>
      </w:r>
      <w:r w:rsidRPr="002E6C98">
        <w:rPr>
          <w:sz w:val="28"/>
          <w:szCs w:val="28"/>
        </w:rPr>
        <w:t>kārt</w:t>
      </w:r>
      <w:r w:rsidR="005E25CC" w:rsidRPr="002E6C98">
        <w:rPr>
          <w:sz w:val="28"/>
          <w:szCs w:val="28"/>
        </w:rPr>
        <w:t>as</w:t>
      </w:r>
      <w:r w:rsidR="00054B05">
        <w:rPr>
          <w:sz w:val="28"/>
          <w:szCs w:val="28"/>
        </w:rPr>
        <w:t xml:space="preserve"> projektu izvērtējums. </w:t>
      </w:r>
      <w:r w:rsidR="00767AA2" w:rsidRPr="002E6C98">
        <w:rPr>
          <w:sz w:val="28"/>
          <w:szCs w:val="28"/>
        </w:rPr>
        <w:t>Veselības ministrijas</w:t>
      </w:r>
      <w:r w:rsidR="009A0977" w:rsidRPr="002E6C98">
        <w:rPr>
          <w:sz w:val="28"/>
          <w:szCs w:val="28"/>
        </w:rPr>
        <w:t xml:space="preserve"> padotībā esošās iestādes</w:t>
      </w:r>
      <w:r w:rsidR="005E25CC" w:rsidRPr="002E6C98">
        <w:rPr>
          <w:sz w:val="28"/>
          <w:szCs w:val="28"/>
        </w:rPr>
        <w:t xml:space="preserve"> - </w:t>
      </w:r>
      <w:r w:rsidR="009A0977" w:rsidRPr="002E6C98">
        <w:rPr>
          <w:sz w:val="28"/>
          <w:szCs w:val="28"/>
        </w:rPr>
        <w:t xml:space="preserve"> </w:t>
      </w:r>
      <w:r w:rsidR="00470B8B" w:rsidRPr="002E6C98">
        <w:rPr>
          <w:sz w:val="28"/>
          <w:szCs w:val="28"/>
        </w:rPr>
        <w:t>Nacionālā</w:t>
      </w:r>
      <w:r w:rsidR="009A0977" w:rsidRPr="002E6C98">
        <w:rPr>
          <w:sz w:val="28"/>
          <w:szCs w:val="28"/>
        </w:rPr>
        <w:t xml:space="preserve"> veselības dienest</w:t>
      </w:r>
      <w:r w:rsidR="005E25CC" w:rsidRPr="002E6C98">
        <w:rPr>
          <w:sz w:val="28"/>
          <w:szCs w:val="28"/>
        </w:rPr>
        <w:t>a</w:t>
      </w:r>
      <w:r w:rsidR="005B719D" w:rsidRPr="002E6C98">
        <w:rPr>
          <w:sz w:val="28"/>
          <w:szCs w:val="28"/>
        </w:rPr>
        <w:t xml:space="preserve"> (turpmāk </w:t>
      </w:r>
      <w:r w:rsidR="00BD593A" w:rsidRPr="002E6C98">
        <w:rPr>
          <w:sz w:val="28"/>
          <w:szCs w:val="28"/>
        </w:rPr>
        <w:t>–</w:t>
      </w:r>
      <w:r w:rsidR="005B719D" w:rsidRPr="002E6C98">
        <w:rPr>
          <w:sz w:val="28"/>
          <w:szCs w:val="28"/>
        </w:rPr>
        <w:t xml:space="preserve"> NVD)</w:t>
      </w:r>
      <w:r w:rsidR="001A3F70" w:rsidRPr="002E6C98">
        <w:rPr>
          <w:sz w:val="28"/>
          <w:szCs w:val="28"/>
        </w:rPr>
        <w:t xml:space="preserve"> (pirms </w:t>
      </w:r>
      <w:r w:rsidR="00D915FA" w:rsidRPr="002E6C98">
        <w:rPr>
          <w:sz w:val="28"/>
          <w:szCs w:val="28"/>
        </w:rPr>
        <w:t xml:space="preserve">2011.gada 1.novembra </w:t>
      </w:r>
      <w:r w:rsidR="001A3F70" w:rsidRPr="002E6C98">
        <w:rPr>
          <w:sz w:val="28"/>
          <w:szCs w:val="28"/>
        </w:rPr>
        <w:t>reorganizācijas – Veselības ekonomikas centrs</w:t>
      </w:r>
      <w:r w:rsidR="00D915FA" w:rsidRPr="002E6C98">
        <w:rPr>
          <w:sz w:val="28"/>
          <w:szCs w:val="28"/>
        </w:rPr>
        <w:t xml:space="preserve"> (turpmāk </w:t>
      </w:r>
      <w:r w:rsidR="00BD593A" w:rsidRPr="002E6C98">
        <w:rPr>
          <w:sz w:val="28"/>
          <w:szCs w:val="28"/>
        </w:rPr>
        <w:t>–</w:t>
      </w:r>
      <w:r w:rsidR="00D915FA" w:rsidRPr="002E6C98">
        <w:rPr>
          <w:sz w:val="28"/>
          <w:szCs w:val="28"/>
        </w:rPr>
        <w:t xml:space="preserve"> VEC)</w:t>
      </w:r>
      <w:r w:rsidR="001A3F70" w:rsidRPr="002E6C98">
        <w:rPr>
          <w:sz w:val="28"/>
          <w:szCs w:val="28"/>
        </w:rPr>
        <w:t>)</w:t>
      </w:r>
      <w:r w:rsidR="00767AA2" w:rsidRPr="002E6C98">
        <w:rPr>
          <w:sz w:val="28"/>
          <w:szCs w:val="28"/>
        </w:rPr>
        <w:t xml:space="preserve"> īstenotais projekts Nr.3DP/3.2.2.1.1/09/IPIA/IUMEPLS/003 „Elektronisko recepšu informācijas sistēmas izveides pirmais posms” (turpmāk </w:t>
      </w:r>
      <w:r w:rsidR="00BD593A" w:rsidRPr="002E6C98">
        <w:rPr>
          <w:sz w:val="28"/>
          <w:szCs w:val="28"/>
        </w:rPr>
        <w:t>–</w:t>
      </w:r>
      <w:r w:rsidR="00767AA2" w:rsidRPr="002E6C98">
        <w:rPr>
          <w:sz w:val="28"/>
          <w:szCs w:val="28"/>
        </w:rPr>
        <w:t xml:space="preserve"> projekts) tika novērtēts kā paaugstināta riska projekts, kur</w:t>
      </w:r>
      <w:r w:rsidR="005E25CC" w:rsidRPr="002E6C98">
        <w:rPr>
          <w:sz w:val="28"/>
          <w:szCs w:val="28"/>
        </w:rPr>
        <w:t>a</w:t>
      </w:r>
      <w:r w:rsidR="00767AA2" w:rsidRPr="002E6C98">
        <w:rPr>
          <w:sz w:val="28"/>
          <w:szCs w:val="28"/>
        </w:rPr>
        <w:t xml:space="preserve"> īstenošanā pastāv būtisks risks, ka tas netiks pabeigts noteiktajā laikā.</w:t>
      </w:r>
    </w:p>
    <w:p w:rsidR="00767AA2" w:rsidRPr="002E6C98" w:rsidRDefault="00767AA2" w:rsidP="00E107B1">
      <w:pPr>
        <w:ind w:firstLine="720"/>
        <w:jc w:val="both"/>
        <w:rPr>
          <w:sz w:val="28"/>
          <w:szCs w:val="28"/>
        </w:rPr>
      </w:pPr>
      <w:r w:rsidRPr="002E6C98">
        <w:rPr>
          <w:sz w:val="28"/>
          <w:szCs w:val="28"/>
        </w:rPr>
        <w:t xml:space="preserve">Atbilstoši informatīvajam ziņojumam </w:t>
      </w:r>
      <w:r w:rsidR="005E25CC" w:rsidRPr="002E6C98">
        <w:rPr>
          <w:sz w:val="28"/>
          <w:szCs w:val="28"/>
        </w:rPr>
        <w:t xml:space="preserve">pievienotā </w:t>
      </w:r>
      <w:r w:rsidRPr="002E6C98">
        <w:rPr>
          <w:sz w:val="28"/>
          <w:szCs w:val="28"/>
        </w:rPr>
        <w:t>protokollēmuma projekta 2.punktā dotajam uzdevumam</w:t>
      </w:r>
      <w:r w:rsidR="00D93BD4">
        <w:rPr>
          <w:sz w:val="28"/>
          <w:szCs w:val="28"/>
        </w:rPr>
        <w:t>,</w:t>
      </w:r>
      <w:r w:rsidRPr="002E6C98">
        <w:rPr>
          <w:sz w:val="28"/>
          <w:szCs w:val="28"/>
        </w:rPr>
        <w:t xml:space="preserve"> Veselības ministrijai ir jāiesniedz </w:t>
      </w:r>
      <w:r w:rsidR="00CB2722" w:rsidRPr="002E6C98">
        <w:rPr>
          <w:sz w:val="28"/>
          <w:szCs w:val="28"/>
        </w:rPr>
        <w:t xml:space="preserve">Ministru kabinetam </w:t>
      </w:r>
      <w:r w:rsidRPr="002E6C98">
        <w:rPr>
          <w:sz w:val="28"/>
          <w:szCs w:val="28"/>
        </w:rPr>
        <w:t>informācija par projekta turpmāko īstenošanu un par plānoto rīcību, lai novērstu risku</w:t>
      </w:r>
      <w:r w:rsidR="005E25CC" w:rsidRPr="002E6C98">
        <w:rPr>
          <w:sz w:val="28"/>
          <w:szCs w:val="28"/>
        </w:rPr>
        <w:t>,</w:t>
      </w:r>
      <w:r w:rsidR="00242382" w:rsidRPr="002E6C98">
        <w:rPr>
          <w:sz w:val="28"/>
          <w:szCs w:val="28"/>
        </w:rPr>
        <w:t xml:space="preserve"> ka projekta īstenošana pārsniegs</w:t>
      </w:r>
      <w:r w:rsidRPr="002E6C98">
        <w:rPr>
          <w:sz w:val="28"/>
          <w:szCs w:val="28"/>
        </w:rPr>
        <w:t xml:space="preserve"> Ministru kabineta 2008.gada 21.jūlija noteikumos Nr.576 „Noteikumi par darbības programmas „Infrastruktūra un pakalpojumi” papildinājuma 3.2.2.1.1.apakšaktivitātes „Informācijas sistēmu un elektronisko pakalpojumu attīstība” projektu iesniegumu atlases pirmo kārtu” noteikto termiņu.</w:t>
      </w:r>
    </w:p>
    <w:p w:rsidR="008B5F53" w:rsidRPr="002E6C98" w:rsidRDefault="008B5F53" w:rsidP="00E107B1">
      <w:pPr>
        <w:ind w:firstLine="720"/>
        <w:jc w:val="both"/>
        <w:rPr>
          <w:sz w:val="28"/>
          <w:szCs w:val="28"/>
        </w:rPr>
      </w:pPr>
    </w:p>
    <w:p w:rsidR="008B5F53" w:rsidRPr="002E6C98" w:rsidRDefault="008B5F53" w:rsidP="008B5F53">
      <w:pPr>
        <w:pStyle w:val="ListParagraph"/>
        <w:numPr>
          <w:ilvl w:val="0"/>
          <w:numId w:val="9"/>
        </w:numPr>
        <w:jc w:val="center"/>
        <w:rPr>
          <w:b/>
          <w:sz w:val="28"/>
          <w:szCs w:val="28"/>
        </w:rPr>
      </w:pPr>
      <w:r w:rsidRPr="002E6C98">
        <w:rPr>
          <w:b/>
          <w:sz w:val="28"/>
          <w:szCs w:val="28"/>
        </w:rPr>
        <w:t>Projekta īss apraksts.</w:t>
      </w:r>
    </w:p>
    <w:p w:rsidR="008B5F53" w:rsidRPr="002E6C98" w:rsidRDefault="008B5F53" w:rsidP="008B5F53">
      <w:pPr>
        <w:jc w:val="both"/>
        <w:rPr>
          <w:sz w:val="28"/>
          <w:szCs w:val="28"/>
        </w:rPr>
      </w:pPr>
    </w:p>
    <w:p w:rsidR="008B5F53" w:rsidRPr="002E6C98" w:rsidRDefault="008B5F53" w:rsidP="00E107B1">
      <w:pPr>
        <w:ind w:firstLine="720"/>
        <w:jc w:val="both"/>
        <w:rPr>
          <w:sz w:val="28"/>
          <w:szCs w:val="28"/>
        </w:rPr>
      </w:pPr>
      <w:r w:rsidRPr="002E6C98">
        <w:rPr>
          <w:sz w:val="28"/>
          <w:szCs w:val="28"/>
        </w:rPr>
        <w:t>Atbilstoši apstiprinātajam projekta iesniegumam</w:t>
      </w:r>
      <w:r w:rsidR="00D93BD4">
        <w:rPr>
          <w:sz w:val="28"/>
          <w:szCs w:val="28"/>
        </w:rPr>
        <w:t>,</w:t>
      </w:r>
      <w:r w:rsidRPr="002E6C98">
        <w:rPr>
          <w:sz w:val="28"/>
          <w:szCs w:val="28"/>
        </w:rPr>
        <w:t xml:space="preserve"> projekta kopējais finansējums ir 408 600 LVL, ta</w:t>
      </w:r>
      <w:r w:rsidR="00E843D3">
        <w:rPr>
          <w:sz w:val="28"/>
          <w:szCs w:val="28"/>
        </w:rPr>
        <w:t>i skaitā attiecināmās izmaksas</w:t>
      </w:r>
      <w:r w:rsidRPr="002E6C98">
        <w:rPr>
          <w:sz w:val="28"/>
          <w:szCs w:val="28"/>
        </w:rPr>
        <w:t xml:space="preserve"> 405 000 LVL. </w:t>
      </w:r>
    </w:p>
    <w:p w:rsidR="008B5F53" w:rsidRPr="002E6C98" w:rsidRDefault="008B5F53" w:rsidP="00E107B1">
      <w:pPr>
        <w:ind w:firstLine="720"/>
        <w:jc w:val="both"/>
        <w:rPr>
          <w:sz w:val="28"/>
          <w:szCs w:val="28"/>
        </w:rPr>
      </w:pPr>
      <w:r w:rsidRPr="002E6C98">
        <w:rPr>
          <w:sz w:val="28"/>
          <w:szCs w:val="28"/>
        </w:rPr>
        <w:t>Projekta īstenošanas laikā ir plānot</w:t>
      </w:r>
      <w:r w:rsidR="00D57F10">
        <w:rPr>
          <w:sz w:val="28"/>
          <w:szCs w:val="28"/>
        </w:rPr>
        <w:t>a</w:t>
      </w:r>
      <w:r w:rsidRPr="002E6C98">
        <w:rPr>
          <w:sz w:val="28"/>
          <w:szCs w:val="28"/>
        </w:rPr>
        <w:t xml:space="preserve">s </w:t>
      </w:r>
      <w:r w:rsidR="00D93BD4">
        <w:rPr>
          <w:sz w:val="28"/>
          <w:szCs w:val="28"/>
        </w:rPr>
        <w:t>šādas</w:t>
      </w:r>
      <w:r w:rsidR="00D93BD4" w:rsidRPr="002E6C98">
        <w:rPr>
          <w:sz w:val="28"/>
          <w:szCs w:val="28"/>
        </w:rPr>
        <w:t xml:space="preserve"> </w:t>
      </w:r>
      <w:r w:rsidRPr="002E6C98">
        <w:rPr>
          <w:sz w:val="28"/>
          <w:szCs w:val="28"/>
        </w:rPr>
        <w:t>aktivitātes:</w:t>
      </w:r>
    </w:p>
    <w:p w:rsidR="00422649" w:rsidRPr="002E6C98" w:rsidRDefault="008B5F53" w:rsidP="007F5CF5">
      <w:pPr>
        <w:pStyle w:val="ListParagraph"/>
        <w:numPr>
          <w:ilvl w:val="0"/>
          <w:numId w:val="8"/>
        </w:numPr>
        <w:ind w:left="709" w:hanging="426"/>
        <w:jc w:val="both"/>
        <w:rPr>
          <w:rFonts w:cs="Times New Roman"/>
          <w:sz w:val="28"/>
          <w:szCs w:val="28"/>
          <w:lang w:eastAsia="lv-LV"/>
        </w:rPr>
      </w:pPr>
      <w:r w:rsidRPr="002E6C98">
        <w:rPr>
          <w:rFonts w:cs="Times New Roman"/>
          <w:sz w:val="28"/>
          <w:szCs w:val="28"/>
          <w:lang w:eastAsia="lv-LV"/>
        </w:rPr>
        <w:t xml:space="preserve">E-receptes informācijas sistēmas programmatūras izstrāde un </w:t>
      </w:r>
      <w:r w:rsidRPr="002E6C98">
        <w:rPr>
          <w:sz w:val="28"/>
          <w:szCs w:val="28"/>
        </w:rPr>
        <w:t>lietotāju</w:t>
      </w:r>
      <w:r w:rsidRPr="002E6C98">
        <w:rPr>
          <w:rFonts w:cs="Times New Roman"/>
          <w:sz w:val="28"/>
          <w:szCs w:val="28"/>
          <w:lang w:eastAsia="lv-LV"/>
        </w:rPr>
        <w:t xml:space="preserve"> apmācība (plānotais finansējums ir </w:t>
      </w:r>
      <w:r w:rsidR="00D57F10">
        <w:rPr>
          <w:rFonts w:cs="Times New Roman"/>
          <w:sz w:val="28"/>
          <w:szCs w:val="28"/>
          <w:lang w:eastAsia="lv-LV"/>
        </w:rPr>
        <w:t>146 368,34</w:t>
      </w:r>
      <w:r w:rsidRPr="002E6C98">
        <w:rPr>
          <w:rFonts w:cs="Times New Roman"/>
          <w:sz w:val="28"/>
          <w:szCs w:val="28"/>
          <w:lang w:eastAsia="lv-LV"/>
        </w:rPr>
        <w:t xml:space="preserve"> LVL, t.i., </w:t>
      </w:r>
      <w:r w:rsidR="00D57F10">
        <w:rPr>
          <w:rFonts w:cs="Times New Roman"/>
          <w:sz w:val="28"/>
          <w:szCs w:val="28"/>
          <w:lang w:eastAsia="lv-LV"/>
        </w:rPr>
        <w:t>35,82</w:t>
      </w:r>
      <w:r w:rsidRPr="002E6C98">
        <w:rPr>
          <w:rFonts w:cs="Times New Roman"/>
          <w:sz w:val="28"/>
          <w:szCs w:val="28"/>
          <w:lang w:eastAsia="lv-LV"/>
        </w:rPr>
        <w:t>% no kopējā projekta finansējuma)</w:t>
      </w:r>
      <w:r w:rsidR="00546EE2">
        <w:rPr>
          <w:rFonts w:cs="Times New Roman"/>
          <w:sz w:val="28"/>
          <w:szCs w:val="28"/>
          <w:lang w:eastAsia="lv-LV"/>
        </w:rPr>
        <w:t xml:space="preserve"> – </w:t>
      </w:r>
      <w:r w:rsidR="007F1C17" w:rsidRPr="005555D8">
        <w:rPr>
          <w:rFonts w:cs="Times New Roman"/>
          <w:sz w:val="28"/>
          <w:szCs w:val="28"/>
          <w:lang w:eastAsia="lv-LV"/>
        </w:rPr>
        <w:t>2012.gada martā</w:t>
      </w:r>
      <w:r w:rsidR="007F1C17">
        <w:rPr>
          <w:rFonts w:cs="Times New Roman"/>
          <w:sz w:val="28"/>
          <w:szCs w:val="28"/>
          <w:lang w:eastAsia="lv-LV"/>
        </w:rPr>
        <w:t xml:space="preserve"> ir noslēdzies iepirkums un uzsākta līguma izpilde</w:t>
      </w:r>
      <w:r w:rsidRPr="002E6C98">
        <w:rPr>
          <w:rFonts w:cs="Times New Roman"/>
          <w:sz w:val="28"/>
          <w:szCs w:val="28"/>
          <w:lang w:eastAsia="lv-LV"/>
        </w:rPr>
        <w:t>;</w:t>
      </w:r>
    </w:p>
    <w:p w:rsidR="008B5F53" w:rsidRPr="00D72E86" w:rsidRDefault="008B5F53" w:rsidP="00D93BD4">
      <w:pPr>
        <w:pStyle w:val="ListParagraph"/>
        <w:numPr>
          <w:ilvl w:val="0"/>
          <w:numId w:val="8"/>
        </w:numPr>
        <w:ind w:left="709" w:hanging="426"/>
        <w:jc w:val="both"/>
        <w:rPr>
          <w:rFonts w:cs="Times New Roman"/>
          <w:sz w:val="28"/>
          <w:szCs w:val="28"/>
          <w:lang w:eastAsia="lv-LV"/>
        </w:rPr>
      </w:pPr>
      <w:r w:rsidRPr="002E6C98">
        <w:rPr>
          <w:sz w:val="28"/>
          <w:szCs w:val="28"/>
        </w:rPr>
        <w:t>Aparatūras</w:t>
      </w:r>
      <w:r w:rsidRPr="002E6C98">
        <w:rPr>
          <w:rFonts w:cs="Times New Roman"/>
          <w:sz w:val="28"/>
          <w:szCs w:val="28"/>
          <w:lang w:eastAsia="lv-LV"/>
        </w:rPr>
        <w:t xml:space="preserve"> iegāde (plānotais finansējums ir </w:t>
      </w:r>
      <w:r w:rsidR="00D57F10">
        <w:rPr>
          <w:rFonts w:cs="Times New Roman"/>
          <w:sz w:val="28"/>
          <w:szCs w:val="28"/>
          <w:lang w:eastAsia="lv-LV"/>
        </w:rPr>
        <w:t>150 400</w:t>
      </w:r>
      <w:r w:rsidRPr="002E6C98">
        <w:rPr>
          <w:rFonts w:cs="Times New Roman"/>
          <w:sz w:val="28"/>
          <w:szCs w:val="28"/>
          <w:lang w:eastAsia="lv-LV"/>
        </w:rPr>
        <w:t xml:space="preserve"> LVL, t.i., 3</w:t>
      </w:r>
      <w:r w:rsidR="00D57F10">
        <w:rPr>
          <w:rFonts w:cs="Times New Roman"/>
          <w:sz w:val="28"/>
          <w:szCs w:val="28"/>
          <w:lang w:eastAsia="lv-LV"/>
        </w:rPr>
        <w:t>6</w:t>
      </w:r>
      <w:r w:rsidR="0027169A" w:rsidRPr="002E6C98">
        <w:rPr>
          <w:rFonts w:cs="Times New Roman"/>
          <w:sz w:val="28"/>
          <w:szCs w:val="28"/>
          <w:lang w:eastAsia="lv-LV"/>
        </w:rPr>
        <w:t>,</w:t>
      </w:r>
      <w:r w:rsidR="00D57F10">
        <w:rPr>
          <w:rFonts w:cs="Times New Roman"/>
          <w:sz w:val="28"/>
          <w:szCs w:val="28"/>
          <w:lang w:eastAsia="lv-LV"/>
        </w:rPr>
        <w:t>81</w:t>
      </w:r>
      <w:r w:rsidRPr="002E6C98">
        <w:rPr>
          <w:rFonts w:cs="Times New Roman"/>
          <w:sz w:val="28"/>
          <w:szCs w:val="28"/>
          <w:lang w:eastAsia="lv-LV"/>
        </w:rPr>
        <w:t>% no kopējā projekta finansējuma)</w:t>
      </w:r>
      <w:r w:rsidR="00D93BD4">
        <w:rPr>
          <w:rFonts w:cs="Times New Roman"/>
          <w:sz w:val="28"/>
          <w:szCs w:val="28"/>
          <w:lang w:eastAsia="lv-LV"/>
        </w:rPr>
        <w:t xml:space="preserve"> – </w:t>
      </w:r>
      <w:r w:rsidR="00546EE2" w:rsidRPr="00D72E86">
        <w:rPr>
          <w:rFonts w:cs="Times New Roman"/>
          <w:sz w:val="28"/>
          <w:szCs w:val="28"/>
          <w:lang w:eastAsia="lv-LV"/>
        </w:rPr>
        <w:t>iepirkuma procedūru plānots uzsākt 2012.gada jūnijā</w:t>
      </w:r>
      <w:r w:rsidRPr="00D72E86">
        <w:rPr>
          <w:rFonts w:cs="Times New Roman"/>
          <w:sz w:val="28"/>
          <w:szCs w:val="28"/>
          <w:lang w:eastAsia="lv-LV"/>
        </w:rPr>
        <w:t>;</w:t>
      </w:r>
    </w:p>
    <w:p w:rsidR="008B5F53" w:rsidRPr="00D72E86" w:rsidRDefault="008B5F53" w:rsidP="007F5CF5">
      <w:pPr>
        <w:pStyle w:val="ListParagraph"/>
        <w:numPr>
          <w:ilvl w:val="0"/>
          <w:numId w:val="8"/>
        </w:numPr>
        <w:ind w:left="709" w:hanging="426"/>
        <w:jc w:val="both"/>
        <w:rPr>
          <w:rFonts w:cs="Times New Roman"/>
          <w:sz w:val="28"/>
          <w:szCs w:val="28"/>
          <w:lang w:eastAsia="lv-LV"/>
        </w:rPr>
      </w:pPr>
      <w:r w:rsidRPr="00D72E86">
        <w:rPr>
          <w:sz w:val="28"/>
          <w:szCs w:val="28"/>
        </w:rPr>
        <w:lastRenderedPageBreak/>
        <w:t>Standartprogrammatūras</w:t>
      </w:r>
      <w:r w:rsidRPr="00D72E86">
        <w:rPr>
          <w:rFonts w:cs="Times New Roman"/>
          <w:sz w:val="28"/>
          <w:szCs w:val="28"/>
          <w:lang w:eastAsia="lv-LV"/>
        </w:rPr>
        <w:t xml:space="preserve"> iegāde un uzturēšana (plānotais finansējums ir </w:t>
      </w:r>
      <w:r w:rsidR="00D57F10" w:rsidRPr="00D72E86">
        <w:rPr>
          <w:rFonts w:cs="Times New Roman"/>
          <w:sz w:val="28"/>
          <w:szCs w:val="28"/>
          <w:lang w:eastAsia="lv-LV"/>
        </w:rPr>
        <w:t xml:space="preserve">17  959,50 </w:t>
      </w:r>
      <w:r w:rsidRPr="00D72E86">
        <w:rPr>
          <w:rFonts w:cs="Times New Roman"/>
          <w:sz w:val="28"/>
          <w:szCs w:val="28"/>
          <w:lang w:eastAsia="lv-LV"/>
        </w:rPr>
        <w:t xml:space="preserve">LVL, t.i., </w:t>
      </w:r>
      <w:r w:rsidR="00D57F10" w:rsidRPr="00D72E86">
        <w:rPr>
          <w:rFonts w:cs="Times New Roman"/>
          <w:sz w:val="28"/>
          <w:szCs w:val="28"/>
          <w:lang w:eastAsia="lv-LV"/>
        </w:rPr>
        <w:t>4,4</w:t>
      </w:r>
      <w:r w:rsidRPr="00D72E86">
        <w:rPr>
          <w:rFonts w:cs="Times New Roman"/>
          <w:sz w:val="28"/>
          <w:szCs w:val="28"/>
          <w:lang w:eastAsia="lv-LV"/>
        </w:rPr>
        <w:t>% no kopējā projekta finansējuma)</w:t>
      </w:r>
      <w:r w:rsidR="00546EE2" w:rsidRPr="00D72E86">
        <w:rPr>
          <w:rFonts w:cs="Times New Roman"/>
          <w:sz w:val="28"/>
          <w:szCs w:val="28"/>
          <w:lang w:eastAsia="lv-LV"/>
        </w:rPr>
        <w:t xml:space="preserve"> - iepirkuma procedūru plānots uzsākt 2012.gada jūnijā</w:t>
      </w:r>
      <w:r w:rsidRPr="00D72E86">
        <w:rPr>
          <w:rFonts w:cs="Times New Roman"/>
          <w:sz w:val="28"/>
          <w:szCs w:val="28"/>
          <w:lang w:eastAsia="lv-LV"/>
        </w:rPr>
        <w:t>;</w:t>
      </w:r>
    </w:p>
    <w:p w:rsidR="008B5F53" w:rsidRPr="00D72E86" w:rsidRDefault="00045EFB" w:rsidP="007F5CF5">
      <w:pPr>
        <w:pStyle w:val="ListParagraph"/>
        <w:numPr>
          <w:ilvl w:val="0"/>
          <w:numId w:val="8"/>
        </w:numPr>
        <w:ind w:left="709" w:hanging="426"/>
        <w:jc w:val="both"/>
        <w:rPr>
          <w:rFonts w:cs="Times New Roman"/>
          <w:sz w:val="28"/>
          <w:szCs w:val="28"/>
          <w:lang w:eastAsia="lv-LV"/>
        </w:rPr>
      </w:pPr>
      <w:r w:rsidRPr="00D72E86">
        <w:rPr>
          <w:rFonts w:cs="Times New Roman"/>
          <w:sz w:val="28"/>
          <w:szCs w:val="28"/>
          <w:lang w:eastAsia="lv-LV"/>
        </w:rPr>
        <w:t>Eksperta pakalpojumi</w:t>
      </w:r>
      <w:r w:rsidR="008B5F53" w:rsidRPr="00D72E86">
        <w:rPr>
          <w:rFonts w:cs="Times New Roman"/>
          <w:sz w:val="28"/>
          <w:szCs w:val="28"/>
          <w:lang w:eastAsia="lv-LV"/>
        </w:rPr>
        <w:t xml:space="preserve"> (plānotais finansējums ir 18 000 LVL, t.i., 4</w:t>
      </w:r>
      <w:r w:rsidR="0027169A" w:rsidRPr="00D72E86">
        <w:rPr>
          <w:rFonts w:cs="Times New Roman"/>
          <w:sz w:val="28"/>
          <w:szCs w:val="28"/>
          <w:lang w:eastAsia="lv-LV"/>
        </w:rPr>
        <w:t>,</w:t>
      </w:r>
      <w:r w:rsidRPr="00D72E86">
        <w:rPr>
          <w:rFonts w:cs="Times New Roman"/>
          <w:sz w:val="28"/>
          <w:szCs w:val="28"/>
          <w:lang w:eastAsia="lv-LV"/>
        </w:rPr>
        <w:t>41</w:t>
      </w:r>
      <w:r w:rsidR="008B5F53" w:rsidRPr="00D72E86">
        <w:rPr>
          <w:rFonts w:cs="Times New Roman"/>
          <w:sz w:val="28"/>
          <w:szCs w:val="28"/>
          <w:lang w:eastAsia="lv-LV"/>
        </w:rPr>
        <w:t>% no kopējā projekta finansējuma)</w:t>
      </w:r>
      <w:r w:rsidR="00546EE2" w:rsidRPr="00D72E86">
        <w:rPr>
          <w:rFonts w:cs="Times New Roman"/>
          <w:sz w:val="28"/>
          <w:szCs w:val="28"/>
          <w:lang w:eastAsia="lv-LV"/>
        </w:rPr>
        <w:t xml:space="preserve"> - iepirkuma procedūru plānots uzsākt 2012.gada martā</w:t>
      </w:r>
      <w:r w:rsidR="008B5F53" w:rsidRPr="00D72E86">
        <w:rPr>
          <w:rFonts w:cs="Times New Roman"/>
          <w:sz w:val="28"/>
          <w:szCs w:val="28"/>
          <w:lang w:eastAsia="lv-LV"/>
        </w:rPr>
        <w:t>;</w:t>
      </w:r>
    </w:p>
    <w:p w:rsidR="00707084" w:rsidRPr="00D72E86" w:rsidRDefault="008B5F53" w:rsidP="007F5CF5">
      <w:pPr>
        <w:pStyle w:val="ListParagraph"/>
        <w:numPr>
          <w:ilvl w:val="0"/>
          <w:numId w:val="8"/>
        </w:numPr>
        <w:ind w:left="709" w:hanging="426"/>
        <w:jc w:val="both"/>
        <w:rPr>
          <w:rFonts w:cs="Times New Roman"/>
          <w:sz w:val="28"/>
          <w:szCs w:val="28"/>
          <w:lang w:eastAsia="lv-LV"/>
        </w:rPr>
      </w:pPr>
      <w:r w:rsidRPr="00D72E86">
        <w:rPr>
          <w:rFonts w:cs="Times New Roman"/>
          <w:sz w:val="28"/>
          <w:szCs w:val="28"/>
          <w:lang w:eastAsia="lv-LV"/>
        </w:rPr>
        <w:t xml:space="preserve">Sistēmas drošības dokumentācijas un darbināšanas procedūru </w:t>
      </w:r>
      <w:r w:rsidRPr="00D72E86">
        <w:rPr>
          <w:sz w:val="28"/>
          <w:szCs w:val="28"/>
        </w:rPr>
        <w:t>izstrāde</w:t>
      </w:r>
      <w:r w:rsidRPr="00D72E86">
        <w:rPr>
          <w:rFonts w:cs="Times New Roman"/>
          <w:sz w:val="28"/>
          <w:szCs w:val="28"/>
          <w:lang w:eastAsia="lv-LV"/>
        </w:rPr>
        <w:t xml:space="preserve"> (plānotais fi</w:t>
      </w:r>
      <w:r w:rsidR="0027169A" w:rsidRPr="00D72E86">
        <w:rPr>
          <w:rFonts w:cs="Times New Roman"/>
          <w:sz w:val="28"/>
          <w:szCs w:val="28"/>
          <w:lang w:eastAsia="lv-LV"/>
        </w:rPr>
        <w:t>nansējums ir 20 000 LVL, t.i., 4,</w:t>
      </w:r>
      <w:r w:rsidR="00045EFB" w:rsidRPr="00D72E86">
        <w:rPr>
          <w:rFonts w:cs="Times New Roman"/>
          <w:sz w:val="28"/>
          <w:szCs w:val="28"/>
          <w:lang w:eastAsia="lv-LV"/>
        </w:rPr>
        <w:t>8</w:t>
      </w:r>
      <w:r w:rsidR="0027169A" w:rsidRPr="00D72E86">
        <w:rPr>
          <w:rFonts w:cs="Times New Roman"/>
          <w:sz w:val="28"/>
          <w:szCs w:val="28"/>
          <w:lang w:eastAsia="lv-LV"/>
        </w:rPr>
        <w:t>9</w:t>
      </w:r>
      <w:r w:rsidRPr="00D72E86">
        <w:rPr>
          <w:rFonts w:cs="Times New Roman"/>
          <w:sz w:val="28"/>
          <w:szCs w:val="28"/>
          <w:lang w:eastAsia="lv-LV"/>
        </w:rPr>
        <w:t>% no kopējā projekta finansējuma)</w:t>
      </w:r>
      <w:r w:rsidR="00546EE2" w:rsidRPr="00D72E86">
        <w:rPr>
          <w:rFonts w:cs="Times New Roman"/>
          <w:sz w:val="28"/>
          <w:szCs w:val="28"/>
          <w:lang w:eastAsia="lv-LV"/>
        </w:rPr>
        <w:t xml:space="preserve"> - iepirkuma procedūru plānots uzsākt 2012.gada septembrī</w:t>
      </w:r>
      <w:r w:rsidR="0027169A" w:rsidRPr="00D72E86">
        <w:rPr>
          <w:rFonts w:cs="Times New Roman"/>
          <w:sz w:val="28"/>
          <w:szCs w:val="28"/>
          <w:lang w:eastAsia="lv-LV"/>
        </w:rPr>
        <w:t>;</w:t>
      </w:r>
    </w:p>
    <w:p w:rsidR="00045EFB" w:rsidRPr="00D72E86" w:rsidRDefault="00045EFB" w:rsidP="007F5CF5">
      <w:pPr>
        <w:pStyle w:val="ListParagraph"/>
        <w:numPr>
          <w:ilvl w:val="0"/>
          <w:numId w:val="8"/>
        </w:numPr>
        <w:ind w:left="709" w:hanging="426"/>
        <w:jc w:val="both"/>
        <w:rPr>
          <w:rFonts w:cs="Times New Roman"/>
          <w:sz w:val="28"/>
          <w:szCs w:val="28"/>
          <w:lang w:eastAsia="lv-LV"/>
        </w:rPr>
      </w:pPr>
      <w:r w:rsidRPr="00D72E86">
        <w:rPr>
          <w:rFonts w:cs="Times New Roman"/>
          <w:sz w:val="28"/>
          <w:szCs w:val="28"/>
          <w:lang w:eastAsia="lv-LV"/>
        </w:rPr>
        <w:t>Informācijas sistēmas drošības pārbaude un veiktspējas testēšana (plānotais finansējums ir 51</w:t>
      </w:r>
      <w:r w:rsidR="00F3144C" w:rsidRPr="00D72E86">
        <w:rPr>
          <w:rFonts w:cs="Times New Roman"/>
          <w:sz w:val="28"/>
          <w:szCs w:val="28"/>
          <w:lang w:eastAsia="lv-LV"/>
        </w:rPr>
        <w:t xml:space="preserve"> </w:t>
      </w:r>
      <w:r w:rsidRPr="00D72E86">
        <w:rPr>
          <w:rFonts w:cs="Times New Roman"/>
          <w:sz w:val="28"/>
          <w:szCs w:val="28"/>
          <w:lang w:eastAsia="lv-LV"/>
        </w:rPr>
        <w:t>338,76 LVL, t.i., 12,56% no kopējā projekta finansējuma)</w:t>
      </w:r>
      <w:r w:rsidR="00546EE2" w:rsidRPr="00D72E86">
        <w:rPr>
          <w:rFonts w:cs="Times New Roman"/>
          <w:sz w:val="28"/>
          <w:szCs w:val="28"/>
          <w:lang w:eastAsia="lv-LV"/>
        </w:rPr>
        <w:t xml:space="preserve"> - iepirkuma procedūru plānots uzsākt 2012.gada septembrī</w:t>
      </w:r>
      <w:r w:rsidRPr="00D72E86">
        <w:rPr>
          <w:rFonts w:cs="Times New Roman"/>
          <w:sz w:val="28"/>
          <w:szCs w:val="28"/>
          <w:lang w:eastAsia="lv-LV"/>
        </w:rPr>
        <w:t>;</w:t>
      </w:r>
    </w:p>
    <w:p w:rsidR="00045EFB" w:rsidRPr="002E6C98" w:rsidRDefault="00045EFB" w:rsidP="007F5CF5">
      <w:pPr>
        <w:pStyle w:val="ListParagraph"/>
        <w:numPr>
          <w:ilvl w:val="0"/>
          <w:numId w:val="8"/>
        </w:numPr>
        <w:ind w:left="709" w:hanging="426"/>
        <w:jc w:val="both"/>
        <w:rPr>
          <w:rFonts w:cs="Times New Roman"/>
          <w:sz w:val="28"/>
          <w:szCs w:val="28"/>
          <w:lang w:eastAsia="lv-LV"/>
        </w:rPr>
      </w:pPr>
      <w:r>
        <w:rPr>
          <w:rFonts w:cs="Times New Roman"/>
          <w:sz w:val="28"/>
          <w:szCs w:val="28"/>
          <w:lang w:eastAsia="lv-LV"/>
        </w:rPr>
        <w:t>Publicitātes pasākumi (finansējums 133,40 LVL, t.i., 0,03% no kopējā projekta finansējuma);</w:t>
      </w:r>
    </w:p>
    <w:p w:rsidR="0027169A" w:rsidRPr="002E6C98" w:rsidRDefault="0027169A" w:rsidP="007F5CF5">
      <w:pPr>
        <w:pStyle w:val="ListParagraph"/>
        <w:numPr>
          <w:ilvl w:val="0"/>
          <w:numId w:val="8"/>
        </w:numPr>
        <w:ind w:left="709" w:hanging="426"/>
        <w:jc w:val="both"/>
        <w:rPr>
          <w:rFonts w:cs="Times New Roman"/>
          <w:sz w:val="28"/>
          <w:szCs w:val="28"/>
          <w:lang w:eastAsia="lv-LV"/>
        </w:rPr>
      </w:pPr>
      <w:r w:rsidRPr="002E6C98">
        <w:rPr>
          <w:sz w:val="28"/>
          <w:szCs w:val="28"/>
        </w:rPr>
        <w:t>Neparedzētas</w:t>
      </w:r>
      <w:r w:rsidRPr="002E6C98">
        <w:rPr>
          <w:rFonts w:cs="Times New Roman"/>
          <w:sz w:val="28"/>
          <w:szCs w:val="28"/>
          <w:lang w:eastAsia="lv-LV"/>
        </w:rPr>
        <w:t xml:space="preserve"> izmaksas – 800 LVL, t.i., 0,</w:t>
      </w:r>
      <w:r w:rsidR="00D57F10">
        <w:rPr>
          <w:rFonts w:cs="Times New Roman"/>
          <w:sz w:val="28"/>
          <w:szCs w:val="28"/>
          <w:lang w:eastAsia="lv-LV"/>
        </w:rPr>
        <w:t>19</w:t>
      </w:r>
      <w:r w:rsidRPr="002E6C98">
        <w:rPr>
          <w:rFonts w:cs="Times New Roman"/>
          <w:sz w:val="28"/>
          <w:szCs w:val="28"/>
          <w:lang w:eastAsia="lv-LV"/>
        </w:rPr>
        <w:t>% no kopējā projekta finansējuma.</w:t>
      </w:r>
    </w:p>
    <w:p w:rsidR="00DB3250" w:rsidRPr="002E6C98" w:rsidRDefault="00546EE2" w:rsidP="00DB3250">
      <w:pPr>
        <w:pStyle w:val="naisf"/>
        <w:spacing w:before="0" w:after="0"/>
        <w:ind w:firstLine="709"/>
        <w:rPr>
          <w:sz w:val="28"/>
          <w:szCs w:val="28"/>
        </w:rPr>
      </w:pPr>
      <w:r>
        <w:rPr>
          <w:sz w:val="28"/>
          <w:szCs w:val="28"/>
        </w:rPr>
        <w:t>P</w:t>
      </w:r>
      <w:r w:rsidR="00DB3250" w:rsidRPr="002E6C98">
        <w:rPr>
          <w:sz w:val="28"/>
          <w:szCs w:val="28"/>
        </w:rPr>
        <w:t>rojekta īst</w:t>
      </w:r>
      <w:r w:rsidR="00F3144C">
        <w:rPr>
          <w:sz w:val="28"/>
          <w:szCs w:val="28"/>
        </w:rPr>
        <w:t xml:space="preserve">enošanas termiņš </w:t>
      </w:r>
      <w:r>
        <w:rPr>
          <w:sz w:val="28"/>
          <w:szCs w:val="28"/>
        </w:rPr>
        <w:t>ir 36 mēneši</w:t>
      </w:r>
      <w:r w:rsidR="00F3144C">
        <w:rPr>
          <w:sz w:val="28"/>
          <w:szCs w:val="28"/>
        </w:rPr>
        <w:t>.</w:t>
      </w:r>
    </w:p>
    <w:p w:rsidR="00DB3250" w:rsidRPr="002E6C98" w:rsidRDefault="00DB3250" w:rsidP="00DB3250">
      <w:pPr>
        <w:pStyle w:val="naisf"/>
        <w:spacing w:before="0" w:after="0"/>
        <w:ind w:firstLine="709"/>
        <w:rPr>
          <w:color w:val="FF0000"/>
          <w:sz w:val="28"/>
          <w:szCs w:val="28"/>
        </w:rPr>
      </w:pPr>
      <w:r w:rsidRPr="002E6C98">
        <w:rPr>
          <w:sz w:val="28"/>
          <w:szCs w:val="28"/>
        </w:rPr>
        <w:t xml:space="preserve">Projekta īstenošanas periodā finansējuma apguve </w:t>
      </w:r>
      <w:r w:rsidR="00546EE2">
        <w:rPr>
          <w:sz w:val="28"/>
          <w:szCs w:val="28"/>
        </w:rPr>
        <w:t xml:space="preserve">vēl </w:t>
      </w:r>
      <w:r w:rsidRPr="002E6C98">
        <w:rPr>
          <w:sz w:val="28"/>
          <w:szCs w:val="28"/>
        </w:rPr>
        <w:t xml:space="preserve">nav uzsākta (izņemot 133,40 LVL samaksu par informatīvā stenda izgatavošanu un uzstādīšanu) un uzņemto saistību nav. </w:t>
      </w:r>
    </w:p>
    <w:p w:rsidR="00707084" w:rsidRPr="002E6C98" w:rsidRDefault="00707084" w:rsidP="0027169A">
      <w:pPr>
        <w:jc w:val="both"/>
        <w:rPr>
          <w:sz w:val="28"/>
          <w:szCs w:val="28"/>
        </w:rPr>
      </w:pPr>
    </w:p>
    <w:p w:rsidR="004A7158" w:rsidRPr="002E6C98" w:rsidRDefault="004A7158" w:rsidP="008B5F53">
      <w:pPr>
        <w:pStyle w:val="ListParagraph"/>
        <w:numPr>
          <w:ilvl w:val="0"/>
          <w:numId w:val="9"/>
        </w:numPr>
        <w:jc w:val="center"/>
        <w:rPr>
          <w:rFonts w:cs="Times New Roman"/>
          <w:b/>
          <w:sz w:val="28"/>
          <w:szCs w:val="28"/>
          <w:lang w:eastAsia="lv-LV"/>
        </w:rPr>
      </w:pPr>
      <w:r w:rsidRPr="002E6C98">
        <w:rPr>
          <w:rFonts w:cs="Times New Roman"/>
          <w:b/>
          <w:sz w:val="28"/>
          <w:szCs w:val="28"/>
          <w:lang w:eastAsia="lv-LV"/>
        </w:rPr>
        <w:t xml:space="preserve">Projekta </w:t>
      </w:r>
      <w:r w:rsidR="00B85E39" w:rsidRPr="002E6C98">
        <w:rPr>
          <w:rFonts w:cs="Times New Roman"/>
          <w:b/>
          <w:sz w:val="28"/>
          <w:szCs w:val="28"/>
          <w:lang w:eastAsia="lv-LV"/>
        </w:rPr>
        <w:t>īstenošanas gaitas apraksts</w:t>
      </w:r>
      <w:r w:rsidRPr="002E6C98">
        <w:rPr>
          <w:rFonts w:cs="Times New Roman"/>
          <w:b/>
          <w:sz w:val="28"/>
          <w:szCs w:val="28"/>
          <w:lang w:eastAsia="lv-LV"/>
        </w:rPr>
        <w:t>.</w:t>
      </w:r>
    </w:p>
    <w:p w:rsidR="00E107B1" w:rsidRPr="002E6C98" w:rsidRDefault="00E107B1" w:rsidP="00E107B1">
      <w:pPr>
        <w:pStyle w:val="ListParagraph"/>
        <w:ind w:left="709"/>
        <w:rPr>
          <w:rFonts w:cs="Times New Roman"/>
          <w:b/>
          <w:sz w:val="28"/>
          <w:szCs w:val="28"/>
          <w:lang w:eastAsia="lv-LV"/>
        </w:rPr>
      </w:pPr>
    </w:p>
    <w:p w:rsidR="00BE503D" w:rsidRPr="002E6C98" w:rsidRDefault="00E107B1" w:rsidP="007F0AF0">
      <w:pPr>
        <w:ind w:firstLine="709"/>
        <w:jc w:val="both"/>
        <w:rPr>
          <w:sz w:val="28"/>
          <w:szCs w:val="28"/>
        </w:rPr>
      </w:pPr>
      <w:r w:rsidRPr="002E6C98">
        <w:rPr>
          <w:sz w:val="28"/>
          <w:szCs w:val="28"/>
        </w:rPr>
        <w:t>2010.gada 23.aprīlī tika izsludināta</w:t>
      </w:r>
      <w:r w:rsidR="00983533" w:rsidRPr="002E6C98">
        <w:rPr>
          <w:sz w:val="28"/>
          <w:szCs w:val="28"/>
        </w:rPr>
        <w:t xml:space="preserve"> </w:t>
      </w:r>
      <w:r w:rsidR="002E6C98" w:rsidRPr="002E6C98">
        <w:rPr>
          <w:sz w:val="28"/>
          <w:szCs w:val="28"/>
        </w:rPr>
        <w:t>slēgta</w:t>
      </w:r>
      <w:r w:rsidR="00707084" w:rsidRPr="002E6C98">
        <w:rPr>
          <w:sz w:val="28"/>
          <w:szCs w:val="28"/>
        </w:rPr>
        <w:t xml:space="preserve"> konkursa </w:t>
      </w:r>
      <w:r w:rsidR="00983533" w:rsidRPr="002E6C98">
        <w:rPr>
          <w:sz w:val="28"/>
          <w:szCs w:val="28"/>
        </w:rPr>
        <w:t xml:space="preserve">iepirkumu procedūra </w:t>
      </w:r>
      <w:r w:rsidR="00DB3250" w:rsidRPr="002E6C98">
        <w:rPr>
          <w:sz w:val="28"/>
          <w:szCs w:val="28"/>
        </w:rPr>
        <w:t xml:space="preserve">par projekta aktivitāti „E-receptes informācijas sistēmas programmatūras izstrāde un lietotāju apmācība” </w:t>
      </w:r>
      <w:r w:rsidR="00983533" w:rsidRPr="002E6C98">
        <w:rPr>
          <w:sz w:val="28"/>
          <w:szCs w:val="28"/>
        </w:rPr>
        <w:t>Nr.VEC</w:t>
      </w:r>
      <w:r w:rsidRPr="002E6C98">
        <w:rPr>
          <w:sz w:val="28"/>
          <w:szCs w:val="28"/>
        </w:rPr>
        <w:t xml:space="preserve">2010/5/ERAF „Par Elektroniskās receptes </w:t>
      </w:r>
      <w:r w:rsidR="007F0AF0" w:rsidRPr="002E6C98">
        <w:rPr>
          <w:sz w:val="28"/>
          <w:szCs w:val="28"/>
        </w:rPr>
        <w:t>informācijas sistēmas izstrādi”</w:t>
      </w:r>
      <w:r w:rsidR="00707084" w:rsidRPr="002E6C98">
        <w:rPr>
          <w:sz w:val="28"/>
          <w:szCs w:val="28"/>
        </w:rPr>
        <w:t xml:space="preserve"> (turpmāk – iepirkums)</w:t>
      </w:r>
      <w:r w:rsidR="00983533" w:rsidRPr="002E6C98">
        <w:rPr>
          <w:sz w:val="28"/>
          <w:szCs w:val="28"/>
        </w:rPr>
        <w:t>,</w:t>
      </w:r>
      <w:r w:rsidR="00DB3250" w:rsidRPr="002E6C98">
        <w:rPr>
          <w:sz w:val="28"/>
          <w:szCs w:val="28"/>
        </w:rPr>
        <w:t xml:space="preserve"> kura plānotā līgumcena bija 315 000 LVL (77% no kopējā projekta finansējuma).</w:t>
      </w:r>
      <w:r w:rsidR="00983533" w:rsidRPr="002E6C98">
        <w:rPr>
          <w:sz w:val="28"/>
          <w:szCs w:val="28"/>
        </w:rPr>
        <w:t xml:space="preserve"> </w:t>
      </w:r>
      <w:r w:rsidR="00DB3250" w:rsidRPr="002E6C98">
        <w:rPr>
          <w:sz w:val="28"/>
          <w:szCs w:val="28"/>
        </w:rPr>
        <w:t xml:space="preserve">Iepirkuma procedūra </w:t>
      </w:r>
      <w:r w:rsidR="00E96376" w:rsidRPr="002E6C98">
        <w:rPr>
          <w:sz w:val="28"/>
          <w:szCs w:val="28"/>
        </w:rPr>
        <w:t>ir</w:t>
      </w:r>
      <w:r w:rsidR="00AB64C6" w:rsidRPr="002E6C98">
        <w:rPr>
          <w:sz w:val="28"/>
          <w:szCs w:val="28"/>
        </w:rPr>
        <w:t xml:space="preserve"> noslēgusies</w:t>
      </w:r>
      <w:r w:rsidR="00E96376" w:rsidRPr="002E6C98">
        <w:rPr>
          <w:sz w:val="28"/>
          <w:szCs w:val="28"/>
        </w:rPr>
        <w:t xml:space="preserve"> tikai 201</w:t>
      </w:r>
      <w:r w:rsidR="00EC120C">
        <w:rPr>
          <w:sz w:val="28"/>
          <w:szCs w:val="28"/>
        </w:rPr>
        <w:t>2.</w:t>
      </w:r>
      <w:r w:rsidR="00E96376" w:rsidRPr="002E6C98">
        <w:rPr>
          <w:sz w:val="28"/>
          <w:szCs w:val="28"/>
        </w:rPr>
        <w:t xml:space="preserve">gada </w:t>
      </w:r>
      <w:r w:rsidR="00EC120C">
        <w:rPr>
          <w:sz w:val="28"/>
          <w:szCs w:val="28"/>
        </w:rPr>
        <w:t>19.martā</w:t>
      </w:r>
      <w:r w:rsidR="007F0AF0" w:rsidRPr="002E6C98">
        <w:rPr>
          <w:sz w:val="28"/>
          <w:szCs w:val="28"/>
        </w:rPr>
        <w:t>, jo</w:t>
      </w:r>
      <w:r w:rsidR="00AB64C6" w:rsidRPr="002E6C98">
        <w:rPr>
          <w:sz w:val="28"/>
          <w:szCs w:val="28"/>
        </w:rPr>
        <w:t xml:space="preserve"> ir ieilgusi </w:t>
      </w:r>
      <w:r w:rsidR="005E25CC" w:rsidRPr="002E6C98">
        <w:rPr>
          <w:sz w:val="28"/>
          <w:szCs w:val="28"/>
        </w:rPr>
        <w:t xml:space="preserve">sakarā </w:t>
      </w:r>
      <w:r w:rsidR="00470B8B" w:rsidRPr="002E6C98">
        <w:rPr>
          <w:sz w:val="28"/>
          <w:szCs w:val="28"/>
        </w:rPr>
        <w:t xml:space="preserve">ar </w:t>
      </w:r>
      <w:r w:rsidR="00AB64C6" w:rsidRPr="002E6C98">
        <w:rPr>
          <w:sz w:val="28"/>
          <w:szCs w:val="28"/>
        </w:rPr>
        <w:t xml:space="preserve">vairākām </w:t>
      </w:r>
      <w:r w:rsidR="007F0AF0" w:rsidRPr="002E6C98">
        <w:rPr>
          <w:sz w:val="28"/>
          <w:szCs w:val="28"/>
        </w:rPr>
        <w:t xml:space="preserve">saņemtām sūdzībām un </w:t>
      </w:r>
      <w:r w:rsidR="005E25CC" w:rsidRPr="002E6C98">
        <w:rPr>
          <w:sz w:val="28"/>
          <w:szCs w:val="28"/>
        </w:rPr>
        <w:t xml:space="preserve">to </w:t>
      </w:r>
      <w:r w:rsidR="007F0AF0" w:rsidRPr="002E6C98">
        <w:rPr>
          <w:sz w:val="28"/>
          <w:szCs w:val="28"/>
        </w:rPr>
        <w:t>izskatīšanu</w:t>
      </w:r>
      <w:r w:rsidR="00AB64C6" w:rsidRPr="002E6C98">
        <w:rPr>
          <w:sz w:val="28"/>
          <w:szCs w:val="28"/>
        </w:rPr>
        <w:t xml:space="preserve"> Iepirkumu uzraudzības birojā</w:t>
      </w:r>
      <w:r w:rsidR="0009577C" w:rsidRPr="002E6C98">
        <w:rPr>
          <w:sz w:val="28"/>
          <w:szCs w:val="28"/>
        </w:rPr>
        <w:t xml:space="preserve"> (turpmāk </w:t>
      </w:r>
      <w:r w:rsidR="00707084" w:rsidRPr="002E6C98">
        <w:rPr>
          <w:sz w:val="28"/>
          <w:szCs w:val="28"/>
        </w:rPr>
        <w:t>–</w:t>
      </w:r>
      <w:r w:rsidR="0009577C" w:rsidRPr="002E6C98">
        <w:rPr>
          <w:sz w:val="28"/>
          <w:szCs w:val="28"/>
        </w:rPr>
        <w:t xml:space="preserve"> IUB)</w:t>
      </w:r>
      <w:r w:rsidR="002B37F8" w:rsidRPr="002E6C98">
        <w:rPr>
          <w:sz w:val="28"/>
          <w:szCs w:val="28"/>
        </w:rPr>
        <w:t>.</w:t>
      </w:r>
    </w:p>
    <w:p w:rsidR="00B45BF3" w:rsidRPr="002E6C98" w:rsidRDefault="00470B8B" w:rsidP="007F5CF5">
      <w:pPr>
        <w:pStyle w:val="ListParagraph"/>
        <w:numPr>
          <w:ilvl w:val="0"/>
          <w:numId w:val="8"/>
        </w:numPr>
        <w:ind w:left="709" w:hanging="426"/>
        <w:jc w:val="both"/>
        <w:rPr>
          <w:sz w:val="28"/>
          <w:szCs w:val="28"/>
        </w:rPr>
      </w:pPr>
      <w:r w:rsidRPr="002E6C98">
        <w:rPr>
          <w:sz w:val="28"/>
          <w:szCs w:val="28"/>
        </w:rPr>
        <w:t xml:space="preserve">2010.gada 23.aprīlī </w:t>
      </w:r>
      <w:r w:rsidR="00123518" w:rsidRPr="002E6C98">
        <w:rPr>
          <w:sz w:val="28"/>
          <w:szCs w:val="28"/>
        </w:rPr>
        <w:t>izsludināt</w:t>
      </w:r>
      <w:r w:rsidR="008E1BED">
        <w:rPr>
          <w:sz w:val="28"/>
          <w:szCs w:val="28"/>
        </w:rPr>
        <w:t>ā</w:t>
      </w:r>
      <w:r w:rsidR="00123518" w:rsidRPr="002E6C98">
        <w:rPr>
          <w:sz w:val="28"/>
          <w:szCs w:val="28"/>
        </w:rPr>
        <w:t xml:space="preserve"> </w:t>
      </w:r>
      <w:r w:rsidR="00983533" w:rsidRPr="002E6C98">
        <w:rPr>
          <w:sz w:val="28"/>
          <w:szCs w:val="28"/>
        </w:rPr>
        <w:t xml:space="preserve">iepirkuma </w:t>
      </w:r>
      <w:r w:rsidR="00315595" w:rsidRPr="002E6C98">
        <w:rPr>
          <w:sz w:val="28"/>
          <w:szCs w:val="28"/>
        </w:rPr>
        <w:t>kandidātu atlases dokumentu</w:t>
      </w:r>
      <w:r w:rsidR="00983533" w:rsidRPr="002E6C98">
        <w:rPr>
          <w:sz w:val="28"/>
          <w:szCs w:val="28"/>
        </w:rPr>
        <w:t xml:space="preserve"> iesniegšana</w:t>
      </w:r>
      <w:r w:rsidR="005E25CC" w:rsidRPr="002E6C98">
        <w:rPr>
          <w:sz w:val="28"/>
          <w:szCs w:val="28"/>
        </w:rPr>
        <w:t xml:space="preserve">s </w:t>
      </w:r>
      <w:r w:rsidR="00123518" w:rsidRPr="002E6C98">
        <w:rPr>
          <w:sz w:val="28"/>
          <w:szCs w:val="28"/>
        </w:rPr>
        <w:t>datums</w:t>
      </w:r>
      <w:r w:rsidR="00983533" w:rsidRPr="002E6C98">
        <w:rPr>
          <w:sz w:val="28"/>
          <w:szCs w:val="28"/>
        </w:rPr>
        <w:t xml:space="preserve"> ti</w:t>
      </w:r>
      <w:r w:rsidR="006B0893" w:rsidRPr="002E6C98">
        <w:rPr>
          <w:sz w:val="28"/>
          <w:szCs w:val="28"/>
        </w:rPr>
        <w:t>k</w:t>
      </w:r>
      <w:r w:rsidR="00983533" w:rsidRPr="002E6C98">
        <w:rPr>
          <w:sz w:val="28"/>
          <w:szCs w:val="28"/>
        </w:rPr>
        <w:t>a</w:t>
      </w:r>
      <w:r w:rsidR="006B0893" w:rsidRPr="002E6C98">
        <w:rPr>
          <w:sz w:val="28"/>
          <w:szCs w:val="28"/>
        </w:rPr>
        <w:t xml:space="preserve"> </w:t>
      </w:r>
      <w:r w:rsidR="00123518" w:rsidRPr="002E6C98">
        <w:rPr>
          <w:sz w:val="28"/>
          <w:szCs w:val="28"/>
        </w:rPr>
        <w:t xml:space="preserve">noteikts </w:t>
      </w:r>
      <w:r w:rsidR="00E04518" w:rsidRPr="002E6C98">
        <w:rPr>
          <w:sz w:val="28"/>
          <w:szCs w:val="28"/>
        </w:rPr>
        <w:t>2010.gada 4.jūnij</w:t>
      </w:r>
      <w:r w:rsidR="00123518" w:rsidRPr="002E6C98">
        <w:rPr>
          <w:sz w:val="28"/>
          <w:szCs w:val="28"/>
        </w:rPr>
        <w:t>s</w:t>
      </w:r>
      <w:r w:rsidR="002B37F8" w:rsidRPr="002E6C98">
        <w:rPr>
          <w:sz w:val="28"/>
          <w:szCs w:val="28"/>
        </w:rPr>
        <w:t>.</w:t>
      </w:r>
    </w:p>
    <w:p w:rsidR="00470B8B" w:rsidRPr="002E6C98" w:rsidRDefault="00E04518" w:rsidP="007F5CF5">
      <w:pPr>
        <w:pStyle w:val="ListParagraph"/>
        <w:numPr>
          <w:ilvl w:val="0"/>
          <w:numId w:val="8"/>
        </w:numPr>
        <w:ind w:left="709" w:hanging="426"/>
        <w:jc w:val="both"/>
        <w:rPr>
          <w:sz w:val="28"/>
          <w:szCs w:val="28"/>
        </w:rPr>
      </w:pPr>
      <w:r w:rsidRPr="002E6C98">
        <w:rPr>
          <w:sz w:val="28"/>
          <w:szCs w:val="28"/>
        </w:rPr>
        <w:t xml:space="preserve"> </w:t>
      </w:r>
      <w:r w:rsidR="00CB2722" w:rsidRPr="002E6C98">
        <w:rPr>
          <w:sz w:val="28"/>
          <w:szCs w:val="28"/>
        </w:rPr>
        <w:t xml:space="preserve">2010.gada </w:t>
      </w:r>
      <w:r w:rsidR="00CB2722" w:rsidRPr="002E6C98">
        <w:rPr>
          <w:rFonts w:cs="Times New Roman"/>
          <w:sz w:val="28"/>
          <w:szCs w:val="28"/>
          <w:lang w:eastAsia="lv-LV"/>
        </w:rPr>
        <w:t>28</w:t>
      </w:r>
      <w:r w:rsidR="00CB2722" w:rsidRPr="002E6C98">
        <w:rPr>
          <w:sz w:val="28"/>
          <w:szCs w:val="28"/>
        </w:rPr>
        <w:t xml:space="preserve">.jūnijs tika noteikts kā jauns iepirkuma kandidātu atlases dokumentu iesniegšanas termiņš, </w:t>
      </w:r>
      <w:r w:rsidRPr="002E6C98">
        <w:rPr>
          <w:sz w:val="28"/>
          <w:szCs w:val="28"/>
        </w:rPr>
        <w:t>ņ</w:t>
      </w:r>
      <w:r w:rsidR="001A3F70" w:rsidRPr="002E6C98">
        <w:rPr>
          <w:sz w:val="28"/>
          <w:szCs w:val="28"/>
        </w:rPr>
        <w:t>emot vērā</w:t>
      </w:r>
      <w:r w:rsidR="00B72B43" w:rsidRPr="002E6C98">
        <w:rPr>
          <w:sz w:val="28"/>
          <w:szCs w:val="28"/>
        </w:rPr>
        <w:t xml:space="preserve"> </w:t>
      </w:r>
      <w:r w:rsidR="00CB2722" w:rsidRPr="002E6C98">
        <w:rPr>
          <w:sz w:val="28"/>
          <w:szCs w:val="28"/>
        </w:rPr>
        <w:t>veikt</w:t>
      </w:r>
      <w:r w:rsidR="00D93BD4">
        <w:rPr>
          <w:sz w:val="28"/>
          <w:szCs w:val="28"/>
        </w:rPr>
        <w:t>o</w:t>
      </w:r>
      <w:r w:rsidR="00CB2722" w:rsidRPr="002E6C98">
        <w:rPr>
          <w:sz w:val="28"/>
          <w:szCs w:val="28"/>
        </w:rPr>
        <w:t>s grozījumus iepirkuma nolikumā saistībā ar vairakkārt</w:t>
      </w:r>
      <w:r w:rsidR="001A3F70" w:rsidRPr="002E6C98">
        <w:rPr>
          <w:sz w:val="28"/>
          <w:szCs w:val="28"/>
        </w:rPr>
        <w:t xml:space="preserve"> saņemt</w:t>
      </w:r>
      <w:r w:rsidR="00CB2722" w:rsidRPr="002E6C98">
        <w:rPr>
          <w:sz w:val="28"/>
          <w:szCs w:val="28"/>
        </w:rPr>
        <w:t>ajiem jautājumiem</w:t>
      </w:r>
      <w:r w:rsidR="001A3F70" w:rsidRPr="002E6C98">
        <w:rPr>
          <w:sz w:val="28"/>
          <w:szCs w:val="28"/>
        </w:rPr>
        <w:t xml:space="preserve"> no </w:t>
      </w:r>
      <w:r w:rsidR="00315595" w:rsidRPr="002E6C98">
        <w:rPr>
          <w:sz w:val="28"/>
          <w:szCs w:val="28"/>
        </w:rPr>
        <w:t>ieinteresētajām personām</w:t>
      </w:r>
      <w:r w:rsidR="001A3F70" w:rsidRPr="002E6C98">
        <w:rPr>
          <w:sz w:val="28"/>
          <w:szCs w:val="28"/>
        </w:rPr>
        <w:t xml:space="preserve"> (A/S „Exigen Services Latvia”, SIA „DPA”, SIA „Tieto</w:t>
      </w:r>
      <w:r w:rsidR="00A349E4" w:rsidRPr="002E6C98">
        <w:rPr>
          <w:sz w:val="28"/>
          <w:szCs w:val="28"/>
        </w:rPr>
        <w:t xml:space="preserve"> </w:t>
      </w:r>
      <w:r w:rsidR="001A3F70" w:rsidRPr="002E6C98">
        <w:rPr>
          <w:sz w:val="28"/>
          <w:szCs w:val="28"/>
        </w:rPr>
        <w:t>Enator Alise”</w:t>
      </w:r>
      <w:r w:rsidRPr="002E6C98">
        <w:rPr>
          <w:sz w:val="28"/>
          <w:szCs w:val="28"/>
        </w:rPr>
        <w:t>, SIA „In-volv Latvia”</w:t>
      </w:r>
      <w:r w:rsidR="001A3F70" w:rsidRPr="002E6C98">
        <w:rPr>
          <w:sz w:val="28"/>
          <w:szCs w:val="28"/>
        </w:rPr>
        <w:t>)</w:t>
      </w:r>
      <w:r w:rsidR="002B37F8" w:rsidRPr="002E6C98">
        <w:rPr>
          <w:sz w:val="28"/>
          <w:szCs w:val="28"/>
        </w:rPr>
        <w:t>.</w:t>
      </w:r>
    </w:p>
    <w:p w:rsidR="00470B8B" w:rsidRPr="002E6C98" w:rsidRDefault="001968F0" w:rsidP="007F5CF5">
      <w:pPr>
        <w:pStyle w:val="ListParagraph"/>
        <w:numPr>
          <w:ilvl w:val="0"/>
          <w:numId w:val="8"/>
        </w:numPr>
        <w:ind w:left="709" w:hanging="426"/>
        <w:jc w:val="both"/>
        <w:rPr>
          <w:sz w:val="28"/>
          <w:szCs w:val="28"/>
        </w:rPr>
      </w:pPr>
      <w:r w:rsidRPr="002E6C98">
        <w:rPr>
          <w:sz w:val="28"/>
          <w:szCs w:val="28"/>
        </w:rPr>
        <w:t xml:space="preserve">2010.gada 18.jūnijā VEC atkārtoti pagarināja kandidātu atlases dokumentu iesniegšanas </w:t>
      </w:r>
      <w:r w:rsidRPr="002E6C98">
        <w:rPr>
          <w:rFonts w:cs="Times New Roman"/>
          <w:sz w:val="28"/>
          <w:szCs w:val="28"/>
          <w:lang w:eastAsia="lv-LV"/>
        </w:rPr>
        <w:t>termiņu</w:t>
      </w:r>
      <w:r w:rsidRPr="002E6C98">
        <w:rPr>
          <w:sz w:val="28"/>
          <w:szCs w:val="28"/>
        </w:rPr>
        <w:t xml:space="preserve"> līdz 2010.gada 6.jūlijam s</w:t>
      </w:r>
      <w:r w:rsidR="00D915FA" w:rsidRPr="002E6C98">
        <w:rPr>
          <w:sz w:val="28"/>
          <w:szCs w:val="28"/>
        </w:rPr>
        <w:t>aistībā ar grozījum</w:t>
      </w:r>
      <w:r w:rsidR="008E1BED">
        <w:rPr>
          <w:sz w:val="28"/>
          <w:szCs w:val="28"/>
        </w:rPr>
        <w:t>iem</w:t>
      </w:r>
      <w:r w:rsidR="00D915FA" w:rsidRPr="002E6C98">
        <w:rPr>
          <w:sz w:val="28"/>
          <w:szCs w:val="28"/>
        </w:rPr>
        <w:t xml:space="preserve"> Publisko iepirkumu likumā</w:t>
      </w:r>
      <w:r w:rsidR="008E1BED">
        <w:rPr>
          <w:sz w:val="28"/>
          <w:szCs w:val="28"/>
        </w:rPr>
        <w:t xml:space="preserve">, kas </w:t>
      </w:r>
      <w:r w:rsidR="00D915FA" w:rsidRPr="002E6C98">
        <w:rPr>
          <w:sz w:val="28"/>
          <w:szCs w:val="28"/>
        </w:rPr>
        <w:t xml:space="preserve"> </w:t>
      </w:r>
      <w:r w:rsidR="008E1BED">
        <w:rPr>
          <w:sz w:val="28"/>
          <w:szCs w:val="28"/>
        </w:rPr>
        <w:t>stājās spēkā</w:t>
      </w:r>
      <w:r w:rsidR="00E04518" w:rsidRPr="002E6C98">
        <w:rPr>
          <w:sz w:val="28"/>
          <w:szCs w:val="28"/>
        </w:rPr>
        <w:t xml:space="preserve"> 2010.gada 15.jūnij</w:t>
      </w:r>
      <w:r w:rsidR="008E1BED">
        <w:rPr>
          <w:sz w:val="28"/>
          <w:szCs w:val="28"/>
        </w:rPr>
        <w:t>ā</w:t>
      </w:r>
      <w:r w:rsidRPr="002E6C98">
        <w:rPr>
          <w:sz w:val="28"/>
          <w:szCs w:val="28"/>
        </w:rPr>
        <w:t xml:space="preserve"> </w:t>
      </w:r>
      <w:r w:rsidR="008E1BED">
        <w:rPr>
          <w:sz w:val="28"/>
          <w:szCs w:val="28"/>
        </w:rPr>
        <w:t>un</w:t>
      </w:r>
      <w:r w:rsidR="008E1BED" w:rsidRPr="002E6C98">
        <w:rPr>
          <w:sz w:val="28"/>
          <w:szCs w:val="28"/>
        </w:rPr>
        <w:t xml:space="preserve"> </w:t>
      </w:r>
      <w:r w:rsidR="00AB50EE" w:rsidRPr="002E6C98">
        <w:rPr>
          <w:sz w:val="28"/>
          <w:szCs w:val="28"/>
        </w:rPr>
        <w:t>paredzēja</w:t>
      </w:r>
      <w:r w:rsidR="00235155" w:rsidRPr="002E6C98">
        <w:rPr>
          <w:sz w:val="28"/>
          <w:szCs w:val="28"/>
        </w:rPr>
        <w:t xml:space="preserve"> </w:t>
      </w:r>
      <w:r w:rsidR="00DB3250" w:rsidRPr="002E6C98">
        <w:rPr>
          <w:sz w:val="28"/>
          <w:szCs w:val="28"/>
        </w:rPr>
        <w:t>papildu dokumentu iesniegšanu, un</w:t>
      </w:r>
      <w:r w:rsidR="00235155" w:rsidRPr="002E6C98">
        <w:rPr>
          <w:sz w:val="28"/>
          <w:szCs w:val="28"/>
        </w:rPr>
        <w:t xml:space="preserve"> šī prasība tik</w:t>
      </w:r>
      <w:r w:rsidR="00DB3250" w:rsidRPr="002E6C98">
        <w:rPr>
          <w:sz w:val="28"/>
          <w:szCs w:val="28"/>
        </w:rPr>
        <w:t>a</w:t>
      </w:r>
      <w:r w:rsidR="00235155" w:rsidRPr="002E6C98">
        <w:rPr>
          <w:sz w:val="28"/>
          <w:szCs w:val="28"/>
        </w:rPr>
        <w:t xml:space="preserve"> </w:t>
      </w:r>
      <w:r w:rsidR="00235155" w:rsidRPr="002E6C98">
        <w:rPr>
          <w:sz w:val="28"/>
          <w:szCs w:val="28"/>
        </w:rPr>
        <w:lastRenderedPageBreak/>
        <w:t xml:space="preserve">attiecināta arī uz iepirkumiem, kas </w:t>
      </w:r>
      <w:r w:rsidR="00636E81" w:rsidRPr="002E6C98">
        <w:rPr>
          <w:sz w:val="28"/>
          <w:szCs w:val="28"/>
        </w:rPr>
        <w:t xml:space="preserve">tika </w:t>
      </w:r>
      <w:r w:rsidR="00235155" w:rsidRPr="002E6C98">
        <w:rPr>
          <w:sz w:val="28"/>
          <w:szCs w:val="28"/>
        </w:rPr>
        <w:t>izsludināti pirms 2010.gada 15.jūnija</w:t>
      </w:r>
      <w:r w:rsidR="002B37F8" w:rsidRPr="002E6C98">
        <w:rPr>
          <w:sz w:val="28"/>
          <w:szCs w:val="28"/>
        </w:rPr>
        <w:t>.</w:t>
      </w:r>
    </w:p>
    <w:p w:rsidR="00315595" w:rsidRPr="002E6C98" w:rsidRDefault="00D87270" w:rsidP="007F5CF5">
      <w:pPr>
        <w:pStyle w:val="ListParagraph"/>
        <w:numPr>
          <w:ilvl w:val="0"/>
          <w:numId w:val="8"/>
        </w:numPr>
        <w:ind w:left="709" w:hanging="426"/>
        <w:jc w:val="both"/>
        <w:rPr>
          <w:sz w:val="28"/>
          <w:szCs w:val="28"/>
        </w:rPr>
      </w:pPr>
      <w:r w:rsidRPr="002E6C98">
        <w:rPr>
          <w:sz w:val="28"/>
          <w:szCs w:val="28"/>
        </w:rPr>
        <w:t xml:space="preserve">2010.gada 6.jūlijā </w:t>
      </w:r>
      <w:r w:rsidR="005E25CC" w:rsidRPr="002E6C98">
        <w:rPr>
          <w:sz w:val="28"/>
          <w:szCs w:val="28"/>
        </w:rPr>
        <w:t xml:space="preserve">tika uzsākta </w:t>
      </w:r>
      <w:r w:rsidRPr="002E6C98">
        <w:rPr>
          <w:sz w:val="28"/>
          <w:szCs w:val="28"/>
        </w:rPr>
        <w:t>četru pretendentu ie</w:t>
      </w:r>
      <w:r w:rsidR="0009577C" w:rsidRPr="002E6C98">
        <w:rPr>
          <w:sz w:val="28"/>
          <w:szCs w:val="28"/>
        </w:rPr>
        <w:t xml:space="preserve">sniegto </w:t>
      </w:r>
      <w:r w:rsidR="00315595" w:rsidRPr="002E6C98">
        <w:rPr>
          <w:sz w:val="28"/>
          <w:szCs w:val="28"/>
        </w:rPr>
        <w:t xml:space="preserve">kandidātu atlases </w:t>
      </w:r>
      <w:r w:rsidR="00315595" w:rsidRPr="002E6C98">
        <w:rPr>
          <w:rFonts w:cs="Times New Roman"/>
          <w:sz w:val="28"/>
          <w:szCs w:val="28"/>
          <w:lang w:eastAsia="lv-LV"/>
        </w:rPr>
        <w:t>dokumentu</w:t>
      </w:r>
      <w:r w:rsidR="00315595" w:rsidRPr="002E6C98">
        <w:rPr>
          <w:sz w:val="28"/>
          <w:szCs w:val="28"/>
        </w:rPr>
        <w:t xml:space="preserve"> </w:t>
      </w:r>
      <w:r w:rsidR="0009577C" w:rsidRPr="002E6C98">
        <w:rPr>
          <w:sz w:val="28"/>
          <w:szCs w:val="28"/>
        </w:rPr>
        <w:t>izskatīšana</w:t>
      </w:r>
      <w:r w:rsidR="002B37F8" w:rsidRPr="002E6C98">
        <w:rPr>
          <w:sz w:val="28"/>
          <w:szCs w:val="28"/>
        </w:rPr>
        <w:t>.</w:t>
      </w:r>
    </w:p>
    <w:p w:rsidR="002B37F8" w:rsidRPr="002E6C98" w:rsidRDefault="006B0893" w:rsidP="007F5CF5">
      <w:pPr>
        <w:pStyle w:val="ListParagraph"/>
        <w:numPr>
          <w:ilvl w:val="0"/>
          <w:numId w:val="8"/>
        </w:numPr>
        <w:ind w:left="709" w:hanging="426"/>
        <w:jc w:val="both"/>
        <w:rPr>
          <w:sz w:val="28"/>
          <w:szCs w:val="28"/>
        </w:rPr>
      </w:pPr>
      <w:r w:rsidRPr="002E6C98">
        <w:rPr>
          <w:sz w:val="28"/>
          <w:szCs w:val="28"/>
        </w:rPr>
        <w:t>2010.</w:t>
      </w:r>
      <w:r w:rsidR="00D47301" w:rsidRPr="002E6C98">
        <w:rPr>
          <w:sz w:val="28"/>
          <w:szCs w:val="28"/>
        </w:rPr>
        <w:t>gada 9.august</w:t>
      </w:r>
      <w:r w:rsidR="005E25CC" w:rsidRPr="002E6C98">
        <w:rPr>
          <w:sz w:val="28"/>
          <w:szCs w:val="28"/>
        </w:rPr>
        <w:t>a</w:t>
      </w:r>
      <w:r w:rsidR="00D47301" w:rsidRPr="002E6C98">
        <w:rPr>
          <w:sz w:val="28"/>
          <w:szCs w:val="28"/>
        </w:rPr>
        <w:t xml:space="preserve"> </w:t>
      </w:r>
      <w:r w:rsidR="0009577C" w:rsidRPr="002E6C98">
        <w:rPr>
          <w:sz w:val="28"/>
          <w:szCs w:val="28"/>
        </w:rPr>
        <w:t>iepirkumu komisijas sēd</w:t>
      </w:r>
      <w:r w:rsidR="005E25CC" w:rsidRPr="002E6C98">
        <w:rPr>
          <w:sz w:val="28"/>
          <w:szCs w:val="28"/>
        </w:rPr>
        <w:t>ē</w:t>
      </w:r>
      <w:r w:rsidR="0009577C" w:rsidRPr="002E6C98">
        <w:rPr>
          <w:sz w:val="28"/>
          <w:szCs w:val="28"/>
        </w:rPr>
        <w:t xml:space="preserve"> </w:t>
      </w:r>
      <w:r w:rsidR="00D47301" w:rsidRPr="002E6C98">
        <w:rPr>
          <w:sz w:val="28"/>
          <w:szCs w:val="28"/>
        </w:rPr>
        <w:t>tika pieņem</w:t>
      </w:r>
      <w:r w:rsidRPr="002E6C98">
        <w:rPr>
          <w:sz w:val="28"/>
          <w:szCs w:val="28"/>
        </w:rPr>
        <w:t>t</w:t>
      </w:r>
      <w:r w:rsidR="00D47301" w:rsidRPr="002E6C98">
        <w:rPr>
          <w:sz w:val="28"/>
          <w:szCs w:val="28"/>
        </w:rPr>
        <w:t>s lēmums</w:t>
      </w:r>
      <w:r w:rsidRPr="002E6C98">
        <w:rPr>
          <w:sz w:val="28"/>
          <w:szCs w:val="28"/>
        </w:rPr>
        <w:t xml:space="preserve"> par </w:t>
      </w:r>
      <w:r w:rsidR="00D47301" w:rsidRPr="002E6C98">
        <w:rPr>
          <w:sz w:val="28"/>
          <w:szCs w:val="28"/>
        </w:rPr>
        <w:t xml:space="preserve">iepirkuma </w:t>
      </w:r>
      <w:r w:rsidR="00315595" w:rsidRPr="002E6C98">
        <w:rPr>
          <w:sz w:val="28"/>
          <w:szCs w:val="28"/>
        </w:rPr>
        <w:t>kandidātu atlasi</w:t>
      </w:r>
      <w:r w:rsidR="0009577C" w:rsidRPr="002E6C98">
        <w:rPr>
          <w:sz w:val="28"/>
          <w:szCs w:val="28"/>
        </w:rPr>
        <w:t xml:space="preserve">, no kuriem </w:t>
      </w:r>
      <w:r w:rsidR="00DE703D" w:rsidRPr="002E6C98">
        <w:rPr>
          <w:sz w:val="28"/>
          <w:szCs w:val="28"/>
        </w:rPr>
        <w:t>ti</w:t>
      </w:r>
      <w:r w:rsidR="00BE503D" w:rsidRPr="002E6C98">
        <w:rPr>
          <w:sz w:val="28"/>
          <w:szCs w:val="28"/>
        </w:rPr>
        <w:t>k</w:t>
      </w:r>
      <w:r w:rsidR="00DE703D" w:rsidRPr="002E6C98">
        <w:rPr>
          <w:sz w:val="28"/>
          <w:szCs w:val="28"/>
        </w:rPr>
        <w:t>a izslēgta SIA „Tieto</w:t>
      </w:r>
      <w:r w:rsidR="00A349E4" w:rsidRPr="002E6C98">
        <w:rPr>
          <w:sz w:val="28"/>
          <w:szCs w:val="28"/>
        </w:rPr>
        <w:t xml:space="preserve"> </w:t>
      </w:r>
      <w:r w:rsidR="00DE703D" w:rsidRPr="002E6C98">
        <w:rPr>
          <w:sz w:val="28"/>
          <w:szCs w:val="28"/>
        </w:rPr>
        <w:t>Enator Alise”</w:t>
      </w:r>
      <w:r w:rsidR="0009577C" w:rsidRPr="002E6C98">
        <w:rPr>
          <w:sz w:val="28"/>
          <w:szCs w:val="28"/>
        </w:rPr>
        <w:t xml:space="preserve"> (</w:t>
      </w:r>
      <w:r w:rsidR="00DE703D" w:rsidRPr="002E6C98">
        <w:rPr>
          <w:sz w:val="28"/>
          <w:szCs w:val="28"/>
        </w:rPr>
        <w:t xml:space="preserve">iesniegtais </w:t>
      </w:r>
      <w:r w:rsidRPr="002E6C98">
        <w:rPr>
          <w:sz w:val="28"/>
          <w:szCs w:val="28"/>
        </w:rPr>
        <w:t xml:space="preserve">piedāvājums </w:t>
      </w:r>
      <w:r w:rsidR="0068372D" w:rsidRPr="002E6C98">
        <w:rPr>
          <w:sz w:val="28"/>
          <w:szCs w:val="28"/>
        </w:rPr>
        <w:t>nebija atbilstošs</w:t>
      </w:r>
      <w:r w:rsidRPr="002E6C98">
        <w:rPr>
          <w:sz w:val="28"/>
          <w:szCs w:val="28"/>
        </w:rPr>
        <w:t xml:space="preserve"> iesniedzamo dokumentu </w:t>
      </w:r>
      <w:r w:rsidR="001C4E80">
        <w:rPr>
          <w:sz w:val="28"/>
          <w:szCs w:val="28"/>
        </w:rPr>
        <w:t>atlases</w:t>
      </w:r>
      <w:r w:rsidR="001C4E80" w:rsidRPr="002E6C98">
        <w:rPr>
          <w:sz w:val="28"/>
          <w:szCs w:val="28"/>
        </w:rPr>
        <w:t xml:space="preserve"> </w:t>
      </w:r>
      <w:r w:rsidRPr="002E6C98">
        <w:rPr>
          <w:rFonts w:cs="Times New Roman"/>
          <w:sz w:val="28"/>
          <w:szCs w:val="28"/>
          <w:lang w:eastAsia="lv-LV"/>
        </w:rPr>
        <w:t>kritērijie</w:t>
      </w:r>
      <w:r w:rsidR="0068372D" w:rsidRPr="002E6C98">
        <w:rPr>
          <w:rFonts w:cs="Times New Roman"/>
          <w:sz w:val="28"/>
          <w:szCs w:val="28"/>
          <w:lang w:eastAsia="lv-LV"/>
        </w:rPr>
        <w:t>m</w:t>
      </w:r>
      <w:r w:rsidR="002B37F8" w:rsidRPr="002E6C98">
        <w:rPr>
          <w:sz w:val="28"/>
          <w:szCs w:val="28"/>
        </w:rPr>
        <w:t>).</w:t>
      </w:r>
    </w:p>
    <w:p w:rsidR="00470B8B" w:rsidRPr="002E6C98" w:rsidRDefault="00F36898" w:rsidP="007F5CF5">
      <w:pPr>
        <w:pStyle w:val="ListParagraph"/>
        <w:numPr>
          <w:ilvl w:val="0"/>
          <w:numId w:val="8"/>
        </w:numPr>
        <w:ind w:left="709" w:hanging="426"/>
        <w:jc w:val="both"/>
        <w:rPr>
          <w:sz w:val="28"/>
          <w:szCs w:val="28"/>
        </w:rPr>
      </w:pPr>
      <w:r w:rsidRPr="002E6C98">
        <w:rPr>
          <w:sz w:val="28"/>
          <w:szCs w:val="28"/>
        </w:rPr>
        <w:t>2010.gada 29.oktobr</w:t>
      </w:r>
      <w:r w:rsidR="005E25CC" w:rsidRPr="002E6C98">
        <w:rPr>
          <w:sz w:val="28"/>
          <w:szCs w:val="28"/>
        </w:rPr>
        <w:t>ī</w:t>
      </w:r>
      <w:r w:rsidRPr="002E6C98">
        <w:rPr>
          <w:sz w:val="28"/>
          <w:szCs w:val="28"/>
        </w:rPr>
        <w:t xml:space="preserve"> </w:t>
      </w:r>
      <w:r w:rsidR="0009577C" w:rsidRPr="002E6C98">
        <w:rPr>
          <w:sz w:val="28"/>
          <w:szCs w:val="28"/>
        </w:rPr>
        <w:t>VEC izsūtīja</w:t>
      </w:r>
      <w:r w:rsidRPr="002E6C98">
        <w:rPr>
          <w:sz w:val="28"/>
          <w:szCs w:val="28"/>
        </w:rPr>
        <w:t xml:space="preserve"> </w:t>
      </w:r>
      <w:r w:rsidR="00315595" w:rsidRPr="002E6C98">
        <w:rPr>
          <w:sz w:val="28"/>
          <w:szCs w:val="28"/>
        </w:rPr>
        <w:t>kandidātiem</w:t>
      </w:r>
      <w:r w:rsidRPr="002E6C98">
        <w:rPr>
          <w:sz w:val="28"/>
          <w:szCs w:val="28"/>
        </w:rPr>
        <w:t xml:space="preserve"> iepirkuma</w:t>
      </w:r>
      <w:r w:rsidR="006B0893" w:rsidRPr="002E6C98">
        <w:rPr>
          <w:sz w:val="28"/>
          <w:szCs w:val="28"/>
        </w:rPr>
        <w:t xml:space="preserve"> komisijas pieņemto </w:t>
      </w:r>
      <w:r w:rsidR="006B0893" w:rsidRPr="002E6C98">
        <w:rPr>
          <w:rFonts w:cs="Times New Roman"/>
          <w:sz w:val="28"/>
          <w:szCs w:val="28"/>
          <w:lang w:eastAsia="lv-LV"/>
        </w:rPr>
        <w:t>lēmumu</w:t>
      </w:r>
      <w:r w:rsidR="006B0893" w:rsidRPr="002E6C98">
        <w:rPr>
          <w:sz w:val="28"/>
          <w:szCs w:val="28"/>
        </w:rPr>
        <w:t xml:space="preserve"> </w:t>
      </w:r>
      <w:r w:rsidRPr="002E6C98">
        <w:rPr>
          <w:sz w:val="28"/>
          <w:szCs w:val="28"/>
        </w:rPr>
        <w:t>un</w:t>
      </w:r>
      <w:r w:rsidR="002E1D9F" w:rsidRPr="002E6C98">
        <w:rPr>
          <w:sz w:val="28"/>
          <w:szCs w:val="28"/>
        </w:rPr>
        <w:t xml:space="preserve"> uzaicinājumu</w:t>
      </w:r>
      <w:r w:rsidR="006B0893" w:rsidRPr="002E6C98">
        <w:rPr>
          <w:sz w:val="28"/>
          <w:szCs w:val="28"/>
        </w:rPr>
        <w:t xml:space="preserve"> i</w:t>
      </w:r>
      <w:r w:rsidR="002E1D9F" w:rsidRPr="002E6C98">
        <w:rPr>
          <w:sz w:val="28"/>
          <w:szCs w:val="28"/>
        </w:rPr>
        <w:t>esniegt piedāvājumus otr</w:t>
      </w:r>
      <w:r w:rsidR="005E25CC" w:rsidRPr="002E6C98">
        <w:rPr>
          <w:sz w:val="28"/>
          <w:szCs w:val="28"/>
        </w:rPr>
        <w:t>ajā</w:t>
      </w:r>
      <w:r w:rsidR="002E1D9F" w:rsidRPr="002E6C98">
        <w:rPr>
          <w:sz w:val="28"/>
          <w:szCs w:val="28"/>
        </w:rPr>
        <w:t xml:space="preserve"> kārtā</w:t>
      </w:r>
      <w:r w:rsidR="005555D8">
        <w:rPr>
          <w:sz w:val="28"/>
          <w:szCs w:val="28"/>
        </w:rPr>
        <w:t>, nosa</w:t>
      </w:r>
      <w:r w:rsidR="00315595" w:rsidRPr="002E6C98">
        <w:rPr>
          <w:sz w:val="28"/>
          <w:szCs w:val="28"/>
        </w:rPr>
        <w:t xml:space="preserve">kot </w:t>
      </w:r>
      <w:r w:rsidRPr="002E6C98">
        <w:rPr>
          <w:sz w:val="28"/>
          <w:szCs w:val="28"/>
        </w:rPr>
        <w:t>piedāvājumu iesniegšanas termiņ</w:t>
      </w:r>
      <w:r w:rsidR="00315595" w:rsidRPr="002E6C98">
        <w:rPr>
          <w:sz w:val="28"/>
          <w:szCs w:val="28"/>
        </w:rPr>
        <w:t>u –</w:t>
      </w:r>
      <w:r w:rsidRPr="002E6C98">
        <w:rPr>
          <w:sz w:val="28"/>
          <w:szCs w:val="28"/>
        </w:rPr>
        <w:t xml:space="preserve"> </w:t>
      </w:r>
      <w:r w:rsidR="006B0893" w:rsidRPr="002E6C98">
        <w:rPr>
          <w:sz w:val="28"/>
          <w:szCs w:val="28"/>
        </w:rPr>
        <w:t>2</w:t>
      </w:r>
      <w:r w:rsidR="002B37F8" w:rsidRPr="002E6C98">
        <w:rPr>
          <w:sz w:val="28"/>
          <w:szCs w:val="28"/>
        </w:rPr>
        <w:t>010.gada 13.decembri.</w:t>
      </w:r>
    </w:p>
    <w:p w:rsidR="00470B8B" w:rsidRPr="002E6C98" w:rsidRDefault="006B0893" w:rsidP="007F5CF5">
      <w:pPr>
        <w:pStyle w:val="ListParagraph"/>
        <w:numPr>
          <w:ilvl w:val="0"/>
          <w:numId w:val="8"/>
        </w:numPr>
        <w:ind w:left="709" w:hanging="426"/>
        <w:jc w:val="both"/>
        <w:rPr>
          <w:sz w:val="28"/>
          <w:szCs w:val="28"/>
        </w:rPr>
      </w:pPr>
      <w:r w:rsidRPr="002E6C98">
        <w:rPr>
          <w:sz w:val="28"/>
          <w:szCs w:val="28"/>
        </w:rPr>
        <w:t>2010.</w:t>
      </w:r>
      <w:r w:rsidR="00F36898" w:rsidRPr="002E6C98">
        <w:rPr>
          <w:sz w:val="28"/>
          <w:szCs w:val="28"/>
        </w:rPr>
        <w:t xml:space="preserve">gada </w:t>
      </w:r>
      <w:r w:rsidRPr="002E6C98">
        <w:rPr>
          <w:sz w:val="28"/>
          <w:szCs w:val="28"/>
        </w:rPr>
        <w:t>11.</w:t>
      </w:r>
      <w:r w:rsidR="00F36898" w:rsidRPr="002E6C98">
        <w:rPr>
          <w:sz w:val="28"/>
          <w:szCs w:val="28"/>
        </w:rPr>
        <w:t>novembrī</w:t>
      </w:r>
      <w:r w:rsidR="005E25CC" w:rsidRPr="002E6C98">
        <w:rPr>
          <w:sz w:val="28"/>
          <w:szCs w:val="28"/>
        </w:rPr>
        <w:t xml:space="preserve"> IUB</w:t>
      </w:r>
      <w:r w:rsidR="00F36898" w:rsidRPr="002E6C98">
        <w:rPr>
          <w:sz w:val="28"/>
          <w:szCs w:val="28"/>
        </w:rPr>
        <w:t xml:space="preserve"> tika </w:t>
      </w:r>
      <w:r w:rsidR="002E1D9F" w:rsidRPr="002E6C98">
        <w:rPr>
          <w:sz w:val="28"/>
          <w:szCs w:val="28"/>
        </w:rPr>
        <w:t>saņemta</w:t>
      </w:r>
      <w:r w:rsidRPr="002E6C98">
        <w:rPr>
          <w:sz w:val="28"/>
          <w:szCs w:val="28"/>
        </w:rPr>
        <w:t xml:space="preserve"> </w:t>
      </w:r>
      <w:r w:rsidR="00F36898" w:rsidRPr="002E6C98">
        <w:rPr>
          <w:sz w:val="28"/>
          <w:szCs w:val="28"/>
        </w:rPr>
        <w:t>sūdzība</w:t>
      </w:r>
      <w:r w:rsidR="00315595" w:rsidRPr="002E6C98">
        <w:rPr>
          <w:sz w:val="28"/>
          <w:szCs w:val="28"/>
        </w:rPr>
        <w:t xml:space="preserve"> par</w:t>
      </w:r>
      <w:r w:rsidR="002E6C98">
        <w:rPr>
          <w:sz w:val="28"/>
          <w:szCs w:val="28"/>
        </w:rPr>
        <w:t xml:space="preserve"> </w:t>
      </w:r>
      <w:r w:rsidR="00315595" w:rsidRPr="002E6C98">
        <w:rPr>
          <w:sz w:val="28"/>
          <w:szCs w:val="28"/>
        </w:rPr>
        <w:t>lēmumu par iepirkuma  kandidātu atlasi</w:t>
      </w:r>
      <w:r w:rsidR="00F36898" w:rsidRPr="002E6C98">
        <w:rPr>
          <w:sz w:val="28"/>
          <w:szCs w:val="28"/>
        </w:rPr>
        <w:t xml:space="preserve"> no A/S „Exigen Services Latvia”</w:t>
      </w:r>
      <w:r w:rsidR="002E1D9F" w:rsidRPr="002E6C98">
        <w:rPr>
          <w:sz w:val="28"/>
          <w:szCs w:val="28"/>
        </w:rPr>
        <w:t xml:space="preserve">, kura </w:t>
      </w:r>
      <w:r w:rsidR="006B5621" w:rsidRPr="002E6C98">
        <w:rPr>
          <w:sz w:val="28"/>
          <w:szCs w:val="28"/>
        </w:rPr>
        <w:t xml:space="preserve">tika </w:t>
      </w:r>
      <w:r w:rsidR="002E1D9F" w:rsidRPr="002E6C98">
        <w:rPr>
          <w:sz w:val="28"/>
          <w:szCs w:val="28"/>
        </w:rPr>
        <w:t>atsaukta,</w:t>
      </w:r>
      <w:r w:rsidR="00F36898" w:rsidRPr="002E6C98">
        <w:rPr>
          <w:sz w:val="28"/>
          <w:szCs w:val="28"/>
        </w:rPr>
        <w:t xml:space="preserve"> un </w:t>
      </w:r>
      <w:r w:rsidR="00F36898" w:rsidRPr="002E6C98">
        <w:rPr>
          <w:rFonts w:cs="Times New Roman"/>
          <w:sz w:val="28"/>
          <w:szCs w:val="28"/>
          <w:lang w:eastAsia="lv-LV"/>
        </w:rPr>
        <w:t>no</w:t>
      </w:r>
      <w:r w:rsidR="00F36898" w:rsidRPr="002E6C98">
        <w:rPr>
          <w:sz w:val="28"/>
          <w:szCs w:val="28"/>
        </w:rPr>
        <w:t xml:space="preserve"> SIA „Tieto</w:t>
      </w:r>
      <w:r w:rsidR="00A349E4" w:rsidRPr="002E6C98">
        <w:rPr>
          <w:sz w:val="28"/>
          <w:szCs w:val="28"/>
        </w:rPr>
        <w:t xml:space="preserve"> </w:t>
      </w:r>
      <w:r w:rsidR="00F36898" w:rsidRPr="002E6C98">
        <w:rPr>
          <w:sz w:val="28"/>
          <w:szCs w:val="28"/>
        </w:rPr>
        <w:t>Enator Alise”</w:t>
      </w:r>
      <w:r w:rsidR="002E1D9F" w:rsidRPr="002E6C98">
        <w:rPr>
          <w:sz w:val="28"/>
          <w:szCs w:val="28"/>
        </w:rPr>
        <w:t>, kura</w:t>
      </w:r>
      <w:r w:rsidRPr="002E6C98">
        <w:rPr>
          <w:sz w:val="28"/>
          <w:szCs w:val="28"/>
        </w:rPr>
        <w:t xml:space="preserve"> </w:t>
      </w:r>
      <w:r w:rsidR="006B5621" w:rsidRPr="002E6C98">
        <w:rPr>
          <w:sz w:val="28"/>
          <w:szCs w:val="28"/>
        </w:rPr>
        <w:t xml:space="preserve">tika </w:t>
      </w:r>
      <w:r w:rsidRPr="002E6C98">
        <w:rPr>
          <w:sz w:val="28"/>
          <w:szCs w:val="28"/>
        </w:rPr>
        <w:t>izskatīta</w:t>
      </w:r>
      <w:r w:rsidR="005555D8">
        <w:rPr>
          <w:sz w:val="28"/>
          <w:szCs w:val="28"/>
        </w:rPr>
        <w:t>. K</w:t>
      </w:r>
      <w:r w:rsidR="00315595" w:rsidRPr="002E6C98">
        <w:rPr>
          <w:sz w:val="28"/>
          <w:szCs w:val="28"/>
        </w:rPr>
        <w:t xml:space="preserve">ā arī </w:t>
      </w:r>
      <w:r w:rsidRPr="002E6C98">
        <w:rPr>
          <w:sz w:val="28"/>
          <w:szCs w:val="28"/>
        </w:rPr>
        <w:t>2010.</w:t>
      </w:r>
      <w:r w:rsidR="002E1D9F" w:rsidRPr="002E6C98">
        <w:rPr>
          <w:sz w:val="28"/>
          <w:szCs w:val="28"/>
        </w:rPr>
        <w:t>gada</w:t>
      </w:r>
      <w:r w:rsidR="00B25D68" w:rsidRPr="002E6C98">
        <w:rPr>
          <w:sz w:val="28"/>
          <w:szCs w:val="28"/>
        </w:rPr>
        <w:t xml:space="preserve"> 2.decembrī ti</w:t>
      </w:r>
      <w:r w:rsidRPr="002E6C98">
        <w:rPr>
          <w:sz w:val="28"/>
          <w:szCs w:val="28"/>
        </w:rPr>
        <w:t>k</w:t>
      </w:r>
      <w:r w:rsidR="00B25D68" w:rsidRPr="002E6C98">
        <w:rPr>
          <w:sz w:val="28"/>
          <w:szCs w:val="28"/>
        </w:rPr>
        <w:t>a</w:t>
      </w:r>
      <w:r w:rsidRPr="002E6C98">
        <w:rPr>
          <w:sz w:val="28"/>
          <w:szCs w:val="28"/>
        </w:rPr>
        <w:t xml:space="preserve"> iesniegta sūdzība no </w:t>
      </w:r>
      <w:r w:rsidR="00B25D68" w:rsidRPr="002E6C98">
        <w:rPr>
          <w:sz w:val="28"/>
          <w:szCs w:val="28"/>
        </w:rPr>
        <w:t xml:space="preserve">SIA </w:t>
      </w:r>
      <w:r w:rsidR="002E1D9F" w:rsidRPr="002E6C98">
        <w:rPr>
          <w:sz w:val="28"/>
          <w:szCs w:val="28"/>
        </w:rPr>
        <w:t>„DPA”, kura</w:t>
      </w:r>
      <w:r w:rsidR="00B25D68" w:rsidRPr="002E6C98">
        <w:rPr>
          <w:sz w:val="28"/>
          <w:szCs w:val="28"/>
        </w:rPr>
        <w:t xml:space="preserve"> vēlāk ti</w:t>
      </w:r>
      <w:r w:rsidRPr="002E6C98">
        <w:rPr>
          <w:sz w:val="28"/>
          <w:szCs w:val="28"/>
        </w:rPr>
        <w:t>k</w:t>
      </w:r>
      <w:r w:rsidR="002B37F8" w:rsidRPr="002E6C98">
        <w:rPr>
          <w:sz w:val="28"/>
          <w:szCs w:val="28"/>
        </w:rPr>
        <w:t>a atsaukta.</w:t>
      </w:r>
    </w:p>
    <w:p w:rsidR="00315595" w:rsidRPr="002E6C98" w:rsidRDefault="00704CAF" w:rsidP="007F5CF5">
      <w:pPr>
        <w:pStyle w:val="ListParagraph"/>
        <w:numPr>
          <w:ilvl w:val="0"/>
          <w:numId w:val="8"/>
        </w:numPr>
        <w:ind w:left="709" w:hanging="426"/>
        <w:jc w:val="both"/>
        <w:rPr>
          <w:sz w:val="28"/>
          <w:szCs w:val="28"/>
        </w:rPr>
      </w:pPr>
      <w:r w:rsidRPr="002E6C98">
        <w:rPr>
          <w:sz w:val="28"/>
          <w:szCs w:val="28"/>
        </w:rPr>
        <w:t>2011.gada 10.janvāri</w:t>
      </w:r>
      <w:r w:rsidR="00BE5590" w:rsidRPr="002E6C98">
        <w:rPr>
          <w:sz w:val="28"/>
          <w:szCs w:val="28"/>
        </w:rPr>
        <w:t>s</w:t>
      </w:r>
      <w:r w:rsidRPr="002E6C98">
        <w:rPr>
          <w:sz w:val="28"/>
          <w:szCs w:val="28"/>
        </w:rPr>
        <w:t xml:space="preserve"> tika </w:t>
      </w:r>
      <w:r w:rsidR="00BE5590" w:rsidRPr="002E6C98">
        <w:rPr>
          <w:sz w:val="28"/>
          <w:szCs w:val="28"/>
        </w:rPr>
        <w:t>noteikts kā jauns</w:t>
      </w:r>
      <w:r w:rsidRPr="002E6C98">
        <w:rPr>
          <w:sz w:val="28"/>
          <w:szCs w:val="28"/>
        </w:rPr>
        <w:t xml:space="preserve"> iepirkuma piedāvājumu iesniegšanas </w:t>
      </w:r>
      <w:r w:rsidRPr="002E6C98">
        <w:rPr>
          <w:rFonts w:cs="Times New Roman"/>
          <w:sz w:val="28"/>
          <w:szCs w:val="28"/>
          <w:lang w:eastAsia="lv-LV"/>
        </w:rPr>
        <w:t>termiņš</w:t>
      </w:r>
      <w:r w:rsidRPr="002E6C98">
        <w:rPr>
          <w:sz w:val="28"/>
          <w:szCs w:val="28"/>
        </w:rPr>
        <w:t xml:space="preserve"> s</w:t>
      </w:r>
      <w:r w:rsidR="005E25CC" w:rsidRPr="002E6C98">
        <w:rPr>
          <w:sz w:val="28"/>
          <w:szCs w:val="28"/>
        </w:rPr>
        <w:t>akarā ar SIA „Tieto</w:t>
      </w:r>
      <w:r w:rsidR="00A349E4" w:rsidRPr="002E6C98">
        <w:rPr>
          <w:sz w:val="28"/>
          <w:szCs w:val="28"/>
        </w:rPr>
        <w:t xml:space="preserve"> </w:t>
      </w:r>
      <w:r w:rsidR="005E25CC" w:rsidRPr="002E6C98">
        <w:rPr>
          <w:sz w:val="28"/>
          <w:szCs w:val="28"/>
        </w:rPr>
        <w:t>Enator Alise” iesniegtās sūdzības izskatīšanu IUB</w:t>
      </w:r>
      <w:r w:rsidR="002B37F8" w:rsidRPr="002E6C98">
        <w:rPr>
          <w:sz w:val="28"/>
          <w:szCs w:val="28"/>
        </w:rPr>
        <w:t>.</w:t>
      </w:r>
    </w:p>
    <w:p w:rsidR="00470B8B" w:rsidRPr="002E6C98" w:rsidRDefault="006B0893" w:rsidP="007F5CF5">
      <w:pPr>
        <w:pStyle w:val="ListParagraph"/>
        <w:numPr>
          <w:ilvl w:val="0"/>
          <w:numId w:val="8"/>
        </w:numPr>
        <w:ind w:left="709" w:hanging="426"/>
        <w:jc w:val="both"/>
        <w:rPr>
          <w:sz w:val="28"/>
          <w:szCs w:val="28"/>
        </w:rPr>
      </w:pPr>
      <w:r w:rsidRPr="002E6C98">
        <w:rPr>
          <w:sz w:val="28"/>
          <w:szCs w:val="28"/>
        </w:rPr>
        <w:t>2011.</w:t>
      </w:r>
      <w:r w:rsidR="00A233B0" w:rsidRPr="002E6C98">
        <w:rPr>
          <w:sz w:val="28"/>
          <w:szCs w:val="28"/>
        </w:rPr>
        <w:t>gada 18.februārī tika</w:t>
      </w:r>
      <w:r w:rsidR="00510ABA" w:rsidRPr="002E6C98">
        <w:rPr>
          <w:sz w:val="28"/>
          <w:szCs w:val="28"/>
        </w:rPr>
        <w:t xml:space="preserve"> saņemts</w:t>
      </w:r>
      <w:r w:rsidRPr="002E6C98">
        <w:rPr>
          <w:sz w:val="28"/>
          <w:szCs w:val="28"/>
        </w:rPr>
        <w:t xml:space="preserve"> </w:t>
      </w:r>
      <w:r w:rsidR="00315595" w:rsidRPr="002E6C98">
        <w:rPr>
          <w:sz w:val="28"/>
          <w:szCs w:val="28"/>
        </w:rPr>
        <w:t xml:space="preserve">IUB lēmums, </w:t>
      </w:r>
      <w:r w:rsidR="00E97DCD" w:rsidRPr="002E6C98">
        <w:rPr>
          <w:sz w:val="28"/>
          <w:szCs w:val="28"/>
        </w:rPr>
        <w:t xml:space="preserve">sakarā ar ko </w:t>
      </w:r>
      <w:r w:rsidR="002B37F8" w:rsidRPr="002E6C98">
        <w:rPr>
          <w:sz w:val="28"/>
          <w:szCs w:val="28"/>
        </w:rPr>
        <w:t xml:space="preserve">iepirkumu </w:t>
      </w:r>
      <w:r w:rsidR="00A233B0" w:rsidRPr="002E6C98">
        <w:rPr>
          <w:sz w:val="28"/>
          <w:szCs w:val="28"/>
        </w:rPr>
        <w:t>komisija nolēma izsūtīt u</w:t>
      </w:r>
      <w:r w:rsidRPr="002E6C98">
        <w:rPr>
          <w:sz w:val="28"/>
          <w:szCs w:val="28"/>
        </w:rPr>
        <w:t xml:space="preserve">zaicinājumu arī </w:t>
      </w:r>
      <w:r w:rsidR="00A233B0" w:rsidRPr="002E6C98">
        <w:rPr>
          <w:sz w:val="28"/>
          <w:szCs w:val="28"/>
        </w:rPr>
        <w:t>SIA „Tieto</w:t>
      </w:r>
      <w:r w:rsidR="00A349E4" w:rsidRPr="002E6C98">
        <w:rPr>
          <w:sz w:val="28"/>
          <w:szCs w:val="28"/>
        </w:rPr>
        <w:t xml:space="preserve"> </w:t>
      </w:r>
      <w:r w:rsidR="00A233B0" w:rsidRPr="002E6C98">
        <w:rPr>
          <w:sz w:val="28"/>
          <w:szCs w:val="28"/>
        </w:rPr>
        <w:t xml:space="preserve">Enator Alise” </w:t>
      </w:r>
      <w:r w:rsidRPr="002E6C98">
        <w:rPr>
          <w:sz w:val="28"/>
          <w:szCs w:val="28"/>
        </w:rPr>
        <w:t>un neizslēgt to no tālāk</w:t>
      </w:r>
      <w:r w:rsidR="005E25CC" w:rsidRPr="002E6C98">
        <w:rPr>
          <w:sz w:val="28"/>
          <w:szCs w:val="28"/>
        </w:rPr>
        <w:t>ā</w:t>
      </w:r>
      <w:r w:rsidR="00315595" w:rsidRPr="002E6C98">
        <w:rPr>
          <w:sz w:val="28"/>
          <w:szCs w:val="28"/>
        </w:rPr>
        <w:t>s dalības iepirkumā</w:t>
      </w:r>
      <w:r w:rsidR="005555D8">
        <w:rPr>
          <w:sz w:val="28"/>
          <w:szCs w:val="28"/>
        </w:rPr>
        <w:t>. K</w:t>
      </w:r>
      <w:r w:rsidR="00E97DCD" w:rsidRPr="002E6C98">
        <w:rPr>
          <w:sz w:val="28"/>
          <w:szCs w:val="28"/>
        </w:rPr>
        <w:t>ā rezultātā</w:t>
      </w:r>
      <w:r w:rsidR="00B45BF3" w:rsidRPr="002E6C98">
        <w:rPr>
          <w:sz w:val="28"/>
          <w:szCs w:val="28"/>
        </w:rPr>
        <w:t xml:space="preserve"> </w:t>
      </w:r>
      <w:r w:rsidRPr="002E6C98">
        <w:rPr>
          <w:sz w:val="28"/>
          <w:szCs w:val="28"/>
        </w:rPr>
        <w:t>2011.</w:t>
      </w:r>
      <w:r w:rsidR="00A233B0" w:rsidRPr="002E6C98">
        <w:rPr>
          <w:sz w:val="28"/>
          <w:szCs w:val="28"/>
        </w:rPr>
        <w:t>gada 4.martā tika</w:t>
      </w:r>
      <w:r w:rsidRPr="002E6C98">
        <w:rPr>
          <w:sz w:val="28"/>
          <w:szCs w:val="28"/>
        </w:rPr>
        <w:t xml:space="preserve"> izsū</w:t>
      </w:r>
      <w:r w:rsidR="00A233B0" w:rsidRPr="002E6C98">
        <w:rPr>
          <w:sz w:val="28"/>
          <w:szCs w:val="28"/>
        </w:rPr>
        <w:t>tīti jauni uzaicinājumi visiem p</w:t>
      </w:r>
      <w:r w:rsidRPr="002E6C98">
        <w:rPr>
          <w:sz w:val="28"/>
          <w:szCs w:val="28"/>
        </w:rPr>
        <w:t>retendentiem</w:t>
      </w:r>
      <w:r w:rsidR="00A233B0" w:rsidRPr="002E6C98">
        <w:rPr>
          <w:sz w:val="28"/>
          <w:szCs w:val="28"/>
        </w:rPr>
        <w:t xml:space="preserve"> un noteikts jauns p</w:t>
      </w:r>
      <w:r w:rsidRPr="002E6C98">
        <w:rPr>
          <w:sz w:val="28"/>
          <w:szCs w:val="28"/>
        </w:rPr>
        <w:t>iedāvājumu iesniegšanas termiņš</w:t>
      </w:r>
      <w:r w:rsidR="00A233B0" w:rsidRPr="002E6C98">
        <w:rPr>
          <w:sz w:val="28"/>
          <w:szCs w:val="28"/>
        </w:rPr>
        <w:t xml:space="preserve"> – 2011.gada </w:t>
      </w:r>
      <w:r w:rsidR="002B37F8" w:rsidRPr="002E6C98">
        <w:rPr>
          <w:sz w:val="28"/>
          <w:szCs w:val="28"/>
        </w:rPr>
        <w:t>3.maijs.</w:t>
      </w:r>
    </w:p>
    <w:p w:rsidR="00470B8B" w:rsidRPr="002E6C98" w:rsidRDefault="004C73A2" w:rsidP="007F5CF5">
      <w:pPr>
        <w:pStyle w:val="ListParagraph"/>
        <w:numPr>
          <w:ilvl w:val="0"/>
          <w:numId w:val="8"/>
        </w:numPr>
        <w:ind w:left="709" w:hanging="426"/>
        <w:jc w:val="both"/>
        <w:rPr>
          <w:sz w:val="28"/>
          <w:szCs w:val="28"/>
        </w:rPr>
      </w:pPr>
      <w:r w:rsidRPr="002E6C98">
        <w:rPr>
          <w:sz w:val="28"/>
          <w:szCs w:val="28"/>
        </w:rPr>
        <w:t>2011.gada 5.aprīlī IUB saņemta sūdzība no SIA „DPA” par vērtēšanas kritērijiem</w:t>
      </w:r>
      <w:r w:rsidR="002E1D9F" w:rsidRPr="002E6C98">
        <w:rPr>
          <w:sz w:val="28"/>
          <w:szCs w:val="28"/>
        </w:rPr>
        <w:t>, kura</w:t>
      </w:r>
      <w:r w:rsidRPr="002E6C98">
        <w:rPr>
          <w:sz w:val="28"/>
          <w:szCs w:val="28"/>
        </w:rPr>
        <w:t xml:space="preserve"> vēlāk tika noraidīta</w:t>
      </w:r>
      <w:r w:rsidR="005555D8">
        <w:rPr>
          <w:sz w:val="28"/>
          <w:szCs w:val="28"/>
        </w:rPr>
        <w:t>. S</w:t>
      </w:r>
      <w:r w:rsidR="00315595" w:rsidRPr="002E6C98">
        <w:rPr>
          <w:sz w:val="28"/>
          <w:szCs w:val="28"/>
        </w:rPr>
        <w:t>avukārt</w:t>
      </w:r>
      <w:r w:rsidR="00633AC4" w:rsidRPr="002E6C98">
        <w:rPr>
          <w:sz w:val="28"/>
          <w:szCs w:val="28"/>
        </w:rPr>
        <w:t xml:space="preserve"> piedāvājumu iesniegšanas termiņš</w:t>
      </w:r>
      <w:r w:rsidR="00315595" w:rsidRPr="002E6C98">
        <w:rPr>
          <w:sz w:val="28"/>
          <w:szCs w:val="28"/>
        </w:rPr>
        <w:t xml:space="preserve"> bija jāpagarina līdz </w:t>
      </w:r>
      <w:r w:rsidR="002E1D9F" w:rsidRPr="002E6C98">
        <w:rPr>
          <w:sz w:val="28"/>
          <w:szCs w:val="28"/>
        </w:rPr>
        <w:t>2011.gada 20.maij</w:t>
      </w:r>
      <w:r w:rsidR="002B37F8" w:rsidRPr="002E6C98">
        <w:rPr>
          <w:sz w:val="28"/>
          <w:szCs w:val="28"/>
        </w:rPr>
        <w:t>am.</w:t>
      </w:r>
    </w:p>
    <w:p w:rsidR="00470B8B" w:rsidRPr="002E6C98" w:rsidRDefault="00633AC4" w:rsidP="007F5CF5">
      <w:pPr>
        <w:pStyle w:val="ListParagraph"/>
        <w:numPr>
          <w:ilvl w:val="0"/>
          <w:numId w:val="8"/>
        </w:numPr>
        <w:ind w:left="709" w:hanging="426"/>
        <w:jc w:val="both"/>
        <w:rPr>
          <w:sz w:val="28"/>
          <w:szCs w:val="28"/>
        </w:rPr>
      </w:pPr>
      <w:r w:rsidRPr="002E6C98">
        <w:rPr>
          <w:sz w:val="28"/>
          <w:szCs w:val="28"/>
        </w:rPr>
        <w:t>2011.gada 20.maijā notika p</w:t>
      </w:r>
      <w:r w:rsidR="006B0893" w:rsidRPr="002E6C98">
        <w:rPr>
          <w:sz w:val="28"/>
          <w:szCs w:val="28"/>
        </w:rPr>
        <w:t>iedāvājumu atvēršana</w:t>
      </w:r>
      <w:r w:rsidR="005555D8">
        <w:rPr>
          <w:sz w:val="28"/>
          <w:szCs w:val="28"/>
        </w:rPr>
        <w:t>,</w:t>
      </w:r>
      <w:r w:rsidR="002E1D9F" w:rsidRPr="002E6C98">
        <w:rPr>
          <w:sz w:val="28"/>
          <w:szCs w:val="28"/>
        </w:rPr>
        <w:t xml:space="preserve"> un 2011.gada 21</w:t>
      </w:r>
      <w:r w:rsidRPr="002E6C98">
        <w:rPr>
          <w:sz w:val="28"/>
          <w:szCs w:val="28"/>
        </w:rPr>
        <w:t>.jūnijā VEC</w:t>
      </w:r>
      <w:r w:rsidR="002E1D9F" w:rsidRPr="002E6C98">
        <w:rPr>
          <w:sz w:val="28"/>
          <w:szCs w:val="28"/>
        </w:rPr>
        <w:t xml:space="preserve"> izsūtīja informāciju pretendentiem par </w:t>
      </w:r>
      <w:r w:rsidR="006B0893" w:rsidRPr="002E6C98">
        <w:rPr>
          <w:sz w:val="28"/>
          <w:szCs w:val="28"/>
        </w:rPr>
        <w:t>iepirkumu komisija</w:t>
      </w:r>
      <w:r w:rsidR="002E1D9F" w:rsidRPr="002E6C98">
        <w:rPr>
          <w:sz w:val="28"/>
          <w:szCs w:val="28"/>
        </w:rPr>
        <w:t>s</w:t>
      </w:r>
      <w:r w:rsidR="006B0893" w:rsidRPr="002E6C98">
        <w:rPr>
          <w:sz w:val="28"/>
          <w:szCs w:val="28"/>
        </w:rPr>
        <w:t xml:space="preserve"> </w:t>
      </w:r>
      <w:r w:rsidR="002E1D9F" w:rsidRPr="002E6C98">
        <w:rPr>
          <w:sz w:val="28"/>
          <w:szCs w:val="28"/>
        </w:rPr>
        <w:t>pieņe</w:t>
      </w:r>
      <w:r w:rsidRPr="002E6C98">
        <w:rPr>
          <w:sz w:val="28"/>
          <w:szCs w:val="28"/>
        </w:rPr>
        <w:t>m</w:t>
      </w:r>
      <w:r w:rsidR="002E1D9F" w:rsidRPr="002E6C98">
        <w:rPr>
          <w:sz w:val="28"/>
          <w:szCs w:val="28"/>
        </w:rPr>
        <w:t>to</w:t>
      </w:r>
      <w:r w:rsidRPr="002E6C98">
        <w:rPr>
          <w:sz w:val="28"/>
          <w:szCs w:val="28"/>
        </w:rPr>
        <w:t xml:space="preserve"> lēmumu </w:t>
      </w:r>
      <w:r w:rsidR="002E1D9F" w:rsidRPr="002E6C98">
        <w:rPr>
          <w:sz w:val="28"/>
          <w:szCs w:val="28"/>
        </w:rPr>
        <w:t>noteikt par</w:t>
      </w:r>
      <w:r w:rsidRPr="002E6C98">
        <w:rPr>
          <w:sz w:val="28"/>
          <w:szCs w:val="28"/>
        </w:rPr>
        <w:t xml:space="preserve"> uzvarētāju</w:t>
      </w:r>
      <w:r w:rsidR="002E1D9F" w:rsidRPr="002E6C98">
        <w:rPr>
          <w:sz w:val="28"/>
          <w:szCs w:val="28"/>
        </w:rPr>
        <w:t xml:space="preserve"> </w:t>
      </w:r>
      <w:bookmarkStart w:id="2" w:name="OLE_LINK3"/>
      <w:bookmarkStart w:id="3" w:name="OLE_LINK4"/>
      <w:r w:rsidR="005B719D" w:rsidRPr="002E6C98">
        <w:rPr>
          <w:sz w:val="28"/>
          <w:szCs w:val="28"/>
        </w:rPr>
        <w:t>SIA „Tieto</w:t>
      </w:r>
      <w:r w:rsidR="00331E18" w:rsidRPr="002E6C98">
        <w:rPr>
          <w:sz w:val="28"/>
          <w:szCs w:val="28"/>
        </w:rPr>
        <w:t xml:space="preserve"> Latvia</w:t>
      </w:r>
      <w:r w:rsidR="005B719D" w:rsidRPr="002E6C98">
        <w:rPr>
          <w:sz w:val="28"/>
          <w:szCs w:val="28"/>
        </w:rPr>
        <w:t>”</w:t>
      </w:r>
      <w:bookmarkEnd w:id="2"/>
      <w:bookmarkEnd w:id="3"/>
      <w:r w:rsidR="00A349E4" w:rsidRPr="002E6C98">
        <w:rPr>
          <w:sz w:val="28"/>
          <w:szCs w:val="28"/>
        </w:rPr>
        <w:t xml:space="preserve"> (SIA „Tieto Enator Alise”, kas nomainīja nosaukumu uz SIA „Tieto Latvija”)</w:t>
      </w:r>
      <w:r w:rsidR="002B37F8" w:rsidRPr="002E6C98">
        <w:rPr>
          <w:sz w:val="28"/>
          <w:szCs w:val="28"/>
        </w:rPr>
        <w:t>.</w:t>
      </w:r>
    </w:p>
    <w:p w:rsidR="00470B8B" w:rsidRPr="002E6C98" w:rsidRDefault="00633AC4" w:rsidP="007F5CF5">
      <w:pPr>
        <w:pStyle w:val="ListParagraph"/>
        <w:numPr>
          <w:ilvl w:val="0"/>
          <w:numId w:val="8"/>
        </w:numPr>
        <w:ind w:left="709" w:hanging="426"/>
        <w:jc w:val="both"/>
        <w:rPr>
          <w:sz w:val="28"/>
          <w:szCs w:val="28"/>
        </w:rPr>
      </w:pPr>
      <w:r w:rsidRPr="002E6C98">
        <w:rPr>
          <w:sz w:val="28"/>
          <w:szCs w:val="28"/>
        </w:rPr>
        <w:t>2011.gada 28.</w:t>
      </w:r>
      <w:r w:rsidR="00235155" w:rsidRPr="002E6C98">
        <w:rPr>
          <w:sz w:val="28"/>
          <w:szCs w:val="28"/>
        </w:rPr>
        <w:t>jūnijā</w:t>
      </w:r>
      <w:r w:rsidRPr="002E6C98">
        <w:rPr>
          <w:sz w:val="28"/>
          <w:szCs w:val="28"/>
        </w:rPr>
        <w:t xml:space="preserve"> IUB </w:t>
      </w:r>
      <w:r w:rsidR="00315595" w:rsidRPr="002E6C98">
        <w:rPr>
          <w:sz w:val="28"/>
          <w:szCs w:val="28"/>
        </w:rPr>
        <w:t xml:space="preserve">saņemta sūdzība par iepirkuma rezultātiem no </w:t>
      </w:r>
      <w:r w:rsidRPr="002E6C98">
        <w:rPr>
          <w:sz w:val="28"/>
          <w:szCs w:val="28"/>
        </w:rPr>
        <w:t>SIA „DPA”</w:t>
      </w:r>
      <w:r w:rsidR="002E1D9F" w:rsidRPr="002E6C98">
        <w:rPr>
          <w:sz w:val="28"/>
          <w:szCs w:val="28"/>
        </w:rPr>
        <w:t>, kurā tika apstrīdēts</w:t>
      </w:r>
      <w:r w:rsidRPr="002E6C98">
        <w:rPr>
          <w:sz w:val="28"/>
          <w:szCs w:val="28"/>
        </w:rPr>
        <w:t xml:space="preserve"> SIA „</w:t>
      </w:r>
      <w:r w:rsidR="00235155" w:rsidRPr="002E6C98">
        <w:rPr>
          <w:sz w:val="28"/>
          <w:szCs w:val="28"/>
        </w:rPr>
        <w:t>Tieto Latvia</w:t>
      </w:r>
      <w:r w:rsidRPr="002E6C98">
        <w:rPr>
          <w:sz w:val="28"/>
          <w:szCs w:val="28"/>
        </w:rPr>
        <w:t>”</w:t>
      </w:r>
      <w:r w:rsidR="002E1D9F" w:rsidRPr="002E6C98">
        <w:rPr>
          <w:sz w:val="28"/>
          <w:szCs w:val="28"/>
        </w:rPr>
        <w:t xml:space="preserve"> piedāvājums un izpildes termiņi</w:t>
      </w:r>
      <w:r w:rsidR="005555D8">
        <w:rPr>
          <w:sz w:val="28"/>
          <w:szCs w:val="28"/>
        </w:rPr>
        <w:t>.</w:t>
      </w:r>
      <w:r w:rsidR="002E1D9F" w:rsidRPr="002E6C98">
        <w:rPr>
          <w:sz w:val="28"/>
          <w:szCs w:val="28"/>
        </w:rPr>
        <w:t xml:space="preserve"> </w:t>
      </w:r>
      <w:r w:rsidR="005555D8">
        <w:rPr>
          <w:sz w:val="28"/>
          <w:szCs w:val="28"/>
        </w:rPr>
        <w:t>K</w:t>
      </w:r>
      <w:r w:rsidR="002E1D9F" w:rsidRPr="002E6C98">
        <w:rPr>
          <w:sz w:val="28"/>
          <w:szCs w:val="28"/>
        </w:rPr>
        <w:t xml:space="preserve">ā arī </w:t>
      </w:r>
      <w:r w:rsidRPr="002E6C98">
        <w:rPr>
          <w:sz w:val="28"/>
          <w:szCs w:val="28"/>
        </w:rPr>
        <w:t xml:space="preserve">2011.gada 1.jūlijā IUB </w:t>
      </w:r>
      <w:r w:rsidR="005555D8">
        <w:rPr>
          <w:sz w:val="28"/>
          <w:szCs w:val="28"/>
        </w:rPr>
        <w:t xml:space="preserve">tika </w:t>
      </w:r>
      <w:r w:rsidR="00315595" w:rsidRPr="002E6C98">
        <w:rPr>
          <w:sz w:val="28"/>
          <w:szCs w:val="28"/>
        </w:rPr>
        <w:t xml:space="preserve">saņemta sūdzība par </w:t>
      </w:r>
      <w:r w:rsidR="00315595" w:rsidRPr="002E6C98">
        <w:rPr>
          <w:rFonts w:cs="Times New Roman"/>
          <w:sz w:val="28"/>
          <w:szCs w:val="28"/>
          <w:lang w:eastAsia="lv-LV"/>
        </w:rPr>
        <w:t>iepirkuma</w:t>
      </w:r>
      <w:r w:rsidR="00315595" w:rsidRPr="002E6C98">
        <w:rPr>
          <w:sz w:val="28"/>
          <w:szCs w:val="28"/>
        </w:rPr>
        <w:t xml:space="preserve"> rezultātiem no </w:t>
      </w:r>
      <w:r w:rsidRPr="002E6C98">
        <w:rPr>
          <w:sz w:val="28"/>
          <w:szCs w:val="28"/>
        </w:rPr>
        <w:t>SIA „In-volv Latvia”</w:t>
      </w:r>
      <w:r w:rsidR="002E1D9F" w:rsidRPr="002E6C98">
        <w:rPr>
          <w:sz w:val="28"/>
          <w:szCs w:val="28"/>
        </w:rPr>
        <w:t>, kurā tika apstrīdēti</w:t>
      </w:r>
      <w:r w:rsidR="006641B7" w:rsidRPr="002E6C98">
        <w:rPr>
          <w:sz w:val="28"/>
          <w:szCs w:val="28"/>
        </w:rPr>
        <w:t xml:space="preserve"> vērtēšanas rezultātā piešķirtie</w:t>
      </w:r>
      <w:r w:rsidRPr="002E6C98">
        <w:rPr>
          <w:sz w:val="28"/>
          <w:szCs w:val="28"/>
        </w:rPr>
        <w:t xml:space="preserve"> </w:t>
      </w:r>
      <w:r w:rsidR="002E1D9F" w:rsidRPr="002E6C98">
        <w:rPr>
          <w:sz w:val="28"/>
          <w:szCs w:val="28"/>
        </w:rPr>
        <w:t>0 punkti</w:t>
      </w:r>
      <w:r w:rsidR="00ED026C" w:rsidRPr="002E6C98">
        <w:rPr>
          <w:sz w:val="28"/>
          <w:szCs w:val="28"/>
        </w:rPr>
        <w:t xml:space="preserve"> atsevišķās pozīcijās</w:t>
      </w:r>
      <w:r w:rsidR="002B37F8" w:rsidRPr="002E6C98">
        <w:rPr>
          <w:sz w:val="28"/>
          <w:szCs w:val="28"/>
        </w:rPr>
        <w:t>.</w:t>
      </w:r>
    </w:p>
    <w:p w:rsidR="00510ABA" w:rsidRPr="002E6C98" w:rsidRDefault="00633AC4" w:rsidP="007F5CF5">
      <w:pPr>
        <w:pStyle w:val="ListParagraph"/>
        <w:numPr>
          <w:ilvl w:val="0"/>
          <w:numId w:val="8"/>
        </w:numPr>
        <w:ind w:left="709" w:hanging="426"/>
        <w:jc w:val="both"/>
        <w:rPr>
          <w:sz w:val="28"/>
          <w:szCs w:val="28"/>
        </w:rPr>
      </w:pPr>
      <w:r w:rsidRPr="002E6C98">
        <w:rPr>
          <w:sz w:val="28"/>
          <w:szCs w:val="28"/>
        </w:rPr>
        <w:t>2011.gada 25.jūl</w:t>
      </w:r>
      <w:r w:rsidR="005E25CC" w:rsidRPr="002E6C98">
        <w:rPr>
          <w:sz w:val="28"/>
          <w:szCs w:val="28"/>
        </w:rPr>
        <w:t>i</w:t>
      </w:r>
      <w:r w:rsidRPr="002E6C98">
        <w:rPr>
          <w:sz w:val="28"/>
          <w:szCs w:val="28"/>
        </w:rPr>
        <w:t>jā n</w:t>
      </w:r>
      <w:r w:rsidR="006B0893" w:rsidRPr="002E6C98">
        <w:rPr>
          <w:sz w:val="28"/>
          <w:szCs w:val="28"/>
        </w:rPr>
        <w:t>otika IUB sēde</w:t>
      </w:r>
      <w:r w:rsidRPr="002E6C98">
        <w:rPr>
          <w:sz w:val="28"/>
          <w:szCs w:val="28"/>
        </w:rPr>
        <w:t>,</w:t>
      </w:r>
      <w:r w:rsidR="006B0893" w:rsidRPr="002E6C98">
        <w:rPr>
          <w:sz w:val="28"/>
          <w:szCs w:val="28"/>
        </w:rPr>
        <w:t xml:space="preserve"> kurā </w:t>
      </w:r>
      <w:r w:rsidRPr="002E6C98">
        <w:rPr>
          <w:sz w:val="28"/>
          <w:szCs w:val="28"/>
        </w:rPr>
        <w:t>tika izskatītas</w:t>
      </w:r>
      <w:r w:rsidR="006B0893" w:rsidRPr="002E6C98">
        <w:rPr>
          <w:sz w:val="28"/>
          <w:szCs w:val="28"/>
        </w:rPr>
        <w:t xml:space="preserve"> </w:t>
      </w:r>
      <w:r w:rsidRPr="002E6C98">
        <w:rPr>
          <w:sz w:val="28"/>
          <w:szCs w:val="28"/>
        </w:rPr>
        <w:t>SIA „In-volv Latvia”</w:t>
      </w:r>
      <w:r w:rsidR="00235155" w:rsidRPr="002E6C98">
        <w:rPr>
          <w:sz w:val="28"/>
          <w:szCs w:val="28"/>
        </w:rPr>
        <w:t xml:space="preserve"> un</w:t>
      </w:r>
      <w:r w:rsidR="00D01821" w:rsidRPr="002E6C98">
        <w:rPr>
          <w:sz w:val="28"/>
          <w:szCs w:val="28"/>
        </w:rPr>
        <w:t xml:space="preserve"> </w:t>
      </w:r>
      <w:r w:rsidRPr="002E6C98">
        <w:rPr>
          <w:sz w:val="28"/>
          <w:szCs w:val="28"/>
        </w:rPr>
        <w:t>SIA „</w:t>
      </w:r>
      <w:r w:rsidR="006B0893" w:rsidRPr="002E6C98">
        <w:rPr>
          <w:sz w:val="28"/>
          <w:szCs w:val="28"/>
        </w:rPr>
        <w:t>DPA</w:t>
      </w:r>
      <w:r w:rsidRPr="002E6C98">
        <w:rPr>
          <w:sz w:val="28"/>
          <w:szCs w:val="28"/>
        </w:rPr>
        <w:t>”</w:t>
      </w:r>
      <w:r w:rsidR="006B0893" w:rsidRPr="002E6C98">
        <w:rPr>
          <w:sz w:val="28"/>
          <w:szCs w:val="28"/>
        </w:rPr>
        <w:t xml:space="preserve"> </w:t>
      </w:r>
      <w:r w:rsidR="002E1D9F" w:rsidRPr="002E6C98">
        <w:rPr>
          <w:sz w:val="28"/>
          <w:szCs w:val="28"/>
        </w:rPr>
        <w:t>iesniegt</w:t>
      </w:r>
      <w:r w:rsidR="005E25CC" w:rsidRPr="002E6C98">
        <w:rPr>
          <w:sz w:val="28"/>
          <w:szCs w:val="28"/>
        </w:rPr>
        <w:t>ā</w:t>
      </w:r>
      <w:r w:rsidR="002E1D9F" w:rsidRPr="002E6C98">
        <w:rPr>
          <w:sz w:val="28"/>
          <w:szCs w:val="28"/>
        </w:rPr>
        <w:t>s sūdzības</w:t>
      </w:r>
      <w:r w:rsidR="005555D8">
        <w:rPr>
          <w:sz w:val="28"/>
          <w:szCs w:val="28"/>
        </w:rPr>
        <w:t>,</w:t>
      </w:r>
      <w:r w:rsidR="002E1D9F" w:rsidRPr="002E6C98">
        <w:rPr>
          <w:sz w:val="28"/>
          <w:szCs w:val="28"/>
        </w:rPr>
        <w:t xml:space="preserve"> un</w:t>
      </w:r>
      <w:r w:rsidRPr="002E6C98">
        <w:rPr>
          <w:sz w:val="28"/>
          <w:szCs w:val="28"/>
        </w:rPr>
        <w:t xml:space="preserve"> 2011.gada 23.septembrī </w:t>
      </w:r>
      <w:r w:rsidR="002E1D9F" w:rsidRPr="002E6C98">
        <w:rPr>
          <w:sz w:val="28"/>
          <w:szCs w:val="28"/>
        </w:rPr>
        <w:t xml:space="preserve">VEC saņēma IUB </w:t>
      </w:r>
      <w:r w:rsidR="00315595" w:rsidRPr="002E6C98">
        <w:rPr>
          <w:sz w:val="28"/>
          <w:szCs w:val="28"/>
        </w:rPr>
        <w:t>lēmumu</w:t>
      </w:r>
      <w:r w:rsidRPr="002E6C98">
        <w:rPr>
          <w:sz w:val="28"/>
          <w:szCs w:val="28"/>
        </w:rPr>
        <w:t xml:space="preserve"> </w:t>
      </w:r>
      <w:r w:rsidR="00235155" w:rsidRPr="002E6C98">
        <w:rPr>
          <w:sz w:val="28"/>
          <w:szCs w:val="28"/>
        </w:rPr>
        <w:t>p</w:t>
      </w:r>
      <w:r w:rsidR="00ED026C" w:rsidRPr="002E6C98">
        <w:rPr>
          <w:sz w:val="28"/>
          <w:szCs w:val="28"/>
        </w:rPr>
        <w:t>ar</w:t>
      </w:r>
      <w:r w:rsidR="00C11A3A" w:rsidRPr="002E6C98">
        <w:rPr>
          <w:sz w:val="28"/>
          <w:szCs w:val="28"/>
        </w:rPr>
        <w:t xml:space="preserve"> </w:t>
      </w:r>
      <w:r w:rsidRPr="002E6C98">
        <w:rPr>
          <w:sz w:val="28"/>
          <w:szCs w:val="28"/>
        </w:rPr>
        <w:t xml:space="preserve">iesniegto </w:t>
      </w:r>
      <w:r w:rsidR="00C11A3A" w:rsidRPr="002E6C98">
        <w:rPr>
          <w:sz w:val="28"/>
          <w:szCs w:val="28"/>
        </w:rPr>
        <w:t xml:space="preserve">sūdzību </w:t>
      </w:r>
      <w:r w:rsidR="00235155" w:rsidRPr="002E6C98">
        <w:rPr>
          <w:sz w:val="28"/>
          <w:szCs w:val="28"/>
        </w:rPr>
        <w:t xml:space="preserve">daļēju </w:t>
      </w:r>
      <w:r w:rsidR="002B37F8" w:rsidRPr="002E6C98">
        <w:rPr>
          <w:sz w:val="28"/>
          <w:szCs w:val="28"/>
        </w:rPr>
        <w:t>pamatotību.</w:t>
      </w:r>
    </w:p>
    <w:p w:rsidR="00470B8B" w:rsidRPr="002E6C98" w:rsidRDefault="00510ABA" w:rsidP="007F5CF5">
      <w:pPr>
        <w:pStyle w:val="ListParagraph"/>
        <w:numPr>
          <w:ilvl w:val="0"/>
          <w:numId w:val="8"/>
        </w:numPr>
        <w:ind w:left="709" w:hanging="426"/>
        <w:jc w:val="both"/>
        <w:rPr>
          <w:sz w:val="28"/>
          <w:szCs w:val="28"/>
        </w:rPr>
      </w:pPr>
      <w:r w:rsidRPr="002E6C98">
        <w:rPr>
          <w:sz w:val="28"/>
          <w:szCs w:val="28"/>
        </w:rPr>
        <w:t>2011.gada 23.septembrī</w:t>
      </w:r>
      <w:r w:rsidR="005555D8">
        <w:rPr>
          <w:sz w:val="28"/>
          <w:szCs w:val="28"/>
        </w:rPr>
        <w:t>,</w:t>
      </w:r>
      <w:r w:rsidRPr="002E6C98">
        <w:rPr>
          <w:sz w:val="28"/>
          <w:szCs w:val="28"/>
        </w:rPr>
        <w:t xml:space="preserve"> </w:t>
      </w:r>
      <w:r w:rsidR="005555D8">
        <w:rPr>
          <w:sz w:val="28"/>
          <w:szCs w:val="28"/>
        </w:rPr>
        <w:t>ņemot vērā IUB lēmumu</w:t>
      </w:r>
      <w:r w:rsidR="001C4E80">
        <w:rPr>
          <w:sz w:val="28"/>
          <w:szCs w:val="28"/>
        </w:rPr>
        <w:t>,</w:t>
      </w:r>
      <w:r w:rsidRPr="002E6C98">
        <w:rPr>
          <w:sz w:val="28"/>
          <w:szCs w:val="28"/>
        </w:rPr>
        <w:t xml:space="preserve"> VEC nosūtīja SIA „Tieto</w:t>
      </w:r>
      <w:r w:rsidR="00235155" w:rsidRPr="002E6C98">
        <w:rPr>
          <w:sz w:val="28"/>
          <w:szCs w:val="28"/>
        </w:rPr>
        <w:t xml:space="preserve"> Latvia</w:t>
      </w:r>
      <w:r w:rsidRPr="002E6C98">
        <w:rPr>
          <w:sz w:val="28"/>
          <w:szCs w:val="28"/>
        </w:rPr>
        <w:t xml:space="preserve">” pieprasījumu ar lūgumu sniegt nepieciešamos </w:t>
      </w:r>
      <w:r w:rsidRPr="002E6C98">
        <w:rPr>
          <w:rFonts w:cs="Times New Roman"/>
          <w:sz w:val="28"/>
          <w:szCs w:val="28"/>
          <w:lang w:eastAsia="lv-LV"/>
        </w:rPr>
        <w:t>paskaidrojumus</w:t>
      </w:r>
      <w:r w:rsidRPr="002E6C98">
        <w:rPr>
          <w:sz w:val="28"/>
          <w:szCs w:val="28"/>
        </w:rPr>
        <w:t>. Saņemot nepieciešamo informāciju no SIA „</w:t>
      </w:r>
      <w:proofErr w:type="spellStart"/>
      <w:r w:rsidRPr="002E6C98">
        <w:rPr>
          <w:sz w:val="28"/>
          <w:szCs w:val="28"/>
        </w:rPr>
        <w:t>Tieto</w:t>
      </w:r>
      <w:proofErr w:type="spellEnd"/>
      <w:r w:rsidR="00235155" w:rsidRPr="002E6C98">
        <w:rPr>
          <w:sz w:val="28"/>
          <w:szCs w:val="28"/>
        </w:rPr>
        <w:t xml:space="preserve"> </w:t>
      </w:r>
      <w:proofErr w:type="spellStart"/>
      <w:r w:rsidR="00235155" w:rsidRPr="002E6C98">
        <w:rPr>
          <w:sz w:val="28"/>
          <w:szCs w:val="28"/>
        </w:rPr>
        <w:lastRenderedPageBreak/>
        <w:t>Latvia</w:t>
      </w:r>
      <w:proofErr w:type="spellEnd"/>
      <w:r w:rsidRPr="002E6C98">
        <w:rPr>
          <w:sz w:val="28"/>
          <w:szCs w:val="28"/>
        </w:rPr>
        <w:t>”</w:t>
      </w:r>
      <w:r w:rsidR="001C4E80">
        <w:rPr>
          <w:sz w:val="28"/>
          <w:szCs w:val="28"/>
        </w:rPr>
        <w:t>,</w:t>
      </w:r>
      <w:r w:rsidR="005B719D" w:rsidRPr="002E6C98">
        <w:rPr>
          <w:sz w:val="28"/>
          <w:szCs w:val="28"/>
        </w:rPr>
        <w:t xml:space="preserve"> 2011.gada 4.oktobrī </w:t>
      </w:r>
      <w:r w:rsidR="00241BF8" w:rsidRPr="002E6C98">
        <w:rPr>
          <w:sz w:val="28"/>
          <w:szCs w:val="28"/>
        </w:rPr>
        <w:t xml:space="preserve">VEC </w:t>
      </w:r>
      <w:r w:rsidR="00C11A3A" w:rsidRPr="002E6C98">
        <w:rPr>
          <w:sz w:val="28"/>
          <w:szCs w:val="28"/>
        </w:rPr>
        <w:t xml:space="preserve">atkārtoti </w:t>
      </w:r>
      <w:r w:rsidR="005B719D" w:rsidRPr="002E6C98">
        <w:rPr>
          <w:sz w:val="28"/>
          <w:szCs w:val="28"/>
        </w:rPr>
        <w:t>pieņēma</w:t>
      </w:r>
      <w:r w:rsidR="00241BF8" w:rsidRPr="002E6C98">
        <w:rPr>
          <w:sz w:val="28"/>
          <w:szCs w:val="28"/>
        </w:rPr>
        <w:t xml:space="preserve"> lēmumu</w:t>
      </w:r>
      <w:r w:rsidR="00C11A3A" w:rsidRPr="002E6C98">
        <w:rPr>
          <w:sz w:val="28"/>
          <w:szCs w:val="28"/>
        </w:rPr>
        <w:t xml:space="preserve"> pasludināt par uzvarētāju </w:t>
      </w:r>
      <w:r w:rsidR="005B719D" w:rsidRPr="002E6C98">
        <w:rPr>
          <w:sz w:val="28"/>
          <w:szCs w:val="28"/>
        </w:rPr>
        <w:t>SIA „Tieto</w:t>
      </w:r>
      <w:r w:rsidR="00235155" w:rsidRPr="002E6C98">
        <w:rPr>
          <w:sz w:val="28"/>
          <w:szCs w:val="28"/>
        </w:rPr>
        <w:t xml:space="preserve"> Latvia</w:t>
      </w:r>
      <w:r w:rsidR="005B719D" w:rsidRPr="002E6C98">
        <w:rPr>
          <w:sz w:val="28"/>
          <w:szCs w:val="28"/>
        </w:rPr>
        <w:t>”</w:t>
      </w:r>
      <w:r w:rsidR="00241BF8" w:rsidRPr="002E6C98">
        <w:rPr>
          <w:sz w:val="28"/>
          <w:szCs w:val="28"/>
        </w:rPr>
        <w:t>.</w:t>
      </w:r>
      <w:r w:rsidR="00C11A3A" w:rsidRPr="002E6C98">
        <w:rPr>
          <w:sz w:val="28"/>
          <w:szCs w:val="28"/>
        </w:rPr>
        <w:t xml:space="preserve"> </w:t>
      </w:r>
      <w:r w:rsidR="00241BF8" w:rsidRPr="002E6C98">
        <w:rPr>
          <w:sz w:val="28"/>
          <w:szCs w:val="28"/>
        </w:rPr>
        <w:t>2011.</w:t>
      </w:r>
      <w:r w:rsidR="005B719D" w:rsidRPr="002E6C98">
        <w:rPr>
          <w:sz w:val="28"/>
          <w:szCs w:val="28"/>
        </w:rPr>
        <w:t>gada 7.oktobrī</w:t>
      </w:r>
      <w:r w:rsidR="00241BF8" w:rsidRPr="002E6C98">
        <w:rPr>
          <w:sz w:val="28"/>
          <w:szCs w:val="28"/>
        </w:rPr>
        <w:t xml:space="preserve"> visi pretendenti</w:t>
      </w:r>
      <w:r w:rsidR="00C11A3A" w:rsidRPr="002E6C98">
        <w:rPr>
          <w:sz w:val="28"/>
          <w:szCs w:val="28"/>
        </w:rPr>
        <w:t xml:space="preserve"> </w:t>
      </w:r>
      <w:r w:rsidR="005B719D" w:rsidRPr="002E6C98">
        <w:rPr>
          <w:sz w:val="28"/>
          <w:szCs w:val="28"/>
        </w:rPr>
        <w:t xml:space="preserve">tika informēti </w:t>
      </w:r>
      <w:r w:rsidR="00C11A3A" w:rsidRPr="002E6C98">
        <w:rPr>
          <w:sz w:val="28"/>
          <w:szCs w:val="28"/>
        </w:rPr>
        <w:t>par pieņemto lēmumu</w:t>
      </w:r>
      <w:r w:rsidR="001C4E80">
        <w:rPr>
          <w:sz w:val="28"/>
          <w:szCs w:val="28"/>
        </w:rPr>
        <w:t>,</w:t>
      </w:r>
      <w:r w:rsidR="002E1D9F" w:rsidRPr="002E6C98">
        <w:rPr>
          <w:sz w:val="28"/>
          <w:szCs w:val="28"/>
        </w:rPr>
        <w:t xml:space="preserve"> un</w:t>
      </w:r>
      <w:r w:rsidR="005B719D" w:rsidRPr="002E6C98">
        <w:rPr>
          <w:sz w:val="28"/>
          <w:szCs w:val="28"/>
        </w:rPr>
        <w:t xml:space="preserve"> </w:t>
      </w:r>
      <w:r w:rsidR="00241BF8" w:rsidRPr="002E6C98">
        <w:rPr>
          <w:sz w:val="28"/>
          <w:szCs w:val="28"/>
        </w:rPr>
        <w:t>2011.</w:t>
      </w:r>
      <w:r w:rsidR="005555D8">
        <w:rPr>
          <w:sz w:val="28"/>
          <w:szCs w:val="28"/>
        </w:rPr>
        <w:t>gada 12.oktobrī</w:t>
      </w:r>
      <w:r w:rsidR="005B719D" w:rsidRPr="002E6C98">
        <w:rPr>
          <w:sz w:val="28"/>
          <w:szCs w:val="28"/>
        </w:rPr>
        <w:t xml:space="preserve"> VEC lēmums tika publicēts IUB</w:t>
      </w:r>
      <w:r w:rsidR="00C11A3A" w:rsidRPr="002E6C98">
        <w:rPr>
          <w:sz w:val="28"/>
          <w:szCs w:val="28"/>
        </w:rPr>
        <w:t>.</w:t>
      </w:r>
    </w:p>
    <w:p w:rsidR="00470B8B" w:rsidRPr="002E6C98" w:rsidRDefault="005B719D" w:rsidP="007F5CF5">
      <w:pPr>
        <w:pStyle w:val="ListParagraph"/>
        <w:numPr>
          <w:ilvl w:val="0"/>
          <w:numId w:val="8"/>
        </w:numPr>
        <w:ind w:left="709" w:hanging="426"/>
        <w:jc w:val="both"/>
        <w:rPr>
          <w:sz w:val="28"/>
          <w:szCs w:val="28"/>
        </w:rPr>
      </w:pPr>
      <w:r w:rsidRPr="002E6C98">
        <w:rPr>
          <w:sz w:val="28"/>
          <w:szCs w:val="28"/>
        </w:rPr>
        <w:t xml:space="preserve">2011.gada 17.oktobrī IUB </w:t>
      </w:r>
      <w:r w:rsidR="0042284C">
        <w:rPr>
          <w:sz w:val="28"/>
          <w:szCs w:val="28"/>
        </w:rPr>
        <w:t xml:space="preserve">tika </w:t>
      </w:r>
      <w:r w:rsidR="00B85E39" w:rsidRPr="002E6C98">
        <w:rPr>
          <w:sz w:val="28"/>
          <w:szCs w:val="28"/>
        </w:rPr>
        <w:t xml:space="preserve">saņemta sūdzība no </w:t>
      </w:r>
      <w:r w:rsidRPr="002E6C98">
        <w:rPr>
          <w:sz w:val="28"/>
          <w:szCs w:val="28"/>
        </w:rPr>
        <w:t>SIA „In-volv Latvia” par SIA „Tieto</w:t>
      </w:r>
      <w:r w:rsidR="00235155" w:rsidRPr="002E6C98">
        <w:rPr>
          <w:sz w:val="28"/>
          <w:szCs w:val="28"/>
        </w:rPr>
        <w:t xml:space="preserve"> </w:t>
      </w:r>
      <w:r w:rsidR="00235155" w:rsidRPr="002E6C98">
        <w:rPr>
          <w:rFonts w:cs="Times New Roman"/>
          <w:sz w:val="28"/>
          <w:szCs w:val="28"/>
          <w:lang w:eastAsia="lv-LV"/>
        </w:rPr>
        <w:t>Latvia</w:t>
      </w:r>
      <w:r w:rsidRPr="002E6C98">
        <w:rPr>
          <w:sz w:val="28"/>
          <w:szCs w:val="28"/>
        </w:rPr>
        <w:t>” finanšu piedāvājumu</w:t>
      </w:r>
      <w:r w:rsidR="00C11A3A" w:rsidRPr="002E6C98">
        <w:rPr>
          <w:sz w:val="28"/>
          <w:szCs w:val="28"/>
        </w:rPr>
        <w:t>.</w:t>
      </w:r>
      <w:r w:rsidRPr="002E6C98">
        <w:rPr>
          <w:sz w:val="28"/>
          <w:szCs w:val="28"/>
        </w:rPr>
        <w:t xml:space="preserve"> </w:t>
      </w:r>
      <w:r w:rsidR="002B37F8" w:rsidRPr="002E6C98">
        <w:rPr>
          <w:sz w:val="28"/>
          <w:szCs w:val="28"/>
        </w:rPr>
        <w:t xml:space="preserve">IUB savā </w:t>
      </w:r>
      <w:r w:rsidR="001C4E80" w:rsidRPr="002E6C98">
        <w:rPr>
          <w:sz w:val="28"/>
          <w:szCs w:val="28"/>
        </w:rPr>
        <w:t xml:space="preserve">2011.gada 17.novembra </w:t>
      </w:r>
      <w:r w:rsidR="002B37F8" w:rsidRPr="002E6C98">
        <w:rPr>
          <w:sz w:val="28"/>
          <w:szCs w:val="28"/>
        </w:rPr>
        <w:t>lēmumā</w:t>
      </w:r>
      <w:r w:rsidRPr="002E6C98">
        <w:rPr>
          <w:sz w:val="28"/>
          <w:szCs w:val="28"/>
        </w:rPr>
        <w:t xml:space="preserve"> </w:t>
      </w:r>
      <w:r w:rsidR="00235155" w:rsidRPr="002E6C98">
        <w:rPr>
          <w:sz w:val="28"/>
          <w:szCs w:val="28"/>
        </w:rPr>
        <w:t>norādīja, ka SIA „Tieto Latvia” piedāv</w:t>
      </w:r>
      <w:r w:rsidR="00856324" w:rsidRPr="002E6C98">
        <w:rPr>
          <w:sz w:val="28"/>
          <w:szCs w:val="28"/>
        </w:rPr>
        <w:t>āju</w:t>
      </w:r>
      <w:r w:rsidR="00235155" w:rsidRPr="002E6C98">
        <w:rPr>
          <w:sz w:val="28"/>
          <w:szCs w:val="28"/>
        </w:rPr>
        <w:t>m</w:t>
      </w:r>
      <w:r w:rsidR="00856324" w:rsidRPr="002E6C98">
        <w:rPr>
          <w:sz w:val="28"/>
          <w:szCs w:val="28"/>
        </w:rPr>
        <w:t>s</w:t>
      </w:r>
      <w:r w:rsidR="00235155" w:rsidRPr="002E6C98">
        <w:rPr>
          <w:sz w:val="28"/>
          <w:szCs w:val="28"/>
        </w:rPr>
        <w:t xml:space="preserve"> neatbilst nolikuma prasībām </w:t>
      </w:r>
      <w:r w:rsidR="002B37F8" w:rsidRPr="002E6C98">
        <w:rPr>
          <w:sz w:val="28"/>
          <w:szCs w:val="28"/>
        </w:rPr>
        <w:t>un i</w:t>
      </w:r>
      <w:r w:rsidR="00235155" w:rsidRPr="002E6C98">
        <w:rPr>
          <w:sz w:val="28"/>
          <w:szCs w:val="28"/>
        </w:rPr>
        <w:t xml:space="preserve">epirkumu komisija </w:t>
      </w:r>
      <w:r w:rsidR="00C11A3A" w:rsidRPr="002E6C98">
        <w:rPr>
          <w:sz w:val="28"/>
          <w:szCs w:val="28"/>
        </w:rPr>
        <w:t>izslē</w:t>
      </w:r>
      <w:r w:rsidR="00235155" w:rsidRPr="002E6C98">
        <w:rPr>
          <w:sz w:val="28"/>
          <w:szCs w:val="28"/>
        </w:rPr>
        <w:t>dza</w:t>
      </w:r>
      <w:r w:rsidR="00C11A3A" w:rsidRPr="002E6C98">
        <w:rPr>
          <w:sz w:val="28"/>
          <w:szCs w:val="28"/>
        </w:rPr>
        <w:t xml:space="preserve"> </w:t>
      </w:r>
      <w:r w:rsidR="001C4E80">
        <w:rPr>
          <w:sz w:val="28"/>
          <w:szCs w:val="28"/>
        </w:rPr>
        <w:t xml:space="preserve">to </w:t>
      </w:r>
      <w:r w:rsidR="00C11A3A" w:rsidRPr="002E6C98">
        <w:rPr>
          <w:sz w:val="28"/>
          <w:szCs w:val="28"/>
        </w:rPr>
        <w:t>no turpmāk</w:t>
      </w:r>
      <w:r w:rsidR="005E25CC" w:rsidRPr="002E6C98">
        <w:rPr>
          <w:sz w:val="28"/>
          <w:szCs w:val="28"/>
        </w:rPr>
        <w:t>ā</w:t>
      </w:r>
      <w:r w:rsidR="00C11A3A" w:rsidRPr="002E6C98">
        <w:rPr>
          <w:sz w:val="28"/>
          <w:szCs w:val="28"/>
        </w:rPr>
        <w:t>s vērtēšanas</w:t>
      </w:r>
      <w:r w:rsidR="008E1BED">
        <w:rPr>
          <w:sz w:val="28"/>
          <w:szCs w:val="28"/>
        </w:rPr>
        <w:t xml:space="preserve"> </w:t>
      </w:r>
      <w:r w:rsidR="001C4E80">
        <w:rPr>
          <w:sz w:val="28"/>
          <w:szCs w:val="28"/>
        </w:rPr>
        <w:t>iepirkumā</w:t>
      </w:r>
      <w:r w:rsidR="002B37F8" w:rsidRPr="002E6C98">
        <w:rPr>
          <w:sz w:val="28"/>
          <w:szCs w:val="28"/>
        </w:rPr>
        <w:t>.</w:t>
      </w:r>
    </w:p>
    <w:p w:rsidR="00B85E39" w:rsidRPr="002E6C98" w:rsidRDefault="005B719D" w:rsidP="007F5CF5">
      <w:pPr>
        <w:pStyle w:val="ListParagraph"/>
        <w:numPr>
          <w:ilvl w:val="0"/>
          <w:numId w:val="8"/>
        </w:numPr>
        <w:ind w:left="709" w:hanging="426"/>
        <w:jc w:val="both"/>
        <w:rPr>
          <w:sz w:val="28"/>
          <w:szCs w:val="28"/>
        </w:rPr>
      </w:pPr>
      <w:r w:rsidRPr="002E6C98">
        <w:rPr>
          <w:sz w:val="28"/>
          <w:szCs w:val="28"/>
        </w:rPr>
        <w:t xml:space="preserve">2011.gada 9.decembrī notika </w:t>
      </w:r>
      <w:r w:rsidR="00C11A3A" w:rsidRPr="002E6C98">
        <w:rPr>
          <w:sz w:val="28"/>
          <w:szCs w:val="28"/>
        </w:rPr>
        <w:t xml:space="preserve">iepirkumu komisijas </w:t>
      </w:r>
      <w:r w:rsidR="00241BF8" w:rsidRPr="002E6C98">
        <w:rPr>
          <w:sz w:val="28"/>
          <w:szCs w:val="28"/>
        </w:rPr>
        <w:t>sēde</w:t>
      </w:r>
      <w:r w:rsidRPr="002E6C98">
        <w:rPr>
          <w:sz w:val="28"/>
          <w:szCs w:val="28"/>
        </w:rPr>
        <w:t>, lai ve</w:t>
      </w:r>
      <w:r w:rsidR="0016599C" w:rsidRPr="002E6C98">
        <w:rPr>
          <w:sz w:val="28"/>
          <w:szCs w:val="28"/>
        </w:rPr>
        <w:t>iktu pretendentu pārvērtēšanu, kā rezultātā</w:t>
      </w:r>
      <w:r w:rsidRPr="002E6C98">
        <w:rPr>
          <w:sz w:val="28"/>
          <w:szCs w:val="28"/>
        </w:rPr>
        <w:t xml:space="preserve"> </w:t>
      </w:r>
      <w:r w:rsidR="001C4E80">
        <w:rPr>
          <w:sz w:val="28"/>
          <w:szCs w:val="28"/>
        </w:rPr>
        <w:t xml:space="preserve">2011.gada </w:t>
      </w:r>
      <w:r w:rsidRPr="002E6C98">
        <w:rPr>
          <w:sz w:val="28"/>
          <w:szCs w:val="28"/>
        </w:rPr>
        <w:t>21.decembrī IUB mājas lapā tika publicēti</w:t>
      </w:r>
      <w:r w:rsidR="00241BF8" w:rsidRPr="002E6C98">
        <w:rPr>
          <w:sz w:val="28"/>
          <w:szCs w:val="28"/>
        </w:rPr>
        <w:t xml:space="preserve"> </w:t>
      </w:r>
      <w:r w:rsidR="0016599C" w:rsidRPr="002E6C98">
        <w:rPr>
          <w:rFonts w:cs="Times New Roman"/>
          <w:sz w:val="28"/>
          <w:szCs w:val="28"/>
          <w:lang w:eastAsia="lv-LV"/>
        </w:rPr>
        <w:t>iepirkuma</w:t>
      </w:r>
      <w:r w:rsidR="0016599C" w:rsidRPr="002E6C98">
        <w:rPr>
          <w:sz w:val="28"/>
          <w:szCs w:val="28"/>
        </w:rPr>
        <w:t xml:space="preserve"> </w:t>
      </w:r>
      <w:r w:rsidR="00241BF8" w:rsidRPr="002E6C98">
        <w:rPr>
          <w:sz w:val="28"/>
          <w:szCs w:val="28"/>
        </w:rPr>
        <w:t>rezultāti ar jaunu uzvarētāju</w:t>
      </w:r>
      <w:r w:rsidR="006641B7" w:rsidRPr="002E6C98">
        <w:rPr>
          <w:sz w:val="28"/>
          <w:szCs w:val="28"/>
        </w:rPr>
        <w:t xml:space="preserve"> </w:t>
      </w:r>
      <w:r w:rsidR="00B85E39" w:rsidRPr="002E6C98">
        <w:rPr>
          <w:sz w:val="28"/>
          <w:szCs w:val="28"/>
        </w:rPr>
        <w:t>–</w:t>
      </w:r>
      <w:r w:rsidR="00856324" w:rsidRPr="002E6C98">
        <w:rPr>
          <w:sz w:val="28"/>
          <w:szCs w:val="28"/>
        </w:rPr>
        <w:t xml:space="preserve">personu apvienību </w:t>
      </w:r>
      <w:r w:rsidRPr="002E6C98">
        <w:rPr>
          <w:sz w:val="28"/>
          <w:szCs w:val="28"/>
        </w:rPr>
        <w:t>SIA „In-volv Latvia”</w:t>
      </w:r>
      <w:r w:rsidR="00856324" w:rsidRPr="002E6C98">
        <w:rPr>
          <w:sz w:val="28"/>
          <w:szCs w:val="28"/>
        </w:rPr>
        <w:t xml:space="preserve"> un SIA „ABC Software</w:t>
      </w:r>
      <w:r w:rsidR="00241BF8" w:rsidRPr="002E6C98">
        <w:rPr>
          <w:sz w:val="28"/>
          <w:szCs w:val="28"/>
        </w:rPr>
        <w:t>.</w:t>
      </w:r>
      <w:r w:rsidRPr="002E6C98">
        <w:rPr>
          <w:sz w:val="28"/>
          <w:szCs w:val="28"/>
        </w:rPr>
        <w:t xml:space="preserve"> Līdz ar to tika noteikts sūdzību iesniegšanas termiņš </w:t>
      </w:r>
      <w:r w:rsidR="00B85E39" w:rsidRPr="002E6C98">
        <w:rPr>
          <w:sz w:val="28"/>
          <w:szCs w:val="28"/>
        </w:rPr>
        <w:t>–</w:t>
      </w:r>
      <w:r w:rsidR="005E25CC" w:rsidRPr="002E6C98">
        <w:rPr>
          <w:sz w:val="28"/>
          <w:szCs w:val="28"/>
        </w:rPr>
        <w:t xml:space="preserve"> </w:t>
      </w:r>
      <w:r w:rsidRPr="002E6C98">
        <w:rPr>
          <w:sz w:val="28"/>
          <w:szCs w:val="28"/>
        </w:rPr>
        <w:t xml:space="preserve">2012.gada </w:t>
      </w:r>
      <w:r w:rsidR="00235155" w:rsidRPr="002E6C98">
        <w:rPr>
          <w:sz w:val="28"/>
          <w:szCs w:val="28"/>
        </w:rPr>
        <w:t>6</w:t>
      </w:r>
      <w:r w:rsidRPr="002E6C98">
        <w:rPr>
          <w:sz w:val="28"/>
          <w:szCs w:val="28"/>
        </w:rPr>
        <w:t>.janvāris</w:t>
      </w:r>
      <w:r w:rsidR="002B37F8" w:rsidRPr="002E6C98">
        <w:rPr>
          <w:sz w:val="28"/>
          <w:szCs w:val="28"/>
        </w:rPr>
        <w:t>.</w:t>
      </w:r>
    </w:p>
    <w:p w:rsidR="00422649" w:rsidRDefault="0042284C" w:rsidP="007F5CF5">
      <w:pPr>
        <w:pStyle w:val="ListParagraph"/>
        <w:numPr>
          <w:ilvl w:val="0"/>
          <w:numId w:val="8"/>
        </w:numPr>
        <w:ind w:left="709" w:hanging="426"/>
        <w:jc w:val="both"/>
        <w:rPr>
          <w:sz w:val="28"/>
          <w:szCs w:val="28"/>
        </w:rPr>
      </w:pPr>
      <w:r w:rsidRPr="002E6C98">
        <w:rPr>
          <w:sz w:val="28"/>
          <w:szCs w:val="28"/>
        </w:rPr>
        <w:t xml:space="preserve">2011.gada 29.decembrī </w:t>
      </w:r>
      <w:r>
        <w:rPr>
          <w:sz w:val="28"/>
          <w:szCs w:val="28"/>
        </w:rPr>
        <w:t xml:space="preserve"> </w:t>
      </w:r>
      <w:r w:rsidR="00856324" w:rsidRPr="002E6C98">
        <w:rPr>
          <w:sz w:val="28"/>
          <w:szCs w:val="28"/>
        </w:rPr>
        <w:t>I</w:t>
      </w:r>
      <w:r w:rsidR="00B85E39" w:rsidRPr="002E6C98">
        <w:rPr>
          <w:sz w:val="28"/>
          <w:szCs w:val="28"/>
        </w:rPr>
        <w:t xml:space="preserve">UB </w:t>
      </w:r>
      <w:r w:rsidR="00856324" w:rsidRPr="002E6C98">
        <w:rPr>
          <w:sz w:val="28"/>
          <w:szCs w:val="28"/>
        </w:rPr>
        <w:t xml:space="preserve">tika saņemta sūdzība </w:t>
      </w:r>
      <w:r w:rsidR="00B85E39" w:rsidRPr="002E6C98">
        <w:rPr>
          <w:sz w:val="28"/>
          <w:szCs w:val="28"/>
        </w:rPr>
        <w:t xml:space="preserve">par iepirkumu </w:t>
      </w:r>
      <w:r w:rsidR="00856324" w:rsidRPr="002E6C98">
        <w:rPr>
          <w:sz w:val="28"/>
          <w:szCs w:val="28"/>
        </w:rPr>
        <w:t xml:space="preserve">no SIA </w:t>
      </w:r>
      <w:r w:rsidR="0016599C" w:rsidRPr="002E6C98">
        <w:rPr>
          <w:sz w:val="28"/>
          <w:szCs w:val="28"/>
        </w:rPr>
        <w:t>„</w:t>
      </w:r>
      <w:proofErr w:type="spellStart"/>
      <w:r w:rsidR="00856324" w:rsidRPr="002E6C98">
        <w:rPr>
          <w:rFonts w:cs="Times New Roman"/>
          <w:sz w:val="28"/>
          <w:szCs w:val="28"/>
          <w:lang w:eastAsia="lv-LV"/>
        </w:rPr>
        <w:t>Tieto</w:t>
      </w:r>
      <w:proofErr w:type="spellEnd"/>
      <w:r w:rsidR="00856324" w:rsidRPr="002E6C98">
        <w:rPr>
          <w:sz w:val="28"/>
          <w:szCs w:val="28"/>
        </w:rPr>
        <w:t xml:space="preserve"> </w:t>
      </w:r>
      <w:proofErr w:type="spellStart"/>
      <w:r w:rsidR="00856324" w:rsidRPr="002E6C98">
        <w:rPr>
          <w:sz w:val="28"/>
          <w:szCs w:val="28"/>
        </w:rPr>
        <w:t>Latvia</w:t>
      </w:r>
      <w:proofErr w:type="spellEnd"/>
      <w:r w:rsidR="0016599C" w:rsidRPr="002E6C98">
        <w:rPr>
          <w:sz w:val="28"/>
          <w:szCs w:val="28"/>
        </w:rPr>
        <w:t>”</w:t>
      </w:r>
      <w:r w:rsidR="00856324" w:rsidRPr="002E6C98">
        <w:rPr>
          <w:sz w:val="28"/>
          <w:szCs w:val="28"/>
        </w:rPr>
        <w:t xml:space="preserve">, </w:t>
      </w:r>
      <w:r>
        <w:rPr>
          <w:sz w:val="28"/>
          <w:szCs w:val="28"/>
        </w:rPr>
        <w:t>kas tika noraidīta</w:t>
      </w:r>
      <w:r w:rsidR="00DB3250" w:rsidRPr="002E6C98">
        <w:rPr>
          <w:sz w:val="28"/>
          <w:szCs w:val="28"/>
        </w:rPr>
        <w:t>.</w:t>
      </w:r>
    </w:p>
    <w:p w:rsidR="002E0D25" w:rsidRDefault="002E0D25" w:rsidP="007F5CF5">
      <w:pPr>
        <w:pStyle w:val="ListParagraph"/>
        <w:numPr>
          <w:ilvl w:val="0"/>
          <w:numId w:val="8"/>
        </w:numPr>
        <w:ind w:left="709" w:hanging="426"/>
        <w:jc w:val="both"/>
        <w:rPr>
          <w:sz w:val="28"/>
          <w:szCs w:val="28"/>
        </w:rPr>
      </w:pPr>
      <w:r>
        <w:rPr>
          <w:sz w:val="28"/>
          <w:szCs w:val="28"/>
        </w:rPr>
        <w:t xml:space="preserve">Iepirkuma komisija </w:t>
      </w:r>
      <w:r w:rsidR="0042284C">
        <w:rPr>
          <w:sz w:val="28"/>
          <w:szCs w:val="28"/>
        </w:rPr>
        <w:t>konstatēja</w:t>
      </w:r>
      <w:r>
        <w:rPr>
          <w:sz w:val="28"/>
          <w:szCs w:val="28"/>
        </w:rPr>
        <w:t xml:space="preserve"> nesakritības personu apvienības </w:t>
      </w:r>
      <w:r w:rsidRPr="002E6C98">
        <w:rPr>
          <w:sz w:val="28"/>
          <w:szCs w:val="28"/>
        </w:rPr>
        <w:t xml:space="preserve">SIA „In-volv Latvia” un SIA „ABC </w:t>
      </w:r>
      <w:proofErr w:type="spellStart"/>
      <w:r w:rsidRPr="002E6C98">
        <w:rPr>
          <w:sz w:val="28"/>
          <w:szCs w:val="28"/>
        </w:rPr>
        <w:t>Software</w:t>
      </w:r>
      <w:proofErr w:type="spellEnd"/>
      <w:r>
        <w:rPr>
          <w:sz w:val="28"/>
          <w:szCs w:val="28"/>
        </w:rPr>
        <w:t>” piedāvājuma termiņā</w:t>
      </w:r>
      <w:r w:rsidR="0042284C">
        <w:rPr>
          <w:sz w:val="28"/>
          <w:szCs w:val="28"/>
        </w:rPr>
        <w:t xml:space="preserve"> (t.i., piedāvātais saistību izpildes termiņš 490 dienas</w:t>
      </w:r>
      <w:r w:rsidR="0042284C" w:rsidRPr="002E6C98">
        <w:rPr>
          <w:sz w:val="28"/>
          <w:szCs w:val="28"/>
        </w:rPr>
        <w:t xml:space="preserve"> pārsniedz</w:t>
      </w:r>
      <w:r w:rsidR="0042284C">
        <w:rPr>
          <w:sz w:val="28"/>
          <w:szCs w:val="28"/>
        </w:rPr>
        <w:t>a</w:t>
      </w:r>
      <w:r w:rsidR="0042284C" w:rsidRPr="002E6C98">
        <w:rPr>
          <w:sz w:val="28"/>
          <w:szCs w:val="28"/>
        </w:rPr>
        <w:t xml:space="preserve"> pr</w:t>
      </w:r>
      <w:r w:rsidR="0042284C">
        <w:rPr>
          <w:sz w:val="28"/>
          <w:szCs w:val="28"/>
        </w:rPr>
        <w:t>ojekta ieviešanas beigu termiņu)</w:t>
      </w:r>
      <w:r>
        <w:rPr>
          <w:sz w:val="28"/>
          <w:szCs w:val="28"/>
        </w:rPr>
        <w:t>, un 2012.gada 16.janvārī izs</w:t>
      </w:r>
      <w:r w:rsidR="0042284C">
        <w:rPr>
          <w:sz w:val="28"/>
          <w:szCs w:val="28"/>
        </w:rPr>
        <w:t>ūtīja</w:t>
      </w:r>
      <w:r w:rsidR="008637D1">
        <w:rPr>
          <w:sz w:val="28"/>
          <w:szCs w:val="28"/>
        </w:rPr>
        <w:t xml:space="preserve"> vēstuli</w:t>
      </w:r>
      <w:r>
        <w:rPr>
          <w:sz w:val="28"/>
          <w:szCs w:val="28"/>
        </w:rPr>
        <w:t xml:space="preserve"> pretendentiem sniegt ziņojumu par savu piedāvājumu</w:t>
      </w:r>
      <w:r w:rsidR="00497137">
        <w:rPr>
          <w:sz w:val="28"/>
          <w:szCs w:val="28"/>
        </w:rPr>
        <w:t xml:space="preserve"> (t.i., par izpildes termiņu precizēšanu)</w:t>
      </w:r>
      <w:r>
        <w:rPr>
          <w:sz w:val="28"/>
          <w:szCs w:val="28"/>
        </w:rPr>
        <w:t>.</w:t>
      </w:r>
    </w:p>
    <w:p w:rsidR="00827587" w:rsidRPr="008637D1" w:rsidRDefault="00827587" w:rsidP="007F5CF5">
      <w:pPr>
        <w:pStyle w:val="ListParagraph"/>
        <w:numPr>
          <w:ilvl w:val="0"/>
          <w:numId w:val="8"/>
        </w:numPr>
        <w:ind w:left="709" w:hanging="426"/>
        <w:jc w:val="both"/>
        <w:rPr>
          <w:sz w:val="28"/>
          <w:szCs w:val="28"/>
        </w:rPr>
      </w:pPr>
      <w:r w:rsidRPr="008637D1">
        <w:rPr>
          <w:sz w:val="28"/>
          <w:szCs w:val="28"/>
        </w:rPr>
        <w:t>2012.gada 30.janvārī NVD veic</w:t>
      </w:r>
      <w:r w:rsidR="0042284C">
        <w:rPr>
          <w:sz w:val="28"/>
          <w:szCs w:val="28"/>
        </w:rPr>
        <w:t>a</w:t>
      </w:r>
      <w:r w:rsidRPr="008637D1">
        <w:rPr>
          <w:sz w:val="28"/>
          <w:szCs w:val="28"/>
        </w:rPr>
        <w:t xml:space="preserve"> atk</w:t>
      </w:r>
      <w:r w:rsidR="008637D1">
        <w:rPr>
          <w:sz w:val="28"/>
          <w:szCs w:val="28"/>
        </w:rPr>
        <w:t>ārtotu pretendentu</w:t>
      </w:r>
      <w:bookmarkStart w:id="4" w:name="_GoBack"/>
      <w:bookmarkEnd w:id="4"/>
      <w:r w:rsidRPr="008637D1">
        <w:rPr>
          <w:sz w:val="28"/>
          <w:szCs w:val="28"/>
        </w:rPr>
        <w:t xml:space="preserve"> pārvērtēšanu, kā rezultātā </w:t>
      </w:r>
      <w:r w:rsidR="001C4E80">
        <w:rPr>
          <w:sz w:val="28"/>
          <w:szCs w:val="28"/>
        </w:rPr>
        <w:t xml:space="preserve">2012.gada </w:t>
      </w:r>
      <w:r w:rsidRPr="008637D1">
        <w:rPr>
          <w:sz w:val="28"/>
          <w:szCs w:val="28"/>
        </w:rPr>
        <w:t xml:space="preserve">2.februārī IUB mājas lapā tika publicēti iepirkuma rezultāti ar uzvarētāju – </w:t>
      </w:r>
      <w:bookmarkStart w:id="5" w:name="OLE_LINK5"/>
      <w:bookmarkStart w:id="6" w:name="OLE_LINK6"/>
      <w:r w:rsidRPr="008637D1">
        <w:rPr>
          <w:sz w:val="28"/>
          <w:szCs w:val="28"/>
        </w:rPr>
        <w:t>personu apvienību SIA „In-volv Latvia” un SIA „ABC Software</w:t>
      </w:r>
      <w:r w:rsidR="002E0D25" w:rsidRPr="008637D1">
        <w:rPr>
          <w:sz w:val="28"/>
          <w:szCs w:val="28"/>
        </w:rPr>
        <w:t>”</w:t>
      </w:r>
      <w:bookmarkEnd w:id="5"/>
      <w:bookmarkEnd w:id="6"/>
      <w:r w:rsidRPr="008637D1">
        <w:rPr>
          <w:sz w:val="28"/>
          <w:szCs w:val="28"/>
        </w:rPr>
        <w:t>. Līdz ar to tika noteikts sūdzību iesniegšanas termiņš – 2012.gada 10.februāris.</w:t>
      </w:r>
    </w:p>
    <w:p w:rsidR="00497137" w:rsidRDefault="00827587" w:rsidP="007F5CF5">
      <w:pPr>
        <w:pStyle w:val="ListParagraph"/>
        <w:numPr>
          <w:ilvl w:val="0"/>
          <w:numId w:val="8"/>
        </w:numPr>
        <w:ind w:left="709" w:hanging="426"/>
        <w:jc w:val="both"/>
        <w:rPr>
          <w:sz w:val="28"/>
          <w:szCs w:val="28"/>
        </w:rPr>
      </w:pPr>
      <w:r>
        <w:rPr>
          <w:sz w:val="28"/>
          <w:szCs w:val="28"/>
        </w:rPr>
        <w:t xml:space="preserve">2012.gada 10.februārī tika saņemta sūdzība par iepirkumu no SIA „DPA”. </w:t>
      </w:r>
    </w:p>
    <w:p w:rsidR="007F1C17" w:rsidRDefault="005555D8" w:rsidP="007F1C17">
      <w:pPr>
        <w:pStyle w:val="ListParagraph"/>
        <w:numPr>
          <w:ilvl w:val="0"/>
          <w:numId w:val="8"/>
        </w:numPr>
        <w:ind w:left="709" w:hanging="426"/>
        <w:jc w:val="both"/>
        <w:rPr>
          <w:sz w:val="28"/>
          <w:szCs w:val="28"/>
        </w:rPr>
      </w:pPr>
      <w:r>
        <w:rPr>
          <w:sz w:val="28"/>
          <w:szCs w:val="28"/>
        </w:rPr>
        <w:t>2012.gada 19.</w:t>
      </w:r>
      <w:r w:rsidR="00EC120C">
        <w:rPr>
          <w:sz w:val="28"/>
          <w:szCs w:val="28"/>
        </w:rPr>
        <w:t>m</w:t>
      </w:r>
      <w:r w:rsidR="00497137">
        <w:rPr>
          <w:sz w:val="28"/>
          <w:szCs w:val="28"/>
        </w:rPr>
        <w:t>artā tika</w:t>
      </w:r>
      <w:r w:rsidR="00EC120C">
        <w:rPr>
          <w:sz w:val="28"/>
          <w:szCs w:val="28"/>
        </w:rPr>
        <w:t xml:space="preserve"> </w:t>
      </w:r>
      <w:r w:rsidR="00827587">
        <w:rPr>
          <w:sz w:val="28"/>
          <w:szCs w:val="28"/>
        </w:rPr>
        <w:t>publicēts</w:t>
      </w:r>
      <w:r w:rsidR="007F1C17">
        <w:rPr>
          <w:sz w:val="28"/>
          <w:szCs w:val="28"/>
        </w:rPr>
        <w:t xml:space="preserve"> </w:t>
      </w:r>
      <w:r w:rsidR="00497137">
        <w:rPr>
          <w:sz w:val="28"/>
          <w:szCs w:val="28"/>
        </w:rPr>
        <w:t>I</w:t>
      </w:r>
      <w:r w:rsidR="007F1C17">
        <w:rPr>
          <w:sz w:val="28"/>
          <w:szCs w:val="28"/>
        </w:rPr>
        <w:t>U</w:t>
      </w:r>
      <w:r w:rsidR="00497137">
        <w:rPr>
          <w:sz w:val="28"/>
          <w:szCs w:val="28"/>
        </w:rPr>
        <w:t>B lēmums</w:t>
      </w:r>
      <w:r>
        <w:rPr>
          <w:sz w:val="28"/>
          <w:szCs w:val="28"/>
        </w:rPr>
        <w:t>,</w:t>
      </w:r>
      <w:r w:rsidR="00497137">
        <w:rPr>
          <w:sz w:val="28"/>
          <w:szCs w:val="28"/>
        </w:rPr>
        <w:t xml:space="preserve"> ar kuru tika</w:t>
      </w:r>
      <w:r w:rsidR="00EC120C">
        <w:rPr>
          <w:sz w:val="28"/>
          <w:szCs w:val="28"/>
        </w:rPr>
        <w:t xml:space="preserve"> noraidīta SIA „DPA” sūdzība un atļauts slēgt līgumu ar </w:t>
      </w:r>
      <w:r w:rsidR="00EC120C" w:rsidRPr="008637D1">
        <w:rPr>
          <w:sz w:val="28"/>
          <w:szCs w:val="28"/>
        </w:rPr>
        <w:t>personu apvienību SIA „</w:t>
      </w:r>
      <w:proofErr w:type="spellStart"/>
      <w:r w:rsidR="00EC120C" w:rsidRPr="008637D1">
        <w:rPr>
          <w:sz w:val="28"/>
          <w:szCs w:val="28"/>
        </w:rPr>
        <w:t>In-volv</w:t>
      </w:r>
      <w:proofErr w:type="spellEnd"/>
      <w:r w:rsidR="00EC120C" w:rsidRPr="008637D1">
        <w:rPr>
          <w:sz w:val="28"/>
          <w:szCs w:val="28"/>
        </w:rPr>
        <w:t xml:space="preserve"> </w:t>
      </w:r>
      <w:proofErr w:type="spellStart"/>
      <w:r w:rsidR="00EC120C" w:rsidRPr="008637D1">
        <w:rPr>
          <w:sz w:val="28"/>
          <w:szCs w:val="28"/>
        </w:rPr>
        <w:t>Latvia</w:t>
      </w:r>
      <w:proofErr w:type="spellEnd"/>
      <w:r w:rsidR="00EC120C" w:rsidRPr="008637D1">
        <w:rPr>
          <w:sz w:val="28"/>
          <w:szCs w:val="28"/>
        </w:rPr>
        <w:t xml:space="preserve">” un SIA „ABC </w:t>
      </w:r>
      <w:proofErr w:type="spellStart"/>
      <w:r w:rsidR="00EC120C" w:rsidRPr="008637D1">
        <w:rPr>
          <w:sz w:val="28"/>
          <w:szCs w:val="28"/>
        </w:rPr>
        <w:t>Software</w:t>
      </w:r>
      <w:proofErr w:type="spellEnd"/>
      <w:r w:rsidR="00EC120C" w:rsidRPr="008637D1">
        <w:rPr>
          <w:sz w:val="28"/>
          <w:szCs w:val="28"/>
        </w:rPr>
        <w:t>”</w:t>
      </w:r>
      <w:r w:rsidR="007F1C17">
        <w:rPr>
          <w:sz w:val="28"/>
          <w:szCs w:val="28"/>
        </w:rPr>
        <w:t>.</w:t>
      </w:r>
    </w:p>
    <w:p w:rsidR="007F1C17" w:rsidRPr="007F1C17" w:rsidRDefault="007F1C17" w:rsidP="007F1C17">
      <w:pPr>
        <w:pStyle w:val="ListParagraph"/>
        <w:numPr>
          <w:ilvl w:val="0"/>
          <w:numId w:val="8"/>
        </w:numPr>
        <w:ind w:left="709" w:hanging="426"/>
        <w:jc w:val="both"/>
        <w:rPr>
          <w:sz w:val="28"/>
          <w:szCs w:val="28"/>
        </w:rPr>
      </w:pPr>
      <w:r w:rsidRPr="007F1C17">
        <w:rPr>
          <w:sz w:val="28"/>
          <w:szCs w:val="28"/>
        </w:rPr>
        <w:t>2012.gada 19.martā ar personu apvienību „SIA „</w:t>
      </w:r>
      <w:proofErr w:type="spellStart"/>
      <w:r w:rsidRPr="007F1C17">
        <w:rPr>
          <w:sz w:val="28"/>
          <w:szCs w:val="28"/>
        </w:rPr>
        <w:t>In-volv</w:t>
      </w:r>
      <w:proofErr w:type="spellEnd"/>
      <w:r w:rsidRPr="007F1C17">
        <w:rPr>
          <w:sz w:val="28"/>
          <w:szCs w:val="28"/>
        </w:rPr>
        <w:t xml:space="preserve"> </w:t>
      </w:r>
      <w:proofErr w:type="spellStart"/>
      <w:r w:rsidRPr="007F1C17">
        <w:rPr>
          <w:sz w:val="28"/>
          <w:szCs w:val="28"/>
        </w:rPr>
        <w:t>Latvia</w:t>
      </w:r>
      <w:proofErr w:type="spellEnd"/>
      <w:r w:rsidRPr="007F1C17">
        <w:rPr>
          <w:sz w:val="28"/>
          <w:szCs w:val="28"/>
        </w:rPr>
        <w:t xml:space="preserve">” un SIA „ABC </w:t>
      </w:r>
      <w:proofErr w:type="spellStart"/>
      <w:r w:rsidRPr="007F1C17">
        <w:rPr>
          <w:sz w:val="28"/>
          <w:szCs w:val="28"/>
        </w:rPr>
        <w:t>Software</w:t>
      </w:r>
      <w:proofErr w:type="spellEnd"/>
      <w:r w:rsidRPr="007F1C17">
        <w:rPr>
          <w:sz w:val="28"/>
          <w:szCs w:val="28"/>
        </w:rPr>
        <w:t xml:space="preserve">” ir noslēgta vispārējā vienošanās par elektroniskās receptes informācijas sistēmas izstrādi līdz 2013.gada 7.jūlijam un līgums par elektroniskās receptes informācijas sistēmas sastāvdaļu izstrādi. </w:t>
      </w:r>
    </w:p>
    <w:p w:rsidR="0042284C" w:rsidRPr="002E6C98" w:rsidRDefault="0042284C" w:rsidP="0042284C">
      <w:pPr>
        <w:pStyle w:val="ListParagraph"/>
        <w:ind w:left="709"/>
        <w:jc w:val="both"/>
        <w:rPr>
          <w:sz w:val="28"/>
          <w:szCs w:val="28"/>
        </w:rPr>
      </w:pPr>
    </w:p>
    <w:p w:rsidR="00770AB9" w:rsidRPr="002E6C98" w:rsidRDefault="005B719D" w:rsidP="008B5F53">
      <w:pPr>
        <w:pStyle w:val="ListParagraph"/>
        <w:numPr>
          <w:ilvl w:val="0"/>
          <w:numId w:val="9"/>
        </w:numPr>
        <w:tabs>
          <w:tab w:val="left" w:pos="1418"/>
        </w:tabs>
        <w:jc w:val="center"/>
        <w:rPr>
          <w:b/>
          <w:sz w:val="28"/>
          <w:szCs w:val="28"/>
        </w:rPr>
      </w:pPr>
      <w:r w:rsidRPr="002E6C98">
        <w:rPr>
          <w:b/>
          <w:sz w:val="28"/>
          <w:szCs w:val="28"/>
        </w:rPr>
        <w:t>Secinājumi.</w:t>
      </w:r>
    </w:p>
    <w:p w:rsidR="005B719D" w:rsidRPr="002E6C98" w:rsidRDefault="005B719D" w:rsidP="005B719D">
      <w:pPr>
        <w:pStyle w:val="naisf"/>
        <w:spacing w:before="0" w:after="0"/>
        <w:ind w:firstLine="709"/>
        <w:rPr>
          <w:sz w:val="28"/>
          <w:szCs w:val="28"/>
        </w:rPr>
      </w:pPr>
    </w:p>
    <w:p w:rsidR="00497137" w:rsidRDefault="00DD72F5" w:rsidP="007F5CF5">
      <w:pPr>
        <w:ind w:firstLine="720"/>
        <w:jc w:val="both"/>
        <w:rPr>
          <w:sz w:val="28"/>
          <w:szCs w:val="28"/>
        </w:rPr>
      </w:pPr>
      <w:r w:rsidRPr="002E6C98">
        <w:rPr>
          <w:sz w:val="28"/>
          <w:szCs w:val="28"/>
        </w:rPr>
        <w:t xml:space="preserve">Lai nodrošinātu </w:t>
      </w:r>
      <w:r w:rsidR="001C4E80">
        <w:rPr>
          <w:sz w:val="28"/>
          <w:szCs w:val="28"/>
        </w:rPr>
        <w:t>sav</w:t>
      </w:r>
      <w:r w:rsidR="00497137">
        <w:rPr>
          <w:sz w:val="28"/>
          <w:szCs w:val="28"/>
        </w:rPr>
        <w:t xml:space="preserve">laicīgu </w:t>
      </w:r>
      <w:r w:rsidRPr="002E6C98">
        <w:rPr>
          <w:sz w:val="28"/>
          <w:szCs w:val="28"/>
        </w:rPr>
        <w:t xml:space="preserve">projekta ieviešanu, </w:t>
      </w:r>
      <w:r w:rsidR="00F132DC" w:rsidRPr="002E6C98">
        <w:rPr>
          <w:sz w:val="28"/>
          <w:szCs w:val="28"/>
        </w:rPr>
        <w:t>2012.gada 9.janvār</w:t>
      </w:r>
      <w:r w:rsidR="00497137">
        <w:rPr>
          <w:sz w:val="28"/>
          <w:szCs w:val="28"/>
        </w:rPr>
        <w:t>ī tika apstiprināts</w:t>
      </w:r>
      <w:r w:rsidR="00F132DC" w:rsidRPr="002E6C98">
        <w:rPr>
          <w:sz w:val="28"/>
          <w:szCs w:val="28"/>
        </w:rPr>
        <w:t xml:space="preserve"> NVD iesniegu</w:t>
      </w:r>
      <w:r w:rsidR="00B91600">
        <w:rPr>
          <w:sz w:val="28"/>
          <w:szCs w:val="28"/>
        </w:rPr>
        <w:t>ms</w:t>
      </w:r>
      <w:r w:rsidR="00F132DC" w:rsidRPr="002E6C98">
        <w:rPr>
          <w:sz w:val="28"/>
          <w:szCs w:val="28"/>
        </w:rPr>
        <w:t xml:space="preserve"> Centrālajai finanšu un līgumu aģentūrai</w:t>
      </w:r>
      <w:r w:rsidR="00B57CB4" w:rsidRPr="002E6C98">
        <w:rPr>
          <w:sz w:val="28"/>
          <w:szCs w:val="28"/>
        </w:rPr>
        <w:t xml:space="preserve"> </w:t>
      </w:r>
      <w:r w:rsidR="00F132DC" w:rsidRPr="002E6C98">
        <w:rPr>
          <w:sz w:val="28"/>
          <w:szCs w:val="28"/>
        </w:rPr>
        <w:t xml:space="preserve"> par grozījumiem </w:t>
      </w:r>
      <w:r w:rsidR="00497137">
        <w:rPr>
          <w:sz w:val="28"/>
          <w:szCs w:val="28"/>
        </w:rPr>
        <w:t>„</w:t>
      </w:r>
      <w:r w:rsidR="00497137" w:rsidRPr="00497137">
        <w:rPr>
          <w:i/>
          <w:sz w:val="28"/>
          <w:szCs w:val="28"/>
        </w:rPr>
        <w:t>V</w:t>
      </w:r>
      <w:r w:rsidR="00F132DC" w:rsidRPr="00497137">
        <w:rPr>
          <w:i/>
          <w:sz w:val="28"/>
          <w:szCs w:val="28"/>
        </w:rPr>
        <w:t>ienošanās</w:t>
      </w:r>
      <w:r w:rsidR="00F132DC" w:rsidRPr="002E6C98">
        <w:rPr>
          <w:sz w:val="28"/>
          <w:szCs w:val="28"/>
        </w:rPr>
        <w:t xml:space="preserve"> </w:t>
      </w:r>
      <w:r w:rsidR="00F132DC" w:rsidRPr="002E6C98">
        <w:rPr>
          <w:i/>
          <w:sz w:val="28"/>
          <w:szCs w:val="28"/>
        </w:rPr>
        <w:t xml:space="preserve">par projekta īstenošanu un Eiropas Reģionālās </w:t>
      </w:r>
      <w:r w:rsidR="00F132DC" w:rsidRPr="002E6C98">
        <w:rPr>
          <w:i/>
          <w:sz w:val="28"/>
          <w:szCs w:val="28"/>
        </w:rPr>
        <w:lastRenderedPageBreak/>
        <w:t>attīstības fonda līdzfinansējuma un valsts budžeta līdzfinansējuma piešķiršanu un projekta uzraudzību</w:t>
      </w:r>
      <w:r w:rsidR="00497137">
        <w:rPr>
          <w:i/>
          <w:sz w:val="28"/>
          <w:szCs w:val="28"/>
        </w:rPr>
        <w:t>”</w:t>
      </w:r>
      <w:r w:rsidR="007F5CF5">
        <w:rPr>
          <w:sz w:val="28"/>
          <w:szCs w:val="28"/>
        </w:rPr>
        <w:t>.</w:t>
      </w:r>
      <w:r w:rsidR="00295DE7">
        <w:rPr>
          <w:sz w:val="28"/>
          <w:szCs w:val="28"/>
        </w:rPr>
        <w:t xml:space="preserve"> </w:t>
      </w:r>
    </w:p>
    <w:p w:rsidR="007F5CF5" w:rsidRDefault="00721118" w:rsidP="007F5CF5">
      <w:pPr>
        <w:ind w:firstLine="720"/>
        <w:jc w:val="both"/>
        <w:rPr>
          <w:sz w:val="28"/>
          <w:szCs w:val="28"/>
        </w:rPr>
      </w:pPr>
      <w:r>
        <w:rPr>
          <w:sz w:val="28"/>
          <w:szCs w:val="28"/>
        </w:rPr>
        <w:t>Iepriekš m</w:t>
      </w:r>
      <w:r w:rsidR="00497137">
        <w:rPr>
          <w:sz w:val="28"/>
          <w:szCs w:val="28"/>
        </w:rPr>
        <w:t>inētie g</w:t>
      </w:r>
      <w:r w:rsidR="00295DE7">
        <w:rPr>
          <w:sz w:val="28"/>
          <w:szCs w:val="28"/>
        </w:rPr>
        <w:t>rozījumi paredz</w:t>
      </w:r>
      <w:r w:rsidR="001C4E80">
        <w:rPr>
          <w:sz w:val="28"/>
          <w:szCs w:val="28"/>
        </w:rPr>
        <w:t>,</w:t>
      </w:r>
      <w:r w:rsidR="00295DE7">
        <w:rPr>
          <w:sz w:val="28"/>
          <w:szCs w:val="28"/>
        </w:rPr>
        <w:t xml:space="preserve"> ka projekta īstenošanas </w:t>
      </w:r>
      <w:r w:rsidR="00497137">
        <w:rPr>
          <w:sz w:val="28"/>
          <w:szCs w:val="28"/>
        </w:rPr>
        <w:t xml:space="preserve">termiņš </w:t>
      </w:r>
      <w:r w:rsidR="005555D8">
        <w:rPr>
          <w:sz w:val="28"/>
          <w:szCs w:val="28"/>
        </w:rPr>
        <w:t xml:space="preserve">ziņojuma 1.punktā „Projekta īss apraksts” minēto projekta aktivitāšu īstenošanai </w:t>
      </w:r>
      <w:r w:rsidR="008E1BED">
        <w:rPr>
          <w:sz w:val="28"/>
          <w:szCs w:val="28"/>
        </w:rPr>
        <w:t xml:space="preserve">ir </w:t>
      </w:r>
      <w:r w:rsidR="00497137">
        <w:rPr>
          <w:sz w:val="28"/>
          <w:szCs w:val="28"/>
        </w:rPr>
        <w:t>līdz</w:t>
      </w:r>
      <w:r w:rsidR="00295DE7">
        <w:rPr>
          <w:sz w:val="28"/>
          <w:szCs w:val="28"/>
        </w:rPr>
        <w:t xml:space="preserve"> 2013.gada 7.jūlij</w:t>
      </w:r>
      <w:r w:rsidR="00497137">
        <w:rPr>
          <w:sz w:val="28"/>
          <w:szCs w:val="28"/>
        </w:rPr>
        <w:t>am</w:t>
      </w:r>
      <w:r w:rsidR="00A31240">
        <w:rPr>
          <w:sz w:val="28"/>
          <w:szCs w:val="28"/>
        </w:rPr>
        <w:t>.</w:t>
      </w:r>
      <w:r w:rsidR="00295DE7">
        <w:rPr>
          <w:sz w:val="28"/>
          <w:szCs w:val="28"/>
        </w:rPr>
        <w:t xml:space="preserve"> </w:t>
      </w:r>
    </w:p>
    <w:p w:rsidR="00BC1208" w:rsidRPr="002E6C98" w:rsidRDefault="00721118" w:rsidP="00BC1208">
      <w:pPr>
        <w:spacing w:before="120"/>
        <w:ind w:firstLine="720"/>
        <w:jc w:val="both"/>
        <w:rPr>
          <w:sz w:val="28"/>
          <w:szCs w:val="28"/>
        </w:rPr>
      </w:pPr>
      <w:r>
        <w:rPr>
          <w:sz w:val="28"/>
          <w:szCs w:val="28"/>
        </w:rPr>
        <w:t>Ņ</w:t>
      </w:r>
      <w:r w:rsidR="00BC1208" w:rsidRPr="002E6C98">
        <w:rPr>
          <w:sz w:val="28"/>
          <w:szCs w:val="28"/>
        </w:rPr>
        <w:t xml:space="preserve">emot vērā, ka iepirkums ir </w:t>
      </w:r>
      <w:r w:rsidR="001C4E80">
        <w:rPr>
          <w:sz w:val="28"/>
          <w:szCs w:val="28"/>
        </w:rPr>
        <w:t>noslēdzies</w:t>
      </w:r>
      <w:r w:rsidR="00BC1208" w:rsidRPr="002E6C98">
        <w:rPr>
          <w:sz w:val="28"/>
          <w:szCs w:val="28"/>
        </w:rPr>
        <w:t xml:space="preserve"> un NVD </w:t>
      </w:r>
      <w:r w:rsidR="001C4E80">
        <w:rPr>
          <w:sz w:val="28"/>
          <w:szCs w:val="28"/>
        </w:rPr>
        <w:t xml:space="preserve">ir parakstījis </w:t>
      </w:r>
      <w:r w:rsidR="00BC1208">
        <w:rPr>
          <w:sz w:val="28"/>
          <w:szCs w:val="28"/>
        </w:rPr>
        <w:t>vienošan</w:t>
      </w:r>
      <w:r w:rsidR="008E1BED">
        <w:rPr>
          <w:sz w:val="28"/>
          <w:szCs w:val="28"/>
        </w:rPr>
        <w:t>o</w:t>
      </w:r>
      <w:r w:rsidR="00BC1208">
        <w:rPr>
          <w:sz w:val="28"/>
          <w:szCs w:val="28"/>
        </w:rPr>
        <w:t>s</w:t>
      </w:r>
      <w:r w:rsidR="00BC1208" w:rsidRPr="002E6C98">
        <w:rPr>
          <w:sz w:val="28"/>
          <w:szCs w:val="28"/>
        </w:rPr>
        <w:t xml:space="preserve"> par </w:t>
      </w:r>
      <w:r w:rsidR="001C4E80">
        <w:rPr>
          <w:sz w:val="28"/>
          <w:szCs w:val="28"/>
        </w:rPr>
        <w:t>būtisk</w:t>
      </w:r>
      <w:r w:rsidR="008E1BED">
        <w:rPr>
          <w:sz w:val="28"/>
          <w:szCs w:val="28"/>
        </w:rPr>
        <w:t>āko</w:t>
      </w:r>
      <w:r w:rsidR="001C4E80" w:rsidRPr="002E6C98">
        <w:rPr>
          <w:sz w:val="28"/>
          <w:szCs w:val="28"/>
        </w:rPr>
        <w:t xml:space="preserve"> </w:t>
      </w:r>
      <w:r w:rsidR="00BC1208" w:rsidRPr="002E6C98">
        <w:rPr>
          <w:sz w:val="28"/>
          <w:szCs w:val="28"/>
        </w:rPr>
        <w:t>un līguma izpildes ziņā ilgāko projekta aktivitāti, kā arī pārējie projekt</w:t>
      </w:r>
      <w:r w:rsidR="008E1BED">
        <w:rPr>
          <w:sz w:val="28"/>
          <w:szCs w:val="28"/>
        </w:rPr>
        <w:t xml:space="preserve">ā plānotie </w:t>
      </w:r>
      <w:r w:rsidR="00BC1208" w:rsidRPr="002E6C98">
        <w:rPr>
          <w:sz w:val="28"/>
          <w:szCs w:val="28"/>
        </w:rPr>
        <w:t xml:space="preserve"> iepirkumi </w:t>
      </w:r>
      <w:r w:rsidR="00BC1208">
        <w:rPr>
          <w:sz w:val="28"/>
          <w:szCs w:val="28"/>
        </w:rPr>
        <w:t xml:space="preserve">ir </w:t>
      </w:r>
      <w:r w:rsidR="00BC1208" w:rsidRPr="002E6C98">
        <w:rPr>
          <w:sz w:val="28"/>
          <w:szCs w:val="28"/>
        </w:rPr>
        <w:t xml:space="preserve">īstenojami </w:t>
      </w:r>
      <w:r w:rsidR="00BC1208">
        <w:rPr>
          <w:sz w:val="28"/>
          <w:szCs w:val="28"/>
        </w:rPr>
        <w:t>15</w:t>
      </w:r>
      <w:r w:rsidR="00BC1208" w:rsidRPr="002E6C98">
        <w:rPr>
          <w:sz w:val="28"/>
          <w:szCs w:val="28"/>
        </w:rPr>
        <w:t xml:space="preserve"> mēnešu laikā, risk</w:t>
      </w:r>
      <w:r w:rsidR="00D72E86">
        <w:rPr>
          <w:sz w:val="28"/>
          <w:szCs w:val="28"/>
        </w:rPr>
        <w:t>u</w:t>
      </w:r>
      <w:r>
        <w:rPr>
          <w:sz w:val="28"/>
          <w:szCs w:val="28"/>
        </w:rPr>
        <w:t>,</w:t>
      </w:r>
      <w:r w:rsidR="00BC1208" w:rsidRPr="002E6C98">
        <w:rPr>
          <w:sz w:val="28"/>
          <w:szCs w:val="28"/>
        </w:rPr>
        <w:t xml:space="preserve"> k</w:t>
      </w:r>
      <w:r>
        <w:rPr>
          <w:sz w:val="28"/>
          <w:szCs w:val="28"/>
        </w:rPr>
        <w:t>a</w:t>
      </w:r>
      <w:r w:rsidR="00D72E86">
        <w:rPr>
          <w:sz w:val="28"/>
          <w:szCs w:val="28"/>
        </w:rPr>
        <w:t xml:space="preserve"> </w:t>
      </w:r>
      <w:r w:rsidR="00BC1208" w:rsidRPr="002E6C98">
        <w:rPr>
          <w:sz w:val="28"/>
          <w:szCs w:val="28"/>
        </w:rPr>
        <w:t>projekts netiks īstenots</w:t>
      </w:r>
      <w:r w:rsidR="00E843D3">
        <w:rPr>
          <w:sz w:val="28"/>
          <w:szCs w:val="28"/>
        </w:rPr>
        <w:t xml:space="preserve"> noteiktajā laikā</w:t>
      </w:r>
      <w:r>
        <w:rPr>
          <w:sz w:val="28"/>
          <w:szCs w:val="28"/>
        </w:rPr>
        <w:t>,</w:t>
      </w:r>
      <w:r w:rsidR="00BC1208" w:rsidRPr="002E6C98">
        <w:rPr>
          <w:sz w:val="28"/>
          <w:szCs w:val="28"/>
        </w:rPr>
        <w:t xml:space="preserve"> vairs </w:t>
      </w:r>
      <w:r>
        <w:rPr>
          <w:sz w:val="28"/>
          <w:szCs w:val="28"/>
        </w:rPr>
        <w:t>nav pamata uzskatīt</w:t>
      </w:r>
      <w:r w:rsidR="00BC1208" w:rsidRPr="002E6C98">
        <w:rPr>
          <w:sz w:val="28"/>
          <w:szCs w:val="28"/>
        </w:rPr>
        <w:t xml:space="preserve"> par augstu.</w:t>
      </w:r>
    </w:p>
    <w:p w:rsidR="00BC1208" w:rsidRDefault="00BC1208" w:rsidP="007F5CF5">
      <w:pPr>
        <w:ind w:firstLine="720"/>
        <w:jc w:val="both"/>
        <w:rPr>
          <w:sz w:val="28"/>
          <w:szCs w:val="28"/>
        </w:rPr>
      </w:pPr>
    </w:p>
    <w:p w:rsidR="00B0029D" w:rsidRPr="002E6C98" w:rsidRDefault="00AA6596" w:rsidP="00F3144C">
      <w:pPr>
        <w:pStyle w:val="naisf"/>
        <w:spacing w:before="0" w:after="0"/>
        <w:ind w:firstLine="0"/>
        <w:rPr>
          <w:sz w:val="28"/>
          <w:szCs w:val="28"/>
        </w:rPr>
      </w:pPr>
      <w:r w:rsidRPr="002E6C98">
        <w:rPr>
          <w:sz w:val="28"/>
          <w:szCs w:val="28"/>
        </w:rPr>
        <w:tab/>
      </w:r>
    </w:p>
    <w:p w:rsidR="001E4956" w:rsidRDefault="00E843D3" w:rsidP="00E843D3">
      <w:pPr>
        <w:tabs>
          <w:tab w:val="left" w:pos="6804"/>
        </w:tabs>
        <w:rPr>
          <w:sz w:val="28"/>
          <w:szCs w:val="28"/>
        </w:rPr>
      </w:pPr>
      <w:r>
        <w:rPr>
          <w:sz w:val="28"/>
          <w:szCs w:val="28"/>
        </w:rPr>
        <w:t xml:space="preserve">Veselības ministre </w:t>
      </w:r>
      <w:r>
        <w:rPr>
          <w:sz w:val="28"/>
          <w:szCs w:val="28"/>
        </w:rPr>
        <w:tab/>
      </w:r>
      <w:r>
        <w:rPr>
          <w:sz w:val="28"/>
          <w:szCs w:val="28"/>
        </w:rPr>
        <w:tab/>
      </w:r>
      <w:proofErr w:type="spellStart"/>
      <w:r>
        <w:rPr>
          <w:sz w:val="28"/>
          <w:szCs w:val="28"/>
        </w:rPr>
        <w:t>I.Circene</w:t>
      </w:r>
      <w:proofErr w:type="spellEnd"/>
    </w:p>
    <w:p w:rsidR="007F5CF5" w:rsidRDefault="007F5CF5" w:rsidP="001A1FD0">
      <w:pPr>
        <w:rPr>
          <w:sz w:val="28"/>
          <w:szCs w:val="28"/>
        </w:rPr>
      </w:pPr>
    </w:p>
    <w:p w:rsidR="00F3144C" w:rsidRDefault="00F3144C" w:rsidP="001A1FD0">
      <w:pPr>
        <w:rPr>
          <w:sz w:val="28"/>
          <w:szCs w:val="28"/>
        </w:rPr>
      </w:pPr>
    </w:p>
    <w:p w:rsidR="00F3144C" w:rsidRDefault="00F3144C" w:rsidP="001A1FD0">
      <w:pPr>
        <w:rPr>
          <w:sz w:val="28"/>
          <w:szCs w:val="28"/>
        </w:rPr>
      </w:pPr>
    </w:p>
    <w:p w:rsidR="00F3144C" w:rsidRPr="002E6C98" w:rsidRDefault="00F3144C" w:rsidP="001A1FD0">
      <w:pPr>
        <w:rPr>
          <w:sz w:val="28"/>
          <w:szCs w:val="28"/>
        </w:rPr>
      </w:pPr>
    </w:p>
    <w:p w:rsidR="007F1C17" w:rsidRDefault="007F1C17" w:rsidP="001A1FD0">
      <w:pPr>
        <w:pStyle w:val="Header"/>
        <w:tabs>
          <w:tab w:val="left" w:pos="5610"/>
        </w:tabs>
        <w:rPr>
          <w:sz w:val="20"/>
          <w:szCs w:val="20"/>
        </w:rPr>
      </w:pPr>
      <w:r>
        <w:rPr>
          <w:sz w:val="20"/>
          <w:szCs w:val="20"/>
        </w:rPr>
        <w:t>27.03.2012 9:08</w:t>
      </w:r>
    </w:p>
    <w:p w:rsidR="00AF0263" w:rsidRPr="002E6C98" w:rsidRDefault="00111829" w:rsidP="001A1FD0">
      <w:pPr>
        <w:pStyle w:val="Header"/>
        <w:tabs>
          <w:tab w:val="left" w:pos="5610"/>
        </w:tabs>
        <w:rPr>
          <w:sz w:val="20"/>
          <w:szCs w:val="20"/>
        </w:rPr>
      </w:pPr>
      <w:fldSimple w:instr=" NUMWORDS   \* MERGEFORMAT ">
        <w:r w:rsidR="007F1C17" w:rsidRPr="007F1C17">
          <w:rPr>
            <w:noProof/>
            <w:sz w:val="20"/>
            <w:szCs w:val="20"/>
          </w:rPr>
          <w:t>1324</w:t>
        </w:r>
      </w:fldSimple>
    </w:p>
    <w:p w:rsidR="001A1FD0" w:rsidRPr="002E6C98" w:rsidRDefault="001A1FD0" w:rsidP="001A1FD0">
      <w:pPr>
        <w:pStyle w:val="Header"/>
        <w:tabs>
          <w:tab w:val="left" w:pos="5610"/>
        </w:tabs>
        <w:rPr>
          <w:color w:val="000000"/>
          <w:sz w:val="20"/>
          <w:szCs w:val="20"/>
        </w:rPr>
      </w:pPr>
      <w:r w:rsidRPr="002E6C98">
        <w:rPr>
          <w:sz w:val="20"/>
          <w:szCs w:val="20"/>
        </w:rPr>
        <w:t>N.Hamandikova</w:t>
      </w:r>
    </w:p>
    <w:p w:rsidR="001A1FD0" w:rsidRPr="002E6C98" w:rsidRDefault="001A1FD0" w:rsidP="001A1FD0">
      <w:pPr>
        <w:pStyle w:val="Header"/>
        <w:rPr>
          <w:color w:val="000000"/>
          <w:sz w:val="20"/>
          <w:szCs w:val="20"/>
        </w:rPr>
      </w:pPr>
      <w:r w:rsidRPr="002E6C98">
        <w:rPr>
          <w:color w:val="000000"/>
          <w:sz w:val="20"/>
          <w:szCs w:val="20"/>
        </w:rPr>
        <w:t xml:space="preserve">Tālr. </w:t>
      </w:r>
      <w:r w:rsidRPr="002E6C98">
        <w:rPr>
          <w:noProof/>
          <w:color w:val="000000"/>
          <w:sz w:val="20"/>
          <w:szCs w:val="20"/>
        </w:rPr>
        <w:t>67876090</w:t>
      </w:r>
      <w:r w:rsidRPr="002E6C98">
        <w:rPr>
          <w:color w:val="000000"/>
          <w:sz w:val="20"/>
          <w:szCs w:val="20"/>
        </w:rPr>
        <w:t>, fakss 67876031</w:t>
      </w:r>
    </w:p>
    <w:p w:rsidR="00837C1F" w:rsidRPr="002E6C98" w:rsidRDefault="00111829" w:rsidP="00D567D4">
      <w:pPr>
        <w:rPr>
          <w:sz w:val="26"/>
          <w:szCs w:val="26"/>
        </w:rPr>
      </w:pPr>
      <w:hyperlink r:id="rId8" w:history="1">
        <w:r w:rsidR="001A1FD0" w:rsidRPr="002E6C98">
          <w:rPr>
            <w:rStyle w:val="Hyperlink"/>
            <w:sz w:val="20"/>
            <w:szCs w:val="20"/>
          </w:rPr>
          <w:t>Natalija.Hamandikova@vm.gov.lv</w:t>
        </w:r>
      </w:hyperlink>
      <w:r w:rsidR="00834E1E" w:rsidRPr="002E6C98">
        <w:rPr>
          <w:color w:val="000000"/>
          <w:sz w:val="28"/>
          <w:szCs w:val="28"/>
        </w:rPr>
        <w:tab/>
      </w:r>
    </w:p>
    <w:sectPr w:rsidR="00837C1F" w:rsidRPr="002E6C98" w:rsidSect="00F3144C">
      <w:headerReference w:type="even" r:id="rId9"/>
      <w:headerReference w:type="default" r:id="rId10"/>
      <w:footerReference w:type="default" r:id="rId11"/>
      <w:footerReference w:type="first" r:id="rId12"/>
      <w:pgSz w:w="11906" w:h="16838"/>
      <w:pgMar w:top="899" w:right="1274" w:bottom="1079"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B0" w:rsidRDefault="00070AB0">
      <w:r>
        <w:separator/>
      </w:r>
    </w:p>
  </w:endnote>
  <w:endnote w:type="continuationSeparator" w:id="0">
    <w:p w:rsidR="00070AB0" w:rsidRDefault="00070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86" w:rsidRPr="00753FD1" w:rsidRDefault="007F1C17" w:rsidP="00753FD1">
    <w:pPr>
      <w:jc w:val="both"/>
      <w:rPr>
        <w:color w:val="000000"/>
        <w:sz w:val="20"/>
        <w:szCs w:val="28"/>
      </w:rPr>
    </w:pPr>
    <w:r>
      <w:rPr>
        <w:color w:val="000000"/>
        <w:sz w:val="20"/>
        <w:szCs w:val="28"/>
      </w:rPr>
      <w:t>VMzino_27</w:t>
    </w:r>
    <w:r w:rsidR="00D72E86">
      <w:rPr>
        <w:color w:val="000000"/>
        <w:sz w:val="20"/>
        <w:szCs w:val="28"/>
      </w:rPr>
      <w:t>0312</w:t>
    </w:r>
    <w:r w:rsidR="00D72E86" w:rsidRPr="00753FD1">
      <w:rPr>
        <w:color w:val="000000"/>
        <w:sz w:val="20"/>
        <w:szCs w:val="28"/>
      </w:rPr>
      <w:t>_e-recep</w:t>
    </w:r>
    <w:r w:rsidR="00D72E86">
      <w:rPr>
        <w:color w:val="000000"/>
        <w:sz w:val="20"/>
        <w:szCs w:val="28"/>
      </w:rPr>
      <w:t>tes</w:t>
    </w:r>
    <w:r w:rsidR="00D72E86" w:rsidRPr="00753FD1">
      <w:rPr>
        <w:color w:val="000000"/>
        <w:sz w:val="20"/>
        <w:szCs w:val="28"/>
      </w:rPr>
      <w:t>; Informatīvais ziņojums par Eiropas reģionālās attīstības fonda darbības programmas "Infrastruktūra un pakalpojumi" papildinājuma 3.2.2.1.1.apakšaktivitātes projekta „Elektronisko recepšu informācijas sistēmas izveides pirmais posms” īstenošanu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86" w:rsidRPr="00753FD1" w:rsidRDefault="007F1C17" w:rsidP="00753FD1">
    <w:pPr>
      <w:jc w:val="both"/>
      <w:rPr>
        <w:color w:val="000000"/>
        <w:sz w:val="20"/>
        <w:szCs w:val="28"/>
      </w:rPr>
    </w:pPr>
    <w:r>
      <w:rPr>
        <w:color w:val="000000"/>
        <w:sz w:val="20"/>
        <w:szCs w:val="28"/>
      </w:rPr>
      <w:t>VMzino_27</w:t>
    </w:r>
    <w:r w:rsidR="00D72E86">
      <w:rPr>
        <w:color w:val="000000"/>
        <w:sz w:val="20"/>
        <w:szCs w:val="28"/>
      </w:rPr>
      <w:t>0312</w:t>
    </w:r>
    <w:r w:rsidR="00D72E86" w:rsidRPr="00753FD1">
      <w:rPr>
        <w:color w:val="000000"/>
        <w:sz w:val="20"/>
        <w:szCs w:val="28"/>
      </w:rPr>
      <w:t>_e-recep</w:t>
    </w:r>
    <w:r w:rsidR="00D72E86">
      <w:rPr>
        <w:color w:val="000000"/>
        <w:sz w:val="20"/>
        <w:szCs w:val="28"/>
      </w:rPr>
      <w:t>tes</w:t>
    </w:r>
    <w:r w:rsidR="00D72E86" w:rsidRPr="00753FD1">
      <w:rPr>
        <w:color w:val="000000"/>
        <w:sz w:val="20"/>
        <w:szCs w:val="28"/>
      </w:rPr>
      <w:t>; Informatīvais ziņojums par Eiropas reģionālās attīstības fonda darbības programmas "Infrastruktūra un pakalpojumi" papildinājuma 3.2.2.1.1.apakšaktivitātes projekta „Elektronisko recepšu informācijas sistēmas izveides pirmais posms”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B0" w:rsidRDefault="00070AB0">
      <w:r>
        <w:separator/>
      </w:r>
    </w:p>
  </w:footnote>
  <w:footnote w:type="continuationSeparator" w:id="0">
    <w:p w:rsidR="00070AB0" w:rsidRDefault="00070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86" w:rsidRDefault="00111829" w:rsidP="00D567D4">
    <w:pPr>
      <w:pStyle w:val="Header"/>
      <w:framePr w:wrap="around" w:vAnchor="text" w:hAnchor="margin" w:xAlign="center" w:y="1"/>
      <w:rPr>
        <w:rStyle w:val="PageNumber"/>
      </w:rPr>
    </w:pPr>
    <w:r>
      <w:rPr>
        <w:rStyle w:val="PageNumber"/>
      </w:rPr>
      <w:fldChar w:fldCharType="begin"/>
    </w:r>
    <w:r w:rsidR="00D72E86">
      <w:rPr>
        <w:rStyle w:val="PageNumber"/>
      </w:rPr>
      <w:instrText xml:space="preserve">PAGE  </w:instrText>
    </w:r>
    <w:r>
      <w:rPr>
        <w:rStyle w:val="PageNumber"/>
      </w:rPr>
      <w:fldChar w:fldCharType="end"/>
    </w:r>
  </w:p>
  <w:p w:rsidR="00D72E86" w:rsidRDefault="00D72E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86" w:rsidRDefault="00111829">
    <w:pPr>
      <w:pStyle w:val="Header"/>
      <w:jc w:val="center"/>
    </w:pPr>
    <w:fldSimple w:instr=" PAGE   \* MERGEFORMAT ">
      <w:r w:rsidR="007F1C17">
        <w:rPr>
          <w:noProof/>
        </w:rPr>
        <w:t>5</w:t>
      </w:r>
    </w:fldSimple>
  </w:p>
  <w:p w:rsidR="00D72E86" w:rsidRDefault="00D72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267"/>
    <w:multiLevelType w:val="hybridMultilevel"/>
    <w:tmpl w:val="59C0B04A"/>
    <w:lvl w:ilvl="0" w:tplc="1BA2679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5C92A86"/>
    <w:multiLevelType w:val="hybridMultilevel"/>
    <w:tmpl w:val="0118473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nsid w:val="1A253F5A"/>
    <w:multiLevelType w:val="hybridMultilevel"/>
    <w:tmpl w:val="0074DB60"/>
    <w:lvl w:ilvl="0" w:tplc="67082F38">
      <w:start w:val="1"/>
      <w:numFmt w:val="decimal"/>
      <w:lvlText w:val="%1."/>
      <w:lvlJc w:val="left"/>
      <w:pPr>
        <w:tabs>
          <w:tab w:val="num" w:pos="1308"/>
        </w:tabs>
        <w:ind w:left="1308" w:hanging="585"/>
      </w:pPr>
      <w:rPr>
        <w:rFonts w:hint="default"/>
      </w:rPr>
    </w:lvl>
    <w:lvl w:ilvl="1" w:tplc="04260019" w:tentative="1">
      <w:start w:val="1"/>
      <w:numFmt w:val="lowerLetter"/>
      <w:lvlText w:val="%2."/>
      <w:lvlJc w:val="left"/>
      <w:pPr>
        <w:tabs>
          <w:tab w:val="num" w:pos="1803"/>
        </w:tabs>
        <w:ind w:left="1803" w:hanging="360"/>
      </w:pPr>
    </w:lvl>
    <w:lvl w:ilvl="2" w:tplc="0426001B" w:tentative="1">
      <w:start w:val="1"/>
      <w:numFmt w:val="lowerRoman"/>
      <w:lvlText w:val="%3."/>
      <w:lvlJc w:val="right"/>
      <w:pPr>
        <w:tabs>
          <w:tab w:val="num" w:pos="2523"/>
        </w:tabs>
        <w:ind w:left="2523" w:hanging="180"/>
      </w:pPr>
    </w:lvl>
    <w:lvl w:ilvl="3" w:tplc="0426000F" w:tentative="1">
      <w:start w:val="1"/>
      <w:numFmt w:val="decimal"/>
      <w:lvlText w:val="%4."/>
      <w:lvlJc w:val="left"/>
      <w:pPr>
        <w:tabs>
          <w:tab w:val="num" w:pos="3243"/>
        </w:tabs>
        <w:ind w:left="3243" w:hanging="360"/>
      </w:pPr>
    </w:lvl>
    <w:lvl w:ilvl="4" w:tplc="04260019" w:tentative="1">
      <w:start w:val="1"/>
      <w:numFmt w:val="lowerLetter"/>
      <w:lvlText w:val="%5."/>
      <w:lvlJc w:val="left"/>
      <w:pPr>
        <w:tabs>
          <w:tab w:val="num" w:pos="3963"/>
        </w:tabs>
        <w:ind w:left="3963" w:hanging="360"/>
      </w:pPr>
    </w:lvl>
    <w:lvl w:ilvl="5" w:tplc="0426001B" w:tentative="1">
      <w:start w:val="1"/>
      <w:numFmt w:val="lowerRoman"/>
      <w:lvlText w:val="%6."/>
      <w:lvlJc w:val="right"/>
      <w:pPr>
        <w:tabs>
          <w:tab w:val="num" w:pos="4683"/>
        </w:tabs>
        <w:ind w:left="4683" w:hanging="180"/>
      </w:pPr>
    </w:lvl>
    <w:lvl w:ilvl="6" w:tplc="0426000F" w:tentative="1">
      <w:start w:val="1"/>
      <w:numFmt w:val="decimal"/>
      <w:lvlText w:val="%7."/>
      <w:lvlJc w:val="left"/>
      <w:pPr>
        <w:tabs>
          <w:tab w:val="num" w:pos="5403"/>
        </w:tabs>
        <w:ind w:left="5403" w:hanging="360"/>
      </w:pPr>
    </w:lvl>
    <w:lvl w:ilvl="7" w:tplc="04260019" w:tentative="1">
      <w:start w:val="1"/>
      <w:numFmt w:val="lowerLetter"/>
      <w:lvlText w:val="%8."/>
      <w:lvlJc w:val="left"/>
      <w:pPr>
        <w:tabs>
          <w:tab w:val="num" w:pos="6123"/>
        </w:tabs>
        <w:ind w:left="6123" w:hanging="360"/>
      </w:pPr>
    </w:lvl>
    <w:lvl w:ilvl="8" w:tplc="0426001B" w:tentative="1">
      <w:start w:val="1"/>
      <w:numFmt w:val="lowerRoman"/>
      <w:lvlText w:val="%9."/>
      <w:lvlJc w:val="right"/>
      <w:pPr>
        <w:tabs>
          <w:tab w:val="num" w:pos="6843"/>
        </w:tabs>
        <w:ind w:left="6843" w:hanging="180"/>
      </w:pPr>
    </w:lvl>
  </w:abstractNum>
  <w:abstractNum w:abstractNumId="3">
    <w:nsid w:val="1DFC0812"/>
    <w:multiLevelType w:val="hybridMultilevel"/>
    <w:tmpl w:val="EB165B46"/>
    <w:lvl w:ilvl="0" w:tplc="A8B84B6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nsid w:val="34266657"/>
    <w:multiLevelType w:val="hybridMultilevel"/>
    <w:tmpl w:val="07AE0F48"/>
    <w:lvl w:ilvl="0" w:tplc="825A41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91525C6"/>
    <w:multiLevelType w:val="multilevel"/>
    <w:tmpl w:val="0426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CF17058"/>
    <w:multiLevelType w:val="hybridMultilevel"/>
    <w:tmpl w:val="9CF604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6C74F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9C57E4"/>
    <w:multiLevelType w:val="hybridMultilevel"/>
    <w:tmpl w:val="1B4EC08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9">
    <w:nsid w:val="7DD3578C"/>
    <w:multiLevelType w:val="hybridMultilevel"/>
    <w:tmpl w:val="DF6CB18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6"/>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07B7"/>
    <w:rsid w:val="00000D19"/>
    <w:rsid w:val="00004080"/>
    <w:rsid w:val="000164B2"/>
    <w:rsid w:val="00017E35"/>
    <w:rsid w:val="00023952"/>
    <w:rsid w:val="00026323"/>
    <w:rsid w:val="00027A34"/>
    <w:rsid w:val="000447A9"/>
    <w:rsid w:val="00045EFB"/>
    <w:rsid w:val="00045F63"/>
    <w:rsid w:val="0005002F"/>
    <w:rsid w:val="00054B05"/>
    <w:rsid w:val="00070AB0"/>
    <w:rsid w:val="00072ED0"/>
    <w:rsid w:val="000767EE"/>
    <w:rsid w:val="000826E9"/>
    <w:rsid w:val="00085400"/>
    <w:rsid w:val="000867D5"/>
    <w:rsid w:val="0009577C"/>
    <w:rsid w:val="000A17E9"/>
    <w:rsid w:val="000A28C4"/>
    <w:rsid w:val="000A2C31"/>
    <w:rsid w:val="000C133F"/>
    <w:rsid w:val="000D5CD5"/>
    <w:rsid w:val="000D76EF"/>
    <w:rsid w:val="000E1474"/>
    <w:rsid w:val="000E1C9D"/>
    <w:rsid w:val="000E51BE"/>
    <w:rsid w:val="000E76BE"/>
    <w:rsid w:val="000F5786"/>
    <w:rsid w:val="00104CDD"/>
    <w:rsid w:val="00111829"/>
    <w:rsid w:val="001127E5"/>
    <w:rsid w:val="00113410"/>
    <w:rsid w:val="00114DBA"/>
    <w:rsid w:val="00123518"/>
    <w:rsid w:val="00132CCA"/>
    <w:rsid w:val="00133076"/>
    <w:rsid w:val="00135187"/>
    <w:rsid w:val="001365DA"/>
    <w:rsid w:val="00144CC4"/>
    <w:rsid w:val="001475A9"/>
    <w:rsid w:val="00147C45"/>
    <w:rsid w:val="0016012F"/>
    <w:rsid w:val="00162C30"/>
    <w:rsid w:val="0016599C"/>
    <w:rsid w:val="001805F6"/>
    <w:rsid w:val="0018292E"/>
    <w:rsid w:val="00185AD7"/>
    <w:rsid w:val="0018721E"/>
    <w:rsid w:val="00191E6B"/>
    <w:rsid w:val="001952A7"/>
    <w:rsid w:val="0019571C"/>
    <w:rsid w:val="001968F0"/>
    <w:rsid w:val="001A1FD0"/>
    <w:rsid w:val="001A3F70"/>
    <w:rsid w:val="001A41A1"/>
    <w:rsid w:val="001A4A57"/>
    <w:rsid w:val="001A7AD0"/>
    <w:rsid w:val="001B3351"/>
    <w:rsid w:val="001B5D40"/>
    <w:rsid w:val="001C25EF"/>
    <w:rsid w:val="001C4E80"/>
    <w:rsid w:val="001D082D"/>
    <w:rsid w:val="001D1D6B"/>
    <w:rsid w:val="001D42B7"/>
    <w:rsid w:val="001D46E0"/>
    <w:rsid w:val="001D47D5"/>
    <w:rsid w:val="001D6A96"/>
    <w:rsid w:val="001E4956"/>
    <w:rsid w:val="001E6179"/>
    <w:rsid w:val="001F0926"/>
    <w:rsid w:val="001F128D"/>
    <w:rsid w:val="00204AF3"/>
    <w:rsid w:val="0020665E"/>
    <w:rsid w:val="00211EF9"/>
    <w:rsid w:val="00224B5B"/>
    <w:rsid w:val="0022555E"/>
    <w:rsid w:val="002310DC"/>
    <w:rsid w:val="00231AC3"/>
    <w:rsid w:val="00235155"/>
    <w:rsid w:val="002377E8"/>
    <w:rsid w:val="00241BF8"/>
    <w:rsid w:val="00242382"/>
    <w:rsid w:val="00244DC3"/>
    <w:rsid w:val="0024660E"/>
    <w:rsid w:val="00254925"/>
    <w:rsid w:val="0025645B"/>
    <w:rsid w:val="0027169A"/>
    <w:rsid w:val="00272795"/>
    <w:rsid w:val="00276290"/>
    <w:rsid w:val="00276623"/>
    <w:rsid w:val="00277913"/>
    <w:rsid w:val="00284497"/>
    <w:rsid w:val="00294628"/>
    <w:rsid w:val="00295DE7"/>
    <w:rsid w:val="0029707A"/>
    <w:rsid w:val="002A569C"/>
    <w:rsid w:val="002A72FD"/>
    <w:rsid w:val="002B37F8"/>
    <w:rsid w:val="002C282D"/>
    <w:rsid w:val="002C478D"/>
    <w:rsid w:val="002C7E2F"/>
    <w:rsid w:val="002D0153"/>
    <w:rsid w:val="002D1956"/>
    <w:rsid w:val="002D665D"/>
    <w:rsid w:val="002E0D25"/>
    <w:rsid w:val="002E1929"/>
    <w:rsid w:val="002E1D9F"/>
    <w:rsid w:val="002E6905"/>
    <w:rsid w:val="002E6C98"/>
    <w:rsid w:val="002E7805"/>
    <w:rsid w:val="002F0635"/>
    <w:rsid w:val="002F2CC9"/>
    <w:rsid w:val="002F3BB5"/>
    <w:rsid w:val="00301203"/>
    <w:rsid w:val="00302C46"/>
    <w:rsid w:val="00304656"/>
    <w:rsid w:val="00315595"/>
    <w:rsid w:val="0032791D"/>
    <w:rsid w:val="00331E18"/>
    <w:rsid w:val="003352D1"/>
    <w:rsid w:val="00342DB3"/>
    <w:rsid w:val="00353DD9"/>
    <w:rsid w:val="00376A73"/>
    <w:rsid w:val="003829FF"/>
    <w:rsid w:val="00384753"/>
    <w:rsid w:val="00384A62"/>
    <w:rsid w:val="00385707"/>
    <w:rsid w:val="00390BD7"/>
    <w:rsid w:val="00396450"/>
    <w:rsid w:val="003A0738"/>
    <w:rsid w:val="003A620B"/>
    <w:rsid w:val="003B5592"/>
    <w:rsid w:val="003C09B1"/>
    <w:rsid w:val="003C2420"/>
    <w:rsid w:val="003C43BD"/>
    <w:rsid w:val="003C768C"/>
    <w:rsid w:val="003D220A"/>
    <w:rsid w:val="003E3B6B"/>
    <w:rsid w:val="003E4932"/>
    <w:rsid w:val="003F3CB9"/>
    <w:rsid w:val="003F75FB"/>
    <w:rsid w:val="00401151"/>
    <w:rsid w:val="0040172F"/>
    <w:rsid w:val="00402503"/>
    <w:rsid w:val="00406102"/>
    <w:rsid w:val="00412475"/>
    <w:rsid w:val="00422649"/>
    <w:rsid w:val="0042284C"/>
    <w:rsid w:val="00424F8E"/>
    <w:rsid w:val="00432107"/>
    <w:rsid w:val="00443B5F"/>
    <w:rsid w:val="00463110"/>
    <w:rsid w:val="00466ACD"/>
    <w:rsid w:val="00467360"/>
    <w:rsid w:val="00470B8B"/>
    <w:rsid w:val="00485B40"/>
    <w:rsid w:val="00491A88"/>
    <w:rsid w:val="00497137"/>
    <w:rsid w:val="004A7158"/>
    <w:rsid w:val="004B7775"/>
    <w:rsid w:val="004C73A2"/>
    <w:rsid w:val="004E6835"/>
    <w:rsid w:val="004F68A0"/>
    <w:rsid w:val="00500C86"/>
    <w:rsid w:val="00502CF1"/>
    <w:rsid w:val="00503E19"/>
    <w:rsid w:val="00510ABA"/>
    <w:rsid w:val="0051761D"/>
    <w:rsid w:val="00526AE4"/>
    <w:rsid w:val="0053302B"/>
    <w:rsid w:val="00535B45"/>
    <w:rsid w:val="00536228"/>
    <w:rsid w:val="00537C4C"/>
    <w:rsid w:val="00546EE2"/>
    <w:rsid w:val="00554096"/>
    <w:rsid w:val="00554AE3"/>
    <w:rsid w:val="00554CCD"/>
    <w:rsid w:val="005555D8"/>
    <w:rsid w:val="00562B9F"/>
    <w:rsid w:val="0056469B"/>
    <w:rsid w:val="00566189"/>
    <w:rsid w:val="00566B3E"/>
    <w:rsid w:val="00580B86"/>
    <w:rsid w:val="00584359"/>
    <w:rsid w:val="0058674D"/>
    <w:rsid w:val="0059728B"/>
    <w:rsid w:val="005B0ABA"/>
    <w:rsid w:val="005B1EF2"/>
    <w:rsid w:val="005B268C"/>
    <w:rsid w:val="005B612E"/>
    <w:rsid w:val="005B719D"/>
    <w:rsid w:val="005C1387"/>
    <w:rsid w:val="005C23B3"/>
    <w:rsid w:val="005C6D97"/>
    <w:rsid w:val="005C768F"/>
    <w:rsid w:val="005C795C"/>
    <w:rsid w:val="005D1B3D"/>
    <w:rsid w:val="005D339B"/>
    <w:rsid w:val="005E25CC"/>
    <w:rsid w:val="005F3731"/>
    <w:rsid w:val="0060083A"/>
    <w:rsid w:val="00604B03"/>
    <w:rsid w:val="00606D11"/>
    <w:rsid w:val="00607255"/>
    <w:rsid w:val="00607FD9"/>
    <w:rsid w:val="006162FE"/>
    <w:rsid w:val="0062420E"/>
    <w:rsid w:val="00633AC4"/>
    <w:rsid w:val="00636E81"/>
    <w:rsid w:val="00641632"/>
    <w:rsid w:val="0065338B"/>
    <w:rsid w:val="00656750"/>
    <w:rsid w:val="006641B7"/>
    <w:rsid w:val="0066701F"/>
    <w:rsid w:val="0067285F"/>
    <w:rsid w:val="0068040E"/>
    <w:rsid w:val="0068372D"/>
    <w:rsid w:val="00683F73"/>
    <w:rsid w:val="006959C6"/>
    <w:rsid w:val="006A00D2"/>
    <w:rsid w:val="006A1E4C"/>
    <w:rsid w:val="006A505C"/>
    <w:rsid w:val="006A6402"/>
    <w:rsid w:val="006B0893"/>
    <w:rsid w:val="006B2D45"/>
    <w:rsid w:val="006B36A9"/>
    <w:rsid w:val="006B473A"/>
    <w:rsid w:val="006B5621"/>
    <w:rsid w:val="006D68F4"/>
    <w:rsid w:val="006E5DAC"/>
    <w:rsid w:val="006F07B7"/>
    <w:rsid w:val="006F69FB"/>
    <w:rsid w:val="00704CAF"/>
    <w:rsid w:val="0070526E"/>
    <w:rsid w:val="00707084"/>
    <w:rsid w:val="00707F6C"/>
    <w:rsid w:val="007119E9"/>
    <w:rsid w:val="00715003"/>
    <w:rsid w:val="00721118"/>
    <w:rsid w:val="007304C7"/>
    <w:rsid w:val="007339EE"/>
    <w:rsid w:val="0073757F"/>
    <w:rsid w:val="00737E58"/>
    <w:rsid w:val="00753538"/>
    <w:rsid w:val="00753FD1"/>
    <w:rsid w:val="007544C9"/>
    <w:rsid w:val="00767AA2"/>
    <w:rsid w:val="00770AB9"/>
    <w:rsid w:val="007814A2"/>
    <w:rsid w:val="0078448A"/>
    <w:rsid w:val="00785E37"/>
    <w:rsid w:val="00796946"/>
    <w:rsid w:val="007A71C5"/>
    <w:rsid w:val="007C3C4C"/>
    <w:rsid w:val="007C697E"/>
    <w:rsid w:val="007C6C3A"/>
    <w:rsid w:val="007D68EB"/>
    <w:rsid w:val="007D7DBC"/>
    <w:rsid w:val="007E192D"/>
    <w:rsid w:val="007E1949"/>
    <w:rsid w:val="007E2EDA"/>
    <w:rsid w:val="007E66ED"/>
    <w:rsid w:val="007E679A"/>
    <w:rsid w:val="007F0995"/>
    <w:rsid w:val="007F0AF0"/>
    <w:rsid w:val="007F1C17"/>
    <w:rsid w:val="007F40FE"/>
    <w:rsid w:val="007F48BA"/>
    <w:rsid w:val="007F5CF5"/>
    <w:rsid w:val="007F6259"/>
    <w:rsid w:val="00801E74"/>
    <w:rsid w:val="00802980"/>
    <w:rsid w:val="00803814"/>
    <w:rsid w:val="008068BA"/>
    <w:rsid w:val="00810539"/>
    <w:rsid w:val="00824606"/>
    <w:rsid w:val="00827587"/>
    <w:rsid w:val="00827DD8"/>
    <w:rsid w:val="00832035"/>
    <w:rsid w:val="00832839"/>
    <w:rsid w:val="00834E1E"/>
    <w:rsid w:val="00836C45"/>
    <w:rsid w:val="00837C1F"/>
    <w:rsid w:val="00855529"/>
    <w:rsid w:val="00856324"/>
    <w:rsid w:val="00857081"/>
    <w:rsid w:val="008637D1"/>
    <w:rsid w:val="00883ACF"/>
    <w:rsid w:val="00892A02"/>
    <w:rsid w:val="008A1AC7"/>
    <w:rsid w:val="008A42DB"/>
    <w:rsid w:val="008A5056"/>
    <w:rsid w:val="008A779B"/>
    <w:rsid w:val="008B5F53"/>
    <w:rsid w:val="008B7D39"/>
    <w:rsid w:val="008C68BF"/>
    <w:rsid w:val="008D28E4"/>
    <w:rsid w:val="008D2E79"/>
    <w:rsid w:val="008D5006"/>
    <w:rsid w:val="008D62C1"/>
    <w:rsid w:val="008D7327"/>
    <w:rsid w:val="008E1BED"/>
    <w:rsid w:val="008F4894"/>
    <w:rsid w:val="008F4DCC"/>
    <w:rsid w:val="0090239E"/>
    <w:rsid w:val="009123FF"/>
    <w:rsid w:val="009136BB"/>
    <w:rsid w:val="0091378D"/>
    <w:rsid w:val="00914CE4"/>
    <w:rsid w:val="0092058D"/>
    <w:rsid w:val="009254A6"/>
    <w:rsid w:val="009302D9"/>
    <w:rsid w:val="00942B0B"/>
    <w:rsid w:val="0094306F"/>
    <w:rsid w:val="00943B1E"/>
    <w:rsid w:val="009442C2"/>
    <w:rsid w:val="00946D3D"/>
    <w:rsid w:val="00951013"/>
    <w:rsid w:val="009511DA"/>
    <w:rsid w:val="009569A4"/>
    <w:rsid w:val="00961B14"/>
    <w:rsid w:val="00962268"/>
    <w:rsid w:val="00962AE2"/>
    <w:rsid w:val="00975A89"/>
    <w:rsid w:val="00983533"/>
    <w:rsid w:val="009934A4"/>
    <w:rsid w:val="00996F14"/>
    <w:rsid w:val="009A026A"/>
    <w:rsid w:val="009A0977"/>
    <w:rsid w:val="009A0B48"/>
    <w:rsid w:val="009A10F5"/>
    <w:rsid w:val="009A28D3"/>
    <w:rsid w:val="009A51BE"/>
    <w:rsid w:val="009A617B"/>
    <w:rsid w:val="009A6B23"/>
    <w:rsid w:val="009A6D03"/>
    <w:rsid w:val="009B2F6D"/>
    <w:rsid w:val="009B36A0"/>
    <w:rsid w:val="009B474D"/>
    <w:rsid w:val="009F2DF8"/>
    <w:rsid w:val="00A05783"/>
    <w:rsid w:val="00A10B03"/>
    <w:rsid w:val="00A20B85"/>
    <w:rsid w:val="00A233B0"/>
    <w:rsid w:val="00A31240"/>
    <w:rsid w:val="00A3240B"/>
    <w:rsid w:val="00A349E4"/>
    <w:rsid w:val="00A35D3C"/>
    <w:rsid w:val="00A364F7"/>
    <w:rsid w:val="00A41F5A"/>
    <w:rsid w:val="00A444BD"/>
    <w:rsid w:val="00A44CCF"/>
    <w:rsid w:val="00A46883"/>
    <w:rsid w:val="00A52F2F"/>
    <w:rsid w:val="00A56752"/>
    <w:rsid w:val="00A6248D"/>
    <w:rsid w:val="00A65D98"/>
    <w:rsid w:val="00A66897"/>
    <w:rsid w:val="00A736CB"/>
    <w:rsid w:val="00A8268B"/>
    <w:rsid w:val="00A83144"/>
    <w:rsid w:val="00A8452E"/>
    <w:rsid w:val="00A94D03"/>
    <w:rsid w:val="00A96440"/>
    <w:rsid w:val="00A978CB"/>
    <w:rsid w:val="00AA55BE"/>
    <w:rsid w:val="00AA6596"/>
    <w:rsid w:val="00AB1A01"/>
    <w:rsid w:val="00AB2534"/>
    <w:rsid w:val="00AB50EE"/>
    <w:rsid w:val="00AB5847"/>
    <w:rsid w:val="00AB64C6"/>
    <w:rsid w:val="00AB69B4"/>
    <w:rsid w:val="00AC19A7"/>
    <w:rsid w:val="00AC21CA"/>
    <w:rsid w:val="00AC6B3A"/>
    <w:rsid w:val="00AD0234"/>
    <w:rsid w:val="00AD5DC1"/>
    <w:rsid w:val="00AE1FE3"/>
    <w:rsid w:val="00AE2242"/>
    <w:rsid w:val="00AE5BEB"/>
    <w:rsid w:val="00AF0263"/>
    <w:rsid w:val="00AF34EA"/>
    <w:rsid w:val="00B0029D"/>
    <w:rsid w:val="00B02ABD"/>
    <w:rsid w:val="00B25D68"/>
    <w:rsid w:val="00B32537"/>
    <w:rsid w:val="00B33E3A"/>
    <w:rsid w:val="00B36E00"/>
    <w:rsid w:val="00B400BE"/>
    <w:rsid w:val="00B45BF3"/>
    <w:rsid w:val="00B57CB4"/>
    <w:rsid w:val="00B65129"/>
    <w:rsid w:val="00B67566"/>
    <w:rsid w:val="00B718E5"/>
    <w:rsid w:val="00B72B43"/>
    <w:rsid w:val="00B737EF"/>
    <w:rsid w:val="00B8228E"/>
    <w:rsid w:val="00B85E39"/>
    <w:rsid w:val="00B91600"/>
    <w:rsid w:val="00B93595"/>
    <w:rsid w:val="00B97D99"/>
    <w:rsid w:val="00BA23AE"/>
    <w:rsid w:val="00BA2FD8"/>
    <w:rsid w:val="00BA4270"/>
    <w:rsid w:val="00BB317A"/>
    <w:rsid w:val="00BC0E31"/>
    <w:rsid w:val="00BC1208"/>
    <w:rsid w:val="00BD4189"/>
    <w:rsid w:val="00BD593A"/>
    <w:rsid w:val="00BE503D"/>
    <w:rsid w:val="00BE5590"/>
    <w:rsid w:val="00BE617D"/>
    <w:rsid w:val="00BE6451"/>
    <w:rsid w:val="00BE73FB"/>
    <w:rsid w:val="00BE7AFF"/>
    <w:rsid w:val="00C002EF"/>
    <w:rsid w:val="00C11A3A"/>
    <w:rsid w:val="00C126D3"/>
    <w:rsid w:val="00C1439C"/>
    <w:rsid w:val="00C2096D"/>
    <w:rsid w:val="00C36001"/>
    <w:rsid w:val="00C36BBD"/>
    <w:rsid w:val="00C452D4"/>
    <w:rsid w:val="00C476BB"/>
    <w:rsid w:val="00C5441E"/>
    <w:rsid w:val="00C5559D"/>
    <w:rsid w:val="00C56CB1"/>
    <w:rsid w:val="00C67BC3"/>
    <w:rsid w:val="00C718F1"/>
    <w:rsid w:val="00C720E8"/>
    <w:rsid w:val="00C74003"/>
    <w:rsid w:val="00CA130E"/>
    <w:rsid w:val="00CB2722"/>
    <w:rsid w:val="00CB34EA"/>
    <w:rsid w:val="00CC0CEE"/>
    <w:rsid w:val="00CC25CA"/>
    <w:rsid w:val="00CC7F42"/>
    <w:rsid w:val="00CE717E"/>
    <w:rsid w:val="00CF3138"/>
    <w:rsid w:val="00CF3220"/>
    <w:rsid w:val="00D01821"/>
    <w:rsid w:val="00D03192"/>
    <w:rsid w:val="00D10886"/>
    <w:rsid w:val="00D14C0B"/>
    <w:rsid w:val="00D14D54"/>
    <w:rsid w:val="00D16BF8"/>
    <w:rsid w:val="00D25E71"/>
    <w:rsid w:val="00D25FB4"/>
    <w:rsid w:val="00D34DCC"/>
    <w:rsid w:val="00D409A0"/>
    <w:rsid w:val="00D47301"/>
    <w:rsid w:val="00D567D4"/>
    <w:rsid w:val="00D57CF6"/>
    <w:rsid w:val="00D57F10"/>
    <w:rsid w:val="00D65AA6"/>
    <w:rsid w:val="00D664E6"/>
    <w:rsid w:val="00D718A5"/>
    <w:rsid w:val="00D72E86"/>
    <w:rsid w:val="00D73BB5"/>
    <w:rsid w:val="00D77726"/>
    <w:rsid w:val="00D80596"/>
    <w:rsid w:val="00D807E2"/>
    <w:rsid w:val="00D81C81"/>
    <w:rsid w:val="00D87270"/>
    <w:rsid w:val="00D915FA"/>
    <w:rsid w:val="00D93BD4"/>
    <w:rsid w:val="00DB2424"/>
    <w:rsid w:val="00DB3250"/>
    <w:rsid w:val="00DB7887"/>
    <w:rsid w:val="00DC0768"/>
    <w:rsid w:val="00DC1370"/>
    <w:rsid w:val="00DC3A7D"/>
    <w:rsid w:val="00DC7D02"/>
    <w:rsid w:val="00DD5845"/>
    <w:rsid w:val="00DD72F5"/>
    <w:rsid w:val="00DE2CE7"/>
    <w:rsid w:val="00DE660B"/>
    <w:rsid w:val="00DE703D"/>
    <w:rsid w:val="00DF2107"/>
    <w:rsid w:val="00E04518"/>
    <w:rsid w:val="00E0494D"/>
    <w:rsid w:val="00E058EF"/>
    <w:rsid w:val="00E07C48"/>
    <w:rsid w:val="00E107B1"/>
    <w:rsid w:val="00E13280"/>
    <w:rsid w:val="00E14096"/>
    <w:rsid w:val="00E14BBD"/>
    <w:rsid w:val="00E2645F"/>
    <w:rsid w:val="00E338D9"/>
    <w:rsid w:val="00E43967"/>
    <w:rsid w:val="00E45434"/>
    <w:rsid w:val="00E57A17"/>
    <w:rsid w:val="00E63573"/>
    <w:rsid w:val="00E662D1"/>
    <w:rsid w:val="00E66410"/>
    <w:rsid w:val="00E67775"/>
    <w:rsid w:val="00E77B7F"/>
    <w:rsid w:val="00E843D3"/>
    <w:rsid w:val="00E84A4D"/>
    <w:rsid w:val="00E9101A"/>
    <w:rsid w:val="00E91238"/>
    <w:rsid w:val="00E96376"/>
    <w:rsid w:val="00E97716"/>
    <w:rsid w:val="00E97DCD"/>
    <w:rsid w:val="00EA0985"/>
    <w:rsid w:val="00EB3346"/>
    <w:rsid w:val="00EC120C"/>
    <w:rsid w:val="00EC12EA"/>
    <w:rsid w:val="00ED026C"/>
    <w:rsid w:val="00ED04DD"/>
    <w:rsid w:val="00ED7D77"/>
    <w:rsid w:val="00EE16C9"/>
    <w:rsid w:val="00EF3568"/>
    <w:rsid w:val="00EF77E1"/>
    <w:rsid w:val="00F132DC"/>
    <w:rsid w:val="00F3144C"/>
    <w:rsid w:val="00F35699"/>
    <w:rsid w:val="00F36898"/>
    <w:rsid w:val="00F41F73"/>
    <w:rsid w:val="00F84434"/>
    <w:rsid w:val="00F87C86"/>
    <w:rsid w:val="00F94FB8"/>
    <w:rsid w:val="00FA0F74"/>
    <w:rsid w:val="00FA4320"/>
    <w:rsid w:val="00FA6C9B"/>
    <w:rsid w:val="00FC2F94"/>
    <w:rsid w:val="00FD22E2"/>
    <w:rsid w:val="00FE13B0"/>
    <w:rsid w:val="00FF09BD"/>
    <w:rsid w:val="00FF758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596"/>
    <w:rPr>
      <w:sz w:val="24"/>
      <w:szCs w:val="24"/>
    </w:rPr>
  </w:style>
  <w:style w:type="paragraph" w:styleId="Heading2">
    <w:name w:val="heading 2"/>
    <w:basedOn w:val="Normal"/>
    <w:next w:val="Normal"/>
    <w:link w:val="Heading2Char"/>
    <w:uiPriority w:val="9"/>
    <w:unhideWhenUsed/>
    <w:qFormat/>
    <w:rsid w:val="00A0578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67D4"/>
    <w:pPr>
      <w:tabs>
        <w:tab w:val="center" w:pos="4320"/>
        <w:tab w:val="right" w:pos="8640"/>
      </w:tabs>
    </w:pPr>
  </w:style>
  <w:style w:type="character" w:styleId="PageNumber">
    <w:name w:val="page number"/>
    <w:basedOn w:val="DefaultParagraphFont"/>
    <w:rsid w:val="00D567D4"/>
  </w:style>
  <w:style w:type="paragraph" w:styleId="Footer">
    <w:name w:val="footer"/>
    <w:basedOn w:val="Normal"/>
    <w:rsid w:val="00D567D4"/>
    <w:pPr>
      <w:tabs>
        <w:tab w:val="center" w:pos="4320"/>
        <w:tab w:val="right" w:pos="8640"/>
      </w:tabs>
    </w:pPr>
  </w:style>
  <w:style w:type="character" w:styleId="Hyperlink">
    <w:name w:val="Hyperlink"/>
    <w:rsid w:val="00D567D4"/>
    <w:rPr>
      <w:color w:val="0000FF"/>
      <w:u w:val="single"/>
    </w:rPr>
  </w:style>
  <w:style w:type="paragraph" w:customStyle="1" w:styleId="naisf">
    <w:name w:val="naisf"/>
    <w:basedOn w:val="Normal"/>
    <w:rsid w:val="00406102"/>
    <w:pPr>
      <w:spacing w:before="75" w:after="75"/>
      <w:ind w:firstLine="375"/>
      <w:jc w:val="both"/>
    </w:pPr>
  </w:style>
  <w:style w:type="character" w:styleId="CommentReference">
    <w:name w:val="annotation reference"/>
    <w:semiHidden/>
    <w:rsid w:val="00A444BD"/>
    <w:rPr>
      <w:sz w:val="16"/>
      <w:szCs w:val="16"/>
    </w:rPr>
  </w:style>
  <w:style w:type="paragraph" w:styleId="CommentText">
    <w:name w:val="annotation text"/>
    <w:basedOn w:val="Normal"/>
    <w:semiHidden/>
    <w:rsid w:val="00A444BD"/>
    <w:rPr>
      <w:sz w:val="20"/>
      <w:szCs w:val="20"/>
    </w:rPr>
  </w:style>
  <w:style w:type="paragraph" w:styleId="CommentSubject">
    <w:name w:val="annotation subject"/>
    <w:basedOn w:val="CommentText"/>
    <w:next w:val="CommentText"/>
    <w:semiHidden/>
    <w:rsid w:val="00A444BD"/>
    <w:rPr>
      <w:b/>
      <w:bCs/>
    </w:rPr>
  </w:style>
  <w:style w:type="paragraph" w:styleId="BalloonText">
    <w:name w:val="Balloon Text"/>
    <w:basedOn w:val="Normal"/>
    <w:semiHidden/>
    <w:rsid w:val="00A444BD"/>
    <w:rPr>
      <w:rFonts w:ascii="Tahoma" w:hAnsi="Tahoma" w:cs="Tahoma"/>
      <w:sz w:val="16"/>
      <w:szCs w:val="16"/>
    </w:rPr>
  </w:style>
  <w:style w:type="paragraph" w:styleId="NormalWeb">
    <w:name w:val="Normal (Web)"/>
    <w:basedOn w:val="Normal"/>
    <w:rsid w:val="00302C46"/>
    <w:pPr>
      <w:spacing w:before="58" w:after="58"/>
      <w:ind w:firstLine="288"/>
      <w:jc w:val="both"/>
    </w:pPr>
  </w:style>
  <w:style w:type="paragraph" w:styleId="BodyText">
    <w:name w:val="Body Text"/>
    <w:basedOn w:val="Normal"/>
    <w:link w:val="BodyTextChar"/>
    <w:rsid w:val="00DF2107"/>
    <w:pPr>
      <w:jc w:val="both"/>
    </w:pPr>
    <w:rPr>
      <w:szCs w:val="20"/>
      <w:lang w:val="en-AU" w:eastAsia="en-US"/>
    </w:rPr>
  </w:style>
  <w:style w:type="character" w:customStyle="1" w:styleId="BodyTextChar">
    <w:name w:val="Body Text Char"/>
    <w:link w:val="BodyText"/>
    <w:rsid w:val="00DF2107"/>
    <w:rPr>
      <w:sz w:val="24"/>
      <w:lang w:val="en-AU" w:eastAsia="en-US" w:bidi="ar-SA"/>
    </w:rPr>
  </w:style>
  <w:style w:type="character" w:customStyle="1" w:styleId="Heading2Char">
    <w:name w:val="Heading 2 Char"/>
    <w:link w:val="Heading2"/>
    <w:uiPriority w:val="9"/>
    <w:rsid w:val="00A05783"/>
    <w:rPr>
      <w:rFonts w:ascii="Cambria" w:eastAsia="Times New Roman" w:hAnsi="Cambria" w:cs="Times New Roman"/>
      <w:b/>
      <w:bCs/>
      <w:color w:val="4F81BD"/>
      <w:sz w:val="26"/>
      <w:szCs w:val="26"/>
    </w:rPr>
  </w:style>
  <w:style w:type="character" w:customStyle="1" w:styleId="iubsearch-id">
    <w:name w:val="iubsearch-id"/>
    <w:basedOn w:val="DefaultParagraphFont"/>
    <w:rsid w:val="00AB64C6"/>
  </w:style>
  <w:style w:type="paragraph" w:styleId="ListParagraph">
    <w:name w:val="List Paragraph"/>
    <w:basedOn w:val="Normal"/>
    <w:qFormat/>
    <w:rsid w:val="006B0893"/>
    <w:pPr>
      <w:suppressAutoHyphens/>
      <w:ind w:left="720"/>
    </w:pPr>
    <w:rPr>
      <w:rFonts w:cs="Calibri"/>
      <w:szCs w:val="20"/>
      <w:lang w:eastAsia="ar-SA"/>
    </w:rPr>
  </w:style>
  <w:style w:type="character" w:customStyle="1" w:styleId="spelle">
    <w:name w:val="spelle"/>
    <w:rsid w:val="00B32537"/>
    <w:rPr>
      <w:rFonts w:cs="Times New Roman"/>
    </w:rPr>
  </w:style>
  <w:style w:type="character" w:customStyle="1" w:styleId="HeaderChar">
    <w:name w:val="Header Char"/>
    <w:link w:val="Header"/>
    <w:uiPriority w:val="99"/>
    <w:rsid w:val="0078448A"/>
    <w:rPr>
      <w:sz w:val="24"/>
      <w:szCs w:val="24"/>
    </w:rPr>
  </w:style>
  <w:style w:type="paragraph" w:styleId="BodyTextIndent">
    <w:name w:val="Body Text Indent"/>
    <w:basedOn w:val="Normal"/>
    <w:link w:val="BodyTextIndentChar"/>
    <w:rsid w:val="001A1FD0"/>
    <w:pPr>
      <w:spacing w:after="120"/>
      <w:ind w:left="283"/>
    </w:pPr>
  </w:style>
  <w:style w:type="character" w:customStyle="1" w:styleId="BodyTextIndentChar">
    <w:name w:val="Body Text Indent Char"/>
    <w:link w:val="BodyTextIndent"/>
    <w:rsid w:val="001A1FD0"/>
    <w:rPr>
      <w:sz w:val="24"/>
      <w:szCs w:val="24"/>
    </w:rPr>
  </w:style>
</w:styles>
</file>

<file path=word/webSettings.xml><?xml version="1.0" encoding="utf-8"?>
<w:webSettings xmlns:r="http://schemas.openxmlformats.org/officeDocument/2006/relationships" xmlns:w="http://schemas.openxmlformats.org/wordprocessingml/2006/main">
  <w:divs>
    <w:div w:id="590628519">
      <w:bodyDiv w:val="1"/>
      <w:marLeft w:val="0"/>
      <w:marRight w:val="0"/>
      <w:marTop w:val="0"/>
      <w:marBottom w:val="0"/>
      <w:divBdr>
        <w:top w:val="none" w:sz="0" w:space="0" w:color="auto"/>
        <w:left w:val="none" w:sz="0" w:space="0" w:color="auto"/>
        <w:bottom w:val="none" w:sz="0" w:space="0" w:color="auto"/>
        <w:right w:val="none" w:sz="0" w:space="0" w:color="auto"/>
      </w:divBdr>
    </w:div>
    <w:div w:id="704907525">
      <w:bodyDiv w:val="1"/>
      <w:marLeft w:val="45"/>
      <w:marRight w:val="45"/>
      <w:marTop w:val="90"/>
      <w:marBottom w:val="90"/>
      <w:divBdr>
        <w:top w:val="none" w:sz="0" w:space="0" w:color="auto"/>
        <w:left w:val="none" w:sz="0" w:space="0" w:color="auto"/>
        <w:bottom w:val="none" w:sz="0" w:space="0" w:color="auto"/>
        <w:right w:val="none" w:sz="0" w:space="0" w:color="auto"/>
      </w:divBdr>
      <w:divsChild>
        <w:div w:id="619796771">
          <w:marLeft w:val="0"/>
          <w:marRight w:val="0"/>
          <w:marTop w:val="0"/>
          <w:marBottom w:val="567"/>
          <w:divBdr>
            <w:top w:val="none" w:sz="0" w:space="0" w:color="auto"/>
            <w:left w:val="none" w:sz="0" w:space="0" w:color="auto"/>
            <w:bottom w:val="none" w:sz="0" w:space="0" w:color="auto"/>
            <w:right w:val="none" w:sz="0" w:space="0" w:color="auto"/>
          </w:divBdr>
        </w:div>
      </w:divsChild>
    </w:div>
    <w:div w:id="1052191373">
      <w:bodyDiv w:val="1"/>
      <w:marLeft w:val="0"/>
      <w:marRight w:val="0"/>
      <w:marTop w:val="0"/>
      <w:marBottom w:val="0"/>
      <w:divBdr>
        <w:top w:val="none" w:sz="0" w:space="0" w:color="auto"/>
        <w:left w:val="none" w:sz="0" w:space="0" w:color="auto"/>
        <w:bottom w:val="none" w:sz="0" w:space="0" w:color="auto"/>
        <w:right w:val="none" w:sz="0" w:space="0" w:color="auto"/>
      </w:divBdr>
    </w:div>
    <w:div w:id="10730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ja.Hamandikov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19847-C0BB-441C-B77F-AD8782ED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1332</Words>
  <Characters>9382</Characters>
  <Application>Microsoft Office Word</Application>
  <DocSecurity>0</DocSecurity>
  <Lines>195</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reģionālās attīstības fonda darbības programmas "Infrastruktūra un pakalpojumi" papildinājuma 3.2.2.1.1.apakšaktivitātes projekta „Elektronisko recepšu informācijas sistēmas izveides pirmais posms” īstenošanu</vt:lpstr>
      <vt:lpstr>KMZino_05052010_Muzejs</vt:lpstr>
    </vt:vector>
  </TitlesOfParts>
  <Company>LR Veselības ministrija</Company>
  <LinksUpToDate>false</LinksUpToDate>
  <CharactersWithSpaces>10656</CharactersWithSpaces>
  <SharedDoc>false</SharedDoc>
  <HLinks>
    <vt:vector size="6" baseType="variant">
      <vt:variant>
        <vt:i4>7929943</vt:i4>
      </vt:variant>
      <vt:variant>
        <vt:i4>3</vt:i4>
      </vt:variant>
      <vt:variant>
        <vt:i4>0</vt:i4>
      </vt:variant>
      <vt:variant>
        <vt:i4>5</vt:i4>
      </vt:variant>
      <vt:variant>
        <vt:lpwstr>mailto:Natalija.Hamandikova@vm.gov.lv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reģionālās attīstības fonda darbības programmas "Infrastruktūra un pakalpojumi" papildinājuma 3.2.2.1.1.apakšaktivitātes projekta „Elektronisko recepšu informācijas sistēmas izveides pirmais posms” īstenošanu</dc:title>
  <dc:subject>Informatīvais ziņojums</dc:subject>
  <dc:creator>N.Hamandikova</dc:creator>
  <cp:keywords/>
  <dc:description>67876090,
Natalija.Hamandikova@vm.gov.lv</dc:description>
  <cp:lastModifiedBy>nhamandikova</cp:lastModifiedBy>
  <cp:revision>6</cp:revision>
  <cp:lastPrinted>2012-01-12T15:52:00Z</cp:lastPrinted>
  <dcterms:created xsi:type="dcterms:W3CDTF">2012-03-22T07:33:00Z</dcterms:created>
  <dcterms:modified xsi:type="dcterms:W3CDTF">2012-03-27T06:08:00Z</dcterms:modified>
</cp:coreProperties>
</file>