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98" w:rsidRPr="00010E3F" w:rsidRDefault="00653E98" w:rsidP="008665A4">
      <w:pPr>
        <w:pStyle w:val="naislab"/>
        <w:spacing w:before="0" w:beforeAutospacing="0" w:after="0" w:afterAutospacing="0"/>
        <w:jc w:val="center"/>
        <w:rPr>
          <w:b/>
          <w:sz w:val="28"/>
          <w:lang w:val="lv-LV"/>
        </w:rPr>
      </w:pPr>
      <w:r w:rsidRPr="00010E3F">
        <w:rPr>
          <w:b/>
          <w:sz w:val="28"/>
          <w:lang w:val="lv-LV"/>
        </w:rPr>
        <w:t>Ministru kabineta noteikumu projekt</w:t>
      </w:r>
      <w:r>
        <w:rPr>
          <w:b/>
          <w:sz w:val="28"/>
          <w:lang w:val="lv-LV"/>
        </w:rPr>
        <w:t>a</w:t>
      </w:r>
    </w:p>
    <w:p w:rsidR="00653E98" w:rsidRPr="00010E3F" w:rsidRDefault="00653E98" w:rsidP="008665A4">
      <w:pPr>
        <w:jc w:val="center"/>
        <w:rPr>
          <w:sz w:val="28"/>
          <w:lang w:val="lv-LV"/>
        </w:rPr>
      </w:pPr>
      <w:bookmarkStart w:id="0" w:name="OLE_LINK7"/>
      <w:bookmarkStart w:id="1" w:name="OLE_LINK8"/>
      <w:r w:rsidRPr="00010E3F">
        <w:rPr>
          <w:sz w:val="28"/>
          <w:szCs w:val="28"/>
          <w:lang w:val="lv-LV"/>
        </w:rPr>
        <w:t xml:space="preserve"> </w:t>
      </w:r>
      <w:r w:rsidRPr="00431B58">
        <w:rPr>
          <w:b/>
          <w:sz w:val="28"/>
          <w:szCs w:val="28"/>
          <w:lang w:val="lv-LV"/>
        </w:rPr>
        <w:t>„</w:t>
      </w:r>
      <w:r>
        <w:rPr>
          <w:b/>
          <w:bCs/>
          <w:sz w:val="28"/>
          <w:szCs w:val="28"/>
          <w:lang w:val="lv-LV"/>
        </w:rPr>
        <w:t>Noteikumi par valsts nodevu sēklu aprites jomā</w:t>
      </w:r>
      <w:r w:rsidRPr="00010E3F">
        <w:rPr>
          <w:b/>
          <w:bCs/>
          <w:sz w:val="28"/>
          <w:szCs w:val="28"/>
          <w:lang w:val="lv-LV"/>
        </w:rPr>
        <w:t>”</w:t>
      </w:r>
    </w:p>
    <w:p w:rsidR="00653E98" w:rsidRPr="001125BA" w:rsidRDefault="00653E98" w:rsidP="008665A4">
      <w:pPr>
        <w:pStyle w:val="naisf"/>
        <w:spacing w:before="0" w:beforeAutospacing="0" w:after="0" w:afterAutospacing="0"/>
        <w:jc w:val="center"/>
        <w:rPr>
          <w:b/>
          <w:sz w:val="28"/>
          <w:lang w:val="lv-LV"/>
        </w:rPr>
      </w:pPr>
      <w:r w:rsidRPr="00010E3F">
        <w:rPr>
          <w:b/>
          <w:sz w:val="28"/>
          <w:lang w:val="lv-LV"/>
        </w:rPr>
        <w:t>sākotnējās ietekmes novērtējuma ziņojums</w:t>
      </w:r>
      <w:r w:rsidRPr="00010E3F">
        <w:rPr>
          <w:b/>
          <w:bCs/>
          <w:sz w:val="28"/>
          <w:lang w:val="lv-LV"/>
        </w:rPr>
        <w:t xml:space="preserve"> (anotācija)</w:t>
      </w:r>
    </w:p>
    <w:p w:rsidR="00653E98" w:rsidRPr="001125BA" w:rsidRDefault="00653E98" w:rsidP="008665A4">
      <w:pPr>
        <w:pStyle w:val="naisf"/>
        <w:spacing w:before="0" w:beforeAutospacing="0" w:after="0" w:afterAutospacing="0"/>
        <w:rPr>
          <w:lang w:val="lv-LV"/>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597"/>
        <w:gridCol w:w="2126"/>
        <w:gridCol w:w="6410"/>
      </w:tblGrid>
      <w:tr w:rsidR="00653E98" w:rsidRPr="000F163E" w:rsidTr="005F4DBB">
        <w:trPr>
          <w:jc w:val="center"/>
        </w:trPr>
        <w:tc>
          <w:tcPr>
            <w:tcW w:w="0" w:type="auto"/>
            <w:gridSpan w:val="3"/>
            <w:vAlign w:val="center"/>
          </w:tcPr>
          <w:bookmarkEnd w:id="0"/>
          <w:bookmarkEnd w:id="1"/>
          <w:p w:rsidR="00653E98" w:rsidRPr="001125BA" w:rsidRDefault="00653E98" w:rsidP="008665A4">
            <w:pPr>
              <w:jc w:val="center"/>
              <w:rPr>
                <w:b/>
                <w:bCs/>
                <w:lang w:val="lv-LV" w:eastAsia="lv-LV"/>
              </w:rPr>
            </w:pPr>
            <w:r w:rsidRPr="001125BA">
              <w:rPr>
                <w:b/>
                <w:bCs/>
                <w:sz w:val="28"/>
                <w:lang w:val="lv-LV" w:eastAsia="lv-LV"/>
              </w:rPr>
              <w:t>I. Tiesību akta projekta izstrādes nepieciešamība</w:t>
            </w:r>
          </w:p>
        </w:tc>
      </w:tr>
      <w:tr w:rsidR="00653E98" w:rsidRPr="000F163E" w:rsidTr="007A0174">
        <w:trPr>
          <w:jc w:val="center"/>
        </w:trPr>
        <w:tc>
          <w:tcPr>
            <w:tcW w:w="327" w:type="pct"/>
          </w:tcPr>
          <w:p w:rsidR="00653E98" w:rsidRPr="001125BA" w:rsidRDefault="00653E98" w:rsidP="008665A4">
            <w:pPr>
              <w:rPr>
                <w:lang w:val="lv-LV" w:eastAsia="lv-LV"/>
              </w:rPr>
            </w:pPr>
            <w:r w:rsidRPr="001125BA">
              <w:rPr>
                <w:lang w:val="lv-LV" w:eastAsia="lv-LV"/>
              </w:rPr>
              <w:t>1.</w:t>
            </w:r>
          </w:p>
        </w:tc>
        <w:tc>
          <w:tcPr>
            <w:tcW w:w="1164" w:type="pct"/>
          </w:tcPr>
          <w:p w:rsidR="00653E98" w:rsidRPr="00EF03A6" w:rsidRDefault="00653E98" w:rsidP="008665A4">
            <w:pPr>
              <w:rPr>
                <w:lang w:val="lv-LV" w:eastAsia="lv-LV"/>
              </w:rPr>
            </w:pPr>
            <w:r w:rsidRPr="00EF03A6">
              <w:rPr>
                <w:lang w:val="lv-LV" w:eastAsia="lv-LV"/>
              </w:rPr>
              <w:t>Pamatojums</w:t>
            </w:r>
          </w:p>
        </w:tc>
        <w:tc>
          <w:tcPr>
            <w:tcW w:w="3509" w:type="pct"/>
          </w:tcPr>
          <w:p w:rsidR="00653E98" w:rsidRPr="00EF03A6" w:rsidRDefault="00653E98" w:rsidP="008665A4">
            <w:pPr>
              <w:jc w:val="both"/>
              <w:rPr>
                <w:bCs/>
                <w:lang w:val="lv-LV"/>
              </w:rPr>
            </w:pPr>
            <w:proofErr w:type="spellStart"/>
            <w:r w:rsidRPr="00EF03A6">
              <w:rPr>
                <w:bCs/>
                <w:i/>
                <w:iCs/>
                <w:lang w:val="lv-LV"/>
              </w:rPr>
              <w:t>Euro</w:t>
            </w:r>
            <w:proofErr w:type="spellEnd"/>
            <w:r w:rsidRPr="00EF03A6">
              <w:rPr>
                <w:bCs/>
                <w:lang w:val="lv-LV"/>
              </w:rPr>
              <w:t xml:space="preserve"> ieviešanas kārtības likuma 30.panta pirmā daļa, Ministru kabineta 2012.gada 27.jūnija rīkojuma Nr.282 „Par „Koncepciju par normatīvo aktu sakārtošanu saistībā ar eiro ieviešanu Latvijā”” 7.1.apakšpunkts un Latvijas Nacionālā</w:t>
            </w:r>
            <w:r w:rsidRPr="00EF03A6">
              <w:rPr>
                <w:bCs/>
                <w:i/>
                <w:iCs/>
                <w:lang w:val="lv-LV"/>
              </w:rPr>
              <w:t xml:space="preserve"> </w:t>
            </w:r>
            <w:proofErr w:type="spellStart"/>
            <w:r w:rsidRPr="00EF03A6">
              <w:rPr>
                <w:bCs/>
                <w:i/>
                <w:iCs/>
                <w:lang w:val="lv-LV"/>
              </w:rPr>
              <w:t>euro</w:t>
            </w:r>
            <w:proofErr w:type="spellEnd"/>
            <w:r w:rsidRPr="00EF03A6">
              <w:rPr>
                <w:bCs/>
                <w:lang w:val="lv-LV"/>
              </w:rPr>
              <w:t xml:space="preserve"> ieviešanas plāna (apstiprināts ar Ministru kabineta 2013.gada 4.aprīļa rīkojumu Nr.136) 1.pielikuma J2.2.2 pasākums.</w:t>
            </w:r>
          </w:p>
          <w:p w:rsidR="00653E98" w:rsidRPr="00EF03A6" w:rsidRDefault="00653E98" w:rsidP="008665A4">
            <w:pPr>
              <w:jc w:val="both"/>
              <w:rPr>
                <w:lang w:val="lv-LV"/>
              </w:rPr>
            </w:pPr>
            <w:r w:rsidRPr="00EF03A6">
              <w:rPr>
                <w:lang w:val="lv-LV"/>
              </w:rPr>
              <w:t xml:space="preserve">Sēklu un šķirņu aprites likuma </w:t>
            </w:r>
            <w:r>
              <w:rPr>
                <w:lang w:val="lv-LV"/>
              </w:rPr>
              <w:t>21</w:t>
            </w:r>
            <w:r w:rsidRPr="00EF03A6">
              <w:rPr>
                <w:lang w:val="lv-LV"/>
              </w:rPr>
              <w:t>.pant</w:t>
            </w:r>
            <w:r>
              <w:rPr>
                <w:lang w:val="lv-LV"/>
              </w:rPr>
              <w:t>s</w:t>
            </w:r>
            <w:r w:rsidRPr="00EF03A6">
              <w:rPr>
                <w:lang w:val="lv-LV"/>
              </w:rPr>
              <w:t>.</w:t>
            </w:r>
          </w:p>
        </w:tc>
      </w:tr>
      <w:tr w:rsidR="00653E98" w:rsidRPr="008F4AE8" w:rsidTr="005F4DBB">
        <w:trPr>
          <w:jc w:val="center"/>
        </w:trPr>
        <w:tc>
          <w:tcPr>
            <w:tcW w:w="327" w:type="pct"/>
          </w:tcPr>
          <w:p w:rsidR="00653E98" w:rsidRPr="001125BA" w:rsidRDefault="00653E98" w:rsidP="008665A4">
            <w:pPr>
              <w:rPr>
                <w:lang w:val="lv-LV" w:eastAsia="lv-LV"/>
              </w:rPr>
            </w:pPr>
            <w:r w:rsidRPr="001125BA">
              <w:rPr>
                <w:lang w:val="lv-LV" w:eastAsia="lv-LV"/>
              </w:rPr>
              <w:t>2.</w:t>
            </w:r>
          </w:p>
        </w:tc>
        <w:tc>
          <w:tcPr>
            <w:tcW w:w="1164" w:type="pct"/>
          </w:tcPr>
          <w:p w:rsidR="00653E98" w:rsidRPr="001125BA" w:rsidRDefault="00653E98" w:rsidP="004F4421">
            <w:pPr>
              <w:jc w:val="both"/>
              <w:rPr>
                <w:lang w:val="lv-LV" w:eastAsia="lv-LV"/>
              </w:rPr>
            </w:pPr>
            <w:r w:rsidRPr="001125BA">
              <w:rPr>
                <w:lang w:val="lv-LV" w:eastAsia="lv-LV"/>
              </w:rPr>
              <w:t>Pašreizējā situācija un problēmas</w:t>
            </w:r>
          </w:p>
        </w:tc>
        <w:tc>
          <w:tcPr>
            <w:tcW w:w="3509" w:type="pct"/>
          </w:tcPr>
          <w:p w:rsidR="00653E98" w:rsidRDefault="00653E98" w:rsidP="009F25A4">
            <w:pPr>
              <w:pStyle w:val="naislab"/>
              <w:spacing w:before="0" w:beforeAutospacing="0" w:after="0" w:afterAutospacing="0"/>
              <w:jc w:val="both"/>
              <w:rPr>
                <w:lang w:val="lv-LV"/>
              </w:rPr>
            </w:pPr>
            <w:r w:rsidRPr="002A6ABC">
              <w:rPr>
                <w:lang w:val="lv-LV"/>
              </w:rPr>
              <w:t xml:space="preserve">Ņemot vērā, ka ar 2014.gada 1.janvāri Latvijā plānots ieviest </w:t>
            </w:r>
            <w:proofErr w:type="spellStart"/>
            <w:r w:rsidRPr="002A6ABC">
              <w:rPr>
                <w:i/>
                <w:iCs/>
                <w:lang w:val="lv-LV"/>
              </w:rPr>
              <w:t>eu</w:t>
            </w:r>
            <w:r w:rsidRPr="00615452">
              <w:rPr>
                <w:i/>
                <w:iCs/>
                <w:lang w:val="lv-LV"/>
              </w:rPr>
              <w:t>ro</w:t>
            </w:r>
            <w:proofErr w:type="spellEnd"/>
            <w:r w:rsidRPr="00615452">
              <w:rPr>
                <w:lang w:val="lv-LV"/>
              </w:rPr>
              <w:t xml:space="preserve">, ir nepieciešams aizstāt Ministru kabineta 2009.gada 24.novembra noteikumu Nr.1351 „Noteikumi par valsts nodevu sēklu aprites jomā” (turpmāk – noteikumi Nr.1351) tekstā latus ar </w:t>
            </w:r>
            <w:proofErr w:type="spellStart"/>
            <w:r w:rsidRPr="00615452">
              <w:rPr>
                <w:i/>
                <w:iCs/>
                <w:lang w:val="lv-LV"/>
              </w:rPr>
              <w:t>euro</w:t>
            </w:r>
            <w:proofErr w:type="spellEnd"/>
            <w:r w:rsidRPr="00615452">
              <w:rPr>
                <w:lang w:val="lv-LV"/>
              </w:rPr>
              <w:t>.</w:t>
            </w:r>
            <w:r w:rsidRPr="002C4AA1">
              <w:rPr>
                <w:lang w:val="lv-LV"/>
              </w:rPr>
              <w:t xml:space="preserve"> </w:t>
            </w:r>
          </w:p>
          <w:p w:rsidR="00653E98" w:rsidRPr="001125BA" w:rsidRDefault="00653E98" w:rsidP="00B35ADE">
            <w:pPr>
              <w:pStyle w:val="naislab"/>
              <w:spacing w:before="0" w:beforeAutospacing="0" w:after="0" w:afterAutospacing="0"/>
              <w:jc w:val="both"/>
              <w:rPr>
                <w:lang w:val="lv-LV"/>
              </w:rPr>
            </w:pPr>
            <w:r>
              <w:rPr>
                <w:lang w:val="lv-LV"/>
              </w:rPr>
              <w:t>Tā kā nepieciešamo grozījumu apjoms pārsniedz pusi no noteikumu Nr.1351 apjoma, jāsagatavo jauns normatīvā akta projekts.</w:t>
            </w:r>
          </w:p>
        </w:tc>
      </w:tr>
      <w:tr w:rsidR="00653E98" w:rsidRPr="00B0091B" w:rsidTr="005F4DBB">
        <w:trPr>
          <w:jc w:val="center"/>
        </w:trPr>
        <w:tc>
          <w:tcPr>
            <w:tcW w:w="327" w:type="pct"/>
          </w:tcPr>
          <w:p w:rsidR="00653E98" w:rsidRPr="001125BA" w:rsidRDefault="00653E98" w:rsidP="008665A4">
            <w:pPr>
              <w:rPr>
                <w:lang w:val="lv-LV" w:eastAsia="lv-LV"/>
              </w:rPr>
            </w:pPr>
            <w:r w:rsidRPr="001125BA">
              <w:rPr>
                <w:lang w:val="lv-LV" w:eastAsia="lv-LV"/>
              </w:rPr>
              <w:t>3.</w:t>
            </w:r>
          </w:p>
        </w:tc>
        <w:tc>
          <w:tcPr>
            <w:tcW w:w="1164" w:type="pct"/>
          </w:tcPr>
          <w:p w:rsidR="00653E98" w:rsidRPr="001125BA" w:rsidRDefault="00653E98" w:rsidP="004F4421">
            <w:pPr>
              <w:jc w:val="both"/>
              <w:rPr>
                <w:lang w:val="lv-LV" w:eastAsia="lv-LV"/>
              </w:rPr>
            </w:pPr>
            <w:r w:rsidRPr="001125BA">
              <w:rPr>
                <w:lang w:val="lv-LV" w:eastAsia="lv-LV"/>
              </w:rPr>
              <w:t>Saistītie politikas ietekmes novērtējumi un pētījumi</w:t>
            </w:r>
          </w:p>
        </w:tc>
        <w:tc>
          <w:tcPr>
            <w:tcW w:w="3509" w:type="pct"/>
          </w:tcPr>
          <w:p w:rsidR="00653E98" w:rsidRPr="001125BA" w:rsidRDefault="00653E98" w:rsidP="008665A4">
            <w:pPr>
              <w:jc w:val="both"/>
              <w:rPr>
                <w:highlight w:val="yellow"/>
                <w:lang w:val="lv-LV" w:eastAsia="lv-LV"/>
              </w:rPr>
            </w:pPr>
            <w:r w:rsidRPr="001125BA">
              <w:rPr>
                <w:iCs/>
                <w:lang w:val="lv-LV"/>
              </w:rPr>
              <w:t>Projekts šo jomu neskar</w:t>
            </w:r>
            <w:r w:rsidRPr="001125BA">
              <w:rPr>
                <w:lang w:val="lv-LV"/>
              </w:rPr>
              <w:t>.</w:t>
            </w:r>
          </w:p>
        </w:tc>
      </w:tr>
      <w:tr w:rsidR="00653E98" w:rsidRPr="008F4AE8" w:rsidTr="005F4DBB">
        <w:trPr>
          <w:jc w:val="center"/>
        </w:trPr>
        <w:tc>
          <w:tcPr>
            <w:tcW w:w="327" w:type="pct"/>
          </w:tcPr>
          <w:p w:rsidR="00653E98" w:rsidRPr="001125BA" w:rsidRDefault="00653E98" w:rsidP="008665A4">
            <w:pPr>
              <w:rPr>
                <w:lang w:val="lv-LV" w:eastAsia="lv-LV"/>
              </w:rPr>
            </w:pPr>
            <w:r w:rsidRPr="001125BA">
              <w:rPr>
                <w:lang w:val="lv-LV" w:eastAsia="lv-LV"/>
              </w:rPr>
              <w:t>4.</w:t>
            </w:r>
          </w:p>
        </w:tc>
        <w:tc>
          <w:tcPr>
            <w:tcW w:w="1164" w:type="pct"/>
          </w:tcPr>
          <w:p w:rsidR="00653E98" w:rsidRPr="001125BA" w:rsidRDefault="00653E98" w:rsidP="004F4421">
            <w:pPr>
              <w:jc w:val="both"/>
              <w:rPr>
                <w:lang w:val="lv-LV" w:eastAsia="lv-LV"/>
              </w:rPr>
            </w:pPr>
            <w:r w:rsidRPr="001125BA">
              <w:rPr>
                <w:lang w:val="lv-LV" w:eastAsia="lv-LV"/>
              </w:rPr>
              <w:t>Tiesiskā regulējuma mērķis un būtība</w:t>
            </w:r>
          </w:p>
        </w:tc>
        <w:tc>
          <w:tcPr>
            <w:tcW w:w="3509" w:type="pct"/>
          </w:tcPr>
          <w:p w:rsidR="00653E98" w:rsidRPr="001D2815" w:rsidRDefault="00653E98" w:rsidP="009F25A4">
            <w:pPr>
              <w:jc w:val="both"/>
              <w:rPr>
                <w:lang w:val="lv-LV"/>
              </w:rPr>
            </w:pPr>
            <w:r w:rsidRPr="009512CD">
              <w:rPr>
                <w:lang w:val="lv-LV"/>
              </w:rPr>
              <w:t>Sagatavot</w:t>
            </w:r>
            <w:r>
              <w:rPr>
                <w:lang w:val="lv-LV"/>
              </w:rPr>
              <w:t>ā</w:t>
            </w:r>
            <w:r w:rsidRPr="009512CD">
              <w:rPr>
                <w:lang w:val="lv-LV"/>
              </w:rPr>
              <w:t xml:space="preserve"> Ministru kabineta noteikumu projekt</w:t>
            </w:r>
            <w:r>
              <w:rPr>
                <w:lang w:val="lv-LV"/>
              </w:rPr>
              <w:t>a</w:t>
            </w:r>
            <w:r w:rsidRPr="009512CD">
              <w:rPr>
                <w:lang w:val="lv-LV"/>
              </w:rPr>
              <w:t xml:space="preserve"> „</w:t>
            </w:r>
            <w:r>
              <w:rPr>
                <w:lang w:val="lv-LV"/>
              </w:rPr>
              <w:t>Noteikumi par valsts nodevu sēklu aprites jomā”</w:t>
            </w:r>
            <w:r w:rsidRPr="009512CD">
              <w:rPr>
                <w:lang w:val="lv-LV"/>
              </w:rPr>
              <w:t xml:space="preserve"> </w:t>
            </w:r>
            <w:r w:rsidRPr="009512CD">
              <w:rPr>
                <w:bCs/>
                <w:lang w:val="lv-LV"/>
              </w:rPr>
              <w:t xml:space="preserve">(turpmāk – noteikumu projekts) mērķis </w:t>
            </w:r>
            <w:r w:rsidRPr="009512CD">
              <w:rPr>
                <w:lang w:val="lv-LV"/>
              </w:rPr>
              <w:t>ir pielāgot noteikumus Nr.</w:t>
            </w:r>
            <w:r>
              <w:rPr>
                <w:lang w:val="lv-LV"/>
              </w:rPr>
              <w:t>1351</w:t>
            </w:r>
            <w:r w:rsidRPr="001D2815">
              <w:rPr>
                <w:lang w:val="lv-LV"/>
              </w:rPr>
              <w:t xml:space="preserve"> </w:t>
            </w:r>
            <w:proofErr w:type="spellStart"/>
            <w:r w:rsidRPr="001D2815">
              <w:rPr>
                <w:i/>
                <w:iCs/>
                <w:lang w:val="lv-LV"/>
              </w:rPr>
              <w:t>euro</w:t>
            </w:r>
            <w:proofErr w:type="spellEnd"/>
            <w:r w:rsidRPr="001D2815">
              <w:rPr>
                <w:i/>
                <w:iCs/>
                <w:lang w:val="lv-LV"/>
              </w:rPr>
              <w:t xml:space="preserve"> </w:t>
            </w:r>
            <w:r w:rsidRPr="001D2815">
              <w:rPr>
                <w:lang w:val="lv-LV"/>
              </w:rPr>
              <w:t>ie</w:t>
            </w:r>
            <w:r>
              <w:rPr>
                <w:lang w:val="lv-LV"/>
              </w:rPr>
              <w:t xml:space="preserve">viešanai. </w:t>
            </w:r>
          </w:p>
          <w:p w:rsidR="00653E98" w:rsidRPr="001D2815" w:rsidRDefault="00653E98" w:rsidP="009F25A4">
            <w:pPr>
              <w:pStyle w:val="Default"/>
              <w:jc w:val="both"/>
            </w:pPr>
            <w:r>
              <w:t>Noteikumu</w:t>
            </w:r>
            <w:r w:rsidRPr="001D2815">
              <w:t xml:space="preserve"> projekts paredz aizstāt noteikum</w:t>
            </w:r>
            <w:r>
              <w:t>u</w:t>
            </w:r>
            <w:r w:rsidRPr="001D2815">
              <w:t xml:space="preserve"> Nr.</w:t>
            </w:r>
            <w:r>
              <w:t xml:space="preserve">1351 tekstā </w:t>
            </w:r>
            <w:r w:rsidRPr="001D2815">
              <w:t xml:space="preserve">latus ar </w:t>
            </w:r>
            <w:proofErr w:type="spellStart"/>
            <w:r w:rsidRPr="001D2815">
              <w:rPr>
                <w:i/>
                <w:iCs/>
              </w:rPr>
              <w:t>euro</w:t>
            </w:r>
            <w:proofErr w:type="spellEnd"/>
            <w:r w:rsidRPr="001D2815">
              <w:rPr>
                <w:i/>
                <w:iCs/>
              </w:rPr>
              <w:t xml:space="preserve"> </w:t>
            </w:r>
            <w:r w:rsidRPr="001D2815">
              <w:t xml:space="preserve">atbilstoši </w:t>
            </w:r>
            <w:proofErr w:type="spellStart"/>
            <w:r w:rsidRPr="001D2815">
              <w:rPr>
                <w:i/>
                <w:iCs/>
              </w:rPr>
              <w:t>Euro</w:t>
            </w:r>
            <w:proofErr w:type="spellEnd"/>
            <w:r w:rsidRPr="001D2815">
              <w:rPr>
                <w:i/>
                <w:iCs/>
              </w:rPr>
              <w:t xml:space="preserve"> </w:t>
            </w:r>
            <w:r w:rsidRPr="001D2815">
              <w:t xml:space="preserve">ieviešanas kārtības likuma 6.pantā </w:t>
            </w:r>
            <w:r>
              <w:t>paredzē</w:t>
            </w:r>
            <w:r w:rsidRPr="001D2815">
              <w:t xml:space="preserve">tajam principam, kas balstīts uz Eiropas Savienības Padomes noteikto valūtas maiņas kursu un matemātiskās noapaļošanas principiem. </w:t>
            </w:r>
          </w:p>
          <w:p w:rsidR="00653E98" w:rsidRDefault="00653E98" w:rsidP="009F25A4">
            <w:pPr>
              <w:jc w:val="both"/>
              <w:rPr>
                <w:lang w:val="lv-LV"/>
              </w:rPr>
            </w:pPr>
            <w:r w:rsidRPr="001D2815">
              <w:rPr>
                <w:lang w:val="lv-LV"/>
              </w:rPr>
              <w:t>Šīs anotācijas I sadaļas 2.punktā minētās problēmas noteikumu projekts atrisinās pilnībā.</w:t>
            </w:r>
          </w:p>
          <w:p w:rsidR="00653E98" w:rsidRPr="00F82275" w:rsidRDefault="00653E98" w:rsidP="00615452">
            <w:pPr>
              <w:jc w:val="both"/>
              <w:rPr>
                <w:strike/>
                <w:lang w:val="lv-LV"/>
              </w:rPr>
            </w:pPr>
            <w:r>
              <w:rPr>
                <w:lang w:val="lv-LV"/>
              </w:rPr>
              <w:t>N</w:t>
            </w:r>
            <w:r w:rsidRPr="00514B8F">
              <w:rPr>
                <w:lang w:val="lv-LV"/>
              </w:rPr>
              <w:t>oteikumu projektā ir precizēta</w:t>
            </w:r>
            <w:r>
              <w:rPr>
                <w:lang w:val="lv-LV"/>
              </w:rPr>
              <w:t xml:space="preserve"> </w:t>
            </w:r>
            <w:r w:rsidRPr="00514B8F">
              <w:rPr>
                <w:lang w:val="lv-LV"/>
              </w:rPr>
              <w:t>norma par valsts nodevas maksāšanas kārtību, lai nodrošinātu Maksājumu pakalpojumu un elektroniskās naudas l</w:t>
            </w:r>
            <w:r>
              <w:rPr>
                <w:lang w:val="lv-LV"/>
              </w:rPr>
              <w:t>ikuma vispārējās tiesību normas.</w:t>
            </w:r>
            <w:r w:rsidRPr="00514B8F">
              <w:rPr>
                <w:lang w:val="lv-LV"/>
              </w:rPr>
              <w:t xml:space="preserve"> </w:t>
            </w:r>
          </w:p>
        </w:tc>
      </w:tr>
      <w:tr w:rsidR="00653E98" w:rsidRPr="001125BA" w:rsidTr="005F4DBB">
        <w:trPr>
          <w:jc w:val="center"/>
        </w:trPr>
        <w:tc>
          <w:tcPr>
            <w:tcW w:w="327" w:type="pct"/>
          </w:tcPr>
          <w:p w:rsidR="00653E98" w:rsidRPr="001125BA" w:rsidRDefault="00653E98" w:rsidP="008665A4">
            <w:pPr>
              <w:rPr>
                <w:lang w:val="lv-LV" w:eastAsia="lv-LV"/>
              </w:rPr>
            </w:pPr>
            <w:r w:rsidRPr="001125BA">
              <w:rPr>
                <w:lang w:val="lv-LV" w:eastAsia="lv-LV"/>
              </w:rPr>
              <w:t>5.</w:t>
            </w:r>
          </w:p>
        </w:tc>
        <w:tc>
          <w:tcPr>
            <w:tcW w:w="1164" w:type="pct"/>
          </w:tcPr>
          <w:p w:rsidR="00653E98" w:rsidRPr="001125BA" w:rsidRDefault="00653E98" w:rsidP="004F4421">
            <w:pPr>
              <w:jc w:val="both"/>
              <w:rPr>
                <w:lang w:val="lv-LV" w:eastAsia="lv-LV"/>
              </w:rPr>
            </w:pPr>
            <w:r w:rsidRPr="001125BA">
              <w:rPr>
                <w:lang w:val="lv-LV" w:eastAsia="lv-LV"/>
              </w:rPr>
              <w:t>Projekta izstrādē iesaistītās institūcijas</w:t>
            </w:r>
          </w:p>
        </w:tc>
        <w:tc>
          <w:tcPr>
            <w:tcW w:w="3509" w:type="pct"/>
          </w:tcPr>
          <w:p w:rsidR="00653E98" w:rsidRPr="001125BA" w:rsidRDefault="00653E98" w:rsidP="008665A4">
            <w:pPr>
              <w:jc w:val="both"/>
              <w:rPr>
                <w:lang w:val="lv-LV" w:eastAsia="lv-LV"/>
              </w:rPr>
            </w:pPr>
            <w:r w:rsidRPr="001125BA">
              <w:rPr>
                <w:iCs/>
                <w:lang w:val="lv-LV"/>
              </w:rPr>
              <w:t>Projekts šo jomu neskar</w:t>
            </w:r>
            <w:r w:rsidRPr="001125BA">
              <w:rPr>
                <w:lang w:val="lv-LV"/>
              </w:rPr>
              <w:t>.</w:t>
            </w:r>
          </w:p>
        </w:tc>
      </w:tr>
      <w:tr w:rsidR="00653E98" w:rsidRPr="008F4AE8" w:rsidTr="005F4DBB">
        <w:trPr>
          <w:jc w:val="center"/>
        </w:trPr>
        <w:tc>
          <w:tcPr>
            <w:tcW w:w="327" w:type="pct"/>
          </w:tcPr>
          <w:p w:rsidR="00653E98" w:rsidRPr="001125BA" w:rsidRDefault="00653E98" w:rsidP="008665A4">
            <w:pPr>
              <w:rPr>
                <w:lang w:val="lv-LV" w:eastAsia="lv-LV"/>
              </w:rPr>
            </w:pPr>
            <w:r w:rsidRPr="001125BA">
              <w:rPr>
                <w:lang w:val="lv-LV" w:eastAsia="lv-LV"/>
              </w:rPr>
              <w:t>6.</w:t>
            </w:r>
          </w:p>
        </w:tc>
        <w:tc>
          <w:tcPr>
            <w:tcW w:w="1164" w:type="pct"/>
          </w:tcPr>
          <w:p w:rsidR="00653E98" w:rsidRPr="001125BA" w:rsidRDefault="00653E98" w:rsidP="004F4421">
            <w:pPr>
              <w:jc w:val="both"/>
              <w:rPr>
                <w:lang w:val="lv-LV" w:eastAsia="lv-LV"/>
              </w:rPr>
            </w:pPr>
            <w:r w:rsidRPr="001125BA">
              <w:rPr>
                <w:lang w:val="lv-LV" w:eastAsia="lv-LV"/>
              </w:rPr>
              <w:t>Iemesli, kādēļ netika nodrošināta sabiedrības līdzdalība</w:t>
            </w:r>
          </w:p>
        </w:tc>
        <w:tc>
          <w:tcPr>
            <w:tcW w:w="3509" w:type="pct"/>
          </w:tcPr>
          <w:p w:rsidR="00653E98" w:rsidRPr="00CB1EA0" w:rsidRDefault="00653E98" w:rsidP="00CB1EA0">
            <w:pPr>
              <w:pStyle w:val="Default"/>
              <w:jc w:val="both"/>
            </w:pPr>
            <w:r w:rsidRPr="00CB1EA0">
              <w:t xml:space="preserve">Sabiedrības līdzdalība </w:t>
            </w:r>
            <w:r>
              <w:t xml:space="preserve">noteikumu </w:t>
            </w:r>
            <w:r w:rsidRPr="00CB1EA0">
              <w:t xml:space="preserve">projekta izstrādē netika nodrošināta, jo </w:t>
            </w:r>
            <w:r>
              <w:t xml:space="preserve">noteikumu </w:t>
            </w:r>
            <w:r w:rsidRPr="00CB1EA0">
              <w:t xml:space="preserve">projekts nemaina pastāvošo tiesisko regulējumu pēc būtības, bet tikai aizstāj latus ar </w:t>
            </w:r>
            <w:proofErr w:type="spellStart"/>
            <w:r w:rsidRPr="00CB1EA0">
              <w:rPr>
                <w:i/>
                <w:iCs/>
              </w:rPr>
              <w:t>euro</w:t>
            </w:r>
            <w:proofErr w:type="spellEnd"/>
            <w:r w:rsidRPr="00CB1EA0">
              <w:t>.</w:t>
            </w:r>
          </w:p>
        </w:tc>
      </w:tr>
      <w:tr w:rsidR="00653E98" w:rsidRPr="008F4AE8" w:rsidTr="00E37D2C">
        <w:trPr>
          <w:jc w:val="center"/>
        </w:trPr>
        <w:tc>
          <w:tcPr>
            <w:tcW w:w="327" w:type="pct"/>
          </w:tcPr>
          <w:p w:rsidR="00653E98" w:rsidRPr="00DB044E" w:rsidRDefault="00653E98" w:rsidP="008665A4">
            <w:pPr>
              <w:rPr>
                <w:lang w:val="lv-LV" w:eastAsia="lv-LV"/>
              </w:rPr>
            </w:pPr>
            <w:r w:rsidRPr="00DB044E">
              <w:rPr>
                <w:lang w:val="lv-LV" w:eastAsia="lv-LV"/>
              </w:rPr>
              <w:t>7.</w:t>
            </w:r>
          </w:p>
        </w:tc>
        <w:tc>
          <w:tcPr>
            <w:tcW w:w="1164" w:type="pct"/>
          </w:tcPr>
          <w:p w:rsidR="00653E98" w:rsidRPr="00DB044E" w:rsidRDefault="00653E98" w:rsidP="004F4421">
            <w:pPr>
              <w:jc w:val="both"/>
              <w:rPr>
                <w:lang w:val="lv-LV" w:eastAsia="lv-LV"/>
              </w:rPr>
            </w:pPr>
            <w:r w:rsidRPr="00DB044E">
              <w:rPr>
                <w:lang w:val="lv-LV" w:eastAsia="lv-LV"/>
              </w:rPr>
              <w:t>Cita informācija</w:t>
            </w:r>
          </w:p>
        </w:tc>
        <w:tc>
          <w:tcPr>
            <w:tcW w:w="3509" w:type="pct"/>
          </w:tcPr>
          <w:p w:rsidR="00653E98" w:rsidRPr="00DB044E" w:rsidRDefault="00653E98" w:rsidP="008B43CE">
            <w:pPr>
              <w:pStyle w:val="Default"/>
              <w:jc w:val="both"/>
            </w:pPr>
            <w:r w:rsidRPr="00DB044E">
              <w:t xml:space="preserve">Noteikumu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 </w:t>
            </w:r>
          </w:p>
          <w:p w:rsidR="00653E98" w:rsidRPr="00DB044E" w:rsidRDefault="00653E98" w:rsidP="00D024B8">
            <w:pPr>
              <w:pStyle w:val="Default"/>
              <w:jc w:val="both"/>
            </w:pPr>
            <w:r w:rsidRPr="00DB044E">
              <w:lastRenderedPageBreak/>
              <w:t>Nodevas par personas reģistrāciju Kultūraugu uzraudzības valsts informācijas sistēmas dārzeņu šķirņu kolekcionāru reģistrā un par izmaiņu veikšanu Kultūraugu uzraudzības valsts informācijas sistēmas dārzeņu šķirņu kolekcionāru reģistrā ir pieņemtas ar Ministru kabineta 2013.gada 13.augusta noteikumiem Nr</w:t>
            </w:r>
            <w:r w:rsidR="00850113" w:rsidRPr="00DB044E">
              <w:t xml:space="preserve">.542 „Grozījumi Ministru kabineta 2009.gada 24.novembra noteikumos Nr.1351 „Noteikumi par valsts nodevu sēklu aprites jomā”. </w:t>
            </w:r>
          </w:p>
          <w:p w:rsidR="00913CEE" w:rsidRPr="00DB044E" w:rsidRDefault="009224A9" w:rsidP="00913CEE">
            <w:pPr>
              <w:pStyle w:val="Default"/>
              <w:jc w:val="both"/>
            </w:pPr>
            <w:r>
              <w:t>L</w:t>
            </w:r>
            <w:r w:rsidRPr="00DB044E">
              <w:t>ai Valsts augu aizsardzības dienestam</w:t>
            </w:r>
            <w:r w:rsidR="005056FB">
              <w:t xml:space="preserve"> (turpmāk – VAAD)</w:t>
            </w:r>
            <w:r w:rsidRPr="00DB044E">
              <w:t xml:space="preserve"> atvieglotu informācijas iegūšanu no Valsts kases datu bāzes par samaksātajām valsts nodevām</w:t>
            </w:r>
            <w:r>
              <w:t>, n</w:t>
            </w:r>
            <w:r w:rsidR="00653E98" w:rsidRPr="00DB044E">
              <w:t>oteikumu projekta 4.punktā</w:t>
            </w:r>
            <w:r w:rsidR="001617AD">
              <w:t xml:space="preserve"> ir</w:t>
            </w:r>
            <w:r w:rsidR="00653E98" w:rsidRPr="00DB044E">
              <w:t xml:space="preserve"> iekļautā prasība, ka personai iesniegumā ir jānorāda valsts nodevas samaksas datums</w:t>
            </w:r>
            <w:r>
              <w:t>.</w:t>
            </w:r>
            <w:r w:rsidR="00653E98" w:rsidRPr="00DB044E">
              <w:t xml:space="preserve"> </w:t>
            </w:r>
            <w:r w:rsidR="001617AD">
              <w:t>Arī</w:t>
            </w:r>
            <w:r w:rsidR="00857D6D" w:rsidRPr="00DB044E">
              <w:t xml:space="preserve"> citos ar sēklu un šķirņu aprites jomā saistītos tiesību aktos ir noteikts, ka personai tiek prasīta informācija par valsts nodevas samaksas datumu uzrādīšanu, piemēram, Ministru kabineta 2011.gada 22.februāra noteikumos Nr.140 ”Latvijas augu šķirņu kataloga nolikums”; Ministru kabineta 2006.gada 27.jūnija noteikumos Nr.530 „Mēslošanas līdzekļu identifikācijas, kvalitātes atbilstības novērtēšanas un tirdzniecības noteikumi”, Ministru kabineta 2009.gada 17.jūnija noteikumos „Kārtība, kādā izsniedz atļauju tādu šķirņu sēklu izvietošanai tirgū, par kurām ir iesniegts iesniegums, bet kuras vēl nav iekļautas Latvijas augu šķirņu katalogā vai kādā no Eiropas Savienības dalībvalstu nacionālajiem katalogiem” un Ministru kabineta 2010.gada 28.decembra noteikumos Nr.1229 „Noteikumi par šķirnes atšķirīguma, viendabīguma un stabilitātes pārbaudi’. </w:t>
            </w:r>
          </w:p>
          <w:p w:rsidR="00DB044E" w:rsidRPr="0080085B" w:rsidRDefault="00653E98" w:rsidP="00AD5E39">
            <w:pPr>
              <w:pStyle w:val="Default"/>
              <w:jc w:val="both"/>
              <w:rPr>
                <w:u w:val="single"/>
              </w:rPr>
            </w:pPr>
            <w:r w:rsidRPr="00DB044E">
              <w:t xml:space="preserve">Valsts nodevas apmērs </w:t>
            </w:r>
            <w:r w:rsidRPr="001617AD">
              <w:t xml:space="preserve">par izmaiņu veikšanu Kultūraugu uzraudzības valsts informācijas sistēmas Sēklaudzētāju un sēklu tirgotāju reģistrā (turpmāk – Sēklaudzētāju un sēklu tirgotāku reģistrs) ir 2,85 </w:t>
            </w:r>
            <w:proofErr w:type="spellStart"/>
            <w:r w:rsidRPr="001617AD">
              <w:t>euro</w:t>
            </w:r>
            <w:proofErr w:type="spellEnd"/>
            <w:r w:rsidRPr="001617AD">
              <w:t xml:space="preserve">, savukārt par izmaiņu veikšanu Kultūraugu uzraudzības valsts informācijas sistēmas dārzeņu šķirņu kolekcionāru reģistrā (turpmāk – Dārzeņu šķirņu kolekcionāru reģistrs) ir 3,56 </w:t>
            </w:r>
            <w:proofErr w:type="spellStart"/>
            <w:r w:rsidRPr="001617AD">
              <w:t>euro</w:t>
            </w:r>
            <w:proofErr w:type="spellEnd"/>
            <w:r w:rsidRPr="001617AD">
              <w:t>. Šo divu nodevu apmēri ir atšķirīgi, jo valsts</w:t>
            </w:r>
            <w:r w:rsidR="004C1F96">
              <w:t xml:space="preserve"> nodevas apmērs, kas saistīt</w:t>
            </w:r>
            <w:r w:rsidRPr="00DB044E">
              <w:t>s ar izmaiņu veikšanu Sēklaudzētāju un sēklu tirgotāju reģistrā tika noteikts 2009.gadā saskaņā ar 2009.gada 24.novembra noteikumiem Nr.1351 „Noteikumi par valsts nodevu sēklu aprites jomā”, savukārt va</w:t>
            </w:r>
            <w:r w:rsidR="004C1F96">
              <w:t>lsts nodevu apmērs, kas saistīt</w:t>
            </w:r>
            <w:r w:rsidRPr="00DB044E">
              <w:t>s ar izmaiņu veikšanu Dārzeņu šķirņu kolekcionāru reģistrā, ir noteikts ņemot vērā</w:t>
            </w:r>
            <w:r w:rsidR="001F72CD" w:rsidRPr="00DB044E">
              <w:t xml:space="preserve"> </w:t>
            </w:r>
            <w:r w:rsidR="005056FB">
              <w:t xml:space="preserve">patreizējos finansiālos apstākļus un to, ka </w:t>
            </w:r>
            <w:r w:rsidR="006F3682">
              <w:t>veicot izmai</w:t>
            </w:r>
            <w:r w:rsidR="004C1F96">
              <w:t>ņa</w:t>
            </w:r>
            <w:r w:rsidR="006F3682">
              <w:t>s</w:t>
            </w:r>
            <w:r w:rsidR="005056FB" w:rsidRPr="00D21D38">
              <w:t xml:space="preserve"> personu Dārzeņu šķirņu kolekcionāru reģistrā</w:t>
            </w:r>
            <w:r w:rsidR="005056FB">
              <w:t xml:space="preserve"> VAAD</w:t>
            </w:r>
            <w:r w:rsidR="005056FB" w:rsidRPr="00D21D38">
              <w:t xml:space="preserve"> papildus </w:t>
            </w:r>
            <w:r w:rsidR="005056FB">
              <w:t>izskata</w:t>
            </w:r>
            <w:r w:rsidR="005056FB" w:rsidRPr="00D21D38">
              <w:t xml:space="preserve"> katras kolekcionāra</w:t>
            </w:r>
            <w:r w:rsidR="005056FB">
              <w:t xml:space="preserve"> kolekcijā esošās</w:t>
            </w:r>
            <w:r w:rsidR="005056FB" w:rsidRPr="00D21D38">
              <w:t xml:space="preserve"> šķirnes izcelsm</w:t>
            </w:r>
            <w:r w:rsidR="005056FB">
              <w:t>i</w:t>
            </w:r>
            <w:r w:rsidR="005056FB" w:rsidRPr="00D21D38">
              <w:t xml:space="preserve"> un sēklu iegūšanas veid</w:t>
            </w:r>
            <w:r w:rsidR="005056FB">
              <w:t>u</w:t>
            </w:r>
            <w:r w:rsidR="005056FB" w:rsidRPr="00D21D38">
              <w:t>.</w:t>
            </w:r>
            <w:r w:rsidR="001F72CD" w:rsidRPr="00D21D38">
              <w:t xml:space="preserve"> </w:t>
            </w:r>
          </w:p>
        </w:tc>
      </w:tr>
    </w:tbl>
    <w:p w:rsidR="00653E98" w:rsidRPr="00C03BC1" w:rsidRDefault="00653E98">
      <w:pPr>
        <w:rPr>
          <w:b/>
          <w:lang w:val="lv-LV"/>
        </w:rPr>
      </w:pPr>
    </w:p>
    <w:p w:rsidR="00653E98" w:rsidRPr="00514B8F" w:rsidRDefault="00653E98" w:rsidP="00514B8F">
      <w:pPr>
        <w:jc w:val="both"/>
        <w:rPr>
          <w:lang w:val="lv-LV" w:eastAsia="lv-LV"/>
        </w:rPr>
      </w:pPr>
    </w:p>
    <w:tbl>
      <w:tblPr>
        <w:tblpPr w:leftFromText="180" w:rightFromText="180" w:vertAnchor="text" w:horzAnchor="margin" w:tblpXSpec="center" w:tblpY="14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8"/>
        <w:gridCol w:w="4118"/>
        <w:gridCol w:w="4098"/>
      </w:tblGrid>
      <w:tr w:rsidR="00653E98" w:rsidRPr="008F4AE8" w:rsidTr="00514B8F">
        <w:tc>
          <w:tcPr>
            <w:tcW w:w="9214" w:type="dxa"/>
            <w:gridSpan w:val="3"/>
            <w:vAlign w:val="center"/>
          </w:tcPr>
          <w:p w:rsidR="00653E98" w:rsidRPr="007C0F2C" w:rsidRDefault="00653E98" w:rsidP="007274AF">
            <w:pPr>
              <w:pStyle w:val="naisnod"/>
              <w:spacing w:before="0" w:after="0"/>
            </w:pPr>
            <w:r w:rsidRPr="007C0F2C">
              <w:t>II. Tiesību akta projekta ietekme uz sabiedrību</w:t>
            </w:r>
          </w:p>
        </w:tc>
      </w:tr>
      <w:tr w:rsidR="00653E98" w:rsidRPr="008F4AE8" w:rsidTr="00514B8F">
        <w:trPr>
          <w:trHeight w:val="467"/>
        </w:trPr>
        <w:tc>
          <w:tcPr>
            <w:tcW w:w="998" w:type="dxa"/>
          </w:tcPr>
          <w:p w:rsidR="00653E98" w:rsidRPr="007C0F2C" w:rsidRDefault="00653E98" w:rsidP="007274AF">
            <w:pPr>
              <w:pStyle w:val="naiskr"/>
              <w:spacing w:before="0" w:after="0"/>
            </w:pPr>
            <w:r w:rsidRPr="007C0F2C">
              <w:rPr>
                <w:sz w:val="22"/>
                <w:szCs w:val="22"/>
              </w:rPr>
              <w:t>1.</w:t>
            </w:r>
          </w:p>
        </w:tc>
        <w:tc>
          <w:tcPr>
            <w:tcW w:w="4118" w:type="dxa"/>
          </w:tcPr>
          <w:p w:rsidR="00653E98" w:rsidRPr="007C0F2C" w:rsidRDefault="00653E98" w:rsidP="007274AF">
            <w:pPr>
              <w:pStyle w:val="naiskr"/>
              <w:spacing w:before="0" w:after="0"/>
            </w:pPr>
            <w:r w:rsidRPr="007C0F2C">
              <w:rPr>
                <w:sz w:val="22"/>
                <w:szCs w:val="22"/>
              </w:rPr>
              <w:t xml:space="preserve">Sabiedrības </w:t>
            </w:r>
            <w:proofErr w:type="spellStart"/>
            <w:r w:rsidRPr="007C0F2C">
              <w:rPr>
                <w:sz w:val="22"/>
                <w:szCs w:val="22"/>
              </w:rPr>
              <w:t>mērķgrupa</w:t>
            </w:r>
            <w:proofErr w:type="spellEnd"/>
          </w:p>
        </w:tc>
        <w:tc>
          <w:tcPr>
            <w:tcW w:w="4098" w:type="dxa"/>
          </w:tcPr>
          <w:p w:rsidR="00653E98" w:rsidRPr="007C0F2C" w:rsidRDefault="00653E98" w:rsidP="00514B8F">
            <w:pPr>
              <w:pStyle w:val="naiskr"/>
              <w:ind w:hanging="57"/>
              <w:jc w:val="both"/>
            </w:pPr>
            <w:r w:rsidRPr="007C0F2C">
              <w:rPr>
                <w:iCs/>
                <w:sz w:val="22"/>
                <w:szCs w:val="22"/>
              </w:rPr>
              <w:t> </w:t>
            </w:r>
            <w:r>
              <w:rPr>
                <w:iCs/>
                <w:sz w:val="22"/>
                <w:szCs w:val="22"/>
              </w:rPr>
              <w:t xml:space="preserve">Noteikumu projekta </w:t>
            </w:r>
            <w:r w:rsidRPr="00514B8F">
              <w:rPr>
                <w:iCs/>
                <w:sz w:val="22"/>
                <w:szCs w:val="22"/>
              </w:rPr>
              <w:t xml:space="preserve">tiesiskais regulējums attiecināms uz esošajiem un potenciālajiem sēklaudzētājiem, sēklu sagatavotājiem, saiņotājiem, tirgotājiem, ievedējiem, </w:t>
            </w:r>
            <w:r w:rsidRPr="00514B8F">
              <w:rPr>
                <w:iCs/>
                <w:sz w:val="22"/>
                <w:szCs w:val="22"/>
              </w:rPr>
              <w:lastRenderedPageBreak/>
              <w:t>selekcionāriem.</w:t>
            </w:r>
            <w:r>
              <w:rPr>
                <w:iCs/>
                <w:sz w:val="22"/>
                <w:szCs w:val="22"/>
              </w:rPr>
              <w:t xml:space="preserve"> </w:t>
            </w:r>
            <w:r w:rsidRPr="00514B8F">
              <w:rPr>
                <w:iCs/>
                <w:sz w:val="22"/>
                <w:szCs w:val="22"/>
              </w:rPr>
              <w:t xml:space="preserve">Pēc pašreiz pieejamās informācijas, VAAD uzturētajā Sēklaudzētāju un sēklu tirgotāju reģistrā 2012. gadā ir reģistrētas 450 saimniecības un uzņēmumi, </w:t>
            </w:r>
            <w:proofErr w:type="spellStart"/>
            <w:r w:rsidRPr="00514B8F">
              <w:rPr>
                <w:iCs/>
                <w:sz w:val="22"/>
                <w:szCs w:val="22"/>
              </w:rPr>
              <w:t>t.sk</w:t>
            </w:r>
            <w:proofErr w:type="spellEnd"/>
            <w:r w:rsidRPr="00514B8F">
              <w:rPr>
                <w:iCs/>
                <w:sz w:val="22"/>
                <w:szCs w:val="22"/>
              </w:rPr>
              <w:t xml:space="preserve"> aktīvās saimniecības, kas nodarbojas ar sēklaudzēšanu 118. Dārzeņu šķirņu kolekcionāri ap 10 – 15, savukārt </w:t>
            </w:r>
            <w:bookmarkStart w:id="2" w:name="_GoBack"/>
            <w:bookmarkEnd w:id="2"/>
            <w:r w:rsidRPr="00514B8F">
              <w:rPr>
                <w:iCs/>
                <w:sz w:val="22"/>
                <w:szCs w:val="22"/>
              </w:rPr>
              <w:t>selekcionāru skaits pašreiz sastāda ap 100 personām.</w:t>
            </w:r>
          </w:p>
        </w:tc>
      </w:tr>
      <w:tr w:rsidR="00653E98" w:rsidRPr="007C0F2C" w:rsidTr="00514B8F">
        <w:trPr>
          <w:trHeight w:val="523"/>
        </w:trPr>
        <w:tc>
          <w:tcPr>
            <w:tcW w:w="998" w:type="dxa"/>
          </w:tcPr>
          <w:p w:rsidR="00653E98" w:rsidRPr="007C0F2C" w:rsidRDefault="00653E98" w:rsidP="007274AF">
            <w:pPr>
              <w:pStyle w:val="naiskr"/>
              <w:spacing w:before="0" w:after="0"/>
            </w:pPr>
            <w:r w:rsidRPr="007C0F2C">
              <w:rPr>
                <w:sz w:val="22"/>
                <w:szCs w:val="22"/>
              </w:rPr>
              <w:lastRenderedPageBreak/>
              <w:t>2.</w:t>
            </w:r>
          </w:p>
        </w:tc>
        <w:tc>
          <w:tcPr>
            <w:tcW w:w="4118" w:type="dxa"/>
          </w:tcPr>
          <w:p w:rsidR="00653E98" w:rsidRPr="007C0F2C" w:rsidRDefault="00653E98" w:rsidP="007274AF">
            <w:pPr>
              <w:pStyle w:val="naiskr"/>
              <w:spacing w:before="0" w:after="0"/>
            </w:pPr>
            <w:r w:rsidRPr="007C0F2C">
              <w:rPr>
                <w:sz w:val="22"/>
                <w:szCs w:val="22"/>
              </w:rPr>
              <w:t xml:space="preserve">Citas sabiedrības grupas (bez </w:t>
            </w:r>
            <w:proofErr w:type="spellStart"/>
            <w:r w:rsidRPr="007C0F2C">
              <w:rPr>
                <w:sz w:val="22"/>
                <w:szCs w:val="22"/>
              </w:rPr>
              <w:t>mērķgrupas</w:t>
            </w:r>
            <w:proofErr w:type="spellEnd"/>
            <w:r w:rsidRPr="007C0F2C">
              <w:rPr>
                <w:sz w:val="22"/>
                <w:szCs w:val="22"/>
              </w:rPr>
              <w:t>), kuras tiesiskais regulējums arī ietekmē vai varētu ietekmēt</w:t>
            </w:r>
          </w:p>
        </w:tc>
        <w:tc>
          <w:tcPr>
            <w:tcW w:w="4098" w:type="dxa"/>
          </w:tcPr>
          <w:p w:rsidR="00653E98" w:rsidRPr="007C0F2C" w:rsidRDefault="00653E98" w:rsidP="007274AF">
            <w:pPr>
              <w:pStyle w:val="naiskr"/>
              <w:spacing w:before="0" w:after="0"/>
            </w:pPr>
            <w:r>
              <w:rPr>
                <w:sz w:val="22"/>
                <w:szCs w:val="22"/>
              </w:rPr>
              <w:t>Nav attiecināms.</w:t>
            </w:r>
          </w:p>
        </w:tc>
      </w:tr>
      <w:tr w:rsidR="00653E98" w:rsidRPr="007C0F2C" w:rsidTr="00514B8F">
        <w:trPr>
          <w:trHeight w:val="517"/>
        </w:trPr>
        <w:tc>
          <w:tcPr>
            <w:tcW w:w="998" w:type="dxa"/>
          </w:tcPr>
          <w:p w:rsidR="00653E98" w:rsidRPr="007C0F2C" w:rsidRDefault="00653E98" w:rsidP="007274AF">
            <w:pPr>
              <w:pStyle w:val="naiskr"/>
              <w:spacing w:before="0" w:after="0"/>
            </w:pPr>
            <w:r w:rsidRPr="007C0F2C">
              <w:rPr>
                <w:sz w:val="22"/>
                <w:szCs w:val="22"/>
              </w:rPr>
              <w:t>3.</w:t>
            </w:r>
          </w:p>
        </w:tc>
        <w:tc>
          <w:tcPr>
            <w:tcW w:w="4118" w:type="dxa"/>
          </w:tcPr>
          <w:p w:rsidR="00653E98" w:rsidRPr="007C0F2C" w:rsidRDefault="00653E98" w:rsidP="007274AF">
            <w:pPr>
              <w:pStyle w:val="naiskr"/>
              <w:spacing w:before="0" w:after="0"/>
            </w:pPr>
            <w:r w:rsidRPr="007C0F2C">
              <w:rPr>
                <w:sz w:val="22"/>
                <w:szCs w:val="22"/>
              </w:rPr>
              <w:t>Tiesiskā regulējuma finansiālā ietekme</w:t>
            </w:r>
          </w:p>
        </w:tc>
        <w:tc>
          <w:tcPr>
            <w:tcW w:w="4098" w:type="dxa"/>
          </w:tcPr>
          <w:p w:rsidR="00653E98" w:rsidRPr="00BA1B37" w:rsidRDefault="00653E98" w:rsidP="00615452">
            <w:pPr>
              <w:pStyle w:val="naiskr"/>
              <w:spacing w:before="0" w:after="0"/>
              <w:rPr>
                <w:strike/>
              </w:rPr>
            </w:pPr>
            <w:r w:rsidRPr="00615452">
              <w:t>Nav attiecināms.</w:t>
            </w:r>
          </w:p>
        </w:tc>
      </w:tr>
      <w:tr w:rsidR="00653E98" w:rsidRPr="007C0F2C" w:rsidTr="00514B8F">
        <w:trPr>
          <w:trHeight w:val="517"/>
        </w:trPr>
        <w:tc>
          <w:tcPr>
            <w:tcW w:w="998" w:type="dxa"/>
          </w:tcPr>
          <w:p w:rsidR="00653E98" w:rsidRPr="007C0F2C" w:rsidRDefault="00653E98" w:rsidP="007274AF">
            <w:pPr>
              <w:pStyle w:val="naiskr"/>
              <w:spacing w:before="0" w:after="0"/>
            </w:pPr>
            <w:r w:rsidRPr="007C0F2C">
              <w:rPr>
                <w:sz w:val="22"/>
                <w:szCs w:val="22"/>
              </w:rPr>
              <w:t>4.</w:t>
            </w:r>
          </w:p>
        </w:tc>
        <w:tc>
          <w:tcPr>
            <w:tcW w:w="4118" w:type="dxa"/>
          </w:tcPr>
          <w:p w:rsidR="00653E98" w:rsidRPr="007C0F2C" w:rsidRDefault="00653E98" w:rsidP="007274AF">
            <w:pPr>
              <w:pStyle w:val="naiskr"/>
              <w:spacing w:before="0" w:after="0"/>
            </w:pPr>
            <w:r w:rsidRPr="007C0F2C">
              <w:rPr>
                <w:sz w:val="22"/>
                <w:szCs w:val="22"/>
              </w:rPr>
              <w:t>Tiesiskā regulējuma nefinansiālā ietekme</w:t>
            </w:r>
          </w:p>
        </w:tc>
        <w:tc>
          <w:tcPr>
            <w:tcW w:w="4098" w:type="dxa"/>
          </w:tcPr>
          <w:p w:rsidR="00653E98" w:rsidRPr="007C0F2C" w:rsidRDefault="00653E98" w:rsidP="007274AF">
            <w:pPr>
              <w:pStyle w:val="naiskr"/>
              <w:spacing w:before="0" w:after="0"/>
            </w:pPr>
            <w:r>
              <w:rPr>
                <w:iCs/>
                <w:sz w:val="22"/>
                <w:szCs w:val="22"/>
              </w:rPr>
              <w:t xml:space="preserve"> Nav attiecināms.</w:t>
            </w:r>
          </w:p>
        </w:tc>
      </w:tr>
      <w:tr w:rsidR="00653E98" w:rsidRPr="008F4AE8" w:rsidTr="00514B8F">
        <w:trPr>
          <w:trHeight w:val="531"/>
        </w:trPr>
        <w:tc>
          <w:tcPr>
            <w:tcW w:w="998" w:type="dxa"/>
          </w:tcPr>
          <w:p w:rsidR="00653E98" w:rsidRPr="007C0F2C" w:rsidRDefault="00653E98" w:rsidP="007274AF">
            <w:pPr>
              <w:pStyle w:val="naiskr"/>
              <w:spacing w:before="0" w:after="0"/>
            </w:pPr>
            <w:r w:rsidRPr="007C0F2C">
              <w:rPr>
                <w:sz w:val="22"/>
                <w:szCs w:val="22"/>
              </w:rPr>
              <w:t>5.</w:t>
            </w:r>
          </w:p>
        </w:tc>
        <w:tc>
          <w:tcPr>
            <w:tcW w:w="4118" w:type="dxa"/>
          </w:tcPr>
          <w:p w:rsidR="00653E98" w:rsidRPr="00CD16E5" w:rsidRDefault="00653E98" w:rsidP="007274AF">
            <w:pPr>
              <w:pStyle w:val="naiskr"/>
              <w:spacing w:before="0" w:after="0"/>
            </w:pPr>
            <w:r w:rsidRPr="00CD16E5">
              <w:rPr>
                <w:sz w:val="22"/>
                <w:szCs w:val="22"/>
              </w:rPr>
              <w:t>Administratīvās procedūras raksturojums</w:t>
            </w:r>
          </w:p>
        </w:tc>
        <w:tc>
          <w:tcPr>
            <w:tcW w:w="4098" w:type="dxa"/>
          </w:tcPr>
          <w:p w:rsidR="00653E98" w:rsidRPr="00CD16E5" w:rsidRDefault="00653E98" w:rsidP="00B0288A">
            <w:pPr>
              <w:pStyle w:val="naiskr"/>
              <w:spacing w:before="0" w:after="0"/>
              <w:jc w:val="both"/>
            </w:pPr>
            <w:r>
              <w:rPr>
                <w:sz w:val="22"/>
                <w:szCs w:val="22"/>
              </w:rPr>
              <w:t>Noteikumu p</w:t>
            </w:r>
            <w:r w:rsidRPr="00B0288A">
              <w:rPr>
                <w:sz w:val="22"/>
                <w:szCs w:val="22"/>
              </w:rPr>
              <w:t>rojekts nemaina līdzšinējo procedūru pakalpojumu pieprasīšanā un saņemšanā.</w:t>
            </w:r>
          </w:p>
        </w:tc>
      </w:tr>
      <w:tr w:rsidR="00653E98" w:rsidRPr="007C0F2C" w:rsidTr="00514B8F">
        <w:trPr>
          <w:trHeight w:val="357"/>
        </w:trPr>
        <w:tc>
          <w:tcPr>
            <w:tcW w:w="998" w:type="dxa"/>
          </w:tcPr>
          <w:p w:rsidR="00653E98" w:rsidRPr="007C0F2C" w:rsidRDefault="00653E98" w:rsidP="007274AF">
            <w:pPr>
              <w:pStyle w:val="naiskr"/>
              <w:spacing w:before="0" w:after="0"/>
            </w:pPr>
            <w:r w:rsidRPr="007C0F2C">
              <w:rPr>
                <w:sz w:val="22"/>
                <w:szCs w:val="22"/>
              </w:rPr>
              <w:t>6.</w:t>
            </w:r>
          </w:p>
        </w:tc>
        <w:tc>
          <w:tcPr>
            <w:tcW w:w="4118" w:type="dxa"/>
          </w:tcPr>
          <w:p w:rsidR="00653E98" w:rsidRPr="007C0F2C" w:rsidRDefault="00653E98" w:rsidP="007274AF">
            <w:pPr>
              <w:pStyle w:val="naiskr"/>
              <w:spacing w:before="0" w:after="0"/>
            </w:pPr>
            <w:r w:rsidRPr="007C0F2C">
              <w:rPr>
                <w:sz w:val="22"/>
                <w:szCs w:val="22"/>
              </w:rPr>
              <w:t>Administratīvo i</w:t>
            </w:r>
            <w:smartTag w:uri="urn:schemas-microsoft-com:office:smarttags" w:element="PersonName">
              <w:r w:rsidRPr="007C0F2C">
                <w:rPr>
                  <w:sz w:val="22"/>
                  <w:szCs w:val="22"/>
                </w:rPr>
                <w:t>zm</w:t>
              </w:r>
            </w:smartTag>
            <w:r w:rsidRPr="007C0F2C">
              <w:rPr>
                <w:sz w:val="22"/>
                <w:szCs w:val="22"/>
              </w:rPr>
              <w:t>aksu monetārs novērtējums</w:t>
            </w:r>
          </w:p>
        </w:tc>
        <w:tc>
          <w:tcPr>
            <w:tcW w:w="4098" w:type="dxa"/>
          </w:tcPr>
          <w:p w:rsidR="00653E98" w:rsidRPr="00447DB5" w:rsidRDefault="00653E98" w:rsidP="007274AF">
            <w:pPr>
              <w:pStyle w:val="naiskr"/>
              <w:spacing w:before="0" w:after="0"/>
              <w:rPr>
                <w:highlight w:val="yellow"/>
              </w:rPr>
            </w:pPr>
            <w:r w:rsidRPr="005A4313">
              <w:rPr>
                <w:sz w:val="22"/>
                <w:szCs w:val="22"/>
              </w:rPr>
              <w:t>Nav attiecināms.</w:t>
            </w:r>
          </w:p>
        </w:tc>
      </w:tr>
      <w:tr w:rsidR="00653E98" w:rsidRPr="007C0F2C" w:rsidTr="00514B8F">
        <w:tc>
          <w:tcPr>
            <w:tcW w:w="998" w:type="dxa"/>
          </w:tcPr>
          <w:p w:rsidR="00653E98" w:rsidRPr="007C0F2C" w:rsidRDefault="00653E98" w:rsidP="007274AF">
            <w:pPr>
              <w:pStyle w:val="naiskr"/>
              <w:spacing w:before="0" w:after="0"/>
            </w:pPr>
            <w:r w:rsidRPr="007C0F2C">
              <w:rPr>
                <w:sz w:val="22"/>
                <w:szCs w:val="22"/>
              </w:rPr>
              <w:t>7.</w:t>
            </w:r>
          </w:p>
        </w:tc>
        <w:tc>
          <w:tcPr>
            <w:tcW w:w="4118" w:type="dxa"/>
          </w:tcPr>
          <w:p w:rsidR="00653E98" w:rsidRPr="007C0F2C" w:rsidRDefault="00653E98" w:rsidP="007274AF">
            <w:pPr>
              <w:pStyle w:val="naiskr"/>
              <w:spacing w:before="0" w:after="0"/>
            </w:pPr>
            <w:r w:rsidRPr="007C0F2C">
              <w:rPr>
                <w:sz w:val="22"/>
                <w:szCs w:val="22"/>
              </w:rPr>
              <w:t>Cita informācija</w:t>
            </w:r>
          </w:p>
        </w:tc>
        <w:tc>
          <w:tcPr>
            <w:tcW w:w="4098" w:type="dxa"/>
          </w:tcPr>
          <w:p w:rsidR="00653E98" w:rsidRPr="007C0F2C" w:rsidRDefault="00653E98" w:rsidP="007274AF">
            <w:pPr>
              <w:pStyle w:val="naiskr"/>
              <w:spacing w:before="0" w:after="0"/>
            </w:pPr>
            <w:r>
              <w:rPr>
                <w:sz w:val="22"/>
                <w:szCs w:val="22"/>
              </w:rPr>
              <w:t>Nav.</w:t>
            </w:r>
          </w:p>
        </w:tc>
      </w:tr>
    </w:tbl>
    <w:p w:rsidR="00653E98" w:rsidRPr="008F4535" w:rsidRDefault="00653E98" w:rsidP="008665A4">
      <w:pPr>
        <w:jc w:val="both"/>
        <w:rPr>
          <w:i/>
          <w:lang w:val="lv-LV" w:eastAsia="lv-LV"/>
        </w:rPr>
      </w:pPr>
    </w:p>
    <w:p w:rsidR="00653E98" w:rsidRPr="001125BA" w:rsidRDefault="00653E98" w:rsidP="008665A4">
      <w:pPr>
        <w:jc w:val="both"/>
        <w:rPr>
          <w:lang w:val="lv-LV" w:eastAsia="lv-LV"/>
        </w:rPr>
      </w:pPr>
    </w:p>
    <w:p w:rsidR="00653E98" w:rsidRPr="001125BA" w:rsidRDefault="00653E98" w:rsidP="004F5785">
      <w:pPr>
        <w:rPr>
          <w:lang w:val="lv-LV"/>
        </w:rPr>
      </w:pPr>
    </w:p>
    <w:p w:rsidR="00653E98" w:rsidRPr="001125BA" w:rsidRDefault="00653E98" w:rsidP="008665A4">
      <w:pPr>
        <w:jc w:val="both"/>
        <w:rPr>
          <w:i/>
          <w:lang w:val="lv-LV"/>
        </w:rPr>
      </w:pPr>
      <w:r w:rsidRPr="001125BA">
        <w:rPr>
          <w:i/>
          <w:lang w:val="lv-LV" w:eastAsia="lv-LV"/>
        </w:rPr>
        <w:t xml:space="preserve">Anotācijas </w:t>
      </w:r>
      <w:r w:rsidR="00FA1AA1">
        <w:rPr>
          <w:i/>
          <w:lang w:val="lv-LV" w:eastAsia="lv-LV"/>
        </w:rPr>
        <w:t xml:space="preserve">III, </w:t>
      </w:r>
      <w:r>
        <w:rPr>
          <w:i/>
          <w:lang w:val="lv-LV" w:eastAsia="lv-LV"/>
        </w:rPr>
        <w:t xml:space="preserve">IV, </w:t>
      </w:r>
      <w:r w:rsidRPr="001125BA">
        <w:rPr>
          <w:i/>
          <w:lang w:val="lv-LV" w:eastAsia="lv-LV"/>
        </w:rPr>
        <w:t>V</w:t>
      </w:r>
      <w:r>
        <w:rPr>
          <w:i/>
          <w:lang w:val="lv-LV" w:eastAsia="lv-LV"/>
        </w:rPr>
        <w:t xml:space="preserve">, VI, VII sadaļa </w:t>
      </w:r>
      <w:r w:rsidRPr="001125BA">
        <w:rPr>
          <w:i/>
          <w:lang w:val="lv-LV" w:eastAsia="lv-LV"/>
        </w:rPr>
        <w:t>– p</w:t>
      </w:r>
      <w:r w:rsidRPr="001125BA">
        <w:rPr>
          <w:i/>
          <w:iCs/>
          <w:lang w:val="lv-LV"/>
        </w:rPr>
        <w:t>rojekts š</w:t>
      </w:r>
      <w:r>
        <w:rPr>
          <w:i/>
          <w:iCs/>
          <w:lang w:val="lv-LV"/>
        </w:rPr>
        <w:t>īs</w:t>
      </w:r>
      <w:r w:rsidRPr="001125BA">
        <w:rPr>
          <w:i/>
          <w:iCs/>
          <w:lang w:val="lv-LV"/>
        </w:rPr>
        <w:t xml:space="preserve"> jom</w:t>
      </w:r>
      <w:r>
        <w:rPr>
          <w:i/>
          <w:iCs/>
          <w:lang w:val="lv-LV"/>
        </w:rPr>
        <w:t>as</w:t>
      </w:r>
      <w:r w:rsidRPr="001125BA">
        <w:rPr>
          <w:i/>
          <w:iCs/>
          <w:lang w:val="lv-LV"/>
        </w:rPr>
        <w:t xml:space="preserve"> neskar</w:t>
      </w:r>
      <w:r w:rsidRPr="001125BA">
        <w:rPr>
          <w:i/>
          <w:lang w:val="lv-LV"/>
        </w:rPr>
        <w:t>.</w:t>
      </w:r>
    </w:p>
    <w:p w:rsidR="00653E98" w:rsidRPr="001125BA" w:rsidRDefault="00653E98" w:rsidP="008665A4">
      <w:pPr>
        <w:rPr>
          <w:lang w:val="lv-LV" w:eastAsia="lv-LV"/>
        </w:rPr>
      </w:pPr>
    </w:p>
    <w:p w:rsidR="00653E98" w:rsidRPr="001125BA" w:rsidRDefault="00653E98" w:rsidP="008665A4">
      <w:pPr>
        <w:pStyle w:val="naisf"/>
        <w:spacing w:before="0" w:beforeAutospacing="0" w:after="0" w:afterAutospacing="0"/>
        <w:rPr>
          <w:sz w:val="28"/>
          <w:lang w:val="lv-LV"/>
        </w:rPr>
      </w:pPr>
      <w:r>
        <w:rPr>
          <w:sz w:val="28"/>
          <w:lang w:val="lv-LV"/>
        </w:rPr>
        <w:t xml:space="preserve"> </w:t>
      </w:r>
    </w:p>
    <w:p w:rsidR="00FA1AA1" w:rsidRDefault="00FA1AA1" w:rsidP="008665A4">
      <w:pPr>
        <w:pStyle w:val="Virsraksts1"/>
        <w:keepNext w:val="0"/>
        <w:widowControl w:val="0"/>
        <w:ind w:firstLine="720"/>
        <w:jc w:val="left"/>
        <w:rPr>
          <w:rFonts w:ascii="Times New Roman" w:hAnsi="Times New Roman"/>
          <w:b w:val="0"/>
          <w:sz w:val="28"/>
          <w:szCs w:val="28"/>
        </w:rPr>
      </w:pPr>
    </w:p>
    <w:p w:rsidR="00FA1AA1" w:rsidRDefault="00FA1AA1" w:rsidP="008665A4">
      <w:pPr>
        <w:pStyle w:val="Virsraksts1"/>
        <w:keepNext w:val="0"/>
        <w:widowControl w:val="0"/>
        <w:ind w:firstLine="720"/>
        <w:jc w:val="left"/>
        <w:rPr>
          <w:rFonts w:ascii="Times New Roman" w:hAnsi="Times New Roman"/>
          <w:b w:val="0"/>
          <w:sz w:val="28"/>
          <w:szCs w:val="28"/>
        </w:rPr>
      </w:pPr>
    </w:p>
    <w:p w:rsidR="00653E98" w:rsidRPr="00EF03A6" w:rsidRDefault="00653E98" w:rsidP="008665A4">
      <w:pPr>
        <w:pStyle w:val="Virsraksts1"/>
        <w:keepNext w:val="0"/>
        <w:widowControl w:val="0"/>
        <w:ind w:firstLine="720"/>
        <w:jc w:val="left"/>
        <w:rPr>
          <w:rFonts w:ascii="Times New Roman" w:hAnsi="Times New Roman"/>
          <w:b w:val="0"/>
          <w:sz w:val="28"/>
          <w:szCs w:val="28"/>
        </w:rPr>
      </w:pPr>
      <w:proofErr w:type="spellStart"/>
      <w:r w:rsidRPr="00EF03A6">
        <w:rPr>
          <w:rFonts w:ascii="Times New Roman" w:hAnsi="Times New Roman"/>
          <w:b w:val="0"/>
          <w:sz w:val="28"/>
          <w:szCs w:val="28"/>
        </w:rPr>
        <w:t>Zemkopības</w:t>
      </w:r>
      <w:proofErr w:type="spellEnd"/>
      <w:r w:rsidRPr="00EF03A6">
        <w:rPr>
          <w:rFonts w:ascii="Times New Roman" w:hAnsi="Times New Roman"/>
          <w:b w:val="0"/>
          <w:sz w:val="28"/>
          <w:szCs w:val="28"/>
        </w:rPr>
        <w:t xml:space="preserve"> </w:t>
      </w:r>
      <w:proofErr w:type="spellStart"/>
      <w:r w:rsidRPr="00EF03A6">
        <w:rPr>
          <w:rFonts w:ascii="Times New Roman" w:hAnsi="Times New Roman"/>
          <w:b w:val="0"/>
          <w:sz w:val="28"/>
          <w:szCs w:val="28"/>
        </w:rPr>
        <w:t>ministre</w:t>
      </w:r>
      <w:proofErr w:type="spellEnd"/>
      <w:r w:rsidRPr="00EF03A6">
        <w:rPr>
          <w:rFonts w:ascii="Times New Roman" w:hAnsi="Times New Roman"/>
          <w:b w:val="0"/>
          <w:sz w:val="28"/>
          <w:szCs w:val="28"/>
        </w:rPr>
        <w:tab/>
      </w:r>
      <w:r w:rsidRPr="00EF03A6">
        <w:rPr>
          <w:rFonts w:ascii="Times New Roman" w:hAnsi="Times New Roman"/>
          <w:b w:val="0"/>
          <w:sz w:val="28"/>
          <w:szCs w:val="28"/>
        </w:rPr>
        <w:tab/>
      </w:r>
      <w:r w:rsidRPr="00EF03A6">
        <w:rPr>
          <w:rFonts w:ascii="Times New Roman" w:hAnsi="Times New Roman"/>
          <w:b w:val="0"/>
          <w:sz w:val="28"/>
          <w:szCs w:val="28"/>
        </w:rPr>
        <w:tab/>
      </w:r>
      <w:r w:rsidRPr="00EF03A6">
        <w:rPr>
          <w:rFonts w:ascii="Times New Roman" w:hAnsi="Times New Roman"/>
          <w:b w:val="0"/>
          <w:sz w:val="28"/>
          <w:szCs w:val="28"/>
        </w:rPr>
        <w:tab/>
      </w:r>
      <w:r w:rsidRPr="00EF03A6">
        <w:rPr>
          <w:rFonts w:ascii="Times New Roman" w:hAnsi="Times New Roman"/>
          <w:b w:val="0"/>
          <w:sz w:val="28"/>
          <w:szCs w:val="28"/>
        </w:rPr>
        <w:tab/>
      </w:r>
      <w:r w:rsidRPr="00EF03A6">
        <w:rPr>
          <w:rFonts w:ascii="Times New Roman" w:hAnsi="Times New Roman"/>
          <w:b w:val="0"/>
          <w:sz w:val="28"/>
          <w:szCs w:val="28"/>
        </w:rPr>
        <w:tab/>
      </w:r>
      <w:proofErr w:type="spellStart"/>
      <w:r w:rsidRPr="00EF03A6">
        <w:rPr>
          <w:rFonts w:ascii="Times New Roman" w:hAnsi="Times New Roman"/>
          <w:b w:val="0"/>
          <w:sz w:val="28"/>
          <w:szCs w:val="28"/>
        </w:rPr>
        <w:t>L.Straujuma</w:t>
      </w:r>
      <w:proofErr w:type="spellEnd"/>
    </w:p>
    <w:p w:rsidR="00653E98" w:rsidRDefault="00653E98" w:rsidP="008665A4">
      <w:pPr>
        <w:rPr>
          <w:lang w:val="lv-LV"/>
        </w:rPr>
      </w:pPr>
    </w:p>
    <w:p w:rsidR="00FC756F" w:rsidRDefault="00FC756F" w:rsidP="008665A4">
      <w:pPr>
        <w:rPr>
          <w:lang w:val="lv-LV"/>
        </w:rPr>
      </w:pPr>
    </w:p>
    <w:p w:rsidR="00FA1AA1" w:rsidRDefault="00FA1AA1" w:rsidP="002E5A31">
      <w:pPr>
        <w:pStyle w:val="Nosaukums"/>
        <w:jc w:val="left"/>
        <w:rPr>
          <w:b w:val="0"/>
          <w:color w:val="000000"/>
          <w:sz w:val="20"/>
        </w:rPr>
      </w:pPr>
    </w:p>
    <w:p w:rsidR="00FA1AA1" w:rsidRDefault="00FA1AA1" w:rsidP="002E5A31">
      <w:pPr>
        <w:pStyle w:val="Nosaukums"/>
        <w:jc w:val="left"/>
        <w:rPr>
          <w:b w:val="0"/>
          <w:color w:val="000000"/>
          <w:sz w:val="20"/>
        </w:rPr>
      </w:pPr>
    </w:p>
    <w:p w:rsidR="00FA1AA1" w:rsidRDefault="00FA1AA1" w:rsidP="002E5A31">
      <w:pPr>
        <w:pStyle w:val="Nosaukums"/>
        <w:jc w:val="left"/>
        <w:rPr>
          <w:b w:val="0"/>
          <w:color w:val="000000"/>
          <w:sz w:val="20"/>
        </w:rPr>
      </w:pPr>
    </w:p>
    <w:p w:rsidR="00FA1AA1" w:rsidRDefault="00FA1AA1" w:rsidP="002E5A31">
      <w:pPr>
        <w:pStyle w:val="Nosaukums"/>
        <w:jc w:val="left"/>
        <w:rPr>
          <w:b w:val="0"/>
          <w:color w:val="000000"/>
          <w:sz w:val="20"/>
        </w:rPr>
      </w:pPr>
    </w:p>
    <w:p w:rsidR="00FA1AA1" w:rsidRDefault="00FA1AA1" w:rsidP="002E5A31">
      <w:pPr>
        <w:pStyle w:val="Nosaukums"/>
        <w:jc w:val="left"/>
        <w:rPr>
          <w:b w:val="0"/>
          <w:color w:val="000000"/>
          <w:sz w:val="20"/>
        </w:rPr>
      </w:pPr>
    </w:p>
    <w:p w:rsidR="00FA1AA1" w:rsidRDefault="00FA1AA1" w:rsidP="002E5A31">
      <w:pPr>
        <w:pStyle w:val="Nosaukums"/>
        <w:jc w:val="left"/>
        <w:rPr>
          <w:b w:val="0"/>
          <w:color w:val="000000"/>
          <w:sz w:val="20"/>
        </w:rPr>
      </w:pPr>
    </w:p>
    <w:p w:rsidR="00FA1AA1" w:rsidRDefault="00FA1AA1" w:rsidP="002E5A31">
      <w:pPr>
        <w:pStyle w:val="Nosaukums"/>
        <w:jc w:val="left"/>
        <w:rPr>
          <w:b w:val="0"/>
          <w:color w:val="000000"/>
          <w:sz w:val="20"/>
        </w:rPr>
      </w:pPr>
    </w:p>
    <w:p w:rsidR="00FA1AA1" w:rsidRDefault="00FA1AA1" w:rsidP="002E5A31">
      <w:pPr>
        <w:pStyle w:val="Nosaukums"/>
        <w:jc w:val="left"/>
        <w:rPr>
          <w:b w:val="0"/>
          <w:color w:val="000000"/>
          <w:sz w:val="20"/>
        </w:rPr>
      </w:pPr>
    </w:p>
    <w:p w:rsidR="00FA1AA1" w:rsidRDefault="00FA1AA1" w:rsidP="002E5A31">
      <w:pPr>
        <w:pStyle w:val="Nosaukums"/>
        <w:jc w:val="left"/>
        <w:rPr>
          <w:b w:val="0"/>
          <w:color w:val="000000"/>
          <w:sz w:val="20"/>
        </w:rPr>
      </w:pPr>
    </w:p>
    <w:p w:rsidR="00FA1AA1" w:rsidRDefault="00FA1AA1" w:rsidP="002E5A31">
      <w:pPr>
        <w:pStyle w:val="Nosaukums"/>
        <w:jc w:val="left"/>
        <w:rPr>
          <w:b w:val="0"/>
          <w:color w:val="000000"/>
          <w:sz w:val="20"/>
        </w:rPr>
      </w:pPr>
    </w:p>
    <w:p w:rsidR="00FA1AA1" w:rsidRDefault="00FA1AA1" w:rsidP="002E5A31">
      <w:pPr>
        <w:pStyle w:val="Nosaukums"/>
        <w:jc w:val="left"/>
        <w:rPr>
          <w:b w:val="0"/>
          <w:color w:val="000000"/>
          <w:sz w:val="20"/>
        </w:rPr>
      </w:pPr>
    </w:p>
    <w:p w:rsidR="00FA1AA1" w:rsidRDefault="00FA1AA1" w:rsidP="002E5A31">
      <w:pPr>
        <w:pStyle w:val="Nosaukums"/>
        <w:jc w:val="left"/>
        <w:rPr>
          <w:b w:val="0"/>
          <w:color w:val="000000"/>
          <w:sz w:val="20"/>
        </w:rPr>
      </w:pPr>
    </w:p>
    <w:p w:rsidR="00FA1AA1" w:rsidRDefault="00FA1AA1" w:rsidP="002E5A31">
      <w:pPr>
        <w:pStyle w:val="Nosaukums"/>
        <w:jc w:val="left"/>
        <w:rPr>
          <w:b w:val="0"/>
          <w:color w:val="000000"/>
          <w:sz w:val="20"/>
        </w:rPr>
      </w:pPr>
    </w:p>
    <w:p w:rsidR="00FA1AA1" w:rsidRDefault="00FA1AA1" w:rsidP="002E5A31">
      <w:pPr>
        <w:pStyle w:val="Nosaukums"/>
        <w:jc w:val="left"/>
        <w:rPr>
          <w:b w:val="0"/>
          <w:color w:val="000000"/>
          <w:sz w:val="20"/>
        </w:rPr>
      </w:pPr>
    </w:p>
    <w:p w:rsidR="00FA1AA1" w:rsidRDefault="00FA1AA1" w:rsidP="002E5A31">
      <w:pPr>
        <w:pStyle w:val="Nosaukums"/>
        <w:jc w:val="left"/>
        <w:rPr>
          <w:b w:val="0"/>
          <w:color w:val="000000"/>
          <w:sz w:val="20"/>
        </w:rPr>
      </w:pPr>
    </w:p>
    <w:p w:rsidR="00FA1AA1" w:rsidRDefault="00FA1AA1" w:rsidP="002E5A31">
      <w:pPr>
        <w:pStyle w:val="Nosaukums"/>
        <w:jc w:val="left"/>
        <w:rPr>
          <w:b w:val="0"/>
          <w:color w:val="000000"/>
          <w:sz w:val="20"/>
        </w:rPr>
      </w:pPr>
    </w:p>
    <w:p w:rsidR="00FA1AA1" w:rsidRDefault="00FA1AA1" w:rsidP="002E5A31">
      <w:pPr>
        <w:pStyle w:val="Nosaukums"/>
        <w:jc w:val="left"/>
        <w:rPr>
          <w:b w:val="0"/>
          <w:color w:val="000000"/>
          <w:sz w:val="20"/>
        </w:rPr>
      </w:pPr>
    </w:p>
    <w:p w:rsidR="008F4AE8" w:rsidRDefault="008F4AE8" w:rsidP="002E5A31">
      <w:pPr>
        <w:pStyle w:val="Nosaukums"/>
        <w:jc w:val="left"/>
        <w:rPr>
          <w:b w:val="0"/>
          <w:color w:val="000000"/>
          <w:sz w:val="20"/>
        </w:rPr>
      </w:pPr>
      <w:r>
        <w:rPr>
          <w:b w:val="0"/>
          <w:color w:val="000000"/>
          <w:sz w:val="20"/>
        </w:rPr>
        <w:t>2013.09.09. 10:59</w:t>
      </w:r>
    </w:p>
    <w:p w:rsidR="008F4AE8" w:rsidRDefault="008F4AE8" w:rsidP="002E5A31">
      <w:pPr>
        <w:pStyle w:val="Nosaukums"/>
        <w:jc w:val="left"/>
        <w:rPr>
          <w:b w:val="0"/>
          <w:sz w:val="20"/>
        </w:rPr>
      </w:pPr>
      <w:fldSimple w:instr=" NUMWORDS   \* MERGEFORMAT ">
        <w:r>
          <w:rPr>
            <w:b w:val="0"/>
            <w:noProof/>
            <w:sz w:val="20"/>
          </w:rPr>
          <w:t>760</w:t>
        </w:r>
      </w:fldSimple>
    </w:p>
    <w:p w:rsidR="00653E98" w:rsidRPr="002E5A31" w:rsidRDefault="00653E98" w:rsidP="002E5A31">
      <w:pPr>
        <w:pStyle w:val="Nosaukums"/>
        <w:jc w:val="left"/>
        <w:rPr>
          <w:b w:val="0"/>
          <w:color w:val="000000"/>
          <w:sz w:val="20"/>
        </w:rPr>
      </w:pPr>
      <w:r w:rsidRPr="002E5A31">
        <w:rPr>
          <w:b w:val="0"/>
          <w:color w:val="000000"/>
          <w:sz w:val="20"/>
        </w:rPr>
        <w:t>I.</w:t>
      </w:r>
      <w:r>
        <w:rPr>
          <w:b w:val="0"/>
          <w:color w:val="000000"/>
          <w:sz w:val="20"/>
        </w:rPr>
        <w:t>Ulmane</w:t>
      </w:r>
    </w:p>
    <w:p w:rsidR="00653E98" w:rsidRPr="002E5A31" w:rsidRDefault="00653E98" w:rsidP="002E5A31">
      <w:pPr>
        <w:pStyle w:val="Nosaukums"/>
        <w:tabs>
          <w:tab w:val="left" w:pos="3500"/>
        </w:tabs>
        <w:jc w:val="left"/>
        <w:rPr>
          <w:b w:val="0"/>
          <w:color w:val="000000"/>
          <w:sz w:val="20"/>
        </w:rPr>
      </w:pPr>
      <w:r w:rsidRPr="002E5A31">
        <w:rPr>
          <w:b w:val="0"/>
          <w:sz w:val="20"/>
        </w:rPr>
        <w:t>67027</w:t>
      </w:r>
      <w:r>
        <w:rPr>
          <w:b w:val="0"/>
          <w:sz w:val="20"/>
        </w:rPr>
        <w:t>258</w:t>
      </w:r>
      <w:r w:rsidRPr="002E5A31">
        <w:rPr>
          <w:b w:val="0"/>
          <w:sz w:val="20"/>
        </w:rPr>
        <w:t>, I</w:t>
      </w:r>
      <w:r>
        <w:rPr>
          <w:b w:val="0"/>
          <w:sz w:val="20"/>
        </w:rPr>
        <w:t>nguna</w:t>
      </w:r>
      <w:r w:rsidRPr="002E5A31">
        <w:rPr>
          <w:b w:val="0"/>
          <w:sz w:val="20"/>
        </w:rPr>
        <w:t>.</w:t>
      </w:r>
      <w:r>
        <w:rPr>
          <w:b w:val="0"/>
          <w:sz w:val="20"/>
        </w:rPr>
        <w:t>Ulmane</w:t>
      </w:r>
      <w:r w:rsidRPr="002E5A31">
        <w:rPr>
          <w:b w:val="0"/>
          <w:sz w:val="20"/>
        </w:rPr>
        <w:t>@zm.gov.lv</w:t>
      </w:r>
    </w:p>
    <w:sectPr w:rsidR="00653E98" w:rsidRPr="002E5A31" w:rsidSect="008F4AE8">
      <w:headerReference w:type="even" r:id="rId7"/>
      <w:headerReference w:type="default" r:id="rId8"/>
      <w:footerReference w:type="default" r:id="rId9"/>
      <w:footerReference w:type="first" r:id="rId10"/>
      <w:pgSz w:w="11906" w:h="16838" w:code="9"/>
      <w:pgMar w:top="1418" w:right="1134" w:bottom="1134" w:left="170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E8C" w:rsidRDefault="00E80E8C">
      <w:r>
        <w:separator/>
      </w:r>
    </w:p>
  </w:endnote>
  <w:endnote w:type="continuationSeparator" w:id="0">
    <w:p w:rsidR="00E80E8C" w:rsidRDefault="00E80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RimTimes">
    <w:altName w:val="Courier New"/>
    <w:panose1 w:val="02020603060505020304"/>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98" w:rsidRDefault="00653E98" w:rsidP="00E90DF5">
    <w:pPr>
      <w:widowControl w:val="0"/>
      <w:autoSpaceDE w:val="0"/>
      <w:autoSpaceDN w:val="0"/>
      <w:adjustRightInd w:val="0"/>
      <w:jc w:val="both"/>
      <w:rPr>
        <w:sz w:val="20"/>
      </w:rPr>
    </w:pPr>
  </w:p>
  <w:p w:rsidR="00653E98" w:rsidRPr="002E5A31" w:rsidRDefault="00653E98" w:rsidP="00C01A1A">
    <w:pPr>
      <w:widowControl w:val="0"/>
      <w:autoSpaceDE w:val="0"/>
      <w:autoSpaceDN w:val="0"/>
      <w:adjustRightInd w:val="0"/>
      <w:jc w:val="both"/>
      <w:rPr>
        <w:sz w:val="20"/>
        <w:szCs w:val="20"/>
        <w:lang w:val="lv-LV"/>
      </w:rPr>
    </w:pPr>
    <w:r w:rsidRPr="002E5A31">
      <w:rPr>
        <w:sz w:val="20"/>
      </w:rPr>
      <w:t>ZM</w:t>
    </w:r>
    <w:r>
      <w:rPr>
        <w:sz w:val="20"/>
      </w:rPr>
      <w:t>An</w:t>
    </w:r>
    <w:r w:rsidRPr="002E5A31">
      <w:rPr>
        <w:sz w:val="20"/>
      </w:rPr>
      <w:t>ot_</w:t>
    </w:r>
    <w:r w:rsidR="0008146F">
      <w:rPr>
        <w:sz w:val="20"/>
      </w:rPr>
      <w:t>02</w:t>
    </w:r>
    <w:r>
      <w:rPr>
        <w:sz w:val="20"/>
      </w:rPr>
      <w:t>0</w:t>
    </w:r>
    <w:r w:rsidR="0008146F">
      <w:rPr>
        <w:sz w:val="20"/>
      </w:rPr>
      <w:t>9</w:t>
    </w:r>
    <w:r>
      <w:rPr>
        <w:sz w:val="20"/>
      </w:rPr>
      <w:t>13</w:t>
    </w:r>
    <w:r w:rsidRPr="002E5A31">
      <w:rPr>
        <w:sz w:val="20"/>
      </w:rPr>
      <w:t>_</w:t>
    </w:r>
    <w:r>
      <w:rPr>
        <w:sz w:val="20"/>
      </w:rPr>
      <w:t>seklaprite</w:t>
    </w:r>
    <w:r w:rsidRPr="002E5A31">
      <w:rPr>
        <w:sz w:val="20"/>
      </w:rPr>
      <w:t xml:space="preserve">; </w:t>
    </w:r>
    <w:r w:rsidRPr="002E5A31">
      <w:rPr>
        <w:sz w:val="20"/>
        <w:lang w:val="lv-LV"/>
      </w:rPr>
      <w:t>Ministru kabineta noteikumu projekta</w:t>
    </w:r>
    <w:r w:rsidRPr="002E5A31">
      <w:rPr>
        <w:sz w:val="20"/>
      </w:rPr>
      <w:t xml:space="preserve"> </w:t>
    </w:r>
    <w:r>
      <w:rPr>
        <w:sz w:val="20"/>
        <w:lang w:val="lv-LV"/>
      </w:rPr>
      <w:t>„Noteikumi par valsts nodevu sēklu aprites jomā</w:t>
    </w:r>
    <w:r>
      <w:rPr>
        <w:bCs/>
        <w:sz w:val="20"/>
        <w:lang w:val="lv-LV"/>
      </w:rPr>
      <w:t>”</w:t>
    </w:r>
    <w:r w:rsidRPr="002E5A31">
      <w:rPr>
        <w:bCs/>
        <w:sz w:val="20"/>
        <w:lang w:val="lv-LV"/>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98" w:rsidRPr="002E5A31" w:rsidRDefault="00653E98" w:rsidP="00E90DF5">
    <w:pPr>
      <w:widowControl w:val="0"/>
      <w:autoSpaceDE w:val="0"/>
      <w:autoSpaceDN w:val="0"/>
      <w:adjustRightInd w:val="0"/>
      <w:jc w:val="both"/>
      <w:rPr>
        <w:sz w:val="20"/>
        <w:szCs w:val="20"/>
        <w:lang w:val="lv-LV"/>
      </w:rPr>
    </w:pPr>
    <w:r w:rsidRPr="002E5A31">
      <w:rPr>
        <w:sz w:val="20"/>
      </w:rPr>
      <w:t>ZM</w:t>
    </w:r>
    <w:r>
      <w:rPr>
        <w:sz w:val="20"/>
      </w:rPr>
      <w:t>An</w:t>
    </w:r>
    <w:r w:rsidRPr="002E5A31">
      <w:rPr>
        <w:sz w:val="20"/>
      </w:rPr>
      <w:t>ot_</w:t>
    </w:r>
    <w:r w:rsidR="0008146F">
      <w:rPr>
        <w:sz w:val="20"/>
      </w:rPr>
      <w:t>02</w:t>
    </w:r>
    <w:r>
      <w:rPr>
        <w:sz w:val="20"/>
      </w:rPr>
      <w:t>0</w:t>
    </w:r>
    <w:r w:rsidR="0008146F">
      <w:rPr>
        <w:sz w:val="20"/>
      </w:rPr>
      <w:t>9</w:t>
    </w:r>
    <w:r>
      <w:rPr>
        <w:sz w:val="20"/>
      </w:rPr>
      <w:t>13</w:t>
    </w:r>
    <w:r w:rsidRPr="002E5A31">
      <w:rPr>
        <w:sz w:val="20"/>
      </w:rPr>
      <w:t>_</w:t>
    </w:r>
    <w:r>
      <w:rPr>
        <w:sz w:val="20"/>
      </w:rPr>
      <w:t>seklaprite</w:t>
    </w:r>
    <w:r w:rsidRPr="002E5A31">
      <w:rPr>
        <w:sz w:val="20"/>
      </w:rPr>
      <w:t xml:space="preserve">; </w:t>
    </w:r>
    <w:r w:rsidRPr="002E5A31">
      <w:rPr>
        <w:sz w:val="20"/>
        <w:lang w:val="lv-LV"/>
      </w:rPr>
      <w:t>Ministru kabineta noteikumu projekta</w:t>
    </w:r>
    <w:r w:rsidRPr="002E5A31">
      <w:rPr>
        <w:sz w:val="20"/>
      </w:rPr>
      <w:t xml:space="preserve"> </w:t>
    </w:r>
    <w:r>
      <w:rPr>
        <w:sz w:val="20"/>
        <w:lang w:val="lv-LV"/>
      </w:rPr>
      <w:t>„Noteikumi par valsts nodevu sēklu aprites jomā</w:t>
    </w:r>
    <w:r>
      <w:rPr>
        <w:bCs/>
        <w:sz w:val="20"/>
        <w:lang w:val="lv-LV"/>
      </w:rPr>
      <w:t>”</w:t>
    </w:r>
    <w:r w:rsidRPr="002E5A31">
      <w:rPr>
        <w:bCs/>
        <w:sz w:val="20"/>
        <w:lang w:val="lv-LV"/>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E8C" w:rsidRDefault="00E80E8C">
      <w:r>
        <w:separator/>
      </w:r>
    </w:p>
  </w:footnote>
  <w:footnote w:type="continuationSeparator" w:id="0">
    <w:p w:rsidR="00E80E8C" w:rsidRDefault="00E80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98" w:rsidRDefault="0088652E">
    <w:pPr>
      <w:pStyle w:val="Galvene"/>
      <w:framePr w:wrap="around" w:vAnchor="text" w:hAnchor="margin" w:xAlign="center" w:y="1"/>
      <w:rPr>
        <w:rStyle w:val="Lappusesnumurs"/>
      </w:rPr>
    </w:pPr>
    <w:r>
      <w:rPr>
        <w:rStyle w:val="Lappusesnumurs"/>
      </w:rPr>
      <w:fldChar w:fldCharType="begin"/>
    </w:r>
    <w:r w:rsidR="00653E98">
      <w:rPr>
        <w:rStyle w:val="Lappusesnumurs"/>
      </w:rPr>
      <w:instrText xml:space="preserve">PAGE  </w:instrText>
    </w:r>
    <w:r>
      <w:rPr>
        <w:rStyle w:val="Lappusesnumurs"/>
      </w:rPr>
      <w:fldChar w:fldCharType="end"/>
    </w:r>
  </w:p>
  <w:p w:rsidR="00653E98" w:rsidRDefault="00653E9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98" w:rsidRDefault="0088652E">
    <w:pPr>
      <w:pStyle w:val="Galvene"/>
      <w:framePr w:wrap="around" w:vAnchor="text" w:hAnchor="margin" w:xAlign="center" w:y="1"/>
      <w:rPr>
        <w:rStyle w:val="Lappusesnumurs"/>
      </w:rPr>
    </w:pPr>
    <w:r>
      <w:rPr>
        <w:rStyle w:val="Lappusesnumurs"/>
      </w:rPr>
      <w:fldChar w:fldCharType="begin"/>
    </w:r>
    <w:r w:rsidR="00653E98">
      <w:rPr>
        <w:rStyle w:val="Lappusesnumurs"/>
      </w:rPr>
      <w:instrText xml:space="preserve">PAGE  </w:instrText>
    </w:r>
    <w:r>
      <w:rPr>
        <w:rStyle w:val="Lappusesnumurs"/>
      </w:rPr>
      <w:fldChar w:fldCharType="separate"/>
    </w:r>
    <w:r w:rsidR="008F4AE8">
      <w:rPr>
        <w:rStyle w:val="Lappusesnumurs"/>
        <w:noProof/>
      </w:rPr>
      <w:t>3</w:t>
    </w:r>
    <w:r>
      <w:rPr>
        <w:rStyle w:val="Lappusesnumurs"/>
      </w:rPr>
      <w:fldChar w:fldCharType="end"/>
    </w:r>
  </w:p>
  <w:p w:rsidR="00653E98" w:rsidRDefault="00653E9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70441D"/>
    <w:multiLevelType w:val="hybridMultilevel"/>
    <w:tmpl w:val="3DA8EA14"/>
    <w:lvl w:ilvl="0" w:tplc="C9681446">
      <w:start w:val="1"/>
      <w:numFmt w:val="decimal"/>
      <w:lvlText w:val="%1)"/>
      <w:lvlJc w:val="left"/>
      <w:pPr>
        <w:ind w:left="720" w:hanging="360"/>
      </w:pPr>
      <w:rPr>
        <w:rFonts w:cs="Times New Roman" w:hint="default"/>
        <w:color w:val="00000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D39178A"/>
    <w:multiLevelType w:val="hybridMultilevel"/>
    <w:tmpl w:val="8594033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26B7147"/>
    <w:multiLevelType w:val="hybridMultilevel"/>
    <w:tmpl w:val="F512721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52055420"/>
    <w:multiLevelType w:val="hybridMultilevel"/>
    <w:tmpl w:val="18C0F7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250055E"/>
    <w:multiLevelType w:val="hybridMultilevel"/>
    <w:tmpl w:val="7A0A5EE8"/>
    <w:lvl w:ilvl="0" w:tplc="6C626DB6">
      <w:start w:val="1"/>
      <w:numFmt w:val="decimal"/>
      <w:lvlText w:val="%1)"/>
      <w:lvlJc w:val="left"/>
      <w:pPr>
        <w:tabs>
          <w:tab w:val="num" w:pos="735"/>
        </w:tabs>
        <w:ind w:left="735" w:hanging="37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564732CE"/>
    <w:multiLevelType w:val="hybridMultilevel"/>
    <w:tmpl w:val="6C0ED526"/>
    <w:lvl w:ilvl="0" w:tplc="0426000F">
      <w:start w:val="1"/>
      <w:numFmt w:val="decimal"/>
      <w:lvlText w:val="%1."/>
      <w:lvlJc w:val="left"/>
      <w:pPr>
        <w:tabs>
          <w:tab w:val="num" w:pos="600"/>
        </w:tabs>
        <w:ind w:left="600" w:hanging="360"/>
      </w:pPr>
      <w:rPr>
        <w:rFonts w:cs="Times New Roman" w:hint="default"/>
      </w:rPr>
    </w:lvl>
    <w:lvl w:ilvl="1" w:tplc="04260019" w:tentative="1">
      <w:start w:val="1"/>
      <w:numFmt w:val="lowerLetter"/>
      <w:lvlText w:val="%2."/>
      <w:lvlJc w:val="left"/>
      <w:pPr>
        <w:tabs>
          <w:tab w:val="num" w:pos="1320"/>
        </w:tabs>
        <w:ind w:left="1320" w:hanging="360"/>
      </w:pPr>
      <w:rPr>
        <w:rFonts w:cs="Times New Roman"/>
      </w:rPr>
    </w:lvl>
    <w:lvl w:ilvl="2" w:tplc="0426001B" w:tentative="1">
      <w:start w:val="1"/>
      <w:numFmt w:val="lowerRoman"/>
      <w:lvlText w:val="%3."/>
      <w:lvlJc w:val="right"/>
      <w:pPr>
        <w:tabs>
          <w:tab w:val="num" w:pos="2040"/>
        </w:tabs>
        <w:ind w:left="2040" w:hanging="180"/>
      </w:pPr>
      <w:rPr>
        <w:rFonts w:cs="Times New Roman"/>
      </w:rPr>
    </w:lvl>
    <w:lvl w:ilvl="3" w:tplc="0426000F" w:tentative="1">
      <w:start w:val="1"/>
      <w:numFmt w:val="decimal"/>
      <w:lvlText w:val="%4."/>
      <w:lvlJc w:val="left"/>
      <w:pPr>
        <w:tabs>
          <w:tab w:val="num" w:pos="2760"/>
        </w:tabs>
        <w:ind w:left="2760" w:hanging="360"/>
      </w:pPr>
      <w:rPr>
        <w:rFonts w:cs="Times New Roman"/>
      </w:rPr>
    </w:lvl>
    <w:lvl w:ilvl="4" w:tplc="04260019" w:tentative="1">
      <w:start w:val="1"/>
      <w:numFmt w:val="lowerLetter"/>
      <w:lvlText w:val="%5."/>
      <w:lvlJc w:val="left"/>
      <w:pPr>
        <w:tabs>
          <w:tab w:val="num" w:pos="3480"/>
        </w:tabs>
        <w:ind w:left="3480" w:hanging="360"/>
      </w:pPr>
      <w:rPr>
        <w:rFonts w:cs="Times New Roman"/>
      </w:rPr>
    </w:lvl>
    <w:lvl w:ilvl="5" w:tplc="0426001B" w:tentative="1">
      <w:start w:val="1"/>
      <w:numFmt w:val="lowerRoman"/>
      <w:lvlText w:val="%6."/>
      <w:lvlJc w:val="right"/>
      <w:pPr>
        <w:tabs>
          <w:tab w:val="num" w:pos="4200"/>
        </w:tabs>
        <w:ind w:left="4200" w:hanging="180"/>
      </w:pPr>
      <w:rPr>
        <w:rFonts w:cs="Times New Roman"/>
      </w:rPr>
    </w:lvl>
    <w:lvl w:ilvl="6" w:tplc="0426000F" w:tentative="1">
      <w:start w:val="1"/>
      <w:numFmt w:val="decimal"/>
      <w:lvlText w:val="%7."/>
      <w:lvlJc w:val="left"/>
      <w:pPr>
        <w:tabs>
          <w:tab w:val="num" w:pos="4920"/>
        </w:tabs>
        <w:ind w:left="4920" w:hanging="360"/>
      </w:pPr>
      <w:rPr>
        <w:rFonts w:cs="Times New Roman"/>
      </w:rPr>
    </w:lvl>
    <w:lvl w:ilvl="7" w:tplc="04260019" w:tentative="1">
      <w:start w:val="1"/>
      <w:numFmt w:val="lowerLetter"/>
      <w:lvlText w:val="%8."/>
      <w:lvlJc w:val="left"/>
      <w:pPr>
        <w:tabs>
          <w:tab w:val="num" w:pos="5640"/>
        </w:tabs>
        <w:ind w:left="5640" w:hanging="360"/>
      </w:pPr>
      <w:rPr>
        <w:rFonts w:cs="Times New Roman"/>
      </w:rPr>
    </w:lvl>
    <w:lvl w:ilvl="8" w:tplc="0426001B" w:tentative="1">
      <w:start w:val="1"/>
      <w:numFmt w:val="lowerRoman"/>
      <w:lvlText w:val="%9."/>
      <w:lvlJc w:val="right"/>
      <w:pPr>
        <w:tabs>
          <w:tab w:val="num" w:pos="6360"/>
        </w:tabs>
        <w:ind w:left="6360" w:hanging="180"/>
      </w:pPr>
      <w:rPr>
        <w:rFonts w:cs="Times New Roman"/>
      </w:rPr>
    </w:lvl>
  </w:abstractNum>
  <w:abstractNum w:abstractNumId="7">
    <w:nsid w:val="5B2902FE"/>
    <w:multiLevelType w:val="hybridMultilevel"/>
    <w:tmpl w:val="12909DF0"/>
    <w:lvl w:ilvl="0" w:tplc="04260011">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5B691A42"/>
    <w:multiLevelType w:val="hybridMultilevel"/>
    <w:tmpl w:val="4A6682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BF46BAC"/>
    <w:multiLevelType w:val="multilevel"/>
    <w:tmpl w:val="E48A3E1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632B3CBB"/>
    <w:multiLevelType w:val="hybridMultilevel"/>
    <w:tmpl w:val="28B658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EE80610"/>
    <w:multiLevelType w:val="hybridMultilevel"/>
    <w:tmpl w:val="80E658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F15487B"/>
    <w:multiLevelType w:val="hybridMultilevel"/>
    <w:tmpl w:val="D0E6BA0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7C3B47A7"/>
    <w:multiLevelType w:val="hybridMultilevel"/>
    <w:tmpl w:val="C8224E4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1"/>
  </w:num>
  <w:num w:numId="4">
    <w:abstractNumId w:val="8"/>
  </w:num>
  <w:num w:numId="5">
    <w:abstractNumId w:val="4"/>
  </w:num>
  <w:num w:numId="6">
    <w:abstractNumId w:val="3"/>
  </w:num>
  <w:num w:numId="7">
    <w:abstractNumId w:val="6"/>
  </w:num>
  <w:num w:numId="8">
    <w:abstractNumId w:val="5"/>
  </w:num>
  <w:num w:numId="9">
    <w:abstractNumId w:val="9"/>
  </w:num>
  <w:num w:numId="10">
    <w:abstractNumId w:val="1"/>
  </w:num>
  <w:num w:numId="11">
    <w:abstractNumId w:val="2"/>
  </w:num>
  <w:num w:numId="12">
    <w:abstractNumId w:val="12"/>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4F8D"/>
    <w:rsid w:val="00000F1A"/>
    <w:rsid w:val="00001CFA"/>
    <w:rsid w:val="000030F6"/>
    <w:rsid w:val="00003470"/>
    <w:rsid w:val="00004B99"/>
    <w:rsid w:val="00004E69"/>
    <w:rsid w:val="00006069"/>
    <w:rsid w:val="0000672B"/>
    <w:rsid w:val="00010540"/>
    <w:rsid w:val="00010E3F"/>
    <w:rsid w:val="00011500"/>
    <w:rsid w:val="00011D65"/>
    <w:rsid w:val="0001274B"/>
    <w:rsid w:val="000168B7"/>
    <w:rsid w:val="000225AA"/>
    <w:rsid w:val="0002330F"/>
    <w:rsid w:val="0002456C"/>
    <w:rsid w:val="00026D31"/>
    <w:rsid w:val="0002747E"/>
    <w:rsid w:val="00027698"/>
    <w:rsid w:val="00030CCF"/>
    <w:rsid w:val="0003130D"/>
    <w:rsid w:val="000323C9"/>
    <w:rsid w:val="00032459"/>
    <w:rsid w:val="00032DD1"/>
    <w:rsid w:val="00034F8D"/>
    <w:rsid w:val="00035AEC"/>
    <w:rsid w:val="00036997"/>
    <w:rsid w:val="00037C03"/>
    <w:rsid w:val="00040105"/>
    <w:rsid w:val="00042DEB"/>
    <w:rsid w:val="00043915"/>
    <w:rsid w:val="000463AC"/>
    <w:rsid w:val="00054536"/>
    <w:rsid w:val="00056991"/>
    <w:rsid w:val="00056D34"/>
    <w:rsid w:val="00057FBC"/>
    <w:rsid w:val="000658AC"/>
    <w:rsid w:val="00065DC4"/>
    <w:rsid w:val="00066953"/>
    <w:rsid w:val="0006703B"/>
    <w:rsid w:val="0006719B"/>
    <w:rsid w:val="00070E01"/>
    <w:rsid w:val="00071BDB"/>
    <w:rsid w:val="0007255F"/>
    <w:rsid w:val="00072622"/>
    <w:rsid w:val="00074423"/>
    <w:rsid w:val="00074D2A"/>
    <w:rsid w:val="00074EF8"/>
    <w:rsid w:val="0007562F"/>
    <w:rsid w:val="00075C44"/>
    <w:rsid w:val="0007746D"/>
    <w:rsid w:val="0008127F"/>
    <w:rsid w:val="00081283"/>
    <w:rsid w:val="0008146F"/>
    <w:rsid w:val="000817A3"/>
    <w:rsid w:val="000828B5"/>
    <w:rsid w:val="0008293B"/>
    <w:rsid w:val="00082B53"/>
    <w:rsid w:val="00083281"/>
    <w:rsid w:val="00083CAC"/>
    <w:rsid w:val="0008664A"/>
    <w:rsid w:val="0009142B"/>
    <w:rsid w:val="000919A8"/>
    <w:rsid w:val="00091DFF"/>
    <w:rsid w:val="000938CF"/>
    <w:rsid w:val="00093E3F"/>
    <w:rsid w:val="00095D8C"/>
    <w:rsid w:val="00096D79"/>
    <w:rsid w:val="000A11B9"/>
    <w:rsid w:val="000A19E2"/>
    <w:rsid w:val="000A2683"/>
    <w:rsid w:val="000A2AA7"/>
    <w:rsid w:val="000A2CED"/>
    <w:rsid w:val="000A4B8C"/>
    <w:rsid w:val="000A5652"/>
    <w:rsid w:val="000A67CD"/>
    <w:rsid w:val="000B053E"/>
    <w:rsid w:val="000B076F"/>
    <w:rsid w:val="000B3153"/>
    <w:rsid w:val="000B32EF"/>
    <w:rsid w:val="000B3D3E"/>
    <w:rsid w:val="000B4FBD"/>
    <w:rsid w:val="000B5EAD"/>
    <w:rsid w:val="000B71CB"/>
    <w:rsid w:val="000B77B7"/>
    <w:rsid w:val="000B7AB8"/>
    <w:rsid w:val="000C0FA7"/>
    <w:rsid w:val="000C1E85"/>
    <w:rsid w:val="000C283A"/>
    <w:rsid w:val="000C2D62"/>
    <w:rsid w:val="000C47B6"/>
    <w:rsid w:val="000C5D0D"/>
    <w:rsid w:val="000D0329"/>
    <w:rsid w:val="000D0616"/>
    <w:rsid w:val="000D1040"/>
    <w:rsid w:val="000D1B27"/>
    <w:rsid w:val="000D3B4D"/>
    <w:rsid w:val="000D51C7"/>
    <w:rsid w:val="000D57DA"/>
    <w:rsid w:val="000D626C"/>
    <w:rsid w:val="000E3DB2"/>
    <w:rsid w:val="000E4067"/>
    <w:rsid w:val="000E47D5"/>
    <w:rsid w:val="000E5F80"/>
    <w:rsid w:val="000E6933"/>
    <w:rsid w:val="000E75D1"/>
    <w:rsid w:val="000F01FC"/>
    <w:rsid w:val="000F0966"/>
    <w:rsid w:val="000F163E"/>
    <w:rsid w:val="000F2EB4"/>
    <w:rsid w:val="000F32C8"/>
    <w:rsid w:val="000F4C3B"/>
    <w:rsid w:val="000F736E"/>
    <w:rsid w:val="000F7D10"/>
    <w:rsid w:val="00100B1F"/>
    <w:rsid w:val="00100FE3"/>
    <w:rsid w:val="001017AD"/>
    <w:rsid w:val="00101DE0"/>
    <w:rsid w:val="00101E0B"/>
    <w:rsid w:val="00103AD7"/>
    <w:rsid w:val="00103D1B"/>
    <w:rsid w:val="00104349"/>
    <w:rsid w:val="00104D8E"/>
    <w:rsid w:val="00105AE2"/>
    <w:rsid w:val="0010612F"/>
    <w:rsid w:val="00106E4A"/>
    <w:rsid w:val="00107F95"/>
    <w:rsid w:val="001125BA"/>
    <w:rsid w:val="00112CC0"/>
    <w:rsid w:val="0011310D"/>
    <w:rsid w:val="00113AEA"/>
    <w:rsid w:val="00116784"/>
    <w:rsid w:val="001177FE"/>
    <w:rsid w:val="001178E3"/>
    <w:rsid w:val="00117DAE"/>
    <w:rsid w:val="00122C23"/>
    <w:rsid w:val="001243BD"/>
    <w:rsid w:val="001304F1"/>
    <w:rsid w:val="0013088C"/>
    <w:rsid w:val="001311E7"/>
    <w:rsid w:val="00131D05"/>
    <w:rsid w:val="00132004"/>
    <w:rsid w:val="001324A4"/>
    <w:rsid w:val="00133978"/>
    <w:rsid w:val="00134362"/>
    <w:rsid w:val="001345CB"/>
    <w:rsid w:val="001347E9"/>
    <w:rsid w:val="00136C98"/>
    <w:rsid w:val="00137B2C"/>
    <w:rsid w:val="00140B4C"/>
    <w:rsid w:val="00140BBE"/>
    <w:rsid w:val="0014129D"/>
    <w:rsid w:val="0014319C"/>
    <w:rsid w:val="001452FA"/>
    <w:rsid w:val="001466B6"/>
    <w:rsid w:val="001471CE"/>
    <w:rsid w:val="0014744C"/>
    <w:rsid w:val="00150011"/>
    <w:rsid w:val="0015254E"/>
    <w:rsid w:val="00155B89"/>
    <w:rsid w:val="001565E5"/>
    <w:rsid w:val="001608F4"/>
    <w:rsid w:val="001617AD"/>
    <w:rsid w:val="0016266C"/>
    <w:rsid w:val="00162E14"/>
    <w:rsid w:val="00164B42"/>
    <w:rsid w:val="00164C6B"/>
    <w:rsid w:val="001663CF"/>
    <w:rsid w:val="001665DD"/>
    <w:rsid w:val="00171315"/>
    <w:rsid w:val="00171BA0"/>
    <w:rsid w:val="001739AD"/>
    <w:rsid w:val="001748BA"/>
    <w:rsid w:val="001751F5"/>
    <w:rsid w:val="00176E50"/>
    <w:rsid w:val="001813CE"/>
    <w:rsid w:val="00182C1E"/>
    <w:rsid w:val="001919A5"/>
    <w:rsid w:val="001942B7"/>
    <w:rsid w:val="00195533"/>
    <w:rsid w:val="0019798B"/>
    <w:rsid w:val="001A10EA"/>
    <w:rsid w:val="001A3B92"/>
    <w:rsid w:val="001A3FFF"/>
    <w:rsid w:val="001A6148"/>
    <w:rsid w:val="001A6A03"/>
    <w:rsid w:val="001A7C43"/>
    <w:rsid w:val="001B2F73"/>
    <w:rsid w:val="001B3B95"/>
    <w:rsid w:val="001B4882"/>
    <w:rsid w:val="001B6C2D"/>
    <w:rsid w:val="001C1534"/>
    <w:rsid w:val="001C2A17"/>
    <w:rsid w:val="001C4904"/>
    <w:rsid w:val="001C5F46"/>
    <w:rsid w:val="001C7CA2"/>
    <w:rsid w:val="001D06A3"/>
    <w:rsid w:val="001D180D"/>
    <w:rsid w:val="001D1A75"/>
    <w:rsid w:val="001D2815"/>
    <w:rsid w:val="001D3284"/>
    <w:rsid w:val="001D5A83"/>
    <w:rsid w:val="001D5DAF"/>
    <w:rsid w:val="001D77D5"/>
    <w:rsid w:val="001D78DF"/>
    <w:rsid w:val="001E02DD"/>
    <w:rsid w:val="001E14E1"/>
    <w:rsid w:val="001E264B"/>
    <w:rsid w:val="001E40A1"/>
    <w:rsid w:val="001E66DF"/>
    <w:rsid w:val="001E7670"/>
    <w:rsid w:val="001F1642"/>
    <w:rsid w:val="001F373B"/>
    <w:rsid w:val="001F4794"/>
    <w:rsid w:val="001F5256"/>
    <w:rsid w:val="001F5C16"/>
    <w:rsid w:val="001F6C37"/>
    <w:rsid w:val="001F72CD"/>
    <w:rsid w:val="002027AF"/>
    <w:rsid w:val="00203134"/>
    <w:rsid w:val="002043DB"/>
    <w:rsid w:val="00205C1E"/>
    <w:rsid w:val="0020639A"/>
    <w:rsid w:val="00210E44"/>
    <w:rsid w:val="00211AF2"/>
    <w:rsid w:val="0021306B"/>
    <w:rsid w:val="0021364F"/>
    <w:rsid w:val="0021585D"/>
    <w:rsid w:val="00217FD2"/>
    <w:rsid w:val="002234A1"/>
    <w:rsid w:val="00224CE4"/>
    <w:rsid w:val="00225D52"/>
    <w:rsid w:val="00226338"/>
    <w:rsid w:val="00230D6B"/>
    <w:rsid w:val="00231601"/>
    <w:rsid w:val="00231888"/>
    <w:rsid w:val="00232132"/>
    <w:rsid w:val="0023257C"/>
    <w:rsid w:val="00232DF7"/>
    <w:rsid w:val="0023303C"/>
    <w:rsid w:val="00236362"/>
    <w:rsid w:val="00240721"/>
    <w:rsid w:val="002412CF"/>
    <w:rsid w:val="00243F66"/>
    <w:rsid w:val="0024492F"/>
    <w:rsid w:val="00244FD8"/>
    <w:rsid w:val="002465D1"/>
    <w:rsid w:val="00246C7A"/>
    <w:rsid w:val="00247ADA"/>
    <w:rsid w:val="00247BF7"/>
    <w:rsid w:val="00247D93"/>
    <w:rsid w:val="002509B6"/>
    <w:rsid w:val="002511FF"/>
    <w:rsid w:val="00252CBC"/>
    <w:rsid w:val="00260328"/>
    <w:rsid w:val="002606D3"/>
    <w:rsid w:val="00262617"/>
    <w:rsid w:val="002630DB"/>
    <w:rsid w:val="00264E6E"/>
    <w:rsid w:val="002669C3"/>
    <w:rsid w:val="00267A04"/>
    <w:rsid w:val="00270E29"/>
    <w:rsid w:val="00271114"/>
    <w:rsid w:val="00272292"/>
    <w:rsid w:val="002740B7"/>
    <w:rsid w:val="00274350"/>
    <w:rsid w:val="00274907"/>
    <w:rsid w:val="00276032"/>
    <w:rsid w:val="00276098"/>
    <w:rsid w:val="002766EE"/>
    <w:rsid w:val="00281011"/>
    <w:rsid w:val="002814C3"/>
    <w:rsid w:val="00281A2E"/>
    <w:rsid w:val="00281E8A"/>
    <w:rsid w:val="00282F68"/>
    <w:rsid w:val="002849D1"/>
    <w:rsid w:val="0028601F"/>
    <w:rsid w:val="00286469"/>
    <w:rsid w:val="00286DA5"/>
    <w:rsid w:val="00290710"/>
    <w:rsid w:val="002915A2"/>
    <w:rsid w:val="00294063"/>
    <w:rsid w:val="0029410D"/>
    <w:rsid w:val="00294367"/>
    <w:rsid w:val="0029700C"/>
    <w:rsid w:val="00297244"/>
    <w:rsid w:val="002976A0"/>
    <w:rsid w:val="002A096C"/>
    <w:rsid w:val="002A16EB"/>
    <w:rsid w:val="002A227F"/>
    <w:rsid w:val="002A46BA"/>
    <w:rsid w:val="002A6ABC"/>
    <w:rsid w:val="002A7CB6"/>
    <w:rsid w:val="002B24A9"/>
    <w:rsid w:val="002B3D70"/>
    <w:rsid w:val="002B4F76"/>
    <w:rsid w:val="002B6184"/>
    <w:rsid w:val="002B7F1D"/>
    <w:rsid w:val="002C0839"/>
    <w:rsid w:val="002C11B3"/>
    <w:rsid w:val="002C2235"/>
    <w:rsid w:val="002C45E2"/>
    <w:rsid w:val="002C46AC"/>
    <w:rsid w:val="002C4AA1"/>
    <w:rsid w:val="002C4D71"/>
    <w:rsid w:val="002C59C1"/>
    <w:rsid w:val="002C72FB"/>
    <w:rsid w:val="002D06D5"/>
    <w:rsid w:val="002D1A3D"/>
    <w:rsid w:val="002D1D38"/>
    <w:rsid w:val="002D4981"/>
    <w:rsid w:val="002D5421"/>
    <w:rsid w:val="002D58B9"/>
    <w:rsid w:val="002D59BE"/>
    <w:rsid w:val="002E0122"/>
    <w:rsid w:val="002E1E2F"/>
    <w:rsid w:val="002E284E"/>
    <w:rsid w:val="002E2E28"/>
    <w:rsid w:val="002E2FEC"/>
    <w:rsid w:val="002E3FFA"/>
    <w:rsid w:val="002E54A0"/>
    <w:rsid w:val="002E5A31"/>
    <w:rsid w:val="002E7226"/>
    <w:rsid w:val="002E7729"/>
    <w:rsid w:val="002E7B4D"/>
    <w:rsid w:val="002F01BA"/>
    <w:rsid w:val="002F0C7E"/>
    <w:rsid w:val="002F10A4"/>
    <w:rsid w:val="002F143B"/>
    <w:rsid w:val="002F19B5"/>
    <w:rsid w:val="002F1B60"/>
    <w:rsid w:val="002F248E"/>
    <w:rsid w:val="002F307E"/>
    <w:rsid w:val="002F3142"/>
    <w:rsid w:val="002F35FD"/>
    <w:rsid w:val="002F4716"/>
    <w:rsid w:val="002F48D2"/>
    <w:rsid w:val="002F5119"/>
    <w:rsid w:val="002F77F1"/>
    <w:rsid w:val="003025C8"/>
    <w:rsid w:val="00303999"/>
    <w:rsid w:val="003078B5"/>
    <w:rsid w:val="003078BF"/>
    <w:rsid w:val="00307A4B"/>
    <w:rsid w:val="003122BE"/>
    <w:rsid w:val="00312474"/>
    <w:rsid w:val="003124EE"/>
    <w:rsid w:val="0031499A"/>
    <w:rsid w:val="00315C3F"/>
    <w:rsid w:val="0031720E"/>
    <w:rsid w:val="003175C4"/>
    <w:rsid w:val="0032141D"/>
    <w:rsid w:val="00323E0A"/>
    <w:rsid w:val="00326D8C"/>
    <w:rsid w:val="003309B4"/>
    <w:rsid w:val="00331858"/>
    <w:rsid w:val="0033350D"/>
    <w:rsid w:val="00333737"/>
    <w:rsid w:val="00333B48"/>
    <w:rsid w:val="003353AA"/>
    <w:rsid w:val="00336355"/>
    <w:rsid w:val="003420C9"/>
    <w:rsid w:val="00342541"/>
    <w:rsid w:val="003430E9"/>
    <w:rsid w:val="003431FA"/>
    <w:rsid w:val="003436A4"/>
    <w:rsid w:val="00343E77"/>
    <w:rsid w:val="00344162"/>
    <w:rsid w:val="00346536"/>
    <w:rsid w:val="00347FD4"/>
    <w:rsid w:val="0035124A"/>
    <w:rsid w:val="00353266"/>
    <w:rsid w:val="00353D62"/>
    <w:rsid w:val="003552B9"/>
    <w:rsid w:val="003559CE"/>
    <w:rsid w:val="00356DA0"/>
    <w:rsid w:val="00356E2C"/>
    <w:rsid w:val="0035724A"/>
    <w:rsid w:val="003612AD"/>
    <w:rsid w:val="0036198C"/>
    <w:rsid w:val="00363ADB"/>
    <w:rsid w:val="00365979"/>
    <w:rsid w:val="00366162"/>
    <w:rsid w:val="00366C0D"/>
    <w:rsid w:val="00366E84"/>
    <w:rsid w:val="0037053D"/>
    <w:rsid w:val="00370D24"/>
    <w:rsid w:val="00370ED5"/>
    <w:rsid w:val="00370F96"/>
    <w:rsid w:val="00371C48"/>
    <w:rsid w:val="00372A66"/>
    <w:rsid w:val="003750BF"/>
    <w:rsid w:val="003766E5"/>
    <w:rsid w:val="00376969"/>
    <w:rsid w:val="003769E4"/>
    <w:rsid w:val="00376BBB"/>
    <w:rsid w:val="00376DB3"/>
    <w:rsid w:val="00380071"/>
    <w:rsid w:val="0038045D"/>
    <w:rsid w:val="00381A6C"/>
    <w:rsid w:val="00382167"/>
    <w:rsid w:val="00383AE6"/>
    <w:rsid w:val="00384564"/>
    <w:rsid w:val="00386887"/>
    <w:rsid w:val="0038793B"/>
    <w:rsid w:val="00390386"/>
    <w:rsid w:val="00390C21"/>
    <w:rsid w:val="003925F5"/>
    <w:rsid w:val="00394F91"/>
    <w:rsid w:val="00396612"/>
    <w:rsid w:val="00396735"/>
    <w:rsid w:val="003A38B5"/>
    <w:rsid w:val="003A38BC"/>
    <w:rsid w:val="003A417C"/>
    <w:rsid w:val="003A4522"/>
    <w:rsid w:val="003A58B9"/>
    <w:rsid w:val="003A5A85"/>
    <w:rsid w:val="003A61A3"/>
    <w:rsid w:val="003A66A9"/>
    <w:rsid w:val="003B0695"/>
    <w:rsid w:val="003B0F6D"/>
    <w:rsid w:val="003B1CE6"/>
    <w:rsid w:val="003B32C7"/>
    <w:rsid w:val="003B4687"/>
    <w:rsid w:val="003B6C47"/>
    <w:rsid w:val="003C2517"/>
    <w:rsid w:val="003C2B26"/>
    <w:rsid w:val="003C2C1B"/>
    <w:rsid w:val="003C40EB"/>
    <w:rsid w:val="003C4AC2"/>
    <w:rsid w:val="003C4FAD"/>
    <w:rsid w:val="003C54DA"/>
    <w:rsid w:val="003C7452"/>
    <w:rsid w:val="003C7F18"/>
    <w:rsid w:val="003D0D4F"/>
    <w:rsid w:val="003D1F11"/>
    <w:rsid w:val="003D3819"/>
    <w:rsid w:val="003D62B2"/>
    <w:rsid w:val="003D676D"/>
    <w:rsid w:val="003E0AB9"/>
    <w:rsid w:val="003E12A5"/>
    <w:rsid w:val="003E18A7"/>
    <w:rsid w:val="003E1930"/>
    <w:rsid w:val="003E1A05"/>
    <w:rsid w:val="003E3478"/>
    <w:rsid w:val="003E36E3"/>
    <w:rsid w:val="003E584D"/>
    <w:rsid w:val="003E7379"/>
    <w:rsid w:val="003F02D7"/>
    <w:rsid w:val="003F1155"/>
    <w:rsid w:val="003F1B23"/>
    <w:rsid w:val="003F29A1"/>
    <w:rsid w:val="003F2F3C"/>
    <w:rsid w:val="003F3FBE"/>
    <w:rsid w:val="004002D2"/>
    <w:rsid w:val="00401D9B"/>
    <w:rsid w:val="0040262E"/>
    <w:rsid w:val="00402AE9"/>
    <w:rsid w:val="00404CB9"/>
    <w:rsid w:val="0040578E"/>
    <w:rsid w:val="0040663B"/>
    <w:rsid w:val="004067FF"/>
    <w:rsid w:val="004071C3"/>
    <w:rsid w:val="00407580"/>
    <w:rsid w:val="00407F86"/>
    <w:rsid w:val="00410684"/>
    <w:rsid w:val="00412458"/>
    <w:rsid w:val="00413A82"/>
    <w:rsid w:val="00414016"/>
    <w:rsid w:val="00415200"/>
    <w:rsid w:val="00415584"/>
    <w:rsid w:val="00416F55"/>
    <w:rsid w:val="0041773E"/>
    <w:rsid w:val="004208C4"/>
    <w:rsid w:val="00421F53"/>
    <w:rsid w:val="004249A6"/>
    <w:rsid w:val="00424AE1"/>
    <w:rsid w:val="0042741C"/>
    <w:rsid w:val="00427DB7"/>
    <w:rsid w:val="004307C5"/>
    <w:rsid w:val="00430B69"/>
    <w:rsid w:val="004311F3"/>
    <w:rsid w:val="0043167D"/>
    <w:rsid w:val="00431B58"/>
    <w:rsid w:val="004326DF"/>
    <w:rsid w:val="00433382"/>
    <w:rsid w:val="0043382A"/>
    <w:rsid w:val="004364EB"/>
    <w:rsid w:val="00437C04"/>
    <w:rsid w:val="00441151"/>
    <w:rsid w:val="004412D9"/>
    <w:rsid w:val="00443182"/>
    <w:rsid w:val="00443691"/>
    <w:rsid w:val="0044545F"/>
    <w:rsid w:val="004465D0"/>
    <w:rsid w:val="00446E62"/>
    <w:rsid w:val="004477F4"/>
    <w:rsid w:val="00447DB5"/>
    <w:rsid w:val="00453031"/>
    <w:rsid w:val="004539B1"/>
    <w:rsid w:val="00454E19"/>
    <w:rsid w:val="00457FF3"/>
    <w:rsid w:val="00460952"/>
    <w:rsid w:val="00461557"/>
    <w:rsid w:val="0046268C"/>
    <w:rsid w:val="0046446B"/>
    <w:rsid w:val="004645B8"/>
    <w:rsid w:val="00464C08"/>
    <w:rsid w:val="004656A4"/>
    <w:rsid w:val="00467361"/>
    <w:rsid w:val="00467FF3"/>
    <w:rsid w:val="004706C4"/>
    <w:rsid w:val="004727CF"/>
    <w:rsid w:val="00472EAC"/>
    <w:rsid w:val="0047394B"/>
    <w:rsid w:val="00473AB2"/>
    <w:rsid w:val="00473DBB"/>
    <w:rsid w:val="00474A28"/>
    <w:rsid w:val="00480136"/>
    <w:rsid w:val="0048030D"/>
    <w:rsid w:val="00480D9E"/>
    <w:rsid w:val="004813EF"/>
    <w:rsid w:val="00482AD7"/>
    <w:rsid w:val="00484517"/>
    <w:rsid w:val="0048533B"/>
    <w:rsid w:val="0048641E"/>
    <w:rsid w:val="00486F47"/>
    <w:rsid w:val="004878C7"/>
    <w:rsid w:val="00487CE5"/>
    <w:rsid w:val="00490239"/>
    <w:rsid w:val="00490A06"/>
    <w:rsid w:val="00490DB2"/>
    <w:rsid w:val="0049221B"/>
    <w:rsid w:val="004946DA"/>
    <w:rsid w:val="0049485B"/>
    <w:rsid w:val="00494B93"/>
    <w:rsid w:val="00497D47"/>
    <w:rsid w:val="00497E35"/>
    <w:rsid w:val="004A04E3"/>
    <w:rsid w:val="004A19ED"/>
    <w:rsid w:val="004A4BC4"/>
    <w:rsid w:val="004A54FF"/>
    <w:rsid w:val="004A62E4"/>
    <w:rsid w:val="004A7293"/>
    <w:rsid w:val="004B0C51"/>
    <w:rsid w:val="004B3171"/>
    <w:rsid w:val="004B3275"/>
    <w:rsid w:val="004B546A"/>
    <w:rsid w:val="004B63F0"/>
    <w:rsid w:val="004B6F89"/>
    <w:rsid w:val="004B7338"/>
    <w:rsid w:val="004C07F8"/>
    <w:rsid w:val="004C1820"/>
    <w:rsid w:val="004C1F96"/>
    <w:rsid w:val="004C277C"/>
    <w:rsid w:val="004C4BAD"/>
    <w:rsid w:val="004C5C71"/>
    <w:rsid w:val="004D0202"/>
    <w:rsid w:val="004D120C"/>
    <w:rsid w:val="004D283F"/>
    <w:rsid w:val="004D29AD"/>
    <w:rsid w:val="004D2FD5"/>
    <w:rsid w:val="004D414B"/>
    <w:rsid w:val="004D4413"/>
    <w:rsid w:val="004D68FC"/>
    <w:rsid w:val="004D7188"/>
    <w:rsid w:val="004E0F9E"/>
    <w:rsid w:val="004E1558"/>
    <w:rsid w:val="004E1782"/>
    <w:rsid w:val="004E202E"/>
    <w:rsid w:val="004E24FA"/>
    <w:rsid w:val="004E3772"/>
    <w:rsid w:val="004E6B0F"/>
    <w:rsid w:val="004E78C9"/>
    <w:rsid w:val="004F0D7D"/>
    <w:rsid w:val="004F158A"/>
    <w:rsid w:val="004F1BDB"/>
    <w:rsid w:val="004F3B97"/>
    <w:rsid w:val="004F407F"/>
    <w:rsid w:val="004F4421"/>
    <w:rsid w:val="004F52BA"/>
    <w:rsid w:val="004F5785"/>
    <w:rsid w:val="004F5F75"/>
    <w:rsid w:val="004F7673"/>
    <w:rsid w:val="005008BC"/>
    <w:rsid w:val="005021A1"/>
    <w:rsid w:val="005048A0"/>
    <w:rsid w:val="00504D62"/>
    <w:rsid w:val="00504ECD"/>
    <w:rsid w:val="00505064"/>
    <w:rsid w:val="005056FB"/>
    <w:rsid w:val="00506458"/>
    <w:rsid w:val="005077CF"/>
    <w:rsid w:val="00507A3B"/>
    <w:rsid w:val="00507CDD"/>
    <w:rsid w:val="00507E40"/>
    <w:rsid w:val="0051051E"/>
    <w:rsid w:val="00512A7E"/>
    <w:rsid w:val="00514AF7"/>
    <w:rsid w:val="00514B8F"/>
    <w:rsid w:val="0051661B"/>
    <w:rsid w:val="00517314"/>
    <w:rsid w:val="005206CF"/>
    <w:rsid w:val="00521C50"/>
    <w:rsid w:val="0052304B"/>
    <w:rsid w:val="00525651"/>
    <w:rsid w:val="00526F5F"/>
    <w:rsid w:val="005276B6"/>
    <w:rsid w:val="005279BC"/>
    <w:rsid w:val="005311BA"/>
    <w:rsid w:val="0053651B"/>
    <w:rsid w:val="00537316"/>
    <w:rsid w:val="005402D9"/>
    <w:rsid w:val="005403CF"/>
    <w:rsid w:val="00541ED4"/>
    <w:rsid w:val="005433EB"/>
    <w:rsid w:val="005434A2"/>
    <w:rsid w:val="005446E8"/>
    <w:rsid w:val="005448AB"/>
    <w:rsid w:val="00544DA0"/>
    <w:rsid w:val="00545BDB"/>
    <w:rsid w:val="00546F6C"/>
    <w:rsid w:val="00550A04"/>
    <w:rsid w:val="00550CD0"/>
    <w:rsid w:val="00551DD5"/>
    <w:rsid w:val="00552BDA"/>
    <w:rsid w:val="00552C28"/>
    <w:rsid w:val="00554034"/>
    <w:rsid w:val="00556FB2"/>
    <w:rsid w:val="005601FE"/>
    <w:rsid w:val="00563687"/>
    <w:rsid w:val="00566CCD"/>
    <w:rsid w:val="00567B70"/>
    <w:rsid w:val="0057108B"/>
    <w:rsid w:val="00571E48"/>
    <w:rsid w:val="0057217F"/>
    <w:rsid w:val="00572BC9"/>
    <w:rsid w:val="005741FC"/>
    <w:rsid w:val="0057449E"/>
    <w:rsid w:val="00575B15"/>
    <w:rsid w:val="00580A2C"/>
    <w:rsid w:val="00581A16"/>
    <w:rsid w:val="005820CE"/>
    <w:rsid w:val="00584C4B"/>
    <w:rsid w:val="00585561"/>
    <w:rsid w:val="005858F2"/>
    <w:rsid w:val="00585BD7"/>
    <w:rsid w:val="00585EF5"/>
    <w:rsid w:val="00591B88"/>
    <w:rsid w:val="00596775"/>
    <w:rsid w:val="005A061F"/>
    <w:rsid w:val="005A0978"/>
    <w:rsid w:val="005A3B29"/>
    <w:rsid w:val="005A4313"/>
    <w:rsid w:val="005A622B"/>
    <w:rsid w:val="005A6AF8"/>
    <w:rsid w:val="005A71C2"/>
    <w:rsid w:val="005A7D0E"/>
    <w:rsid w:val="005B0543"/>
    <w:rsid w:val="005B1B7C"/>
    <w:rsid w:val="005B345D"/>
    <w:rsid w:val="005B34A4"/>
    <w:rsid w:val="005B4287"/>
    <w:rsid w:val="005B58E9"/>
    <w:rsid w:val="005B5F4B"/>
    <w:rsid w:val="005B6F87"/>
    <w:rsid w:val="005B7245"/>
    <w:rsid w:val="005B772E"/>
    <w:rsid w:val="005C0054"/>
    <w:rsid w:val="005C085E"/>
    <w:rsid w:val="005C3E0C"/>
    <w:rsid w:val="005C55B3"/>
    <w:rsid w:val="005C5AEF"/>
    <w:rsid w:val="005C7AAB"/>
    <w:rsid w:val="005D2108"/>
    <w:rsid w:val="005D29F6"/>
    <w:rsid w:val="005D41D3"/>
    <w:rsid w:val="005D74F4"/>
    <w:rsid w:val="005E14A7"/>
    <w:rsid w:val="005E2038"/>
    <w:rsid w:val="005E3C44"/>
    <w:rsid w:val="005E5056"/>
    <w:rsid w:val="005E61B9"/>
    <w:rsid w:val="005F164F"/>
    <w:rsid w:val="005F1986"/>
    <w:rsid w:val="005F208D"/>
    <w:rsid w:val="005F23DD"/>
    <w:rsid w:val="005F4DBB"/>
    <w:rsid w:val="005F548A"/>
    <w:rsid w:val="00602628"/>
    <w:rsid w:val="006044EC"/>
    <w:rsid w:val="00604DA3"/>
    <w:rsid w:val="00612624"/>
    <w:rsid w:val="00612E34"/>
    <w:rsid w:val="00613168"/>
    <w:rsid w:val="00613EAD"/>
    <w:rsid w:val="00615452"/>
    <w:rsid w:val="00616204"/>
    <w:rsid w:val="00616FA0"/>
    <w:rsid w:val="00620830"/>
    <w:rsid w:val="006208EC"/>
    <w:rsid w:val="00620FF4"/>
    <w:rsid w:val="006221E0"/>
    <w:rsid w:val="0062238B"/>
    <w:rsid w:val="00624CFE"/>
    <w:rsid w:val="00624E81"/>
    <w:rsid w:val="006306C3"/>
    <w:rsid w:val="006310BB"/>
    <w:rsid w:val="00631891"/>
    <w:rsid w:val="00633993"/>
    <w:rsid w:val="00633C24"/>
    <w:rsid w:val="00634084"/>
    <w:rsid w:val="006342C4"/>
    <w:rsid w:val="00634701"/>
    <w:rsid w:val="00637747"/>
    <w:rsid w:val="006409CE"/>
    <w:rsid w:val="00645135"/>
    <w:rsid w:val="00645761"/>
    <w:rsid w:val="00651106"/>
    <w:rsid w:val="00651925"/>
    <w:rsid w:val="00652B5B"/>
    <w:rsid w:val="0065363A"/>
    <w:rsid w:val="00653C1C"/>
    <w:rsid w:val="00653E98"/>
    <w:rsid w:val="00655ACE"/>
    <w:rsid w:val="00655EBB"/>
    <w:rsid w:val="00656C23"/>
    <w:rsid w:val="00656F7B"/>
    <w:rsid w:val="00657962"/>
    <w:rsid w:val="00660CB0"/>
    <w:rsid w:val="006638B3"/>
    <w:rsid w:val="0066452D"/>
    <w:rsid w:val="006662B5"/>
    <w:rsid w:val="0066742C"/>
    <w:rsid w:val="00672772"/>
    <w:rsid w:val="0067321A"/>
    <w:rsid w:val="00673642"/>
    <w:rsid w:val="00674D5D"/>
    <w:rsid w:val="00675331"/>
    <w:rsid w:val="00677712"/>
    <w:rsid w:val="00680B20"/>
    <w:rsid w:val="00680E5A"/>
    <w:rsid w:val="0068171E"/>
    <w:rsid w:val="00681AA8"/>
    <w:rsid w:val="00683A17"/>
    <w:rsid w:val="00684DF8"/>
    <w:rsid w:val="0069043D"/>
    <w:rsid w:val="00691CB0"/>
    <w:rsid w:val="0069612C"/>
    <w:rsid w:val="00696562"/>
    <w:rsid w:val="00696E0F"/>
    <w:rsid w:val="006A1EF1"/>
    <w:rsid w:val="006A1F3F"/>
    <w:rsid w:val="006A288A"/>
    <w:rsid w:val="006A3CD4"/>
    <w:rsid w:val="006A4674"/>
    <w:rsid w:val="006A699B"/>
    <w:rsid w:val="006A729F"/>
    <w:rsid w:val="006B0428"/>
    <w:rsid w:val="006B07C9"/>
    <w:rsid w:val="006B08AF"/>
    <w:rsid w:val="006B0A0D"/>
    <w:rsid w:val="006B0AC4"/>
    <w:rsid w:val="006B0D5C"/>
    <w:rsid w:val="006B1642"/>
    <w:rsid w:val="006B23BB"/>
    <w:rsid w:val="006B3F60"/>
    <w:rsid w:val="006B4C3A"/>
    <w:rsid w:val="006B581B"/>
    <w:rsid w:val="006B6730"/>
    <w:rsid w:val="006B7B67"/>
    <w:rsid w:val="006B7EA9"/>
    <w:rsid w:val="006C0A3A"/>
    <w:rsid w:val="006C172A"/>
    <w:rsid w:val="006C21FF"/>
    <w:rsid w:val="006C6551"/>
    <w:rsid w:val="006D42DC"/>
    <w:rsid w:val="006D49DC"/>
    <w:rsid w:val="006D4AD9"/>
    <w:rsid w:val="006D5174"/>
    <w:rsid w:val="006E0585"/>
    <w:rsid w:val="006E1C87"/>
    <w:rsid w:val="006E2401"/>
    <w:rsid w:val="006E3915"/>
    <w:rsid w:val="006E4A20"/>
    <w:rsid w:val="006E4D1A"/>
    <w:rsid w:val="006E63AB"/>
    <w:rsid w:val="006E6815"/>
    <w:rsid w:val="006E6F98"/>
    <w:rsid w:val="006F116F"/>
    <w:rsid w:val="006F13C1"/>
    <w:rsid w:val="006F3682"/>
    <w:rsid w:val="006F4812"/>
    <w:rsid w:val="006F630C"/>
    <w:rsid w:val="0070032A"/>
    <w:rsid w:val="00700E1A"/>
    <w:rsid w:val="00701EAF"/>
    <w:rsid w:val="00703587"/>
    <w:rsid w:val="0070390F"/>
    <w:rsid w:val="00703C2C"/>
    <w:rsid w:val="00703C5F"/>
    <w:rsid w:val="00705325"/>
    <w:rsid w:val="00705B9B"/>
    <w:rsid w:val="00707F0C"/>
    <w:rsid w:val="00710403"/>
    <w:rsid w:val="00710984"/>
    <w:rsid w:val="0071112B"/>
    <w:rsid w:val="007119A1"/>
    <w:rsid w:val="00711B91"/>
    <w:rsid w:val="00711FA0"/>
    <w:rsid w:val="00712168"/>
    <w:rsid w:val="00712B0E"/>
    <w:rsid w:val="007136BC"/>
    <w:rsid w:val="007136FA"/>
    <w:rsid w:val="00713D3B"/>
    <w:rsid w:val="00713D6F"/>
    <w:rsid w:val="007144EE"/>
    <w:rsid w:val="00714A46"/>
    <w:rsid w:val="00717241"/>
    <w:rsid w:val="0072310C"/>
    <w:rsid w:val="007231F3"/>
    <w:rsid w:val="00723EB9"/>
    <w:rsid w:val="007247AE"/>
    <w:rsid w:val="00724D06"/>
    <w:rsid w:val="00725D38"/>
    <w:rsid w:val="007264EF"/>
    <w:rsid w:val="00726C07"/>
    <w:rsid w:val="00727092"/>
    <w:rsid w:val="007270D1"/>
    <w:rsid w:val="007274AF"/>
    <w:rsid w:val="007305D7"/>
    <w:rsid w:val="007320BA"/>
    <w:rsid w:val="00733FEB"/>
    <w:rsid w:val="007360E6"/>
    <w:rsid w:val="00737B55"/>
    <w:rsid w:val="007410CE"/>
    <w:rsid w:val="00741C8B"/>
    <w:rsid w:val="007443E2"/>
    <w:rsid w:val="00744CBE"/>
    <w:rsid w:val="00744E91"/>
    <w:rsid w:val="007473F9"/>
    <w:rsid w:val="00747C12"/>
    <w:rsid w:val="00747DBC"/>
    <w:rsid w:val="00750AF4"/>
    <w:rsid w:val="00751995"/>
    <w:rsid w:val="00751C2C"/>
    <w:rsid w:val="00752674"/>
    <w:rsid w:val="007565EA"/>
    <w:rsid w:val="00756FAE"/>
    <w:rsid w:val="00757B05"/>
    <w:rsid w:val="00761F25"/>
    <w:rsid w:val="0076221A"/>
    <w:rsid w:val="007671F2"/>
    <w:rsid w:val="0076750E"/>
    <w:rsid w:val="00767796"/>
    <w:rsid w:val="007677EC"/>
    <w:rsid w:val="00770FB9"/>
    <w:rsid w:val="0077196D"/>
    <w:rsid w:val="00773A0C"/>
    <w:rsid w:val="00774566"/>
    <w:rsid w:val="00774A6C"/>
    <w:rsid w:val="00775737"/>
    <w:rsid w:val="00775801"/>
    <w:rsid w:val="00775F62"/>
    <w:rsid w:val="007762A2"/>
    <w:rsid w:val="0078033C"/>
    <w:rsid w:val="00780F76"/>
    <w:rsid w:val="0078183B"/>
    <w:rsid w:val="007826AB"/>
    <w:rsid w:val="00782D80"/>
    <w:rsid w:val="00784E48"/>
    <w:rsid w:val="00785231"/>
    <w:rsid w:val="007923A2"/>
    <w:rsid w:val="007A0174"/>
    <w:rsid w:val="007A0796"/>
    <w:rsid w:val="007A1125"/>
    <w:rsid w:val="007A185D"/>
    <w:rsid w:val="007A2810"/>
    <w:rsid w:val="007A3791"/>
    <w:rsid w:val="007A3B9F"/>
    <w:rsid w:val="007A5047"/>
    <w:rsid w:val="007A514C"/>
    <w:rsid w:val="007A5B59"/>
    <w:rsid w:val="007A6FA0"/>
    <w:rsid w:val="007B05A5"/>
    <w:rsid w:val="007B406F"/>
    <w:rsid w:val="007B4D27"/>
    <w:rsid w:val="007B665B"/>
    <w:rsid w:val="007B758A"/>
    <w:rsid w:val="007C0F2C"/>
    <w:rsid w:val="007C162E"/>
    <w:rsid w:val="007C1935"/>
    <w:rsid w:val="007C3E31"/>
    <w:rsid w:val="007C40B3"/>
    <w:rsid w:val="007C4B74"/>
    <w:rsid w:val="007C6E47"/>
    <w:rsid w:val="007C77C6"/>
    <w:rsid w:val="007D0212"/>
    <w:rsid w:val="007D0589"/>
    <w:rsid w:val="007D0664"/>
    <w:rsid w:val="007D074B"/>
    <w:rsid w:val="007D4BDE"/>
    <w:rsid w:val="007D62BD"/>
    <w:rsid w:val="007D677C"/>
    <w:rsid w:val="007D6FDC"/>
    <w:rsid w:val="007D7C06"/>
    <w:rsid w:val="007E0D90"/>
    <w:rsid w:val="007E234A"/>
    <w:rsid w:val="007E2F36"/>
    <w:rsid w:val="007E515D"/>
    <w:rsid w:val="007E54E7"/>
    <w:rsid w:val="007E6A41"/>
    <w:rsid w:val="007E6C81"/>
    <w:rsid w:val="007E6FC7"/>
    <w:rsid w:val="007F11E2"/>
    <w:rsid w:val="007F332B"/>
    <w:rsid w:val="007F7D05"/>
    <w:rsid w:val="008002A3"/>
    <w:rsid w:val="0080085B"/>
    <w:rsid w:val="00801836"/>
    <w:rsid w:val="00805453"/>
    <w:rsid w:val="008055EA"/>
    <w:rsid w:val="00806E42"/>
    <w:rsid w:val="008072D6"/>
    <w:rsid w:val="00807460"/>
    <w:rsid w:val="00810D6E"/>
    <w:rsid w:val="00811084"/>
    <w:rsid w:val="0081203D"/>
    <w:rsid w:val="00813764"/>
    <w:rsid w:val="008137DC"/>
    <w:rsid w:val="008138DB"/>
    <w:rsid w:val="00813C57"/>
    <w:rsid w:val="00813D28"/>
    <w:rsid w:val="00816E9D"/>
    <w:rsid w:val="008173F0"/>
    <w:rsid w:val="008208D0"/>
    <w:rsid w:val="00821C4D"/>
    <w:rsid w:val="008220EA"/>
    <w:rsid w:val="0082265D"/>
    <w:rsid w:val="00822F01"/>
    <w:rsid w:val="008231FE"/>
    <w:rsid w:val="008313C8"/>
    <w:rsid w:val="00833431"/>
    <w:rsid w:val="00835193"/>
    <w:rsid w:val="008351E8"/>
    <w:rsid w:val="00835CFA"/>
    <w:rsid w:val="00836F29"/>
    <w:rsid w:val="00843128"/>
    <w:rsid w:val="00843DF3"/>
    <w:rsid w:val="00845499"/>
    <w:rsid w:val="0084563D"/>
    <w:rsid w:val="00846711"/>
    <w:rsid w:val="00846F1D"/>
    <w:rsid w:val="00850113"/>
    <w:rsid w:val="00854598"/>
    <w:rsid w:val="00856738"/>
    <w:rsid w:val="00856DA5"/>
    <w:rsid w:val="0085774D"/>
    <w:rsid w:val="00857D6D"/>
    <w:rsid w:val="00860B22"/>
    <w:rsid w:val="00861C84"/>
    <w:rsid w:val="00863961"/>
    <w:rsid w:val="00864D22"/>
    <w:rsid w:val="0086556F"/>
    <w:rsid w:val="008665A4"/>
    <w:rsid w:val="0086732B"/>
    <w:rsid w:val="00867B2D"/>
    <w:rsid w:val="00872599"/>
    <w:rsid w:val="00872E8D"/>
    <w:rsid w:val="008735EA"/>
    <w:rsid w:val="00875E5C"/>
    <w:rsid w:val="008762A7"/>
    <w:rsid w:val="00876A2E"/>
    <w:rsid w:val="00876B0D"/>
    <w:rsid w:val="00877AFB"/>
    <w:rsid w:val="00880407"/>
    <w:rsid w:val="00881F41"/>
    <w:rsid w:val="00881F47"/>
    <w:rsid w:val="008828B3"/>
    <w:rsid w:val="00883A11"/>
    <w:rsid w:val="00883BFB"/>
    <w:rsid w:val="008849BC"/>
    <w:rsid w:val="0088652E"/>
    <w:rsid w:val="0088733F"/>
    <w:rsid w:val="00887C72"/>
    <w:rsid w:val="00891183"/>
    <w:rsid w:val="00892DFD"/>
    <w:rsid w:val="00892F79"/>
    <w:rsid w:val="008930BB"/>
    <w:rsid w:val="008940B2"/>
    <w:rsid w:val="00894B71"/>
    <w:rsid w:val="00895210"/>
    <w:rsid w:val="0089539C"/>
    <w:rsid w:val="0089656E"/>
    <w:rsid w:val="008A4B6E"/>
    <w:rsid w:val="008A4C84"/>
    <w:rsid w:val="008A54A5"/>
    <w:rsid w:val="008B0F1E"/>
    <w:rsid w:val="008B1843"/>
    <w:rsid w:val="008B248C"/>
    <w:rsid w:val="008B43CE"/>
    <w:rsid w:val="008B4BF0"/>
    <w:rsid w:val="008B7D2F"/>
    <w:rsid w:val="008C33A0"/>
    <w:rsid w:val="008C36EE"/>
    <w:rsid w:val="008C6F66"/>
    <w:rsid w:val="008D05D4"/>
    <w:rsid w:val="008D28CB"/>
    <w:rsid w:val="008D336F"/>
    <w:rsid w:val="008D3438"/>
    <w:rsid w:val="008D5DC0"/>
    <w:rsid w:val="008D7832"/>
    <w:rsid w:val="008D7C17"/>
    <w:rsid w:val="008D7CB8"/>
    <w:rsid w:val="008E0C51"/>
    <w:rsid w:val="008E1329"/>
    <w:rsid w:val="008E2584"/>
    <w:rsid w:val="008E27FF"/>
    <w:rsid w:val="008E2866"/>
    <w:rsid w:val="008E28DC"/>
    <w:rsid w:val="008E384F"/>
    <w:rsid w:val="008E4991"/>
    <w:rsid w:val="008E4D21"/>
    <w:rsid w:val="008E732F"/>
    <w:rsid w:val="008E76CE"/>
    <w:rsid w:val="008E7C94"/>
    <w:rsid w:val="008F0DDD"/>
    <w:rsid w:val="008F239E"/>
    <w:rsid w:val="008F27E8"/>
    <w:rsid w:val="008F2C3C"/>
    <w:rsid w:val="008F3459"/>
    <w:rsid w:val="008F3942"/>
    <w:rsid w:val="008F4535"/>
    <w:rsid w:val="008F4AE8"/>
    <w:rsid w:val="008F5A26"/>
    <w:rsid w:val="008F7098"/>
    <w:rsid w:val="008F77BD"/>
    <w:rsid w:val="009003B8"/>
    <w:rsid w:val="00910741"/>
    <w:rsid w:val="00910E68"/>
    <w:rsid w:val="0091356D"/>
    <w:rsid w:val="00913CEE"/>
    <w:rsid w:val="00914681"/>
    <w:rsid w:val="00914D26"/>
    <w:rsid w:val="0091545F"/>
    <w:rsid w:val="00915777"/>
    <w:rsid w:val="00916878"/>
    <w:rsid w:val="009224A9"/>
    <w:rsid w:val="00922501"/>
    <w:rsid w:val="00922732"/>
    <w:rsid w:val="00922CC9"/>
    <w:rsid w:val="0092335B"/>
    <w:rsid w:val="00926891"/>
    <w:rsid w:val="009278E8"/>
    <w:rsid w:val="00930777"/>
    <w:rsid w:val="00933742"/>
    <w:rsid w:val="00933BCE"/>
    <w:rsid w:val="009340A8"/>
    <w:rsid w:val="00936EDC"/>
    <w:rsid w:val="009402E4"/>
    <w:rsid w:val="00942028"/>
    <w:rsid w:val="00942F8A"/>
    <w:rsid w:val="009456AA"/>
    <w:rsid w:val="0094583B"/>
    <w:rsid w:val="00945AD3"/>
    <w:rsid w:val="0095029E"/>
    <w:rsid w:val="009512CD"/>
    <w:rsid w:val="00951A15"/>
    <w:rsid w:val="00952E78"/>
    <w:rsid w:val="00953D50"/>
    <w:rsid w:val="00954D49"/>
    <w:rsid w:val="009574A4"/>
    <w:rsid w:val="0096030D"/>
    <w:rsid w:val="009604EA"/>
    <w:rsid w:val="009605B2"/>
    <w:rsid w:val="00961720"/>
    <w:rsid w:val="00962D0E"/>
    <w:rsid w:val="00962D51"/>
    <w:rsid w:val="00962D79"/>
    <w:rsid w:val="00964DD6"/>
    <w:rsid w:val="00965105"/>
    <w:rsid w:val="009651CB"/>
    <w:rsid w:val="00965F99"/>
    <w:rsid w:val="00966022"/>
    <w:rsid w:val="00967B46"/>
    <w:rsid w:val="00970789"/>
    <w:rsid w:val="00971116"/>
    <w:rsid w:val="0097195C"/>
    <w:rsid w:val="00975D4C"/>
    <w:rsid w:val="00976CFE"/>
    <w:rsid w:val="009816F5"/>
    <w:rsid w:val="0098399E"/>
    <w:rsid w:val="0099066A"/>
    <w:rsid w:val="00990834"/>
    <w:rsid w:val="0099092D"/>
    <w:rsid w:val="00992600"/>
    <w:rsid w:val="0099390A"/>
    <w:rsid w:val="009954AF"/>
    <w:rsid w:val="009962ED"/>
    <w:rsid w:val="00996A3D"/>
    <w:rsid w:val="00997468"/>
    <w:rsid w:val="009979F3"/>
    <w:rsid w:val="00997C02"/>
    <w:rsid w:val="009A1580"/>
    <w:rsid w:val="009A24CA"/>
    <w:rsid w:val="009A49E1"/>
    <w:rsid w:val="009A678E"/>
    <w:rsid w:val="009A7AFC"/>
    <w:rsid w:val="009B1A99"/>
    <w:rsid w:val="009B3704"/>
    <w:rsid w:val="009B3D43"/>
    <w:rsid w:val="009B4F7D"/>
    <w:rsid w:val="009B7FF9"/>
    <w:rsid w:val="009C05EE"/>
    <w:rsid w:val="009C18AE"/>
    <w:rsid w:val="009C2A21"/>
    <w:rsid w:val="009C3234"/>
    <w:rsid w:val="009C59F0"/>
    <w:rsid w:val="009C622E"/>
    <w:rsid w:val="009C7611"/>
    <w:rsid w:val="009C7745"/>
    <w:rsid w:val="009D0D27"/>
    <w:rsid w:val="009D2A06"/>
    <w:rsid w:val="009D3425"/>
    <w:rsid w:val="009D379B"/>
    <w:rsid w:val="009D3A54"/>
    <w:rsid w:val="009D6967"/>
    <w:rsid w:val="009E04D3"/>
    <w:rsid w:val="009E1934"/>
    <w:rsid w:val="009E2782"/>
    <w:rsid w:val="009E55DC"/>
    <w:rsid w:val="009E76E9"/>
    <w:rsid w:val="009F1989"/>
    <w:rsid w:val="009F25A4"/>
    <w:rsid w:val="009F2A63"/>
    <w:rsid w:val="009F3D1F"/>
    <w:rsid w:val="009F4C7E"/>
    <w:rsid w:val="009F5B68"/>
    <w:rsid w:val="009F6C26"/>
    <w:rsid w:val="009F7BCA"/>
    <w:rsid w:val="009F7CE3"/>
    <w:rsid w:val="00A01405"/>
    <w:rsid w:val="00A02244"/>
    <w:rsid w:val="00A03234"/>
    <w:rsid w:val="00A06503"/>
    <w:rsid w:val="00A06C99"/>
    <w:rsid w:val="00A0709D"/>
    <w:rsid w:val="00A07DDC"/>
    <w:rsid w:val="00A113CA"/>
    <w:rsid w:val="00A11B10"/>
    <w:rsid w:val="00A122C9"/>
    <w:rsid w:val="00A12AA7"/>
    <w:rsid w:val="00A14303"/>
    <w:rsid w:val="00A162FE"/>
    <w:rsid w:val="00A1776A"/>
    <w:rsid w:val="00A17941"/>
    <w:rsid w:val="00A17DD9"/>
    <w:rsid w:val="00A2013F"/>
    <w:rsid w:val="00A203E6"/>
    <w:rsid w:val="00A220DD"/>
    <w:rsid w:val="00A22819"/>
    <w:rsid w:val="00A2395A"/>
    <w:rsid w:val="00A262F2"/>
    <w:rsid w:val="00A269B2"/>
    <w:rsid w:val="00A26A95"/>
    <w:rsid w:val="00A26D42"/>
    <w:rsid w:val="00A309F2"/>
    <w:rsid w:val="00A31BD4"/>
    <w:rsid w:val="00A3317E"/>
    <w:rsid w:val="00A3431F"/>
    <w:rsid w:val="00A37939"/>
    <w:rsid w:val="00A40717"/>
    <w:rsid w:val="00A426FC"/>
    <w:rsid w:val="00A431A8"/>
    <w:rsid w:val="00A43658"/>
    <w:rsid w:val="00A44457"/>
    <w:rsid w:val="00A44EA9"/>
    <w:rsid w:val="00A50E2F"/>
    <w:rsid w:val="00A51F28"/>
    <w:rsid w:val="00A604F2"/>
    <w:rsid w:val="00A618F6"/>
    <w:rsid w:val="00A6353D"/>
    <w:rsid w:val="00A651A8"/>
    <w:rsid w:val="00A6550C"/>
    <w:rsid w:val="00A70814"/>
    <w:rsid w:val="00A7445D"/>
    <w:rsid w:val="00A74DE3"/>
    <w:rsid w:val="00A7681E"/>
    <w:rsid w:val="00A8008A"/>
    <w:rsid w:val="00A82758"/>
    <w:rsid w:val="00A82960"/>
    <w:rsid w:val="00A83040"/>
    <w:rsid w:val="00A83A70"/>
    <w:rsid w:val="00A8466D"/>
    <w:rsid w:val="00A84A94"/>
    <w:rsid w:val="00A854AF"/>
    <w:rsid w:val="00A856EA"/>
    <w:rsid w:val="00A867C0"/>
    <w:rsid w:val="00A8748A"/>
    <w:rsid w:val="00A87D84"/>
    <w:rsid w:val="00A90B4D"/>
    <w:rsid w:val="00A92A68"/>
    <w:rsid w:val="00A92FD6"/>
    <w:rsid w:val="00A942D2"/>
    <w:rsid w:val="00A94576"/>
    <w:rsid w:val="00A95A1F"/>
    <w:rsid w:val="00A95BDF"/>
    <w:rsid w:val="00A97C2F"/>
    <w:rsid w:val="00AA0865"/>
    <w:rsid w:val="00AA0DD7"/>
    <w:rsid w:val="00AA1496"/>
    <w:rsid w:val="00AA4615"/>
    <w:rsid w:val="00AA50DE"/>
    <w:rsid w:val="00AA59BB"/>
    <w:rsid w:val="00AA5FBC"/>
    <w:rsid w:val="00AB12D3"/>
    <w:rsid w:val="00AB3AF8"/>
    <w:rsid w:val="00AB5A60"/>
    <w:rsid w:val="00AC2439"/>
    <w:rsid w:val="00AC7264"/>
    <w:rsid w:val="00AD0312"/>
    <w:rsid w:val="00AD3AF0"/>
    <w:rsid w:val="00AD3D49"/>
    <w:rsid w:val="00AD3FDA"/>
    <w:rsid w:val="00AD5E39"/>
    <w:rsid w:val="00AE02A3"/>
    <w:rsid w:val="00AE3ECB"/>
    <w:rsid w:val="00AE480E"/>
    <w:rsid w:val="00AE500B"/>
    <w:rsid w:val="00AF1735"/>
    <w:rsid w:val="00AF2DDF"/>
    <w:rsid w:val="00AF450B"/>
    <w:rsid w:val="00AF66A5"/>
    <w:rsid w:val="00B00617"/>
    <w:rsid w:val="00B0091B"/>
    <w:rsid w:val="00B00ADB"/>
    <w:rsid w:val="00B01566"/>
    <w:rsid w:val="00B02802"/>
    <w:rsid w:val="00B0288A"/>
    <w:rsid w:val="00B03835"/>
    <w:rsid w:val="00B04412"/>
    <w:rsid w:val="00B05949"/>
    <w:rsid w:val="00B11405"/>
    <w:rsid w:val="00B1217B"/>
    <w:rsid w:val="00B14407"/>
    <w:rsid w:val="00B158D4"/>
    <w:rsid w:val="00B208F0"/>
    <w:rsid w:val="00B226E6"/>
    <w:rsid w:val="00B2516E"/>
    <w:rsid w:val="00B254C1"/>
    <w:rsid w:val="00B25C20"/>
    <w:rsid w:val="00B304F1"/>
    <w:rsid w:val="00B3133E"/>
    <w:rsid w:val="00B35ADE"/>
    <w:rsid w:val="00B36042"/>
    <w:rsid w:val="00B3698C"/>
    <w:rsid w:val="00B36DAD"/>
    <w:rsid w:val="00B40B98"/>
    <w:rsid w:val="00B42144"/>
    <w:rsid w:val="00B43EB3"/>
    <w:rsid w:val="00B449A7"/>
    <w:rsid w:val="00B4553E"/>
    <w:rsid w:val="00B47275"/>
    <w:rsid w:val="00B47B5C"/>
    <w:rsid w:val="00B47CAD"/>
    <w:rsid w:val="00B50388"/>
    <w:rsid w:val="00B50E47"/>
    <w:rsid w:val="00B51624"/>
    <w:rsid w:val="00B536F8"/>
    <w:rsid w:val="00B54C3F"/>
    <w:rsid w:val="00B55EA8"/>
    <w:rsid w:val="00B6023B"/>
    <w:rsid w:val="00B63B5F"/>
    <w:rsid w:val="00B64EEF"/>
    <w:rsid w:val="00B65C5D"/>
    <w:rsid w:val="00B65FEE"/>
    <w:rsid w:val="00B665F2"/>
    <w:rsid w:val="00B66D04"/>
    <w:rsid w:val="00B67002"/>
    <w:rsid w:val="00B70982"/>
    <w:rsid w:val="00B71D8C"/>
    <w:rsid w:val="00B71DD8"/>
    <w:rsid w:val="00B71FDF"/>
    <w:rsid w:val="00B75F5C"/>
    <w:rsid w:val="00B77BE8"/>
    <w:rsid w:val="00B80D6E"/>
    <w:rsid w:val="00B82F71"/>
    <w:rsid w:val="00B84E28"/>
    <w:rsid w:val="00B85613"/>
    <w:rsid w:val="00B85F3C"/>
    <w:rsid w:val="00B8658C"/>
    <w:rsid w:val="00B87389"/>
    <w:rsid w:val="00B9019F"/>
    <w:rsid w:val="00B90FB8"/>
    <w:rsid w:val="00B9449B"/>
    <w:rsid w:val="00B95882"/>
    <w:rsid w:val="00B960B9"/>
    <w:rsid w:val="00BA17E5"/>
    <w:rsid w:val="00BA1B37"/>
    <w:rsid w:val="00BA2698"/>
    <w:rsid w:val="00BA299F"/>
    <w:rsid w:val="00BA2FEA"/>
    <w:rsid w:val="00BA3C5D"/>
    <w:rsid w:val="00BA41FC"/>
    <w:rsid w:val="00BA61EC"/>
    <w:rsid w:val="00BA6631"/>
    <w:rsid w:val="00BA7758"/>
    <w:rsid w:val="00BB2CA5"/>
    <w:rsid w:val="00BB4D9B"/>
    <w:rsid w:val="00BB5197"/>
    <w:rsid w:val="00BC0D6B"/>
    <w:rsid w:val="00BC1019"/>
    <w:rsid w:val="00BC15F0"/>
    <w:rsid w:val="00BC1700"/>
    <w:rsid w:val="00BC17F6"/>
    <w:rsid w:val="00BC1884"/>
    <w:rsid w:val="00BC33D0"/>
    <w:rsid w:val="00BC7BCD"/>
    <w:rsid w:val="00BD007F"/>
    <w:rsid w:val="00BD03CE"/>
    <w:rsid w:val="00BD1A8F"/>
    <w:rsid w:val="00BD285B"/>
    <w:rsid w:val="00BD2DF8"/>
    <w:rsid w:val="00BD44C9"/>
    <w:rsid w:val="00BD452D"/>
    <w:rsid w:val="00BD5018"/>
    <w:rsid w:val="00BD6039"/>
    <w:rsid w:val="00BD6D6B"/>
    <w:rsid w:val="00BD6E6E"/>
    <w:rsid w:val="00BD7395"/>
    <w:rsid w:val="00BE26B5"/>
    <w:rsid w:val="00BE2EDE"/>
    <w:rsid w:val="00BE3987"/>
    <w:rsid w:val="00BE4408"/>
    <w:rsid w:val="00BE5182"/>
    <w:rsid w:val="00BE594B"/>
    <w:rsid w:val="00BE7E71"/>
    <w:rsid w:val="00BF0AB8"/>
    <w:rsid w:val="00BF13DB"/>
    <w:rsid w:val="00BF3B08"/>
    <w:rsid w:val="00BF407A"/>
    <w:rsid w:val="00BF49C9"/>
    <w:rsid w:val="00BF4F6B"/>
    <w:rsid w:val="00C00574"/>
    <w:rsid w:val="00C0095F"/>
    <w:rsid w:val="00C018B4"/>
    <w:rsid w:val="00C01A1A"/>
    <w:rsid w:val="00C01D97"/>
    <w:rsid w:val="00C0292C"/>
    <w:rsid w:val="00C03BC1"/>
    <w:rsid w:val="00C11917"/>
    <w:rsid w:val="00C11C1B"/>
    <w:rsid w:val="00C11E8B"/>
    <w:rsid w:val="00C124C7"/>
    <w:rsid w:val="00C12A6E"/>
    <w:rsid w:val="00C135BF"/>
    <w:rsid w:val="00C146DA"/>
    <w:rsid w:val="00C14814"/>
    <w:rsid w:val="00C155EA"/>
    <w:rsid w:val="00C17CEF"/>
    <w:rsid w:val="00C20792"/>
    <w:rsid w:val="00C22A36"/>
    <w:rsid w:val="00C22FAC"/>
    <w:rsid w:val="00C23008"/>
    <w:rsid w:val="00C24FF0"/>
    <w:rsid w:val="00C25B5A"/>
    <w:rsid w:val="00C26718"/>
    <w:rsid w:val="00C27B30"/>
    <w:rsid w:val="00C30D24"/>
    <w:rsid w:val="00C31253"/>
    <w:rsid w:val="00C313BE"/>
    <w:rsid w:val="00C32D09"/>
    <w:rsid w:val="00C334DB"/>
    <w:rsid w:val="00C33C92"/>
    <w:rsid w:val="00C41D53"/>
    <w:rsid w:val="00C445FD"/>
    <w:rsid w:val="00C44D1B"/>
    <w:rsid w:val="00C454A7"/>
    <w:rsid w:val="00C46924"/>
    <w:rsid w:val="00C47F77"/>
    <w:rsid w:val="00C50C7E"/>
    <w:rsid w:val="00C51459"/>
    <w:rsid w:val="00C5253D"/>
    <w:rsid w:val="00C53289"/>
    <w:rsid w:val="00C535AB"/>
    <w:rsid w:val="00C5388E"/>
    <w:rsid w:val="00C55582"/>
    <w:rsid w:val="00C56475"/>
    <w:rsid w:val="00C60365"/>
    <w:rsid w:val="00C61A54"/>
    <w:rsid w:val="00C63C55"/>
    <w:rsid w:val="00C67D4D"/>
    <w:rsid w:val="00C700E7"/>
    <w:rsid w:val="00C71547"/>
    <w:rsid w:val="00C715FC"/>
    <w:rsid w:val="00C7191B"/>
    <w:rsid w:val="00C71A34"/>
    <w:rsid w:val="00C727B6"/>
    <w:rsid w:val="00C73082"/>
    <w:rsid w:val="00C7415B"/>
    <w:rsid w:val="00C74319"/>
    <w:rsid w:val="00C76CD0"/>
    <w:rsid w:val="00C83ED2"/>
    <w:rsid w:val="00C86BD2"/>
    <w:rsid w:val="00C8717F"/>
    <w:rsid w:val="00C87AFB"/>
    <w:rsid w:val="00C87B21"/>
    <w:rsid w:val="00C90020"/>
    <w:rsid w:val="00C9035A"/>
    <w:rsid w:val="00C9138E"/>
    <w:rsid w:val="00C9293F"/>
    <w:rsid w:val="00C9386D"/>
    <w:rsid w:val="00C93C7D"/>
    <w:rsid w:val="00C9647E"/>
    <w:rsid w:val="00C96A52"/>
    <w:rsid w:val="00CA1422"/>
    <w:rsid w:val="00CA1F22"/>
    <w:rsid w:val="00CA25BE"/>
    <w:rsid w:val="00CB0289"/>
    <w:rsid w:val="00CB1453"/>
    <w:rsid w:val="00CB1EA0"/>
    <w:rsid w:val="00CB2125"/>
    <w:rsid w:val="00CB3495"/>
    <w:rsid w:val="00CB4237"/>
    <w:rsid w:val="00CB575A"/>
    <w:rsid w:val="00CB6F1D"/>
    <w:rsid w:val="00CB7B61"/>
    <w:rsid w:val="00CC005F"/>
    <w:rsid w:val="00CC0305"/>
    <w:rsid w:val="00CC23DD"/>
    <w:rsid w:val="00CC26BC"/>
    <w:rsid w:val="00CC55EC"/>
    <w:rsid w:val="00CC5A4B"/>
    <w:rsid w:val="00CC6D1C"/>
    <w:rsid w:val="00CC709B"/>
    <w:rsid w:val="00CC7B01"/>
    <w:rsid w:val="00CD02E8"/>
    <w:rsid w:val="00CD16E5"/>
    <w:rsid w:val="00CD227B"/>
    <w:rsid w:val="00CD3C3D"/>
    <w:rsid w:val="00CD4926"/>
    <w:rsid w:val="00CD4E19"/>
    <w:rsid w:val="00CD5AA6"/>
    <w:rsid w:val="00CD5C37"/>
    <w:rsid w:val="00CD74BA"/>
    <w:rsid w:val="00CE1C82"/>
    <w:rsid w:val="00CE2A89"/>
    <w:rsid w:val="00CE3027"/>
    <w:rsid w:val="00CE3BCB"/>
    <w:rsid w:val="00CE6072"/>
    <w:rsid w:val="00CE6F05"/>
    <w:rsid w:val="00CF1642"/>
    <w:rsid w:val="00CF2337"/>
    <w:rsid w:val="00CF3058"/>
    <w:rsid w:val="00CF32C2"/>
    <w:rsid w:val="00D005C1"/>
    <w:rsid w:val="00D0116A"/>
    <w:rsid w:val="00D0142D"/>
    <w:rsid w:val="00D024B8"/>
    <w:rsid w:val="00D03D95"/>
    <w:rsid w:val="00D042D0"/>
    <w:rsid w:val="00D05A9A"/>
    <w:rsid w:val="00D1050C"/>
    <w:rsid w:val="00D10556"/>
    <w:rsid w:val="00D12371"/>
    <w:rsid w:val="00D12E96"/>
    <w:rsid w:val="00D133F1"/>
    <w:rsid w:val="00D13AC6"/>
    <w:rsid w:val="00D16049"/>
    <w:rsid w:val="00D17E16"/>
    <w:rsid w:val="00D17F4D"/>
    <w:rsid w:val="00D20510"/>
    <w:rsid w:val="00D21018"/>
    <w:rsid w:val="00D21D38"/>
    <w:rsid w:val="00D225D8"/>
    <w:rsid w:val="00D2546F"/>
    <w:rsid w:val="00D25A3E"/>
    <w:rsid w:val="00D25D5F"/>
    <w:rsid w:val="00D27E52"/>
    <w:rsid w:val="00D31091"/>
    <w:rsid w:val="00D31E5B"/>
    <w:rsid w:val="00D342FD"/>
    <w:rsid w:val="00D34862"/>
    <w:rsid w:val="00D45515"/>
    <w:rsid w:val="00D47385"/>
    <w:rsid w:val="00D47A2C"/>
    <w:rsid w:val="00D509B4"/>
    <w:rsid w:val="00D51CC0"/>
    <w:rsid w:val="00D52BBF"/>
    <w:rsid w:val="00D54624"/>
    <w:rsid w:val="00D54AA4"/>
    <w:rsid w:val="00D5571E"/>
    <w:rsid w:val="00D57613"/>
    <w:rsid w:val="00D60432"/>
    <w:rsid w:val="00D60B64"/>
    <w:rsid w:val="00D60BAA"/>
    <w:rsid w:val="00D62B78"/>
    <w:rsid w:val="00D63049"/>
    <w:rsid w:val="00D6499C"/>
    <w:rsid w:val="00D64B8F"/>
    <w:rsid w:val="00D70937"/>
    <w:rsid w:val="00D70B5F"/>
    <w:rsid w:val="00D711D4"/>
    <w:rsid w:val="00D726AE"/>
    <w:rsid w:val="00D730D2"/>
    <w:rsid w:val="00D749A7"/>
    <w:rsid w:val="00D74DA3"/>
    <w:rsid w:val="00D74DBE"/>
    <w:rsid w:val="00D7509A"/>
    <w:rsid w:val="00D75468"/>
    <w:rsid w:val="00D76273"/>
    <w:rsid w:val="00D76ED2"/>
    <w:rsid w:val="00D778DF"/>
    <w:rsid w:val="00D83171"/>
    <w:rsid w:val="00D832DE"/>
    <w:rsid w:val="00D850E8"/>
    <w:rsid w:val="00D85F84"/>
    <w:rsid w:val="00D861C7"/>
    <w:rsid w:val="00D87C45"/>
    <w:rsid w:val="00D92523"/>
    <w:rsid w:val="00D93DE7"/>
    <w:rsid w:val="00D9475E"/>
    <w:rsid w:val="00D9558A"/>
    <w:rsid w:val="00D96580"/>
    <w:rsid w:val="00D97434"/>
    <w:rsid w:val="00DA138A"/>
    <w:rsid w:val="00DA382F"/>
    <w:rsid w:val="00DA6CAA"/>
    <w:rsid w:val="00DB023D"/>
    <w:rsid w:val="00DB044E"/>
    <w:rsid w:val="00DB078B"/>
    <w:rsid w:val="00DB57D4"/>
    <w:rsid w:val="00DB6521"/>
    <w:rsid w:val="00DB6661"/>
    <w:rsid w:val="00DB6892"/>
    <w:rsid w:val="00DB6E53"/>
    <w:rsid w:val="00DB6EB1"/>
    <w:rsid w:val="00DC086B"/>
    <w:rsid w:val="00DC1E01"/>
    <w:rsid w:val="00DC1FAF"/>
    <w:rsid w:val="00DC5DA0"/>
    <w:rsid w:val="00DC5E91"/>
    <w:rsid w:val="00DD1D3A"/>
    <w:rsid w:val="00DD3AA5"/>
    <w:rsid w:val="00DD4605"/>
    <w:rsid w:val="00DD4BEF"/>
    <w:rsid w:val="00DD4DBC"/>
    <w:rsid w:val="00DD60C1"/>
    <w:rsid w:val="00DD75C0"/>
    <w:rsid w:val="00DE0B37"/>
    <w:rsid w:val="00DE0D42"/>
    <w:rsid w:val="00DE180C"/>
    <w:rsid w:val="00DE295E"/>
    <w:rsid w:val="00DE30C9"/>
    <w:rsid w:val="00DE36D3"/>
    <w:rsid w:val="00DE5976"/>
    <w:rsid w:val="00DE5FE6"/>
    <w:rsid w:val="00DE6046"/>
    <w:rsid w:val="00DE66F8"/>
    <w:rsid w:val="00DE74D3"/>
    <w:rsid w:val="00DF06E7"/>
    <w:rsid w:val="00DF1481"/>
    <w:rsid w:val="00DF162F"/>
    <w:rsid w:val="00DF1BD2"/>
    <w:rsid w:val="00DF2CB4"/>
    <w:rsid w:val="00DF2D0D"/>
    <w:rsid w:val="00DF330D"/>
    <w:rsid w:val="00DF34C1"/>
    <w:rsid w:val="00DF3C7F"/>
    <w:rsid w:val="00DF4D99"/>
    <w:rsid w:val="00DF7713"/>
    <w:rsid w:val="00DF7C16"/>
    <w:rsid w:val="00E01B29"/>
    <w:rsid w:val="00E029E7"/>
    <w:rsid w:val="00E06F9B"/>
    <w:rsid w:val="00E10914"/>
    <w:rsid w:val="00E14CDF"/>
    <w:rsid w:val="00E2125C"/>
    <w:rsid w:val="00E221D6"/>
    <w:rsid w:val="00E2273F"/>
    <w:rsid w:val="00E22EFF"/>
    <w:rsid w:val="00E25042"/>
    <w:rsid w:val="00E25DE9"/>
    <w:rsid w:val="00E3347E"/>
    <w:rsid w:val="00E341D4"/>
    <w:rsid w:val="00E34C56"/>
    <w:rsid w:val="00E34D2F"/>
    <w:rsid w:val="00E34F56"/>
    <w:rsid w:val="00E351EE"/>
    <w:rsid w:val="00E35982"/>
    <w:rsid w:val="00E365E2"/>
    <w:rsid w:val="00E36952"/>
    <w:rsid w:val="00E37D2C"/>
    <w:rsid w:val="00E37FE3"/>
    <w:rsid w:val="00E40BD9"/>
    <w:rsid w:val="00E439FE"/>
    <w:rsid w:val="00E46A87"/>
    <w:rsid w:val="00E4715A"/>
    <w:rsid w:val="00E473FE"/>
    <w:rsid w:val="00E518D2"/>
    <w:rsid w:val="00E54021"/>
    <w:rsid w:val="00E565E7"/>
    <w:rsid w:val="00E56B01"/>
    <w:rsid w:val="00E57F7B"/>
    <w:rsid w:val="00E609F0"/>
    <w:rsid w:val="00E61251"/>
    <w:rsid w:val="00E61540"/>
    <w:rsid w:val="00E61AD5"/>
    <w:rsid w:val="00E6255D"/>
    <w:rsid w:val="00E63114"/>
    <w:rsid w:val="00E63120"/>
    <w:rsid w:val="00E664C7"/>
    <w:rsid w:val="00E67F5F"/>
    <w:rsid w:val="00E7141E"/>
    <w:rsid w:val="00E73750"/>
    <w:rsid w:val="00E75770"/>
    <w:rsid w:val="00E800E6"/>
    <w:rsid w:val="00E80E8C"/>
    <w:rsid w:val="00E81221"/>
    <w:rsid w:val="00E82751"/>
    <w:rsid w:val="00E850A5"/>
    <w:rsid w:val="00E85136"/>
    <w:rsid w:val="00E8584F"/>
    <w:rsid w:val="00E868CD"/>
    <w:rsid w:val="00E90845"/>
    <w:rsid w:val="00E90DF5"/>
    <w:rsid w:val="00E91F3C"/>
    <w:rsid w:val="00E94440"/>
    <w:rsid w:val="00E94E94"/>
    <w:rsid w:val="00E952E0"/>
    <w:rsid w:val="00E96623"/>
    <w:rsid w:val="00E96929"/>
    <w:rsid w:val="00E975A7"/>
    <w:rsid w:val="00EA1D31"/>
    <w:rsid w:val="00EA2490"/>
    <w:rsid w:val="00EA2C74"/>
    <w:rsid w:val="00EA4AD5"/>
    <w:rsid w:val="00EA6626"/>
    <w:rsid w:val="00EB078B"/>
    <w:rsid w:val="00EB161F"/>
    <w:rsid w:val="00EB346F"/>
    <w:rsid w:val="00EB395A"/>
    <w:rsid w:val="00EB4DFC"/>
    <w:rsid w:val="00EB59AA"/>
    <w:rsid w:val="00EB64BA"/>
    <w:rsid w:val="00EB6920"/>
    <w:rsid w:val="00EB6A46"/>
    <w:rsid w:val="00EB722D"/>
    <w:rsid w:val="00EB73E8"/>
    <w:rsid w:val="00EC60D4"/>
    <w:rsid w:val="00EC74AC"/>
    <w:rsid w:val="00ED3F52"/>
    <w:rsid w:val="00ED47AC"/>
    <w:rsid w:val="00EE0E6E"/>
    <w:rsid w:val="00EE2A1F"/>
    <w:rsid w:val="00EE2D65"/>
    <w:rsid w:val="00EE34B2"/>
    <w:rsid w:val="00EE5A45"/>
    <w:rsid w:val="00EE5B1D"/>
    <w:rsid w:val="00EE6AA3"/>
    <w:rsid w:val="00EF03A6"/>
    <w:rsid w:val="00EF22FA"/>
    <w:rsid w:val="00EF37E8"/>
    <w:rsid w:val="00EF393B"/>
    <w:rsid w:val="00EF3C41"/>
    <w:rsid w:val="00F00B39"/>
    <w:rsid w:val="00F00F69"/>
    <w:rsid w:val="00F01AFC"/>
    <w:rsid w:val="00F040F5"/>
    <w:rsid w:val="00F06156"/>
    <w:rsid w:val="00F07581"/>
    <w:rsid w:val="00F10386"/>
    <w:rsid w:val="00F107C1"/>
    <w:rsid w:val="00F10CA9"/>
    <w:rsid w:val="00F13546"/>
    <w:rsid w:val="00F15953"/>
    <w:rsid w:val="00F15B4A"/>
    <w:rsid w:val="00F20FEC"/>
    <w:rsid w:val="00F21D44"/>
    <w:rsid w:val="00F22E3D"/>
    <w:rsid w:val="00F238D5"/>
    <w:rsid w:val="00F27286"/>
    <w:rsid w:val="00F2763C"/>
    <w:rsid w:val="00F30C10"/>
    <w:rsid w:val="00F31BD0"/>
    <w:rsid w:val="00F32B1E"/>
    <w:rsid w:val="00F34814"/>
    <w:rsid w:val="00F34B64"/>
    <w:rsid w:val="00F363E9"/>
    <w:rsid w:val="00F40B07"/>
    <w:rsid w:val="00F41EB7"/>
    <w:rsid w:val="00F42EBB"/>
    <w:rsid w:val="00F43267"/>
    <w:rsid w:val="00F47E37"/>
    <w:rsid w:val="00F517A7"/>
    <w:rsid w:val="00F5314C"/>
    <w:rsid w:val="00F53357"/>
    <w:rsid w:val="00F53ADF"/>
    <w:rsid w:val="00F56E8E"/>
    <w:rsid w:val="00F57AC9"/>
    <w:rsid w:val="00F57B84"/>
    <w:rsid w:val="00F629B9"/>
    <w:rsid w:val="00F6312D"/>
    <w:rsid w:val="00F639BB"/>
    <w:rsid w:val="00F64F2F"/>
    <w:rsid w:val="00F67876"/>
    <w:rsid w:val="00F67FA1"/>
    <w:rsid w:val="00F71FAF"/>
    <w:rsid w:val="00F72274"/>
    <w:rsid w:val="00F764E6"/>
    <w:rsid w:val="00F776DA"/>
    <w:rsid w:val="00F77A07"/>
    <w:rsid w:val="00F80D92"/>
    <w:rsid w:val="00F82275"/>
    <w:rsid w:val="00F83BA3"/>
    <w:rsid w:val="00F8738D"/>
    <w:rsid w:val="00F902F6"/>
    <w:rsid w:val="00F9180B"/>
    <w:rsid w:val="00F924E2"/>
    <w:rsid w:val="00F9556A"/>
    <w:rsid w:val="00F959A2"/>
    <w:rsid w:val="00F95C7C"/>
    <w:rsid w:val="00F973B4"/>
    <w:rsid w:val="00FA020C"/>
    <w:rsid w:val="00FA02B3"/>
    <w:rsid w:val="00FA08DA"/>
    <w:rsid w:val="00FA1AA1"/>
    <w:rsid w:val="00FA2FBB"/>
    <w:rsid w:val="00FA35E3"/>
    <w:rsid w:val="00FA49AD"/>
    <w:rsid w:val="00FA53DE"/>
    <w:rsid w:val="00FA6BDD"/>
    <w:rsid w:val="00FB0DFB"/>
    <w:rsid w:val="00FB12AC"/>
    <w:rsid w:val="00FB20CF"/>
    <w:rsid w:val="00FB4839"/>
    <w:rsid w:val="00FB5731"/>
    <w:rsid w:val="00FB6264"/>
    <w:rsid w:val="00FB6B3F"/>
    <w:rsid w:val="00FC0B8C"/>
    <w:rsid w:val="00FC0D03"/>
    <w:rsid w:val="00FC1248"/>
    <w:rsid w:val="00FC13D5"/>
    <w:rsid w:val="00FC1AAF"/>
    <w:rsid w:val="00FC25E0"/>
    <w:rsid w:val="00FC4D1D"/>
    <w:rsid w:val="00FC58EA"/>
    <w:rsid w:val="00FC674E"/>
    <w:rsid w:val="00FC73F6"/>
    <w:rsid w:val="00FC756F"/>
    <w:rsid w:val="00FD073A"/>
    <w:rsid w:val="00FD0941"/>
    <w:rsid w:val="00FD1137"/>
    <w:rsid w:val="00FD1AE2"/>
    <w:rsid w:val="00FD1D47"/>
    <w:rsid w:val="00FD247B"/>
    <w:rsid w:val="00FD27DC"/>
    <w:rsid w:val="00FD3CB9"/>
    <w:rsid w:val="00FD442D"/>
    <w:rsid w:val="00FD4AAD"/>
    <w:rsid w:val="00FD51CF"/>
    <w:rsid w:val="00FD61A0"/>
    <w:rsid w:val="00FE13C3"/>
    <w:rsid w:val="00FE3BBD"/>
    <w:rsid w:val="00FE46CA"/>
    <w:rsid w:val="00FE6117"/>
    <w:rsid w:val="00FE6202"/>
    <w:rsid w:val="00FE72BC"/>
    <w:rsid w:val="00FF185B"/>
    <w:rsid w:val="00FF2716"/>
    <w:rsid w:val="00FF2DA7"/>
    <w:rsid w:val="00FF3355"/>
    <w:rsid w:val="00FF568C"/>
    <w:rsid w:val="00FF5DA5"/>
    <w:rsid w:val="00FF6B27"/>
    <w:rsid w:val="00FF730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30D24"/>
    <w:rPr>
      <w:sz w:val="24"/>
      <w:szCs w:val="24"/>
      <w:lang w:val="en-GB" w:eastAsia="en-US"/>
    </w:rPr>
  </w:style>
  <w:style w:type="paragraph" w:styleId="Virsraksts1">
    <w:name w:val="heading 1"/>
    <w:basedOn w:val="Parastais"/>
    <w:next w:val="Parastais"/>
    <w:link w:val="Virsraksts1Rakstz"/>
    <w:uiPriority w:val="99"/>
    <w:qFormat/>
    <w:rsid w:val="002C2235"/>
    <w:pPr>
      <w:keepNext/>
      <w:jc w:val="center"/>
      <w:outlineLvl w:val="0"/>
    </w:pPr>
    <w:rPr>
      <w:rFonts w:ascii="Cambria" w:hAnsi="Cambria"/>
      <w:b/>
      <w:kern w:val="32"/>
      <w:sz w:val="32"/>
      <w:szCs w:val="20"/>
      <w:lang/>
    </w:rPr>
  </w:style>
  <w:style w:type="paragraph" w:styleId="Virsraksts2">
    <w:name w:val="heading 2"/>
    <w:basedOn w:val="Parastais"/>
    <w:next w:val="Parastais"/>
    <w:link w:val="Virsraksts2Rakstz"/>
    <w:uiPriority w:val="99"/>
    <w:qFormat/>
    <w:rsid w:val="002C2235"/>
    <w:pPr>
      <w:keepNext/>
      <w:outlineLvl w:val="1"/>
    </w:pPr>
    <w:rPr>
      <w:rFonts w:ascii="Cambria" w:hAnsi="Cambria"/>
      <w:b/>
      <w:i/>
      <w:sz w:val="28"/>
      <w:szCs w:val="20"/>
      <w:lang/>
    </w:rPr>
  </w:style>
  <w:style w:type="paragraph" w:styleId="Virsraksts3">
    <w:name w:val="heading 3"/>
    <w:basedOn w:val="Parastais"/>
    <w:next w:val="Parastais"/>
    <w:link w:val="Virsraksts3Rakstz"/>
    <w:uiPriority w:val="99"/>
    <w:qFormat/>
    <w:rsid w:val="002C2235"/>
    <w:pPr>
      <w:keepNext/>
      <w:jc w:val="center"/>
      <w:outlineLvl w:val="2"/>
    </w:pPr>
    <w:rPr>
      <w:rFonts w:ascii="Cambria" w:hAnsi="Cambria"/>
      <w:b/>
      <w:sz w:val="26"/>
      <w:szCs w:val="20"/>
      <w:lang/>
    </w:rPr>
  </w:style>
  <w:style w:type="paragraph" w:styleId="Virsraksts4">
    <w:name w:val="heading 4"/>
    <w:basedOn w:val="Parastais"/>
    <w:next w:val="Parastais"/>
    <w:link w:val="Virsraksts4Rakstz"/>
    <w:uiPriority w:val="99"/>
    <w:qFormat/>
    <w:rsid w:val="002C2235"/>
    <w:pPr>
      <w:keepNext/>
      <w:tabs>
        <w:tab w:val="center" w:pos="586"/>
      </w:tabs>
      <w:ind w:left="-348" w:hanging="600"/>
      <w:outlineLvl w:val="3"/>
    </w:pPr>
    <w:rPr>
      <w:rFonts w:ascii="Calibri" w:hAnsi="Calibri"/>
      <w:b/>
      <w:sz w:val="28"/>
      <w:szCs w:val="20"/>
      <w:lang/>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A43658"/>
    <w:rPr>
      <w:rFonts w:ascii="Cambria" w:hAnsi="Cambria" w:cs="Times New Roman"/>
      <w:b/>
      <w:kern w:val="32"/>
      <w:sz w:val="32"/>
      <w:lang w:val="en-GB"/>
    </w:rPr>
  </w:style>
  <w:style w:type="character" w:customStyle="1" w:styleId="Virsraksts2Rakstz">
    <w:name w:val="Virsraksts 2 Rakstz."/>
    <w:link w:val="Virsraksts2"/>
    <w:uiPriority w:val="99"/>
    <w:semiHidden/>
    <w:locked/>
    <w:rsid w:val="00A43658"/>
    <w:rPr>
      <w:rFonts w:ascii="Cambria" w:hAnsi="Cambria" w:cs="Times New Roman"/>
      <w:b/>
      <w:i/>
      <w:sz w:val="28"/>
      <w:lang w:val="en-GB"/>
    </w:rPr>
  </w:style>
  <w:style w:type="character" w:customStyle="1" w:styleId="Virsraksts3Rakstz">
    <w:name w:val="Virsraksts 3 Rakstz."/>
    <w:link w:val="Virsraksts3"/>
    <w:uiPriority w:val="99"/>
    <w:semiHidden/>
    <w:locked/>
    <w:rsid w:val="00A43658"/>
    <w:rPr>
      <w:rFonts w:ascii="Cambria" w:hAnsi="Cambria" w:cs="Times New Roman"/>
      <w:b/>
      <w:sz w:val="26"/>
      <w:lang w:val="en-GB"/>
    </w:rPr>
  </w:style>
  <w:style w:type="character" w:customStyle="1" w:styleId="Virsraksts4Rakstz">
    <w:name w:val="Virsraksts 4 Rakstz."/>
    <w:link w:val="Virsraksts4"/>
    <w:uiPriority w:val="99"/>
    <w:semiHidden/>
    <w:locked/>
    <w:rsid w:val="00A43658"/>
    <w:rPr>
      <w:rFonts w:ascii="Calibri" w:hAnsi="Calibri" w:cs="Times New Roman"/>
      <w:b/>
      <w:sz w:val="28"/>
      <w:lang w:val="en-GB"/>
    </w:rPr>
  </w:style>
  <w:style w:type="paragraph" w:styleId="Pamattekstsaratkpi">
    <w:name w:val="Body Text Indent"/>
    <w:basedOn w:val="Parastais"/>
    <w:link w:val="PamattekstsaratkpiRakstz"/>
    <w:uiPriority w:val="99"/>
    <w:rsid w:val="002C2235"/>
    <w:pPr>
      <w:ind w:left="7"/>
    </w:pPr>
    <w:rPr>
      <w:szCs w:val="20"/>
      <w:lang/>
    </w:rPr>
  </w:style>
  <w:style w:type="character" w:customStyle="1" w:styleId="PamattekstsaratkpiRakstz">
    <w:name w:val="Pamatteksts ar atkāpi Rakstz."/>
    <w:link w:val="Pamattekstsaratkpi"/>
    <w:uiPriority w:val="99"/>
    <w:semiHidden/>
    <w:locked/>
    <w:rsid w:val="00A43658"/>
    <w:rPr>
      <w:rFonts w:cs="Times New Roman"/>
      <w:sz w:val="24"/>
      <w:lang w:val="en-GB"/>
    </w:rPr>
  </w:style>
  <w:style w:type="paragraph" w:customStyle="1" w:styleId="naisc">
    <w:name w:val="naisc"/>
    <w:basedOn w:val="Parastais"/>
    <w:uiPriority w:val="99"/>
    <w:rsid w:val="002C2235"/>
    <w:pPr>
      <w:spacing w:before="100" w:beforeAutospacing="1" w:after="100" w:afterAutospacing="1"/>
      <w:jc w:val="center"/>
    </w:pPr>
    <w:rPr>
      <w:sz w:val="26"/>
      <w:szCs w:val="26"/>
    </w:rPr>
  </w:style>
  <w:style w:type="paragraph" w:customStyle="1" w:styleId="naisf">
    <w:name w:val="naisf"/>
    <w:basedOn w:val="Parastais"/>
    <w:uiPriority w:val="99"/>
    <w:rsid w:val="002C2235"/>
    <w:pPr>
      <w:spacing w:before="100" w:beforeAutospacing="1" w:after="100" w:afterAutospacing="1"/>
      <w:jc w:val="both"/>
    </w:pPr>
  </w:style>
  <w:style w:type="paragraph" w:styleId="ParastaisWeb">
    <w:name w:val="Normal (Web)"/>
    <w:basedOn w:val="Parastais"/>
    <w:uiPriority w:val="99"/>
    <w:rsid w:val="002C2235"/>
    <w:pPr>
      <w:spacing w:before="100" w:beforeAutospacing="1" w:after="100" w:afterAutospacing="1"/>
    </w:pPr>
  </w:style>
  <w:style w:type="paragraph" w:styleId="Kjene">
    <w:name w:val="footer"/>
    <w:basedOn w:val="Parastais"/>
    <w:link w:val="KjeneRakstz"/>
    <w:uiPriority w:val="99"/>
    <w:rsid w:val="002C2235"/>
    <w:pPr>
      <w:tabs>
        <w:tab w:val="center" w:pos="4153"/>
        <w:tab w:val="right" w:pos="8306"/>
      </w:tabs>
      <w:snapToGrid w:val="0"/>
    </w:pPr>
    <w:rPr>
      <w:rFonts w:ascii="RimTimes" w:hAnsi="RimTimes"/>
      <w:sz w:val="28"/>
      <w:szCs w:val="20"/>
      <w:lang/>
    </w:rPr>
  </w:style>
  <w:style w:type="character" w:customStyle="1" w:styleId="KjeneRakstz">
    <w:name w:val="Kājene Rakstz."/>
    <w:link w:val="Kjene"/>
    <w:uiPriority w:val="99"/>
    <w:locked/>
    <w:rsid w:val="0091356D"/>
    <w:rPr>
      <w:rFonts w:ascii="RimTimes" w:hAnsi="RimTimes" w:cs="Times New Roman"/>
      <w:sz w:val="28"/>
      <w:lang w:eastAsia="en-US"/>
    </w:rPr>
  </w:style>
  <w:style w:type="character" w:styleId="Komentraatsauce">
    <w:name w:val="annotation reference"/>
    <w:uiPriority w:val="99"/>
    <w:semiHidden/>
    <w:rsid w:val="002C2235"/>
    <w:rPr>
      <w:rFonts w:cs="Times New Roman"/>
      <w:sz w:val="16"/>
    </w:rPr>
  </w:style>
  <w:style w:type="paragraph" w:customStyle="1" w:styleId="naislab">
    <w:name w:val="naislab"/>
    <w:basedOn w:val="Parastais"/>
    <w:uiPriority w:val="99"/>
    <w:rsid w:val="002C2235"/>
    <w:pPr>
      <w:spacing w:before="100" w:beforeAutospacing="1" w:after="100" w:afterAutospacing="1"/>
      <w:jc w:val="right"/>
    </w:pPr>
  </w:style>
  <w:style w:type="paragraph" w:styleId="Galvene">
    <w:name w:val="header"/>
    <w:basedOn w:val="Parastais"/>
    <w:link w:val="GalveneRakstz"/>
    <w:uiPriority w:val="99"/>
    <w:rsid w:val="002C2235"/>
    <w:pPr>
      <w:tabs>
        <w:tab w:val="center" w:pos="4153"/>
        <w:tab w:val="right" w:pos="8306"/>
      </w:tabs>
    </w:pPr>
    <w:rPr>
      <w:szCs w:val="20"/>
      <w:lang/>
    </w:rPr>
  </w:style>
  <w:style w:type="character" w:customStyle="1" w:styleId="GalveneRakstz">
    <w:name w:val="Galvene Rakstz."/>
    <w:link w:val="Galvene"/>
    <w:uiPriority w:val="99"/>
    <w:semiHidden/>
    <w:locked/>
    <w:rsid w:val="00A43658"/>
    <w:rPr>
      <w:rFonts w:cs="Times New Roman"/>
      <w:sz w:val="24"/>
      <w:lang w:val="en-GB"/>
    </w:rPr>
  </w:style>
  <w:style w:type="character" w:styleId="Lappusesnumurs">
    <w:name w:val="page number"/>
    <w:uiPriority w:val="99"/>
    <w:rsid w:val="002C2235"/>
    <w:rPr>
      <w:rFonts w:cs="Times New Roman"/>
    </w:rPr>
  </w:style>
  <w:style w:type="paragraph" w:styleId="Komentrateksts">
    <w:name w:val="annotation text"/>
    <w:basedOn w:val="Parastais"/>
    <w:link w:val="KomentratekstsRakstz"/>
    <w:uiPriority w:val="99"/>
    <w:rsid w:val="002C2235"/>
    <w:rPr>
      <w:sz w:val="20"/>
      <w:szCs w:val="20"/>
    </w:rPr>
  </w:style>
  <w:style w:type="character" w:customStyle="1" w:styleId="KomentratekstsRakstz">
    <w:name w:val="Komentāra teksts Rakstz."/>
    <w:link w:val="Komentrateksts"/>
    <w:uiPriority w:val="99"/>
    <w:locked/>
    <w:rsid w:val="00A856EA"/>
    <w:rPr>
      <w:rFonts w:cs="Times New Roman"/>
      <w:lang w:val="en-GB" w:eastAsia="en-US"/>
    </w:rPr>
  </w:style>
  <w:style w:type="paragraph" w:customStyle="1" w:styleId="naiskr">
    <w:name w:val="naiskr"/>
    <w:basedOn w:val="Parastais"/>
    <w:uiPriority w:val="99"/>
    <w:rsid w:val="00B40B98"/>
    <w:pPr>
      <w:spacing w:before="100" w:beforeAutospacing="1" w:after="100" w:afterAutospacing="1"/>
    </w:pPr>
    <w:rPr>
      <w:lang w:val="lv-LV" w:eastAsia="lv-LV"/>
    </w:rPr>
  </w:style>
  <w:style w:type="paragraph" w:styleId="Balonteksts">
    <w:name w:val="Balloon Text"/>
    <w:basedOn w:val="Parastais"/>
    <w:link w:val="BalontekstsRakstz"/>
    <w:uiPriority w:val="99"/>
    <w:semiHidden/>
    <w:rsid w:val="003F2F3C"/>
    <w:rPr>
      <w:sz w:val="2"/>
      <w:szCs w:val="20"/>
      <w:lang/>
    </w:rPr>
  </w:style>
  <w:style w:type="character" w:customStyle="1" w:styleId="BalontekstsRakstz">
    <w:name w:val="Balonteksts Rakstz."/>
    <w:link w:val="Balonteksts"/>
    <w:uiPriority w:val="99"/>
    <w:semiHidden/>
    <w:locked/>
    <w:rsid w:val="00A43658"/>
    <w:rPr>
      <w:rFonts w:cs="Times New Roman"/>
      <w:sz w:val="2"/>
      <w:lang w:val="en-GB"/>
    </w:rPr>
  </w:style>
  <w:style w:type="paragraph" w:customStyle="1" w:styleId="CharChar">
    <w:name w:val="Char Char"/>
    <w:basedOn w:val="Parastais"/>
    <w:uiPriority w:val="99"/>
    <w:rsid w:val="001347E9"/>
    <w:rPr>
      <w:lang w:val="pl-PL" w:eastAsia="pl-PL"/>
    </w:rPr>
  </w:style>
  <w:style w:type="paragraph" w:customStyle="1" w:styleId="RakstzRakstzRakstzCharCharRakstzRakstzCharChar">
    <w:name w:val="Rakstz. Rakstz. Rakstz. Char Char Rakstz. Rakstz. Char Char"/>
    <w:basedOn w:val="Parastais"/>
    <w:uiPriority w:val="99"/>
    <w:rsid w:val="004071C3"/>
    <w:pPr>
      <w:spacing w:before="40"/>
    </w:pPr>
    <w:rPr>
      <w:lang w:val="pl-PL" w:eastAsia="pl-PL"/>
    </w:rPr>
  </w:style>
  <w:style w:type="paragraph" w:styleId="Pamatteksts2">
    <w:name w:val="Body Text 2"/>
    <w:basedOn w:val="Parastais"/>
    <w:link w:val="Pamatteksts2Rakstz"/>
    <w:uiPriority w:val="99"/>
    <w:rsid w:val="00D730D2"/>
    <w:pPr>
      <w:spacing w:after="120" w:line="480" w:lineRule="auto"/>
    </w:pPr>
    <w:rPr>
      <w:szCs w:val="20"/>
      <w:lang/>
    </w:rPr>
  </w:style>
  <w:style w:type="character" w:customStyle="1" w:styleId="Pamatteksts2Rakstz">
    <w:name w:val="Pamatteksts 2 Rakstz."/>
    <w:link w:val="Pamatteksts2"/>
    <w:uiPriority w:val="99"/>
    <w:semiHidden/>
    <w:locked/>
    <w:rsid w:val="00A43658"/>
    <w:rPr>
      <w:rFonts w:cs="Times New Roman"/>
      <w:sz w:val="24"/>
      <w:lang w:val="en-GB"/>
    </w:rPr>
  </w:style>
  <w:style w:type="paragraph" w:styleId="Komentratma">
    <w:name w:val="annotation subject"/>
    <w:basedOn w:val="Komentrateksts"/>
    <w:next w:val="Komentrateksts"/>
    <w:link w:val="KomentratmaRakstz"/>
    <w:uiPriority w:val="99"/>
    <w:semiHidden/>
    <w:rsid w:val="00CC26BC"/>
    <w:rPr>
      <w:b/>
    </w:rPr>
  </w:style>
  <w:style w:type="character" w:customStyle="1" w:styleId="KomentratmaRakstz">
    <w:name w:val="Komentāra tēma Rakstz."/>
    <w:link w:val="Komentratma"/>
    <w:uiPriority w:val="99"/>
    <w:semiHidden/>
    <w:locked/>
    <w:rsid w:val="00A43658"/>
    <w:rPr>
      <w:rFonts w:cs="Times New Roman"/>
      <w:b/>
      <w:sz w:val="20"/>
      <w:lang w:val="en-GB" w:eastAsia="en-US"/>
    </w:rPr>
  </w:style>
  <w:style w:type="character" w:styleId="Hipersaite">
    <w:name w:val="Hyperlink"/>
    <w:uiPriority w:val="99"/>
    <w:rsid w:val="009402E4"/>
    <w:rPr>
      <w:rFonts w:cs="Times New Roman"/>
      <w:color w:val="0000FF"/>
      <w:u w:val="single"/>
    </w:rPr>
  </w:style>
  <w:style w:type="paragraph" w:styleId="Nosaukums">
    <w:name w:val="Title"/>
    <w:basedOn w:val="Parastais"/>
    <w:link w:val="NosaukumsRakstz"/>
    <w:uiPriority w:val="99"/>
    <w:qFormat/>
    <w:rsid w:val="00EB6920"/>
    <w:pPr>
      <w:jc w:val="center"/>
    </w:pPr>
    <w:rPr>
      <w:b/>
      <w:sz w:val="28"/>
      <w:szCs w:val="20"/>
      <w:lang w:val="lv-LV"/>
    </w:rPr>
  </w:style>
  <w:style w:type="character" w:customStyle="1" w:styleId="TitleChar">
    <w:name w:val="Title Char"/>
    <w:uiPriority w:val="99"/>
    <w:locked/>
    <w:rsid w:val="00A43658"/>
    <w:rPr>
      <w:rFonts w:ascii="Cambria" w:hAnsi="Cambria" w:cs="Times New Roman"/>
      <w:b/>
      <w:kern w:val="28"/>
      <w:sz w:val="32"/>
      <w:lang w:val="en-GB"/>
    </w:rPr>
  </w:style>
  <w:style w:type="paragraph" w:styleId="Bezatstarpm">
    <w:name w:val="No Spacing"/>
    <w:uiPriority w:val="99"/>
    <w:qFormat/>
    <w:rsid w:val="00B55EA8"/>
    <w:rPr>
      <w:rFonts w:ascii="Calibri" w:hAnsi="Calibri"/>
      <w:sz w:val="22"/>
      <w:szCs w:val="22"/>
      <w:lang w:eastAsia="en-US"/>
    </w:rPr>
  </w:style>
  <w:style w:type="paragraph" w:customStyle="1" w:styleId="naisnod">
    <w:name w:val="naisnod"/>
    <w:basedOn w:val="Parastais"/>
    <w:uiPriority w:val="99"/>
    <w:rsid w:val="00585BD7"/>
    <w:pPr>
      <w:spacing w:before="150" w:after="150"/>
      <w:jc w:val="center"/>
    </w:pPr>
    <w:rPr>
      <w:b/>
      <w:bCs/>
      <w:lang w:val="lv-LV" w:eastAsia="lv-LV"/>
    </w:rPr>
  </w:style>
  <w:style w:type="character" w:styleId="Izteiksmgs">
    <w:name w:val="Strong"/>
    <w:uiPriority w:val="99"/>
    <w:qFormat/>
    <w:rsid w:val="00FD247B"/>
    <w:rPr>
      <w:rFonts w:cs="Times New Roman"/>
      <w:b/>
    </w:rPr>
  </w:style>
  <w:style w:type="paragraph" w:styleId="Sarakstarindkopa">
    <w:name w:val="List Paragraph"/>
    <w:basedOn w:val="Parastais"/>
    <w:uiPriority w:val="99"/>
    <w:qFormat/>
    <w:rsid w:val="00634084"/>
    <w:pPr>
      <w:ind w:left="720"/>
      <w:contextualSpacing/>
    </w:pPr>
  </w:style>
  <w:style w:type="paragraph" w:customStyle="1" w:styleId="basetext">
    <w:name w:val="base text"/>
    <w:uiPriority w:val="99"/>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customStyle="1" w:styleId="tv2131">
    <w:name w:val="tv2131"/>
    <w:basedOn w:val="Parastais"/>
    <w:uiPriority w:val="99"/>
    <w:rsid w:val="00232132"/>
    <w:pPr>
      <w:spacing w:before="240" w:line="360" w:lineRule="auto"/>
      <w:ind w:firstLine="300"/>
      <w:jc w:val="both"/>
    </w:pPr>
    <w:rPr>
      <w:rFonts w:ascii="Verdana" w:hAnsi="Verdana"/>
      <w:sz w:val="18"/>
      <w:szCs w:val="18"/>
      <w:lang w:val="lv-LV" w:eastAsia="lv-LV"/>
    </w:rPr>
  </w:style>
  <w:style w:type="paragraph" w:customStyle="1" w:styleId="Default">
    <w:name w:val="Default"/>
    <w:uiPriority w:val="99"/>
    <w:rsid w:val="00845499"/>
    <w:pPr>
      <w:autoSpaceDE w:val="0"/>
      <w:autoSpaceDN w:val="0"/>
      <w:adjustRightInd w:val="0"/>
    </w:pPr>
    <w:rPr>
      <w:color w:val="000000"/>
      <w:sz w:val="24"/>
      <w:szCs w:val="24"/>
    </w:rPr>
  </w:style>
  <w:style w:type="character" w:customStyle="1" w:styleId="NosaukumsRakstz">
    <w:name w:val="Nosaukums Rakstz."/>
    <w:link w:val="Nosaukums"/>
    <w:uiPriority w:val="99"/>
    <w:locked/>
    <w:rsid w:val="002E5A31"/>
    <w:rPr>
      <w:b/>
      <w:sz w:val="28"/>
      <w:lang w:val="lv-LV" w:eastAsia="en-US"/>
    </w:rPr>
  </w:style>
  <w:style w:type="paragraph" w:customStyle="1" w:styleId="naispant">
    <w:name w:val="naispant"/>
    <w:basedOn w:val="Parastais"/>
    <w:uiPriority w:val="99"/>
    <w:rsid w:val="00525651"/>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0606301">
      <w:marLeft w:val="0"/>
      <w:marRight w:val="0"/>
      <w:marTop w:val="0"/>
      <w:marBottom w:val="0"/>
      <w:divBdr>
        <w:top w:val="none" w:sz="0" w:space="0" w:color="auto"/>
        <w:left w:val="none" w:sz="0" w:space="0" w:color="auto"/>
        <w:bottom w:val="none" w:sz="0" w:space="0" w:color="auto"/>
        <w:right w:val="none" w:sz="0" w:space="0" w:color="auto"/>
      </w:divBdr>
    </w:div>
    <w:div w:id="1260606302">
      <w:marLeft w:val="45"/>
      <w:marRight w:val="45"/>
      <w:marTop w:val="90"/>
      <w:marBottom w:val="90"/>
      <w:divBdr>
        <w:top w:val="none" w:sz="0" w:space="0" w:color="auto"/>
        <w:left w:val="none" w:sz="0" w:space="0" w:color="auto"/>
        <w:bottom w:val="none" w:sz="0" w:space="0" w:color="auto"/>
        <w:right w:val="none" w:sz="0" w:space="0" w:color="auto"/>
      </w:divBdr>
      <w:divsChild>
        <w:div w:id="1260606289">
          <w:marLeft w:val="0"/>
          <w:marRight w:val="0"/>
          <w:marTop w:val="0"/>
          <w:marBottom w:val="567"/>
          <w:divBdr>
            <w:top w:val="none" w:sz="0" w:space="0" w:color="auto"/>
            <w:left w:val="none" w:sz="0" w:space="0" w:color="auto"/>
            <w:bottom w:val="none" w:sz="0" w:space="0" w:color="auto"/>
            <w:right w:val="none" w:sz="0" w:space="0" w:color="auto"/>
          </w:divBdr>
        </w:div>
        <w:div w:id="1260606338">
          <w:marLeft w:val="0"/>
          <w:marRight w:val="0"/>
          <w:marTop w:val="480"/>
          <w:marBottom w:val="240"/>
          <w:divBdr>
            <w:top w:val="none" w:sz="0" w:space="0" w:color="auto"/>
            <w:left w:val="none" w:sz="0" w:space="0" w:color="auto"/>
            <w:bottom w:val="none" w:sz="0" w:space="0" w:color="auto"/>
            <w:right w:val="none" w:sz="0" w:space="0" w:color="auto"/>
          </w:divBdr>
        </w:div>
      </w:divsChild>
    </w:div>
    <w:div w:id="1260606305">
      <w:marLeft w:val="0"/>
      <w:marRight w:val="0"/>
      <w:marTop w:val="0"/>
      <w:marBottom w:val="0"/>
      <w:divBdr>
        <w:top w:val="none" w:sz="0" w:space="0" w:color="auto"/>
        <w:left w:val="none" w:sz="0" w:space="0" w:color="auto"/>
        <w:bottom w:val="none" w:sz="0" w:space="0" w:color="auto"/>
        <w:right w:val="none" w:sz="0" w:space="0" w:color="auto"/>
      </w:divBdr>
    </w:div>
    <w:div w:id="1260606313">
      <w:marLeft w:val="0"/>
      <w:marRight w:val="0"/>
      <w:marTop w:val="0"/>
      <w:marBottom w:val="0"/>
      <w:divBdr>
        <w:top w:val="none" w:sz="0" w:space="0" w:color="auto"/>
        <w:left w:val="none" w:sz="0" w:space="0" w:color="auto"/>
        <w:bottom w:val="none" w:sz="0" w:space="0" w:color="auto"/>
        <w:right w:val="none" w:sz="0" w:space="0" w:color="auto"/>
      </w:divBdr>
    </w:div>
    <w:div w:id="1260606319">
      <w:marLeft w:val="0"/>
      <w:marRight w:val="0"/>
      <w:marTop w:val="0"/>
      <w:marBottom w:val="0"/>
      <w:divBdr>
        <w:top w:val="none" w:sz="0" w:space="0" w:color="auto"/>
        <w:left w:val="none" w:sz="0" w:space="0" w:color="auto"/>
        <w:bottom w:val="none" w:sz="0" w:space="0" w:color="auto"/>
        <w:right w:val="none" w:sz="0" w:space="0" w:color="auto"/>
      </w:divBdr>
      <w:divsChild>
        <w:div w:id="1260606321">
          <w:marLeft w:val="0"/>
          <w:marRight w:val="0"/>
          <w:marTop w:val="0"/>
          <w:marBottom w:val="0"/>
          <w:divBdr>
            <w:top w:val="none" w:sz="0" w:space="0" w:color="auto"/>
            <w:left w:val="none" w:sz="0" w:space="0" w:color="auto"/>
            <w:bottom w:val="none" w:sz="0" w:space="0" w:color="auto"/>
            <w:right w:val="none" w:sz="0" w:space="0" w:color="auto"/>
          </w:divBdr>
          <w:divsChild>
            <w:div w:id="1260606314">
              <w:marLeft w:val="0"/>
              <w:marRight w:val="0"/>
              <w:marTop w:val="0"/>
              <w:marBottom w:val="0"/>
              <w:divBdr>
                <w:top w:val="none" w:sz="0" w:space="0" w:color="auto"/>
                <w:left w:val="none" w:sz="0" w:space="0" w:color="auto"/>
                <w:bottom w:val="none" w:sz="0" w:space="0" w:color="auto"/>
                <w:right w:val="none" w:sz="0" w:space="0" w:color="auto"/>
              </w:divBdr>
              <w:divsChild>
                <w:div w:id="1260606290">
                  <w:marLeft w:val="0"/>
                  <w:marRight w:val="0"/>
                  <w:marTop w:val="0"/>
                  <w:marBottom w:val="0"/>
                  <w:divBdr>
                    <w:top w:val="none" w:sz="0" w:space="0" w:color="auto"/>
                    <w:left w:val="none" w:sz="0" w:space="0" w:color="auto"/>
                    <w:bottom w:val="none" w:sz="0" w:space="0" w:color="auto"/>
                    <w:right w:val="none" w:sz="0" w:space="0" w:color="auto"/>
                  </w:divBdr>
                  <w:divsChild>
                    <w:div w:id="1260606295">
                      <w:marLeft w:val="0"/>
                      <w:marRight w:val="0"/>
                      <w:marTop w:val="0"/>
                      <w:marBottom w:val="0"/>
                      <w:divBdr>
                        <w:top w:val="none" w:sz="0" w:space="0" w:color="auto"/>
                        <w:left w:val="none" w:sz="0" w:space="0" w:color="auto"/>
                        <w:bottom w:val="none" w:sz="0" w:space="0" w:color="auto"/>
                        <w:right w:val="none" w:sz="0" w:space="0" w:color="auto"/>
                      </w:divBdr>
                      <w:divsChild>
                        <w:div w:id="1260606294">
                          <w:marLeft w:val="0"/>
                          <w:marRight w:val="0"/>
                          <w:marTop w:val="0"/>
                          <w:marBottom w:val="0"/>
                          <w:divBdr>
                            <w:top w:val="none" w:sz="0" w:space="0" w:color="auto"/>
                            <w:left w:val="none" w:sz="0" w:space="0" w:color="auto"/>
                            <w:bottom w:val="none" w:sz="0" w:space="0" w:color="auto"/>
                            <w:right w:val="none" w:sz="0" w:space="0" w:color="auto"/>
                          </w:divBdr>
                          <w:divsChild>
                            <w:div w:id="1260606310">
                              <w:marLeft w:val="0"/>
                              <w:marRight w:val="0"/>
                              <w:marTop w:val="0"/>
                              <w:marBottom w:val="0"/>
                              <w:divBdr>
                                <w:top w:val="none" w:sz="0" w:space="0" w:color="auto"/>
                                <w:left w:val="none" w:sz="0" w:space="0" w:color="auto"/>
                                <w:bottom w:val="none" w:sz="0" w:space="0" w:color="auto"/>
                                <w:right w:val="none" w:sz="0" w:space="0" w:color="auto"/>
                              </w:divBdr>
                              <w:divsChild>
                                <w:div w:id="1260606341">
                                  <w:marLeft w:val="0"/>
                                  <w:marRight w:val="0"/>
                                  <w:marTop w:val="0"/>
                                  <w:marBottom w:val="0"/>
                                  <w:divBdr>
                                    <w:top w:val="none" w:sz="0" w:space="0" w:color="auto"/>
                                    <w:left w:val="none" w:sz="0" w:space="0" w:color="auto"/>
                                    <w:bottom w:val="none" w:sz="0" w:space="0" w:color="auto"/>
                                    <w:right w:val="none" w:sz="0" w:space="0" w:color="auto"/>
                                  </w:divBdr>
                                  <w:divsChild>
                                    <w:div w:id="1260606326">
                                      <w:marLeft w:val="0"/>
                                      <w:marRight w:val="0"/>
                                      <w:marTop w:val="0"/>
                                      <w:marBottom w:val="0"/>
                                      <w:divBdr>
                                        <w:top w:val="none" w:sz="0" w:space="0" w:color="auto"/>
                                        <w:left w:val="none" w:sz="0" w:space="0" w:color="auto"/>
                                        <w:bottom w:val="none" w:sz="0" w:space="0" w:color="auto"/>
                                        <w:right w:val="none" w:sz="0" w:space="0" w:color="auto"/>
                                      </w:divBdr>
                                      <w:divsChild>
                                        <w:div w:id="1260606331">
                                          <w:marLeft w:val="0"/>
                                          <w:marRight w:val="0"/>
                                          <w:marTop w:val="0"/>
                                          <w:marBottom w:val="0"/>
                                          <w:divBdr>
                                            <w:top w:val="none" w:sz="0" w:space="0" w:color="auto"/>
                                            <w:left w:val="none" w:sz="0" w:space="0" w:color="auto"/>
                                            <w:bottom w:val="none" w:sz="0" w:space="0" w:color="auto"/>
                                            <w:right w:val="none" w:sz="0" w:space="0" w:color="auto"/>
                                          </w:divBdr>
                                          <w:divsChild>
                                            <w:div w:id="1260606328">
                                              <w:marLeft w:val="0"/>
                                              <w:marRight w:val="0"/>
                                              <w:marTop w:val="0"/>
                                              <w:marBottom w:val="0"/>
                                              <w:divBdr>
                                                <w:top w:val="none" w:sz="0" w:space="0" w:color="auto"/>
                                                <w:left w:val="none" w:sz="0" w:space="0" w:color="auto"/>
                                                <w:bottom w:val="none" w:sz="0" w:space="0" w:color="auto"/>
                                                <w:right w:val="none" w:sz="0" w:space="0" w:color="auto"/>
                                              </w:divBdr>
                                              <w:divsChild>
                                                <w:div w:id="1260606312">
                                                  <w:marLeft w:val="0"/>
                                                  <w:marRight w:val="0"/>
                                                  <w:marTop w:val="0"/>
                                                  <w:marBottom w:val="0"/>
                                                  <w:divBdr>
                                                    <w:top w:val="none" w:sz="0" w:space="0" w:color="auto"/>
                                                    <w:left w:val="none" w:sz="0" w:space="0" w:color="auto"/>
                                                    <w:bottom w:val="none" w:sz="0" w:space="0" w:color="auto"/>
                                                    <w:right w:val="none" w:sz="0" w:space="0" w:color="auto"/>
                                                  </w:divBdr>
                                                  <w:divsChild>
                                                    <w:div w:id="1260606304">
                                                      <w:marLeft w:val="0"/>
                                                      <w:marRight w:val="0"/>
                                                      <w:marTop w:val="0"/>
                                                      <w:marBottom w:val="0"/>
                                                      <w:divBdr>
                                                        <w:top w:val="none" w:sz="0" w:space="0" w:color="auto"/>
                                                        <w:left w:val="none" w:sz="0" w:space="0" w:color="auto"/>
                                                        <w:bottom w:val="none" w:sz="0" w:space="0" w:color="auto"/>
                                                        <w:right w:val="none" w:sz="0" w:space="0" w:color="auto"/>
                                                      </w:divBdr>
                                                      <w:divsChild>
                                                        <w:div w:id="1260606350">
                                                          <w:marLeft w:val="0"/>
                                                          <w:marRight w:val="0"/>
                                                          <w:marTop w:val="0"/>
                                                          <w:marBottom w:val="0"/>
                                                          <w:divBdr>
                                                            <w:top w:val="none" w:sz="0" w:space="0" w:color="auto"/>
                                                            <w:left w:val="none" w:sz="0" w:space="0" w:color="auto"/>
                                                            <w:bottom w:val="none" w:sz="0" w:space="0" w:color="auto"/>
                                                            <w:right w:val="none" w:sz="0" w:space="0" w:color="auto"/>
                                                          </w:divBdr>
                                                          <w:divsChild>
                                                            <w:div w:id="1260606315">
                                                              <w:marLeft w:val="0"/>
                                                              <w:marRight w:val="0"/>
                                                              <w:marTop w:val="0"/>
                                                              <w:marBottom w:val="0"/>
                                                              <w:divBdr>
                                                                <w:top w:val="none" w:sz="0" w:space="0" w:color="auto"/>
                                                                <w:left w:val="none" w:sz="0" w:space="0" w:color="auto"/>
                                                                <w:bottom w:val="none" w:sz="0" w:space="0" w:color="auto"/>
                                                                <w:right w:val="none" w:sz="0" w:space="0" w:color="auto"/>
                                                              </w:divBdr>
                                                              <w:divsChild>
                                                                <w:div w:id="1260606340">
                                                                  <w:marLeft w:val="0"/>
                                                                  <w:marRight w:val="0"/>
                                                                  <w:marTop w:val="0"/>
                                                                  <w:marBottom w:val="0"/>
                                                                  <w:divBdr>
                                                                    <w:top w:val="none" w:sz="0" w:space="0" w:color="auto"/>
                                                                    <w:left w:val="none" w:sz="0" w:space="0" w:color="auto"/>
                                                                    <w:bottom w:val="none" w:sz="0" w:space="0" w:color="auto"/>
                                                                    <w:right w:val="none" w:sz="0" w:space="0" w:color="auto"/>
                                                                  </w:divBdr>
                                                                  <w:divsChild>
                                                                    <w:div w:id="1260606316">
                                                                      <w:marLeft w:val="0"/>
                                                                      <w:marRight w:val="0"/>
                                                                      <w:marTop w:val="0"/>
                                                                      <w:marBottom w:val="0"/>
                                                                      <w:divBdr>
                                                                        <w:top w:val="none" w:sz="0" w:space="0" w:color="auto"/>
                                                                        <w:left w:val="none" w:sz="0" w:space="0" w:color="auto"/>
                                                                        <w:bottom w:val="none" w:sz="0" w:space="0" w:color="auto"/>
                                                                        <w:right w:val="none" w:sz="0" w:space="0" w:color="auto"/>
                                                                      </w:divBdr>
                                                                      <w:divsChild>
                                                                        <w:div w:id="1260606306">
                                                                          <w:marLeft w:val="0"/>
                                                                          <w:marRight w:val="0"/>
                                                                          <w:marTop w:val="0"/>
                                                                          <w:marBottom w:val="0"/>
                                                                          <w:divBdr>
                                                                            <w:top w:val="none" w:sz="0" w:space="0" w:color="auto"/>
                                                                            <w:left w:val="none" w:sz="0" w:space="0" w:color="auto"/>
                                                                            <w:bottom w:val="none" w:sz="0" w:space="0" w:color="auto"/>
                                                                            <w:right w:val="none" w:sz="0" w:space="0" w:color="auto"/>
                                                                          </w:divBdr>
                                                                          <w:divsChild>
                                                                            <w:div w:id="1260606337">
                                                                              <w:marLeft w:val="0"/>
                                                                              <w:marRight w:val="0"/>
                                                                              <w:marTop w:val="0"/>
                                                                              <w:marBottom w:val="0"/>
                                                                              <w:divBdr>
                                                                                <w:top w:val="none" w:sz="0" w:space="0" w:color="auto"/>
                                                                                <w:left w:val="none" w:sz="0" w:space="0" w:color="auto"/>
                                                                                <w:bottom w:val="none" w:sz="0" w:space="0" w:color="auto"/>
                                                                                <w:right w:val="none" w:sz="0" w:space="0" w:color="auto"/>
                                                                              </w:divBdr>
                                                                              <w:divsChild>
                                                                                <w:div w:id="1260606323">
                                                                                  <w:marLeft w:val="0"/>
                                                                                  <w:marRight w:val="0"/>
                                                                                  <w:marTop w:val="0"/>
                                                                                  <w:marBottom w:val="0"/>
                                                                                  <w:divBdr>
                                                                                    <w:top w:val="none" w:sz="0" w:space="0" w:color="auto"/>
                                                                                    <w:left w:val="none" w:sz="0" w:space="0" w:color="auto"/>
                                                                                    <w:bottom w:val="none" w:sz="0" w:space="0" w:color="auto"/>
                                                                                    <w:right w:val="none" w:sz="0" w:space="0" w:color="auto"/>
                                                                                  </w:divBdr>
                                                                                  <w:divsChild>
                                                                                    <w:div w:id="1260606299">
                                                                                      <w:marLeft w:val="0"/>
                                                                                      <w:marRight w:val="0"/>
                                                                                      <w:marTop w:val="0"/>
                                                                                      <w:marBottom w:val="60"/>
                                                                                      <w:divBdr>
                                                                                        <w:top w:val="none" w:sz="0" w:space="0" w:color="auto"/>
                                                                                        <w:left w:val="none" w:sz="0" w:space="0" w:color="auto"/>
                                                                                        <w:bottom w:val="none" w:sz="0" w:space="0" w:color="auto"/>
                                                                                        <w:right w:val="none" w:sz="0" w:space="0" w:color="auto"/>
                                                                                      </w:divBdr>
                                                                                    </w:div>
                                                                                    <w:div w:id="1260606300">
                                                                                      <w:marLeft w:val="0"/>
                                                                                      <w:marRight w:val="0"/>
                                                                                      <w:marTop w:val="0"/>
                                                                                      <w:marBottom w:val="60"/>
                                                                                      <w:divBdr>
                                                                                        <w:top w:val="none" w:sz="0" w:space="0" w:color="auto"/>
                                                                                        <w:left w:val="none" w:sz="0" w:space="0" w:color="auto"/>
                                                                                        <w:bottom w:val="none" w:sz="0" w:space="0" w:color="auto"/>
                                                                                        <w:right w:val="none" w:sz="0" w:space="0" w:color="auto"/>
                                                                                      </w:divBdr>
                                                                                    </w:div>
                                                                                    <w:div w:id="1260606333">
                                                                                      <w:marLeft w:val="0"/>
                                                                                      <w:marRight w:val="0"/>
                                                                                      <w:marTop w:val="0"/>
                                                                                      <w:marBottom w:val="60"/>
                                                                                      <w:divBdr>
                                                                                        <w:top w:val="none" w:sz="0" w:space="0" w:color="auto"/>
                                                                                        <w:left w:val="none" w:sz="0" w:space="0" w:color="auto"/>
                                                                                        <w:bottom w:val="none" w:sz="0" w:space="0" w:color="auto"/>
                                                                                        <w:right w:val="none" w:sz="0" w:space="0" w:color="auto"/>
                                                                                      </w:divBdr>
                                                                                    </w:div>
                                                                                    <w:div w:id="1260606334">
                                                                                      <w:marLeft w:val="0"/>
                                                                                      <w:marRight w:val="0"/>
                                                                                      <w:marTop w:val="0"/>
                                                                                      <w:marBottom w:val="60"/>
                                                                                      <w:divBdr>
                                                                                        <w:top w:val="none" w:sz="0" w:space="0" w:color="auto"/>
                                                                                        <w:left w:val="none" w:sz="0" w:space="0" w:color="auto"/>
                                                                                        <w:bottom w:val="none" w:sz="0" w:space="0" w:color="auto"/>
                                                                                        <w:right w:val="none" w:sz="0" w:space="0" w:color="auto"/>
                                                                                      </w:divBdr>
                                                                                    </w:div>
                                                                                    <w:div w:id="1260606342">
                                                                                      <w:marLeft w:val="0"/>
                                                                                      <w:marRight w:val="0"/>
                                                                                      <w:marTop w:val="0"/>
                                                                                      <w:marBottom w:val="60"/>
                                                                                      <w:divBdr>
                                                                                        <w:top w:val="none" w:sz="0" w:space="0" w:color="auto"/>
                                                                                        <w:left w:val="none" w:sz="0" w:space="0" w:color="auto"/>
                                                                                        <w:bottom w:val="none" w:sz="0" w:space="0" w:color="auto"/>
                                                                                        <w:right w:val="none" w:sz="0" w:space="0" w:color="auto"/>
                                                                                      </w:divBdr>
                                                                                    </w:div>
                                                                                    <w:div w:id="1260606354">
                                                                                      <w:marLeft w:val="0"/>
                                                                                      <w:marRight w:val="0"/>
                                                                                      <w:marTop w:val="0"/>
                                                                                      <w:marBottom w:val="60"/>
                                                                                      <w:divBdr>
                                                                                        <w:top w:val="none" w:sz="0" w:space="0" w:color="auto"/>
                                                                                        <w:left w:val="none" w:sz="0" w:space="0" w:color="auto"/>
                                                                                        <w:bottom w:val="none" w:sz="0" w:space="0" w:color="auto"/>
                                                                                        <w:right w:val="none" w:sz="0" w:space="0" w:color="auto"/>
                                                                                      </w:divBdr>
                                                                                    </w:div>
                                                                                    <w:div w:id="12606063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606332">
      <w:marLeft w:val="0"/>
      <w:marRight w:val="0"/>
      <w:marTop w:val="0"/>
      <w:marBottom w:val="0"/>
      <w:divBdr>
        <w:top w:val="none" w:sz="0" w:space="0" w:color="auto"/>
        <w:left w:val="none" w:sz="0" w:space="0" w:color="auto"/>
        <w:bottom w:val="none" w:sz="0" w:space="0" w:color="auto"/>
        <w:right w:val="none" w:sz="0" w:space="0" w:color="auto"/>
      </w:divBdr>
      <w:divsChild>
        <w:div w:id="1260606292">
          <w:marLeft w:val="0"/>
          <w:marRight w:val="0"/>
          <w:marTop w:val="0"/>
          <w:marBottom w:val="0"/>
          <w:divBdr>
            <w:top w:val="none" w:sz="0" w:space="0" w:color="auto"/>
            <w:left w:val="none" w:sz="0" w:space="0" w:color="auto"/>
            <w:bottom w:val="none" w:sz="0" w:space="0" w:color="auto"/>
            <w:right w:val="none" w:sz="0" w:space="0" w:color="auto"/>
          </w:divBdr>
          <w:divsChild>
            <w:div w:id="1260606303">
              <w:marLeft w:val="0"/>
              <w:marRight w:val="0"/>
              <w:marTop w:val="0"/>
              <w:marBottom w:val="0"/>
              <w:divBdr>
                <w:top w:val="none" w:sz="0" w:space="0" w:color="auto"/>
                <w:left w:val="none" w:sz="0" w:space="0" w:color="auto"/>
                <w:bottom w:val="none" w:sz="0" w:space="0" w:color="auto"/>
                <w:right w:val="none" w:sz="0" w:space="0" w:color="auto"/>
              </w:divBdr>
              <w:divsChild>
                <w:div w:id="1260606336">
                  <w:marLeft w:val="0"/>
                  <w:marRight w:val="0"/>
                  <w:marTop w:val="0"/>
                  <w:marBottom w:val="0"/>
                  <w:divBdr>
                    <w:top w:val="none" w:sz="0" w:space="0" w:color="auto"/>
                    <w:left w:val="none" w:sz="0" w:space="0" w:color="auto"/>
                    <w:bottom w:val="none" w:sz="0" w:space="0" w:color="auto"/>
                    <w:right w:val="none" w:sz="0" w:space="0" w:color="auto"/>
                  </w:divBdr>
                  <w:divsChild>
                    <w:div w:id="1260606356">
                      <w:marLeft w:val="0"/>
                      <w:marRight w:val="0"/>
                      <w:marTop w:val="0"/>
                      <w:marBottom w:val="0"/>
                      <w:divBdr>
                        <w:top w:val="none" w:sz="0" w:space="0" w:color="auto"/>
                        <w:left w:val="none" w:sz="0" w:space="0" w:color="auto"/>
                        <w:bottom w:val="none" w:sz="0" w:space="0" w:color="auto"/>
                        <w:right w:val="none" w:sz="0" w:space="0" w:color="auto"/>
                      </w:divBdr>
                      <w:divsChild>
                        <w:div w:id="1260606339">
                          <w:marLeft w:val="0"/>
                          <w:marRight w:val="0"/>
                          <w:marTop w:val="0"/>
                          <w:marBottom w:val="0"/>
                          <w:divBdr>
                            <w:top w:val="none" w:sz="0" w:space="0" w:color="auto"/>
                            <w:left w:val="none" w:sz="0" w:space="0" w:color="auto"/>
                            <w:bottom w:val="none" w:sz="0" w:space="0" w:color="auto"/>
                            <w:right w:val="none" w:sz="0" w:space="0" w:color="auto"/>
                          </w:divBdr>
                          <w:divsChild>
                            <w:div w:id="1260606311">
                              <w:marLeft w:val="0"/>
                              <w:marRight w:val="0"/>
                              <w:marTop w:val="0"/>
                              <w:marBottom w:val="0"/>
                              <w:divBdr>
                                <w:top w:val="none" w:sz="0" w:space="0" w:color="auto"/>
                                <w:left w:val="none" w:sz="0" w:space="0" w:color="auto"/>
                                <w:bottom w:val="none" w:sz="0" w:space="0" w:color="auto"/>
                                <w:right w:val="none" w:sz="0" w:space="0" w:color="auto"/>
                              </w:divBdr>
                              <w:divsChild>
                                <w:div w:id="1260606317">
                                  <w:marLeft w:val="0"/>
                                  <w:marRight w:val="0"/>
                                  <w:marTop w:val="0"/>
                                  <w:marBottom w:val="0"/>
                                  <w:divBdr>
                                    <w:top w:val="none" w:sz="0" w:space="0" w:color="auto"/>
                                    <w:left w:val="none" w:sz="0" w:space="0" w:color="auto"/>
                                    <w:bottom w:val="none" w:sz="0" w:space="0" w:color="auto"/>
                                    <w:right w:val="none" w:sz="0" w:space="0" w:color="auto"/>
                                  </w:divBdr>
                                  <w:divsChild>
                                    <w:div w:id="1260606320">
                                      <w:marLeft w:val="0"/>
                                      <w:marRight w:val="0"/>
                                      <w:marTop w:val="0"/>
                                      <w:marBottom w:val="0"/>
                                      <w:divBdr>
                                        <w:top w:val="none" w:sz="0" w:space="0" w:color="auto"/>
                                        <w:left w:val="none" w:sz="0" w:space="0" w:color="auto"/>
                                        <w:bottom w:val="none" w:sz="0" w:space="0" w:color="auto"/>
                                        <w:right w:val="none" w:sz="0" w:space="0" w:color="auto"/>
                                      </w:divBdr>
                                      <w:divsChild>
                                        <w:div w:id="1260606307">
                                          <w:marLeft w:val="0"/>
                                          <w:marRight w:val="0"/>
                                          <w:marTop w:val="0"/>
                                          <w:marBottom w:val="0"/>
                                          <w:divBdr>
                                            <w:top w:val="none" w:sz="0" w:space="0" w:color="auto"/>
                                            <w:left w:val="none" w:sz="0" w:space="0" w:color="auto"/>
                                            <w:bottom w:val="none" w:sz="0" w:space="0" w:color="auto"/>
                                            <w:right w:val="none" w:sz="0" w:space="0" w:color="auto"/>
                                          </w:divBdr>
                                          <w:divsChild>
                                            <w:div w:id="1260606318">
                                              <w:marLeft w:val="0"/>
                                              <w:marRight w:val="0"/>
                                              <w:marTop w:val="0"/>
                                              <w:marBottom w:val="0"/>
                                              <w:divBdr>
                                                <w:top w:val="none" w:sz="0" w:space="0" w:color="auto"/>
                                                <w:left w:val="none" w:sz="0" w:space="0" w:color="auto"/>
                                                <w:bottom w:val="none" w:sz="0" w:space="0" w:color="auto"/>
                                                <w:right w:val="none" w:sz="0" w:space="0" w:color="auto"/>
                                              </w:divBdr>
                                              <w:divsChild>
                                                <w:div w:id="1260606330">
                                                  <w:marLeft w:val="0"/>
                                                  <w:marRight w:val="0"/>
                                                  <w:marTop w:val="0"/>
                                                  <w:marBottom w:val="0"/>
                                                  <w:divBdr>
                                                    <w:top w:val="none" w:sz="0" w:space="0" w:color="auto"/>
                                                    <w:left w:val="none" w:sz="0" w:space="0" w:color="auto"/>
                                                    <w:bottom w:val="none" w:sz="0" w:space="0" w:color="auto"/>
                                                    <w:right w:val="none" w:sz="0" w:space="0" w:color="auto"/>
                                                  </w:divBdr>
                                                  <w:divsChild>
                                                    <w:div w:id="1260606357">
                                                      <w:marLeft w:val="0"/>
                                                      <w:marRight w:val="0"/>
                                                      <w:marTop w:val="0"/>
                                                      <w:marBottom w:val="0"/>
                                                      <w:divBdr>
                                                        <w:top w:val="none" w:sz="0" w:space="0" w:color="auto"/>
                                                        <w:left w:val="none" w:sz="0" w:space="0" w:color="auto"/>
                                                        <w:bottom w:val="none" w:sz="0" w:space="0" w:color="auto"/>
                                                        <w:right w:val="none" w:sz="0" w:space="0" w:color="auto"/>
                                                      </w:divBdr>
                                                      <w:divsChild>
                                                        <w:div w:id="1260606297">
                                                          <w:marLeft w:val="0"/>
                                                          <w:marRight w:val="0"/>
                                                          <w:marTop w:val="0"/>
                                                          <w:marBottom w:val="0"/>
                                                          <w:divBdr>
                                                            <w:top w:val="none" w:sz="0" w:space="0" w:color="auto"/>
                                                            <w:left w:val="none" w:sz="0" w:space="0" w:color="auto"/>
                                                            <w:bottom w:val="none" w:sz="0" w:space="0" w:color="auto"/>
                                                            <w:right w:val="none" w:sz="0" w:space="0" w:color="auto"/>
                                                          </w:divBdr>
                                                          <w:divsChild>
                                                            <w:div w:id="1260606296">
                                                              <w:marLeft w:val="0"/>
                                                              <w:marRight w:val="0"/>
                                                              <w:marTop w:val="0"/>
                                                              <w:marBottom w:val="0"/>
                                                              <w:divBdr>
                                                                <w:top w:val="none" w:sz="0" w:space="0" w:color="auto"/>
                                                                <w:left w:val="none" w:sz="0" w:space="0" w:color="auto"/>
                                                                <w:bottom w:val="none" w:sz="0" w:space="0" w:color="auto"/>
                                                                <w:right w:val="none" w:sz="0" w:space="0" w:color="auto"/>
                                                              </w:divBdr>
                                                              <w:divsChild>
                                                                <w:div w:id="1260606348">
                                                                  <w:marLeft w:val="0"/>
                                                                  <w:marRight w:val="0"/>
                                                                  <w:marTop w:val="0"/>
                                                                  <w:marBottom w:val="0"/>
                                                                  <w:divBdr>
                                                                    <w:top w:val="none" w:sz="0" w:space="0" w:color="auto"/>
                                                                    <w:left w:val="none" w:sz="0" w:space="0" w:color="auto"/>
                                                                    <w:bottom w:val="none" w:sz="0" w:space="0" w:color="auto"/>
                                                                    <w:right w:val="none" w:sz="0" w:space="0" w:color="auto"/>
                                                                  </w:divBdr>
                                                                  <w:divsChild>
                                                                    <w:div w:id="1260606325">
                                                                      <w:marLeft w:val="0"/>
                                                                      <w:marRight w:val="0"/>
                                                                      <w:marTop w:val="0"/>
                                                                      <w:marBottom w:val="0"/>
                                                                      <w:divBdr>
                                                                        <w:top w:val="none" w:sz="0" w:space="0" w:color="auto"/>
                                                                        <w:left w:val="none" w:sz="0" w:space="0" w:color="auto"/>
                                                                        <w:bottom w:val="none" w:sz="0" w:space="0" w:color="auto"/>
                                                                        <w:right w:val="none" w:sz="0" w:space="0" w:color="auto"/>
                                                                      </w:divBdr>
                                                                      <w:divsChild>
                                                                        <w:div w:id="1260606324">
                                                                          <w:marLeft w:val="0"/>
                                                                          <w:marRight w:val="0"/>
                                                                          <w:marTop w:val="0"/>
                                                                          <w:marBottom w:val="0"/>
                                                                          <w:divBdr>
                                                                            <w:top w:val="none" w:sz="0" w:space="0" w:color="auto"/>
                                                                            <w:left w:val="none" w:sz="0" w:space="0" w:color="auto"/>
                                                                            <w:bottom w:val="none" w:sz="0" w:space="0" w:color="auto"/>
                                                                            <w:right w:val="none" w:sz="0" w:space="0" w:color="auto"/>
                                                                          </w:divBdr>
                                                                          <w:divsChild>
                                                                            <w:div w:id="1260606344">
                                                                              <w:marLeft w:val="0"/>
                                                                              <w:marRight w:val="0"/>
                                                                              <w:marTop w:val="0"/>
                                                                              <w:marBottom w:val="0"/>
                                                                              <w:divBdr>
                                                                                <w:top w:val="none" w:sz="0" w:space="0" w:color="auto"/>
                                                                                <w:left w:val="none" w:sz="0" w:space="0" w:color="auto"/>
                                                                                <w:bottom w:val="none" w:sz="0" w:space="0" w:color="auto"/>
                                                                                <w:right w:val="none" w:sz="0" w:space="0" w:color="auto"/>
                                                                              </w:divBdr>
                                                                              <w:divsChild>
                                                                                <w:div w:id="1260606322">
                                                                                  <w:marLeft w:val="0"/>
                                                                                  <w:marRight w:val="0"/>
                                                                                  <w:marTop w:val="0"/>
                                                                                  <w:marBottom w:val="0"/>
                                                                                  <w:divBdr>
                                                                                    <w:top w:val="none" w:sz="0" w:space="0" w:color="auto"/>
                                                                                    <w:left w:val="none" w:sz="0" w:space="0" w:color="auto"/>
                                                                                    <w:bottom w:val="none" w:sz="0" w:space="0" w:color="auto"/>
                                                                                    <w:right w:val="none" w:sz="0" w:space="0" w:color="auto"/>
                                                                                  </w:divBdr>
                                                                                  <w:divsChild>
                                                                                    <w:div w:id="1260606291">
                                                                                      <w:marLeft w:val="0"/>
                                                                                      <w:marRight w:val="0"/>
                                                                                      <w:marTop w:val="0"/>
                                                                                      <w:marBottom w:val="60"/>
                                                                                      <w:divBdr>
                                                                                        <w:top w:val="none" w:sz="0" w:space="0" w:color="auto"/>
                                                                                        <w:left w:val="none" w:sz="0" w:space="0" w:color="auto"/>
                                                                                        <w:bottom w:val="none" w:sz="0" w:space="0" w:color="auto"/>
                                                                                        <w:right w:val="none" w:sz="0" w:space="0" w:color="auto"/>
                                                                                      </w:divBdr>
                                                                                    </w:div>
                                                                                    <w:div w:id="1260606293">
                                                                                      <w:marLeft w:val="0"/>
                                                                                      <w:marRight w:val="0"/>
                                                                                      <w:marTop w:val="0"/>
                                                                                      <w:marBottom w:val="60"/>
                                                                                      <w:divBdr>
                                                                                        <w:top w:val="none" w:sz="0" w:space="0" w:color="auto"/>
                                                                                        <w:left w:val="none" w:sz="0" w:space="0" w:color="auto"/>
                                                                                        <w:bottom w:val="none" w:sz="0" w:space="0" w:color="auto"/>
                                                                                        <w:right w:val="none" w:sz="0" w:space="0" w:color="auto"/>
                                                                                      </w:divBdr>
                                                                                    </w:div>
                                                                                    <w:div w:id="1260606298">
                                                                                      <w:marLeft w:val="0"/>
                                                                                      <w:marRight w:val="0"/>
                                                                                      <w:marTop w:val="0"/>
                                                                                      <w:marBottom w:val="60"/>
                                                                                      <w:divBdr>
                                                                                        <w:top w:val="none" w:sz="0" w:space="0" w:color="auto"/>
                                                                                        <w:left w:val="none" w:sz="0" w:space="0" w:color="auto"/>
                                                                                        <w:bottom w:val="none" w:sz="0" w:space="0" w:color="auto"/>
                                                                                        <w:right w:val="none" w:sz="0" w:space="0" w:color="auto"/>
                                                                                      </w:divBdr>
                                                                                    </w:div>
                                                                                    <w:div w:id="1260606308">
                                                                                      <w:marLeft w:val="0"/>
                                                                                      <w:marRight w:val="0"/>
                                                                                      <w:marTop w:val="0"/>
                                                                                      <w:marBottom w:val="60"/>
                                                                                      <w:divBdr>
                                                                                        <w:top w:val="none" w:sz="0" w:space="0" w:color="auto"/>
                                                                                        <w:left w:val="none" w:sz="0" w:space="0" w:color="auto"/>
                                                                                        <w:bottom w:val="none" w:sz="0" w:space="0" w:color="auto"/>
                                                                                        <w:right w:val="none" w:sz="0" w:space="0" w:color="auto"/>
                                                                                      </w:divBdr>
                                                                                    </w:div>
                                                                                    <w:div w:id="1260606329">
                                                                                      <w:marLeft w:val="0"/>
                                                                                      <w:marRight w:val="0"/>
                                                                                      <w:marTop w:val="0"/>
                                                                                      <w:marBottom w:val="60"/>
                                                                                      <w:divBdr>
                                                                                        <w:top w:val="none" w:sz="0" w:space="0" w:color="auto"/>
                                                                                        <w:left w:val="none" w:sz="0" w:space="0" w:color="auto"/>
                                                                                        <w:bottom w:val="none" w:sz="0" w:space="0" w:color="auto"/>
                                                                                        <w:right w:val="none" w:sz="0" w:space="0" w:color="auto"/>
                                                                                      </w:divBdr>
                                                                                    </w:div>
                                                                                    <w:div w:id="1260606345">
                                                                                      <w:marLeft w:val="0"/>
                                                                                      <w:marRight w:val="0"/>
                                                                                      <w:marTop w:val="0"/>
                                                                                      <w:marBottom w:val="60"/>
                                                                                      <w:divBdr>
                                                                                        <w:top w:val="none" w:sz="0" w:space="0" w:color="auto"/>
                                                                                        <w:left w:val="none" w:sz="0" w:space="0" w:color="auto"/>
                                                                                        <w:bottom w:val="none" w:sz="0" w:space="0" w:color="auto"/>
                                                                                        <w:right w:val="none" w:sz="0" w:space="0" w:color="auto"/>
                                                                                      </w:divBdr>
                                                                                    </w:div>
                                                                                    <w:div w:id="126060635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606335">
      <w:marLeft w:val="0"/>
      <w:marRight w:val="0"/>
      <w:marTop w:val="0"/>
      <w:marBottom w:val="0"/>
      <w:divBdr>
        <w:top w:val="none" w:sz="0" w:space="0" w:color="auto"/>
        <w:left w:val="none" w:sz="0" w:space="0" w:color="auto"/>
        <w:bottom w:val="none" w:sz="0" w:space="0" w:color="auto"/>
        <w:right w:val="none" w:sz="0" w:space="0" w:color="auto"/>
      </w:divBdr>
    </w:div>
    <w:div w:id="1260606343">
      <w:marLeft w:val="0"/>
      <w:marRight w:val="0"/>
      <w:marTop w:val="0"/>
      <w:marBottom w:val="0"/>
      <w:divBdr>
        <w:top w:val="none" w:sz="0" w:space="0" w:color="auto"/>
        <w:left w:val="none" w:sz="0" w:space="0" w:color="auto"/>
        <w:bottom w:val="none" w:sz="0" w:space="0" w:color="auto"/>
        <w:right w:val="none" w:sz="0" w:space="0" w:color="auto"/>
      </w:divBdr>
    </w:div>
    <w:div w:id="1260606346">
      <w:marLeft w:val="0"/>
      <w:marRight w:val="0"/>
      <w:marTop w:val="0"/>
      <w:marBottom w:val="0"/>
      <w:divBdr>
        <w:top w:val="none" w:sz="0" w:space="0" w:color="auto"/>
        <w:left w:val="none" w:sz="0" w:space="0" w:color="auto"/>
        <w:bottom w:val="none" w:sz="0" w:space="0" w:color="auto"/>
        <w:right w:val="none" w:sz="0" w:space="0" w:color="auto"/>
      </w:divBdr>
    </w:div>
    <w:div w:id="1260606347">
      <w:marLeft w:val="0"/>
      <w:marRight w:val="0"/>
      <w:marTop w:val="0"/>
      <w:marBottom w:val="0"/>
      <w:divBdr>
        <w:top w:val="none" w:sz="0" w:space="0" w:color="auto"/>
        <w:left w:val="none" w:sz="0" w:space="0" w:color="auto"/>
        <w:bottom w:val="none" w:sz="0" w:space="0" w:color="auto"/>
        <w:right w:val="none" w:sz="0" w:space="0" w:color="auto"/>
      </w:divBdr>
    </w:div>
    <w:div w:id="1260606349">
      <w:marLeft w:val="0"/>
      <w:marRight w:val="0"/>
      <w:marTop w:val="0"/>
      <w:marBottom w:val="0"/>
      <w:divBdr>
        <w:top w:val="none" w:sz="0" w:space="0" w:color="auto"/>
        <w:left w:val="none" w:sz="0" w:space="0" w:color="auto"/>
        <w:bottom w:val="none" w:sz="0" w:space="0" w:color="auto"/>
        <w:right w:val="none" w:sz="0" w:space="0" w:color="auto"/>
      </w:divBdr>
    </w:div>
    <w:div w:id="1260606351">
      <w:marLeft w:val="0"/>
      <w:marRight w:val="0"/>
      <w:marTop w:val="0"/>
      <w:marBottom w:val="0"/>
      <w:divBdr>
        <w:top w:val="none" w:sz="0" w:space="0" w:color="auto"/>
        <w:left w:val="none" w:sz="0" w:space="0" w:color="auto"/>
        <w:bottom w:val="none" w:sz="0" w:space="0" w:color="auto"/>
        <w:right w:val="none" w:sz="0" w:space="0" w:color="auto"/>
      </w:divBdr>
    </w:div>
    <w:div w:id="1260606352">
      <w:marLeft w:val="45"/>
      <w:marRight w:val="45"/>
      <w:marTop w:val="90"/>
      <w:marBottom w:val="90"/>
      <w:divBdr>
        <w:top w:val="none" w:sz="0" w:space="0" w:color="auto"/>
        <w:left w:val="none" w:sz="0" w:space="0" w:color="auto"/>
        <w:bottom w:val="none" w:sz="0" w:space="0" w:color="auto"/>
        <w:right w:val="none" w:sz="0" w:space="0" w:color="auto"/>
      </w:divBdr>
      <w:divsChild>
        <w:div w:id="1260606309">
          <w:marLeft w:val="0"/>
          <w:marRight w:val="0"/>
          <w:marTop w:val="480"/>
          <w:marBottom w:val="240"/>
          <w:divBdr>
            <w:top w:val="none" w:sz="0" w:space="0" w:color="auto"/>
            <w:left w:val="none" w:sz="0" w:space="0" w:color="auto"/>
            <w:bottom w:val="none" w:sz="0" w:space="0" w:color="auto"/>
            <w:right w:val="none" w:sz="0" w:space="0" w:color="auto"/>
          </w:divBdr>
        </w:div>
        <w:div w:id="126060632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3</Pages>
  <Words>773</Words>
  <Characters>5507</Characters>
  <Application>Microsoft Office Word</Application>
  <DocSecurity>0</DocSecurity>
  <Lines>189</Lines>
  <Paragraphs>69</Paragraphs>
  <ScaleCrop>false</ScaleCrop>
  <HeadingPairs>
    <vt:vector size="2" baseType="variant">
      <vt:variant>
        <vt:lpstr>Nosaukums</vt:lpstr>
      </vt:variant>
      <vt:variant>
        <vt:i4>1</vt:i4>
      </vt:variant>
    </vt:vector>
  </HeadingPairs>
  <TitlesOfParts>
    <vt:vector size="1" baseType="lpstr">
      <vt:lpstr>Ministru kabineta noteikumu projekts „Noteikumi par valsts nodevu sēklu aprites jomā””</vt:lpstr>
    </vt:vector>
  </TitlesOfParts>
  <Company>Zemkopības ministrija</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nodevu sēklu aprites jomā””</dc:title>
  <dc:subject>Anotācija</dc:subject>
  <dc:creator>Ingūna Ulmane</dc:creator>
  <cp:keywords/>
  <dc:description/>
  <cp:lastModifiedBy>Renārs Žagars</cp:lastModifiedBy>
  <cp:revision>37</cp:revision>
  <cp:lastPrinted>2013-05-16T06:16:00Z</cp:lastPrinted>
  <dcterms:created xsi:type="dcterms:W3CDTF">2013-06-07T08:42:00Z</dcterms:created>
  <dcterms:modified xsi:type="dcterms:W3CDTF">2013-09-09T08:00:00Z</dcterms:modified>
</cp:coreProperties>
</file>