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48" w:rsidRPr="00A02A4B" w:rsidRDefault="00D05448" w:rsidP="002F45CF">
      <w:pPr>
        <w:spacing w:after="0" w:line="240" w:lineRule="auto"/>
        <w:jc w:val="center"/>
        <w:rPr>
          <w:rFonts w:ascii="Times New Roman" w:hAnsi="Times New Roman"/>
          <w:b/>
          <w:sz w:val="28"/>
          <w:szCs w:val="28"/>
        </w:rPr>
      </w:pPr>
      <w:bookmarkStart w:id="0" w:name="OLE_LINK1"/>
      <w:bookmarkStart w:id="1" w:name="OLE_LINK2"/>
      <w:r w:rsidRPr="00A02A4B">
        <w:rPr>
          <w:rFonts w:ascii="Times New Roman" w:hAnsi="Times New Roman"/>
          <w:b/>
          <w:sz w:val="28"/>
          <w:szCs w:val="28"/>
        </w:rPr>
        <w:t>Ministru kabineta noteikumu projekt</w:t>
      </w:r>
      <w:r w:rsidR="00B45C8D">
        <w:rPr>
          <w:rFonts w:ascii="Times New Roman" w:hAnsi="Times New Roman"/>
          <w:b/>
          <w:sz w:val="28"/>
          <w:szCs w:val="28"/>
        </w:rPr>
        <w:t>a</w:t>
      </w:r>
      <w:r w:rsidRPr="00A02A4B">
        <w:rPr>
          <w:rFonts w:ascii="Times New Roman" w:hAnsi="Times New Roman"/>
          <w:b/>
          <w:sz w:val="28"/>
          <w:szCs w:val="28"/>
        </w:rPr>
        <w:t xml:space="preserve"> </w:t>
      </w:r>
      <w:r w:rsidR="00DE4BA6">
        <w:rPr>
          <w:rFonts w:ascii="Times New Roman" w:hAnsi="Times New Roman"/>
          <w:b/>
          <w:sz w:val="28"/>
          <w:szCs w:val="28"/>
        </w:rPr>
        <w:t>„</w:t>
      </w:r>
      <w:r w:rsidR="0012274B" w:rsidRPr="0012274B">
        <w:rPr>
          <w:b/>
          <w:bCs/>
          <w:color w:val="000000"/>
          <w:sz w:val="28"/>
          <w:szCs w:val="28"/>
        </w:rPr>
        <w:t xml:space="preserve"> </w:t>
      </w:r>
      <w:r w:rsidR="00987227" w:rsidRPr="00987227">
        <w:rPr>
          <w:rFonts w:ascii="Times New Roman" w:hAnsi="Times New Roman"/>
          <w:b/>
          <w:bCs/>
          <w:color w:val="000000"/>
          <w:sz w:val="28"/>
          <w:szCs w:val="28"/>
        </w:rPr>
        <w:t>Kārtība, kādā piešķir valsts un Eiropas Savienības atbalstu investīciju veicināšanai lauksaimniecībā un investīcijām materiālās bāzes pilnveidošanai</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A02A4B">
        <w:rPr>
          <w:rFonts w:ascii="Times New Roman" w:hAnsi="Times New Roman"/>
          <w:b/>
          <w:bCs/>
          <w:sz w:val="28"/>
          <w:szCs w:val="28"/>
        </w:rPr>
        <w:t xml:space="preserve"> </w:t>
      </w:r>
      <w:smartTag w:uri="schemas-tilde-lv/tildestengine" w:element="veidnes">
        <w:smartTagPr>
          <w:attr w:name="text" w:val="ziņojums"/>
          <w:attr w:name="baseform" w:val="ziņojums"/>
          <w:attr w:name="id" w:val="-1"/>
        </w:smartTagPr>
        <w:r w:rsidRPr="00A02A4B">
          <w:rPr>
            <w:rFonts w:ascii="Times New Roman" w:hAnsi="Times New Roman"/>
            <w:b/>
            <w:bCs/>
            <w:sz w:val="28"/>
            <w:szCs w:val="28"/>
          </w:rPr>
          <w:t>ziņojums</w:t>
        </w:r>
      </w:smartTag>
      <w:r w:rsidRPr="00A02A4B">
        <w:rPr>
          <w:rFonts w:ascii="Times New Roman" w:hAnsi="Times New Roman"/>
          <w:b/>
          <w:sz w:val="28"/>
          <w:szCs w:val="28"/>
        </w:rPr>
        <w:t xml:space="preserve"> (anotācija)</w:t>
      </w:r>
      <w:bookmarkEnd w:id="0"/>
      <w:bookmarkEnd w:id="1"/>
    </w:p>
    <w:p w:rsidR="00D05448" w:rsidRPr="00D25E38" w:rsidRDefault="00D05448" w:rsidP="00A02A4B">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tbl>
      <w:tblPr>
        <w:tblW w:w="878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0A0"/>
      </w:tblPr>
      <w:tblGrid>
        <w:gridCol w:w="484"/>
        <w:gridCol w:w="2650"/>
        <w:gridCol w:w="5650"/>
      </w:tblGrid>
      <w:tr w:rsidR="00D05448" w:rsidRPr="00B232A4" w:rsidTr="00246BB5">
        <w:trPr>
          <w:tblCellSpacing w:w="0" w:type="dxa"/>
          <w:jc w:val="center"/>
        </w:trPr>
        <w:tc>
          <w:tcPr>
            <w:tcW w:w="8784" w:type="dxa"/>
            <w:gridSpan w:val="3"/>
            <w:shd w:val="clear" w:color="auto" w:fill="FFFFFF"/>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I. Tiesību akta projekta izstrādes nepieciešamība</w:t>
            </w:r>
          </w:p>
        </w:tc>
      </w:tr>
      <w:tr w:rsidR="00D05448" w:rsidRPr="00B232A4" w:rsidTr="00246BB5">
        <w:trPr>
          <w:trHeight w:val="630"/>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26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Pamatojums</w:t>
            </w:r>
          </w:p>
        </w:tc>
        <w:tc>
          <w:tcPr>
            <w:tcW w:w="5650" w:type="dxa"/>
            <w:shd w:val="clear" w:color="auto" w:fill="FFFFFF"/>
          </w:tcPr>
          <w:p w:rsidR="00D05448" w:rsidRPr="00D25E38" w:rsidRDefault="00155970" w:rsidP="002E1633">
            <w:pPr>
              <w:spacing w:before="100" w:beforeAutospacing="1" w:after="100" w:afterAutospacing="1" w:line="240" w:lineRule="auto"/>
              <w:ind w:left="-11"/>
              <w:jc w:val="both"/>
              <w:rPr>
                <w:rFonts w:ascii="Times New Roman" w:hAnsi="Times New Roman"/>
                <w:sz w:val="24"/>
                <w:szCs w:val="24"/>
                <w:lang w:eastAsia="lv-LV"/>
              </w:rPr>
            </w:pPr>
            <w:r w:rsidRPr="00BE4809">
              <w:rPr>
                <w:rFonts w:ascii="Times New Roman" w:hAnsi="Times New Roman"/>
                <w:sz w:val="24"/>
                <w:szCs w:val="24"/>
              </w:rPr>
              <w:t>Ministru kabineta noteikumu projekts „</w:t>
            </w:r>
            <w:r w:rsidR="00987227" w:rsidRPr="00987227">
              <w:rPr>
                <w:rFonts w:ascii="Times New Roman" w:hAnsi="Times New Roman"/>
                <w:sz w:val="24"/>
                <w:szCs w:val="24"/>
              </w:rPr>
              <w:t>Kārtība, kādā piešķir valsts un Eiropas Savienības atbalstu investīciju veicināšanai lauksaimniecībā un investīcijām materiālās bāzes pilnveidošanai</w:t>
            </w:r>
            <w:r w:rsidRPr="00BE4809">
              <w:rPr>
                <w:rFonts w:ascii="Times New Roman" w:hAnsi="Times New Roman"/>
                <w:sz w:val="24"/>
                <w:szCs w:val="24"/>
              </w:rPr>
              <w:t xml:space="preserve">” (turpmāk – noteikumu projekts) ir sagatavots, pamatojoties uz Lauksaimniecības un lauku attīstības likuma 5.panta </w:t>
            </w:r>
            <w:r w:rsidR="002F45CF" w:rsidRPr="00BE4809">
              <w:rPr>
                <w:rFonts w:ascii="Times New Roman" w:hAnsi="Times New Roman"/>
                <w:sz w:val="24"/>
                <w:szCs w:val="24"/>
              </w:rPr>
              <w:t>ceturto daļu.</w:t>
            </w:r>
            <w:r w:rsidR="00D05448" w:rsidRPr="00BE4809">
              <w:rPr>
                <w:rFonts w:ascii="Times New Roman" w:hAnsi="Times New Roman"/>
                <w:sz w:val="24"/>
                <w:szCs w:val="24"/>
              </w:rPr>
              <w:t xml:space="preserve"> </w:t>
            </w:r>
            <w:r w:rsidR="00D05448" w:rsidRPr="00BE4809">
              <w:rPr>
                <w:rFonts w:ascii="Times New Roman" w:hAnsi="Times New Roman"/>
                <w:sz w:val="26"/>
                <w:szCs w:val="24"/>
              </w:rPr>
              <w:t>V</w:t>
            </w:r>
            <w:r w:rsidR="00D05448" w:rsidRPr="00BE4809">
              <w:rPr>
                <w:rFonts w:ascii="Times New Roman" w:hAnsi="Times New Roman"/>
                <w:sz w:val="24"/>
              </w:rPr>
              <w:t>alsts atbalsta pasākumi noteikti, pamatojoties uz „Latvijas lauku attīstības valsts stratēģijas plānu 2007.–2013.gadam” – attīstības plānošanas dokumentu, kas nosaka lauksaimniecības attīstības mērķus un attīstības virzienus, kā arī to sasniegšanas veidu.</w:t>
            </w:r>
          </w:p>
        </w:tc>
      </w:tr>
      <w:tr w:rsidR="00D05448" w:rsidRPr="00B232A4" w:rsidTr="00246BB5">
        <w:trPr>
          <w:trHeight w:val="472"/>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26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Pašreizējā situācija un problēmas</w:t>
            </w:r>
          </w:p>
        </w:tc>
        <w:tc>
          <w:tcPr>
            <w:tcW w:w="5650" w:type="dxa"/>
            <w:shd w:val="clear" w:color="auto" w:fill="FFFFFF"/>
          </w:tcPr>
          <w:p w:rsidR="00155970" w:rsidRDefault="00155970" w:rsidP="002F45CF">
            <w:pPr>
              <w:spacing w:after="0" w:line="240" w:lineRule="auto"/>
              <w:jc w:val="both"/>
              <w:rPr>
                <w:rFonts w:ascii="Times New Roman" w:hAnsi="Times New Roman"/>
                <w:sz w:val="24"/>
              </w:rPr>
            </w:pPr>
            <w:r w:rsidRPr="00BE4809">
              <w:rPr>
                <w:rFonts w:ascii="Times New Roman" w:hAnsi="Times New Roman"/>
                <w:sz w:val="24"/>
              </w:rPr>
              <w:t>Sagatavotais noteikumu projekts attiecas uz dabas resursu, lauksaimnieciskās ražošanas un pārstrādes politikas jomu. Spēkā esošais tiesiskais regulējums nosaka valsts atbalsta pasākumus lauksaimniecības attīstībai, valsts atbalsta apmēru, piešķiršanas kritērijus un kārtību.</w:t>
            </w:r>
          </w:p>
          <w:p w:rsidR="00D50B3C" w:rsidRDefault="00D50B3C" w:rsidP="002F45CF">
            <w:pPr>
              <w:spacing w:after="0" w:line="240" w:lineRule="auto"/>
              <w:jc w:val="both"/>
              <w:rPr>
                <w:rFonts w:ascii="Times New Roman" w:hAnsi="Times New Roman"/>
                <w:sz w:val="24"/>
              </w:rPr>
            </w:pPr>
            <w:r>
              <w:rPr>
                <w:rFonts w:ascii="Times New Roman" w:hAnsi="Times New Roman"/>
                <w:sz w:val="24"/>
              </w:rPr>
              <w:t xml:space="preserve">Lai veicinātu investīciju piesaisti lauksaimniecības nozares modernizēšanai un sekmīgi izmantotu Eiropas Savienības piedāvātā atbalsta iespējas, </w:t>
            </w:r>
            <w:r w:rsidR="00323975">
              <w:rPr>
                <w:rFonts w:ascii="Times New Roman" w:hAnsi="Times New Roman"/>
                <w:sz w:val="24"/>
              </w:rPr>
              <w:t xml:space="preserve">pašlaik </w:t>
            </w:r>
            <w:r>
              <w:rPr>
                <w:rFonts w:ascii="Times New Roman" w:hAnsi="Times New Roman"/>
                <w:sz w:val="24"/>
              </w:rPr>
              <w:t xml:space="preserve">tiek </w:t>
            </w:r>
            <w:r w:rsidR="002F773E">
              <w:rPr>
                <w:rFonts w:ascii="Times New Roman" w:hAnsi="Times New Roman"/>
                <w:sz w:val="24"/>
              </w:rPr>
              <w:t xml:space="preserve">piemēroti šādi </w:t>
            </w:r>
            <w:r>
              <w:rPr>
                <w:rFonts w:ascii="Times New Roman" w:hAnsi="Times New Roman"/>
                <w:sz w:val="24"/>
              </w:rPr>
              <w:t>atbalsta instrumenti:</w:t>
            </w:r>
          </w:p>
          <w:p w:rsidR="00A30A9B" w:rsidRDefault="00D50B3C">
            <w:pPr>
              <w:numPr>
                <w:ilvl w:val="0"/>
                <w:numId w:val="5"/>
              </w:numPr>
              <w:spacing w:after="0" w:line="240" w:lineRule="auto"/>
              <w:jc w:val="both"/>
              <w:rPr>
                <w:rFonts w:ascii="Times New Roman" w:hAnsi="Times New Roman"/>
                <w:sz w:val="24"/>
              </w:rPr>
            </w:pPr>
            <w:r>
              <w:rPr>
                <w:rFonts w:ascii="Times New Roman" w:hAnsi="Times New Roman"/>
                <w:sz w:val="24"/>
              </w:rPr>
              <w:t xml:space="preserve">atbalsts investīcijām saimniecību un </w:t>
            </w:r>
            <w:r w:rsidR="00323975">
              <w:rPr>
                <w:rFonts w:ascii="Times New Roman" w:hAnsi="Times New Roman"/>
                <w:sz w:val="24"/>
              </w:rPr>
              <w:t xml:space="preserve">pārstrādes </w:t>
            </w:r>
            <w:r>
              <w:rPr>
                <w:rFonts w:ascii="Times New Roman" w:hAnsi="Times New Roman"/>
                <w:sz w:val="24"/>
              </w:rPr>
              <w:t>uzņēmumu modernizācijai;</w:t>
            </w:r>
          </w:p>
          <w:p w:rsidR="00A30A9B" w:rsidRDefault="00D50B3C">
            <w:pPr>
              <w:numPr>
                <w:ilvl w:val="0"/>
                <w:numId w:val="5"/>
              </w:numPr>
              <w:spacing w:after="0" w:line="240" w:lineRule="auto"/>
              <w:jc w:val="both"/>
              <w:rPr>
                <w:rFonts w:ascii="Times New Roman" w:hAnsi="Times New Roman"/>
                <w:sz w:val="24"/>
              </w:rPr>
            </w:pPr>
            <w:proofErr w:type="spellStart"/>
            <w:r>
              <w:rPr>
                <w:rFonts w:ascii="Times New Roman" w:hAnsi="Times New Roman"/>
                <w:sz w:val="24"/>
              </w:rPr>
              <w:t>kredītfonda</w:t>
            </w:r>
            <w:proofErr w:type="spellEnd"/>
            <w:r>
              <w:rPr>
                <w:rFonts w:ascii="Times New Roman" w:hAnsi="Times New Roman"/>
                <w:sz w:val="24"/>
              </w:rPr>
              <w:t xml:space="preserve"> aizdevumi;</w:t>
            </w:r>
          </w:p>
          <w:p w:rsidR="00A30A9B" w:rsidRDefault="00D50B3C">
            <w:pPr>
              <w:numPr>
                <w:ilvl w:val="0"/>
                <w:numId w:val="5"/>
              </w:numPr>
              <w:spacing w:after="0" w:line="240" w:lineRule="auto"/>
              <w:jc w:val="both"/>
              <w:rPr>
                <w:rFonts w:ascii="Times New Roman" w:hAnsi="Times New Roman"/>
                <w:sz w:val="24"/>
              </w:rPr>
            </w:pPr>
            <w:proofErr w:type="spellStart"/>
            <w:r>
              <w:rPr>
                <w:rFonts w:ascii="Times New Roman" w:hAnsi="Times New Roman"/>
                <w:sz w:val="24"/>
              </w:rPr>
              <w:t>kredītgarantiju</w:t>
            </w:r>
            <w:proofErr w:type="spellEnd"/>
            <w:r>
              <w:rPr>
                <w:rFonts w:ascii="Times New Roman" w:hAnsi="Times New Roman"/>
                <w:sz w:val="24"/>
              </w:rPr>
              <w:t xml:space="preserve"> atbalsts.</w:t>
            </w:r>
            <w:r w:rsidRPr="0058384B">
              <w:rPr>
                <w:rFonts w:ascii="Times New Roman" w:hAnsi="Times New Roman"/>
                <w:sz w:val="24"/>
              </w:rPr>
              <w:t xml:space="preserve"> </w:t>
            </w:r>
          </w:p>
          <w:p w:rsidR="00323975" w:rsidRPr="0058384B" w:rsidRDefault="00323975" w:rsidP="00533B4D">
            <w:pPr>
              <w:spacing w:after="0" w:line="240" w:lineRule="auto"/>
              <w:jc w:val="both"/>
              <w:rPr>
                <w:rFonts w:ascii="Times New Roman" w:hAnsi="Times New Roman"/>
                <w:sz w:val="24"/>
              </w:rPr>
            </w:pPr>
            <w:r>
              <w:rPr>
                <w:rFonts w:ascii="Times New Roman" w:hAnsi="Times New Roman"/>
                <w:sz w:val="24"/>
              </w:rPr>
              <w:t>Lai sekmētu minēto projektu īstenošanu un lauksaimniecības nozarē iesaistīt</w:t>
            </w:r>
            <w:r w:rsidR="002F773E">
              <w:rPr>
                <w:rFonts w:ascii="Times New Roman" w:hAnsi="Times New Roman"/>
                <w:sz w:val="24"/>
              </w:rPr>
              <w:t>ajiem</w:t>
            </w:r>
            <w:r>
              <w:rPr>
                <w:rFonts w:ascii="Times New Roman" w:hAnsi="Times New Roman"/>
                <w:sz w:val="24"/>
              </w:rPr>
              <w:t xml:space="preserve"> uzņēmum</w:t>
            </w:r>
            <w:r w:rsidR="002F773E">
              <w:rPr>
                <w:rFonts w:ascii="Times New Roman" w:hAnsi="Times New Roman"/>
                <w:sz w:val="24"/>
              </w:rPr>
              <w:t>iem būtu pieejamas</w:t>
            </w:r>
            <w:r>
              <w:rPr>
                <w:rFonts w:ascii="Times New Roman" w:hAnsi="Times New Roman"/>
                <w:sz w:val="24"/>
              </w:rPr>
              <w:t xml:space="preserve"> ilgtermiņa investīcij</w:t>
            </w:r>
            <w:r w:rsidR="002F773E">
              <w:rPr>
                <w:rFonts w:ascii="Times New Roman" w:hAnsi="Times New Roman"/>
                <w:sz w:val="24"/>
              </w:rPr>
              <w:t>as</w:t>
            </w:r>
            <w:r>
              <w:rPr>
                <w:rFonts w:ascii="Times New Roman" w:hAnsi="Times New Roman"/>
                <w:sz w:val="24"/>
              </w:rPr>
              <w:t xml:space="preserve"> </w:t>
            </w:r>
            <w:r w:rsidR="002F773E">
              <w:rPr>
                <w:rFonts w:ascii="Times New Roman" w:hAnsi="Times New Roman"/>
                <w:sz w:val="24"/>
              </w:rPr>
              <w:t xml:space="preserve">ar </w:t>
            </w:r>
            <w:r>
              <w:rPr>
                <w:rFonts w:ascii="Times New Roman" w:hAnsi="Times New Roman"/>
                <w:sz w:val="24"/>
              </w:rPr>
              <w:t>atbilstošām aizdevumu likmēm, papildus ir jāparedz atbalsts kredītprocentu daļējai dzēšanai.</w:t>
            </w:r>
          </w:p>
          <w:p w:rsidR="00E757D4" w:rsidRDefault="00E757D4" w:rsidP="00E757D4">
            <w:pPr>
              <w:spacing w:after="0" w:line="240" w:lineRule="auto"/>
              <w:jc w:val="both"/>
              <w:rPr>
                <w:rFonts w:ascii="Times New Roman" w:hAnsi="Times New Roman"/>
                <w:sz w:val="24"/>
                <w:szCs w:val="24"/>
                <w:lang w:eastAsia="lv-LV"/>
              </w:rPr>
            </w:pPr>
            <w:r w:rsidRPr="00E757D4">
              <w:rPr>
                <w:rFonts w:ascii="Times New Roman" w:hAnsi="Times New Roman"/>
                <w:sz w:val="24"/>
                <w:szCs w:val="24"/>
                <w:lang w:eastAsia="lv-LV"/>
              </w:rPr>
              <w:t>Lauksaimniecības produktu pārstrādes rūpniecība veido aptuveni piekto daļu no apstrādes rūpniecības pievienotās vērtības, un 2011.gadā nozares IKP pievienotā vēr</w:t>
            </w:r>
            <w:r>
              <w:rPr>
                <w:rFonts w:ascii="Times New Roman" w:hAnsi="Times New Roman"/>
                <w:sz w:val="24"/>
                <w:szCs w:val="24"/>
                <w:lang w:eastAsia="lv-LV"/>
              </w:rPr>
              <w:t xml:space="preserve">tība bija 415,8 miljoni latu. </w:t>
            </w:r>
          </w:p>
          <w:p w:rsidR="00E757D4" w:rsidRPr="00E757D4" w:rsidRDefault="00E757D4" w:rsidP="00E757D4">
            <w:pPr>
              <w:spacing w:after="0" w:line="240" w:lineRule="auto"/>
              <w:jc w:val="both"/>
              <w:rPr>
                <w:rFonts w:ascii="Times New Roman" w:hAnsi="Times New Roman"/>
                <w:sz w:val="24"/>
                <w:szCs w:val="24"/>
                <w:lang w:eastAsia="lv-LV"/>
              </w:rPr>
            </w:pPr>
            <w:r w:rsidRPr="00E757D4">
              <w:rPr>
                <w:rFonts w:ascii="Times New Roman" w:hAnsi="Times New Roman"/>
                <w:sz w:val="24"/>
                <w:szCs w:val="24"/>
                <w:lang w:eastAsia="lv-LV"/>
              </w:rPr>
              <w:t>Pēdējos gados ir būtiski kāpināts pārstrādes produktu eksports, 2011.gadā sasniedzot 978,2 miljonus latu, kas veido 16</w:t>
            </w:r>
            <w:r w:rsidR="002F773E">
              <w:rPr>
                <w:rFonts w:ascii="Times New Roman" w:hAnsi="Times New Roman"/>
                <w:sz w:val="24"/>
                <w:szCs w:val="24"/>
                <w:lang w:eastAsia="lv-LV"/>
              </w:rPr>
              <w:t>,</w:t>
            </w:r>
            <w:r w:rsidRPr="00E757D4">
              <w:rPr>
                <w:rFonts w:ascii="Times New Roman" w:hAnsi="Times New Roman"/>
                <w:sz w:val="24"/>
                <w:szCs w:val="24"/>
                <w:lang w:eastAsia="lv-LV"/>
              </w:rPr>
              <w:t>3% no kopējās Latvijas eksporta vērtības. Lauksaimniecības produktu pārstrādes rūpniecībā 2011</w:t>
            </w:r>
            <w:r w:rsidR="002F773E">
              <w:rPr>
                <w:rFonts w:ascii="Times New Roman" w:hAnsi="Times New Roman"/>
                <w:sz w:val="24"/>
                <w:szCs w:val="24"/>
                <w:lang w:eastAsia="lv-LV"/>
              </w:rPr>
              <w:t>.</w:t>
            </w:r>
            <w:r w:rsidRPr="00E757D4">
              <w:rPr>
                <w:rFonts w:ascii="Times New Roman" w:hAnsi="Times New Roman"/>
                <w:sz w:val="24"/>
                <w:szCs w:val="24"/>
                <w:lang w:eastAsia="lv-LV"/>
              </w:rPr>
              <w:t>g</w:t>
            </w:r>
            <w:r w:rsidR="002F773E">
              <w:rPr>
                <w:rFonts w:ascii="Times New Roman" w:hAnsi="Times New Roman"/>
                <w:sz w:val="24"/>
                <w:szCs w:val="24"/>
                <w:lang w:eastAsia="lv-LV"/>
              </w:rPr>
              <w:t>a</w:t>
            </w:r>
            <w:r w:rsidRPr="00E757D4">
              <w:rPr>
                <w:rFonts w:ascii="Times New Roman" w:hAnsi="Times New Roman"/>
                <w:sz w:val="24"/>
                <w:szCs w:val="24"/>
                <w:lang w:eastAsia="lv-LV"/>
              </w:rPr>
              <w:t xml:space="preserve">dā nodarbināto skaits bija 32 tūkstoši </w:t>
            </w:r>
            <w:r w:rsidR="002F773E">
              <w:rPr>
                <w:rFonts w:ascii="Times New Roman" w:hAnsi="Times New Roman"/>
                <w:sz w:val="24"/>
                <w:szCs w:val="24"/>
                <w:lang w:eastAsia="lv-LV"/>
              </w:rPr>
              <w:t>un</w:t>
            </w:r>
            <w:r w:rsidRPr="00E757D4">
              <w:rPr>
                <w:rFonts w:ascii="Times New Roman" w:hAnsi="Times New Roman"/>
                <w:sz w:val="24"/>
                <w:szCs w:val="24"/>
                <w:lang w:eastAsia="lv-LV"/>
              </w:rPr>
              <w:t xml:space="preserve"> jau vairāk </w:t>
            </w:r>
            <w:r w:rsidR="002F773E">
              <w:rPr>
                <w:rFonts w:ascii="Times New Roman" w:hAnsi="Times New Roman"/>
                <w:sz w:val="24"/>
                <w:szCs w:val="24"/>
                <w:lang w:eastAsia="lv-LV"/>
              </w:rPr>
              <w:t>ne</w:t>
            </w:r>
            <w:r w:rsidRPr="00E757D4">
              <w:rPr>
                <w:rFonts w:ascii="Times New Roman" w:hAnsi="Times New Roman"/>
                <w:sz w:val="24"/>
                <w:szCs w:val="24"/>
                <w:lang w:eastAsia="lv-LV"/>
              </w:rPr>
              <w:t xml:space="preserve">kā trīs gadus </w:t>
            </w:r>
            <w:r w:rsidR="002F773E">
              <w:rPr>
                <w:rFonts w:ascii="Times New Roman" w:hAnsi="Times New Roman"/>
                <w:sz w:val="24"/>
                <w:szCs w:val="24"/>
                <w:lang w:eastAsia="lv-LV"/>
              </w:rPr>
              <w:t xml:space="preserve">veido </w:t>
            </w:r>
            <w:r w:rsidRPr="00E757D4">
              <w:rPr>
                <w:rFonts w:ascii="Times New Roman" w:hAnsi="Times New Roman"/>
                <w:sz w:val="24"/>
                <w:szCs w:val="24"/>
                <w:lang w:eastAsia="lv-LV"/>
              </w:rPr>
              <w:t>3</w:t>
            </w:r>
            <w:r w:rsidR="002F773E">
              <w:rPr>
                <w:rFonts w:ascii="Times New Roman" w:hAnsi="Times New Roman"/>
                <w:sz w:val="24"/>
                <w:szCs w:val="24"/>
                <w:lang w:eastAsia="lv-LV"/>
              </w:rPr>
              <w:t>,</w:t>
            </w:r>
            <w:r w:rsidRPr="00E757D4">
              <w:rPr>
                <w:rFonts w:ascii="Times New Roman" w:hAnsi="Times New Roman"/>
                <w:sz w:val="24"/>
                <w:szCs w:val="24"/>
                <w:lang w:eastAsia="lv-LV"/>
              </w:rPr>
              <w:t>3% no kopējā nodarbināto skaita valstī.</w:t>
            </w:r>
          </w:p>
          <w:p w:rsidR="00E757D4" w:rsidRPr="00E757D4" w:rsidRDefault="002F773E" w:rsidP="00E757D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Lai gan </w:t>
            </w:r>
            <w:r w:rsidR="00E757D4" w:rsidRPr="00E757D4">
              <w:rPr>
                <w:rFonts w:ascii="Times New Roman" w:hAnsi="Times New Roman"/>
                <w:sz w:val="24"/>
                <w:szCs w:val="24"/>
                <w:lang w:eastAsia="lv-LV"/>
              </w:rPr>
              <w:t xml:space="preserve">nozares </w:t>
            </w:r>
            <w:r>
              <w:rPr>
                <w:rFonts w:ascii="Times New Roman" w:hAnsi="Times New Roman"/>
                <w:sz w:val="24"/>
                <w:szCs w:val="24"/>
                <w:lang w:eastAsia="lv-LV"/>
              </w:rPr>
              <w:t xml:space="preserve">darbība </w:t>
            </w:r>
            <w:r w:rsidR="00E757D4" w:rsidRPr="00E757D4">
              <w:rPr>
                <w:rFonts w:ascii="Times New Roman" w:hAnsi="Times New Roman"/>
                <w:sz w:val="24"/>
                <w:szCs w:val="24"/>
                <w:lang w:eastAsia="lv-LV"/>
              </w:rPr>
              <w:t xml:space="preserve">kopumā </w:t>
            </w:r>
            <w:r>
              <w:rPr>
                <w:rFonts w:ascii="Times New Roman" w:hAnsi="Times New Roman"/>
                <w:sz w:val="24"/>
                <w:szCs w:val="24"/>
                <w:lang w:eastAsia="lv-LV"/>
              </w:rPr>
              <w:t xml:space="preserve">ir </w:t>
            </w:r>
            <w:r w:rsidR="00E757D4" w:rsidRPr="00E757D4">
              <w:rPr>
                <w:rFonts w:ascii="Times New Roman" w:hAnsi="Times New Roman"/>
                <w:sz w:val="24"/>
                <w:szCs w:val="24"/>
                <w:lang w:eastAsia="lv-LV"/>
              </w:rPr>
              <w:t>veiksmīg</w:t>
            </w:r>
            <w:r>
              <w:rPr>
                <w:rFonts w:ascii="Times New Roman" w:hAnsi="Times New Roman"/>
                <w:sz w:val="24"/>
                <w:szCs w:val="24"/>
                <w:lang w:eastAsia="lv-LV"/>
              </w:rPr>
              <w:t>a</w:t>
            </w:r>
            <w:r w:rsidR="00E757D4" w:rsidRPr="00E757D4">
              <w:rPr>
                <w:rFonts w:ascii="Times New Roman" w:hAnsi="Times New Roman"/>
                <w:sz w:val="24"/>
                <w:szCs w:val="24"/>
                <w:lang w:eastAsia="lv-LV"/>
              </w:rPr>
              <w:t>, ES vienot</w:t>
            </w:r>
            <w:r>
              <w:rPr>
                <w:rFonts w:ascii="Times New Roman" w:hAnsi="Times New Roman"/>
                <w:sz w:val="24"/>
                <w:szCs w:val="24"/>
                <w:lang w:eastAsia="lv-LV"/>
              </w:rPr>
              <w:t>aj</w:t>
            </w:r>
            <w:r w:rsidR="00E757D4" w:rsidRPr="00E757D4">
              <w:rPr>
                <w:rFonts w:ascii="Times New Roman" w:hAnsi="Times New Roman"/>
                <w:sz w:val="24"/>
                <w:szCs w:val="24"/>
                <w:lang w:eastAsia="lv-LV"/>
              </w:rPr>
              <w:t>ā tirg</w:t>
            </w:r>
            <w:r>
              <w:rPr>
                <w:rFonts w:ascii="Times New Roman" w:hAnsi="Times New Roman"/>
                <w:sz w:val="24"/>
                <w:szCs w:val="24"/>
                <w:lang w:eastAsia="lv-LV"/>
              </w:rPr>
              <w:t>ū</w:t>
            </w:r>
            <w:r w:rsidR="00E757D4" w:rsidRPr="00E757D4">
              <w:rPr>
                <w:rFonts w:ascii="Times New Roman" w:hAnsi="Times New Roman"/>
                <w:sz w:val="24"/>
                <w:szCs w:val="24"/>
                <w:lang w:eastAsia="lv-LV"/>
              </w:rPr>
              <w:t xml:space="preserve"> Latvijai ir raksturīga sadrumstalota pārtikas produktu </w:t>
            </w:r>
            <w:r w:rsidR="006B172E">
              <w:rPr>
                <w:rFonts w:ascii="Times New Roman" w:hAnsi="Times New Roman"/>
                <w:sz w:val="24"/>
                <w:szCs w:val="24"/>
                <w:lang w:eastAsia="lv-LV"/>
              </w:rPr>
              <w:t>ražošana</w:t>
            </w:r>
            <w:r w:rsidR="006B172E" w:rsidRPr="00E757D4">
              <w:rPr>
                <w:rFonts w:ascii="Times New Roman" w:hAnsi="Times New Roman"/>
                <w:sz w:val="24"/>
                <w:szCs w:val="24"/>
                <w:lang w:eastAsia="lv-LV"/>
              </w:rPr>
              <w:t xml:space="preserve"> ar</w:t>
            </w:r>
            <w:r w:rsidR="00E757D4" w:rsidRPr="00E757D4">
              <w:rPr>
                <w:rFonts w:ascii="Times New Roman" w:hAnsi="Times New Roman"/>
                <w:sz w:val="24"/>
                <w:szCs w:val="24"/>
                <w:lang w:eastAsia="lv-LV"/>
              </w:rPr>
              <w:t xml:space="preserve"> salīdzinoši neliel</w:t>
            </w:r>
            <w:r>
              <w:rPr>
                <w:rFonts w:ascii="Times New Roman" w:hAnsi="Times New Roman"/>
                <w:sz w:val="24"/>
                <w:szCs w:val="24"/>
                <w:lang w:eastAsia="lv-LV"/>
              </w:rPr>
              <w:t>u</w:t>
            </w:r>
            <w:r w:rsidR="00E757D4" w:rsidRPr="00E757D4">
              <w:rPr>
                <w:rFonts w:ascii="Times New Roman" w:hAnsi="Times New Roman"/>
                <w:sz w:val="24"/>
                <w:szCs w:val="24"/>
                <w:lang w:eastAsia="lv-LV"/>
              </w:rPr>
              <w:t xml:space="preserve"> ražošanas jaud</w:t>
            </w:r>
            <w:r>
              <w:rPr>
                <w:rFonts w:ascii="Times New Roman" w:hAnsi="Times New Roman"/>
                <w:sz w:val="24"/>
                <w:szCs w:val="24"/>
                <w:lang w:eastAsia="lv-LV"/>
              </w:rPr>
              <w:t>u</w:t>
            </w:r>
            <w:r w:rsidR="00E757D4" w:rsidRPr="00E757D4">
              <w:rPr>
                <w:rFonts w:ascii="Times New Roman" w:hAnsi="Times New Roman"/>
                <w:sz w:val="24"/>
                <w:szCs w:val="24"/>
                <w:lang w:eastAsia="lv-LV"/>
              </w:rPr>
              <w:t xml:space="preserve"> un saražotās produkcijas apjomu un augstu izmaksu </w:t>
            </w:r>
            <w:r w:rsidR="00E757D4" w:rsidRPr="00E757D4">
              <w:rPr>
                <w:rFonts w:ascii="Times New Roman" w:hAnsi="Times New Roman"/>
                <w:sz w:val="24"/>
                <w:szCs w:val="24"/>
                <w:lang w:eastAsia="lv-LV"/>
              </w:rPr>
              <w:lastRenderedPageBreak/>
              <w:t xml:space="preserve">slogu pret neto apgrozījumu, </w:t>
            </w:r>
            <w:r>
              <w:rPr>
                <w:rFonts w:ascii="Times New Roman" w:hAnsi="Times New Roman"/>
                <w:sz w:val="24"/>
                <w:szCs w:val="24"/>
                <w:lang w:eastAsia="lv-LV"/>
              </w:rPr>
              <w:t>bet tas</w:t>
            </w:r>
            <w:r w:rsidR="00E757D4" w:rsidRPr="00E757D4">
              <w:rPr>
                <w:rFonts w:ascii="Times New Roman" w:hAnsi="Times New Roman"/>
                <w:sz w:val="24"/>
                <w:szCs w:val="24"/>
                <w:lang w:eastAsia="lv-LV"/>
              </w:rPr>
              <w:t xml:space="preserve"> rada grūtības konkurēt vienot</w:t>
            </w:r>
            <w:r>
              <w:rPr>
                <w:rFonts w:ascii="Times New Roman" w:hAnsi="Times New Roman"/>
                <w:sz w:val="24"/>
                <w:szCs w:val="24"/>
                <w:lang w:eastAsia="lv-LV"/>
              </w:rPr>
              <w:t>a</w:t>
            </w:r>
            <w:r w:rsidR="00E757D4" w:rsidRPr="00E757D4">
              <w:rPr>
                <w:rFonts w:ascii="Times New Roman" w:hAnsi="Times New Roman"/>
                <w:sz w:val="24"/>
                <w:szCs w:val="24"/>
                <w:lang w:eastAsia="lv-LV"/>
              </w:rPr>
              <w:t>jā tirgū. Tādēļ nozar</w:t>
            </w:r>
            <w:r>
              <w:rPr>
                <w:rFonts w:ascii="Times New Roman" w:hAnsi="Times New Roman"/>
                <w:sz w:val="24"/>
                <w:szCs w:val="24"/>
                <w:lang w:eastAsia="lv-LV"/>
              </w:rPr>
              <w:t>ē tiek</w:t>
            </w:r>
            <w:r w:rsidR="00E757D4" w:rsidRPr="00E757D4">
              <w:rPr>
                <w:rFonts w:ascii="Times New Roman" w:hAnsi="Times New Roman"/>
                <w:sz w:val="24"/>
                <w:szCs w:val="24"/>
                <w:lang w:eastAsia="lv-LV"/>
              </w:rPr>
              <w:t xml:space="preserve"> vei</w:t>
            </w:r>
            <w:r>
              <w:rPr>
                <w:rFonts w:ascii="Times New Roman" w:hAnsi="Times New Roman"/>
                <w:sz w:val="24"/>
                <w:szCs w:val="24"/>
                <w:lang w:eastAsia="lv-LV"/>
              </w:rPr>
              <w:t>kti</w:t>
            </w:r>
            <w:r w:rsidR="00E757D4" w:rsidRPr="00E757D4">
              <w:rPr>
                <w:rFonts w:ascii="Times New Roman" w:hAnsi="Times New Roman"/>
                <w:sz w:val="24"/>
                <w:szCs w:val="24"/>
                <w:lang w:eastAsia="lv-LV"/>
              </w:rPr>
              <w:t xml:space="preserve"> pasākum</w:t>
            </w:r>
            <w:r>
              <w:rPr>
                <w:rFonts w:ascii="Times New Roman" w:hAnsi="Times New Roman"/>
                <w:sz w:val="24"/>
                <w:szCs w:val="24"/>
                <w:lang w:eastAsia="lv-LV"/>
              </w:rPr>
              <w:t>i</w:t>
            </w:r>
            <w:r w:rsidR="00E757D4" w:rsidRPr="00E757D4">
              <w:rPr>
                <w:rFonts w:ascii="Times New Roman" w:hAnsi="Times New Roman"/>
                <w:sz w:val="24"/>
                <w:szCs w:val="24"/>
                <w:lang w:eastAsia="lv-LV"/>
              </w:rPr>
              <w:t xml:space="preserve"> pārstrādes efektivitātes pa</w:t>
            </w:r>
            <w:r>
              <w:rPr>
                <w:rFonts w:ascii="Times New Roman" w:hAnsi="Times New Roman"/>
                <w:sz w:val="24"/>
                <w:szCs w:val="24"/>
                <w:lang w:eastAsia="lv-LV"/>
              </w:rPr>
              <w:t>lielināšanai,</w:t>
            </w:r>
            <w:r w:rsidR="00E757D4" w:rsidRPr="00E757D4">
              <w:rPr>
                <w:rFonts w:ascii="Times New Roman" w:hAnsi="Times New Roman"/>
                <w:sz w:val="24"/>
                <w:szCs w:val="24"/>
                <w:lang w:eastAsia="lv-LV"/>
              </w:rPr>
              <w:t xml:space="preserve"> investējot jaunās iekārtās un būvniecībā, lai palielinātu </w:t>
            </w:r>
            <w:r>
              <w:rPr>
                <w:rFonts w:ascii="Times New Roman" w:hAnsi="Times New Roman"/>
                <w:sz w:val="24"/>
                <w:szCs w:val="24"/>
                <w:lang w:eastAsia="lv-LV"/>
              </w:rPr>
              <w:t xml:space="preserve">arī </w:t>
            </w:r>
            <w:r w:rsidR="00E757D4" w:rsidRPr="00E757D4">
              <w:rPr>
                <w:rFonts w:ascii="Times New Roman" w:hAnsi="Times New Roman"/>
                <w:sz w:val="24"/>
                <w:szCs w:val="24"/>
                <w:lang w:eastAsia="lv-LV"/>
              </w:rPr>
              <w:t xml:space="preserve">uzņēmumu konkurētspēju Latvijas un eksporta tirgos. </w:t>
            </w:r>
            <w:r>
              <w:rPr>
                <w:rFonts w:ascii="Times New Roman" w:hAnsi="Times New Roman"/>
                <w:sz w:val="24"/>
                <w:szCs w:val="24"/>
                <w:lang w:eastAsia="lv-LV"/>
              </w:rPr>
              <w:t xml:space="preserve">To apliecina </w:t>
            </w:r>
            <w:r w:rsidR="00E757D4" w:rsidRPr="00E757D4">
              <w:rPr>
                <w:rFonts w:ascii="Times New Roman" w:hAnsi="Times New Roman"/>
                <w:sz w:val="24"/>
                <w:szCs w:val="24"/>
                <w:lang w:eastAsia="lv-LV"/>
              </w:rPr>
              <w:t xml:space="preserve">arī tas, ka </w:t>
            </w:r>
            <w:r w:rsidR="006B172E">
              <w:rPr>
                <w:rFonts w:ascii="Times New Roman" w:hAnsi="Times New Roman"/>
                <w:sz w:val="24"/>
                <w:szCs w:val="24"/>
                <w:lang w:eastAsia="lv-LV"/>
              </w:rPr>
              <w:t>Lauku attīstības programmas 2007-2013.gadam</w:t>
            </w:r>
            <w:r w:rsidR="006B172E" w:rsidRPr="00E757D4">
              <w:rPr>
                <w:rFonts w:ascii="Times New Roman" w:hAnsi="Times New Roman"/>
                <w:sz w:val="24"/>
                <w:szCs w:val="24"/>
                <w:lang w:eastAsia="lv-LV"/>
              </w:rPr>
              <w:t xml:space="preserve"> </w:t>
            </w:r>
            <w:bookmarkStart w:id="2" w:name="_GoBack"/>
            <w:bookmarkEnd w:id="2"/>
            <w:r w:rsidR="00E757D4" w:rsidRPr="00E757D4">
              <w:rPr>
                <w:rFonts w:ascii="Times New Roman" w:hAnsi="Times New Roman"/>
                <w:sz w:val="24"/>
                <w:szCs w:val="24"/>
                <w:lang w:eastAsia="lv-LV"/>
              </w:rPr>
              <w:t>pasākumā „Lauksaimniecības produktu pievienotā vērtības radīšana” projektos ir rezervēts viss pasākumam pieejamais publiskais finansējums.</w:t>
            </w:r>
          </w:p>
          <w:p w:rsidR="00E757D4" w:rsidRPr="00E757D4" w:rsidRDefault="00E757D4" w:rsidP="00E757D4">
            <w:pPr>
              <w:spacing w:after="0" w:line="240" w:lineRule="auto"/>
              <w:jc w:val="both"/>
              <w:rPr>
                <w:rFonts w:ascii="Times New Roman" w:hAnsi="Times New Roman"/>
                <w:sz w:val="24"/>
                <w:szCs w:val="24"/>
                <w:lang w:eastAsia="lv-LV"/>
              </w:rPr>
            </w:pPr>
            <w:r w:rsidRPr="00E757D4">
              <w:rPr>
                <w:rFonts w:ascii="Times New Roman" w:hAnsi="Times New Roman"/>
                <w:sz w:val="24"/>
                <w:szCs w:val="24"/>
                <w:lang w:eastAsia="lv-LV"/>
              </w:rPr>
              <w:t>Uzņēmumiem trūkstot apgrozāmajiem līdzekļiem, projektu finansēšanai aktīvi tiek izmantoti ban</w:t>
            </w:r>
            <w:r>
              <w:rPr>
                <w:rFonts w:ascii="Times New Roman" w:hAnsi="Times New Roman"/>
                <w:sz w:val="24"/>
                <w:szCs w:val="24"/>
                <w:lang w:eastAsia="lv-LV"/>
              </w:rPr>
              <w:t xml:space="preserve">ku kredīti. Savukārt kredīta procentu maksājumi </w:t>
            </w:r>
            <w:r w:rsidRPr="00E757D4">
              <w:rPr>
                <w:rFonts w:ascii="Times New Roman" w:hAnsi="Times New Roman"/>
                <w:sz w:val="24"/>
                <w:szCs w:val="24"/>
                <w:lang w:eastAsia="lv-LV"/>
              </w:rPr>
              <w:t>būtiski sadārdzina nepieciešamās investīcijas. Lai arī vidējām ilgtermiņa gada procentu likmēm aizņēmumiem latos ir tendence samazināties no 15</w:t>
            </w:r>
            <w:r w:rsidR="002F773E">
              <w:rPr>
                <w:rFonts w:ascii="Times New Roman" w:hAnsi="Times New Roman"/>
                <w:sz w:val="24"/>
                <w:szCs w:val="24"/>
                <w:lang w:eastAsia="lv-LV"/>
              </w:rPr>
              <w:t>,</w:t>
            </w:r>
            <w:r w:rsidRPr="00E757D4">
              <w:rPr>
                <w:rFonts w:ascii="Times New Roman" w:hAnsi="Times New Roman"/>
                <w:sz w:val="24"/>
                <w:szCs w:val="24"/>
                <w:lang w:eastAsia="lv-LV"/>
              </w:rPr>
              <w:t>2% 2009.gadā līdz 9% 2011.gadā, 2012.gada trešajā ceturksnī tās aizvien bija 9</w:t>
            </w:r>
            <w:r w:rsidR="002F773E">
              <w:rPr>
                <w:rFonts w:ascii="Times New Roman" w:hAnsi="Times New Roman"/>
                <w:sz w:val="24"/>
                <w:szCs w:val="24"/>
                <w:lang w:eastAsia="lv-LV"/>
              </w:rPr>
              <w:t>,</w:t>
            </w:r>
            <w:r w:rsidRPr="00E757D4">
              <w:rPr>
                <w:rFonts w:ascii="Times New Roman" w:hAnsi="Times New Roman"/>
                <w:sz w:val="24"/>
                <w:szCs w:val="24"/>
                <w:lang w:eastAsia="lv-LV"/>
              </w:rPr>
              <w:t>7%</w:t>
            </w:r>
            <w:r w:rsidR="002F773E">
              <w:rPr>
                <w:rFonts w:ascii="Times New Roman" w:hAnsi="Times New Roman"/>
                <w:sz w:val="24"/>
                <w:szCs w:val="24"/>
                <w:lang w:eastAsia="lv-LV"/>
              </w:rPr>
              <w:t xml:space="preserve"> apmērā</w:t>
            </w:r>
            <w:r w:rsidRPr="00E757D4">
              <w:rPr>
                <w:rFonts w:ascii="Times New Roman" w:hAnsi="Times New Roman"/>
                <w:sz w:val="24"/>
                <w:szCs w:val="24"/>
                <w:lang w:eastAsia="lv-LV"/>
              </w:rPr>
              <w:t>.</w:t>
            </w:r>
          </w:p>
          <w:p w:rsidR="00E757D4" w:rsidRPr="00E757D4" w:rsidRDefault="002F773E" w:rsidP="00E757D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w:t>
            </w:r>
            <w:r w:rsidR="00E757D4" w:rsidRPr="00E757D4">
              <w:rPr>
                <w:rFonts w:ascii="Times New Roman" w:hAnsi="Times New Roman"/>
                <w:sz w:val="24"/>
                <w:szCs w:val="24"/>
                <w:lang w:eastAsia="lv-LV"/>
              </w:rPr>
              <w:t>astāvot šādām aizdevumu procentu likmēm</w:t>
            </w:r>
            <w:r w:rsidR="00E757D4">
              <w:rPr>
                <w:rFonts w:ascii="Times New Roman" w:hAnsi="Times New Roman"/>
                <w:sz w:val="24"/>
                <w:szCs w:val="24"/>
                <w:lang w:eastAsia="lv-LV"/>
              </w:rPr>
              <w:t>,</w:t>
            </w:r>
            <w:r w:rsidR="00E757D4" w:rsidRPr="00E757D4">
              <w:rPr>
                <w:rFonts w:ascii="Times New Roman" w:hAnsi="Times New Roman"/>
                <w:sz w:val="24"/>
                <w:szCs w:val="24"/>
                <w:lang w:eastAsia="lv-LV"/>
              </w:rPr>
              <w:t xml:space="preserve"> uzņēmum</w:t>
            </w:r>
            <w:r>
              <w:rPr>
                <w:rFonts w:ascii="Times New Roman" w:hAnsi="Times New Roman"/>
                <w:sz w:val="24"/>
                <w:szCs w:val="24"/>
                <w:lang w:eastAsia="lv-LV"/>
              </w:rPr>
              <w:t>os</w:t>
            </w:r>
            <w:r w:rsidR="00E757D4" w:rsidRPr="00E757D4">
              <w:rPr>
                <w:rFonts w:ascii="Times New Roman" w:hAnsi="Times New Roman"/>
                <w:sz w:val="24"/>
                <w:szCs w:val="24"/>
                <w:lang w:eastAsia="lv-LV"/>
              </w:rPr>
              <w:t xml:space="preserve"> lieli līdzekļi, ko varētu izmantot investīcijām efektivitātes pa</w:t>
            </w:r>
            <w:r>
              <w:rPr>
                <w:rFonts w:ascii="Times New Roman" w:hAnsi="Times New Roman"/>
                <w:sz w:val="24"/>
                <w:szCs w:val="24"/>
                <w:lang w:eastAsia="lv-LV"/>
              </w:rPr>
              <w:t>liel</w:t>
            </w:r>
            <w:r w:rsidR="00E757D4" w:rsidRPr="00E757D4">
              <w:rPr>
                <w:rFonts w:ascii="Times New Roman" w:hAnsi="Times New Roman"/>
                <w:sz w:val="24"/>
                <w:szCs w:val="24"/>
                <w:lang w:eastAsia="lv-LV"/>
              </w:rPr>
              <w:t>ināšanai un jaunu darbavietu radīšanai, tiek novirzīti aizdevuma procentu maksājumiem.</w:t>
            </w:r>
          </w:p>
          <w:p w:rsidR="00D05448" w:rsidRPr="00BE4809" w:rsidRDefault="00E757D4" w:rsidP="002F773E">
            <w:pPr>
              <w:spacing w:after="0" w:line="240" w:lineRule="auto"/>
              <w:jc w:val="both"/>
              <w:rPr>
                <w:rFonts w:ascii="Times New Roman" w:hAnsi="Times New Roman"/>
                <w:sz w:val="24"/>
                <w:szCs w:val="24"/>
                <w:lang w:eastAsia="lv-LV"/>
              </w:rPr>
            </w:pPr>
            <w:r w:rsidRPr="00E757D4">
              <w:rPr>
                <w:rFonts w:ascii="Times New Roman" w:hAnsi="Times New Roman"/>
                <w:sz w:val="24"/>
                <w:szCs w:val="24"/>
                <w:lang w:eastAsia="lv-LV"/>
              </w:rPr>
              <w:t xml:space="preserve">Tādēļ ir nepieciešams atbalsts kredītprocentu daļējai dzēšanai </w:t>
            </w:r>
            <w:r>
              <w:rPr>
                <w:rFonts w:ascii="Times New Roman" w:hAnsi="Times New Roman"/>
                <w:sz w:val="24"/>
                <w:szCs w:val="24"/>
                <w:lang w:eastAsia="lv-LV"/>
              </w:rPr>
              <w:t xml:space="preserve">arī </w:t>
            </w:r>
            <w:r w:rsidRPr="00E757D4">
              <w:rPr>
                <w:rFonts w:ascii="Times New Roman" w:hAnsi="Times New Roman"/>
                <w:sz w:val="24"/>
                <w:szCs w:val="24"/>
                <w:lang w:eastAsia="lv-LV"/>
              </w:rPr>
              <w:t xml:space="preserve">lauksaimniecības produktu pārstrādes komersantiem, </w:t>
            </w:r>
            <w:r w:rsidR="002F773E">
              <w:rPr>
                <w:rFonts w:ascii="Times New Roman" w:hAnsi="Times New Roman"/>
                <w:sz w:val="24"/>
                <w:szCs w:val="24"/>
                <w:lang w:eastAsia="lv-LV"/>
              </w:rPr>
              <w:t xml:space="preserve">jo tā tiktu veicināta </w:t>
            </w:r>
            <w:r w:rsidRPr="00E757D4">
              <w:rPr>
                <w:rFonts w:ascii="Times New Roman" w:hAnsi="Times New Roman"/>
                <w:sz w:val="24"/>
                <w:szCs w:val="24"/>
                <w:lang w:eastAsia="lv-LV"/>
              </w:rPr>
              <w:t>uzņēmumu efektivitāte un nodrošināt</w:t>
            </w:r>
            <w:r w:rsidR="002F773E">
              <w:rPr>
                <w:rFonts w:ascii="Times New Roman" w:hAnsi="Times New Roman"/>
                <w:sz w:val="24"/>
                <w:szCs w:val="24"/>
                <w:lang w:eastAsia="lv-LV"/>
              </w:rPr>
              <w:t>a</w:t>
            </w:r>
            <w:r w:rsidRPr="00E757D4">
              <w:rPr>
                <w:rFonts w:ascii="Times New Roman" w:hAnsi="Times New Roman"/>
                <w:sz w:val="24"/>
                <w:szCs w:val="24"/>
                <w:lang w:eastAsia="lv-LV"/>
              </w:rPr>
              <w:t xml:space="preserve"> arī turpmāka investīciju ieplūšana uzņēmumos.</w:t>
            </w:r>
          </w:p>
        </w:tc>
      </w:tr>
      <w:tr w:rsidR="00D05448" w:rsidRPr="00B232A4" w:rsidTr="00246BB5">
        <w:trPr>
          <w:trHeight w:val="650"/>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3.</w:t>
            </w:r>
          </w:p>
        </w:tc>
        <w:tc>
          <w:tcPr>
            <w:tcW w:w="26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Saistītie politikas ietekmes novērtējumi un pētījumi</w:t>
            </w:r>
          </w:p>
        </w:tc>
        <w:tc>
          <w:tcPr>
            <w:tcW w:w="5650" w:type="dxa"/>
            <w:shd w:val="clear" w:color="auto" w:fill="FFFFFF"/>
          </w:tcPr>
          <w:p w:rsidR="00D05448" w:rsidRPr="00D25E38" w:rsidRDefault="00D05448" w:rsidP="002E1633">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D05448" w:rsidRPr="00B232A4" w:rsidTr="00246BB5">
        <w:trPr>
          <w:trHeight w:val="384"/>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26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mērķis un būtība</w:t>
            </w:r>
          </w:p>
        </w:tc>
        <w:tc>
          <w:tcPr>
            <w:tcW w:w="5650" w:type="dxa"/>
            <w:shd w:val="clear" w:color="auto" w:fill="FFFFFF"/>
          </w:tcPr>
          <w:p w:rsidR="00D05448" w:rsidRPr="00B232A4" w:rsidRDefault="00D05448" w:rsidP="002F45CF">
            <w:pPr>
              <w:spacing w:after="0" w:line="240" w:lineRule="auto"/>
              <w:jc w:val="both"/>
              <w:rPr>
                <w:rFonts w:ascii="Times New Roman" w:hAnsi="Times New Roman"/>
                <w:sz w:val="24"/>
              </w:rPr>
            </w:pPr>
            <w:r w:rsidRPr="00B232A4">
              <w:rPr>
                <w:rFonts w:ascii="Times New Roman" w:hAnsi="Times New Roman"/>
                <w:sz w:val="24"/>
              </w:rPr>
              <w:t>Valsts</w:t>
            </w:r>
            <w:r w:rsidR="006E63FC">
              <w:rPr>
                <w:rFonts w:ascii="Times New Roman" w:hAnsi="Times New Roman"/>
                <w:sz w:val="24"/>
              </w:rPr>
              <w:t xml:space="preserve"> un Eiropas Savienības</w:t>
            </w:r>
            <w:r w:rsidRPr="00B232A4">
              <w:rPr>
                <w:rFonts w:ascii="Times New Roman" w:hAnsi="Times New Roman"/>
                <w:sz w:val="24"/>
              </w:rPr>
              <w:t xml:space="preserve"> atbalsta pasākum</w:t>
            </w:r>
            <w:r w:rsidR="002D302A">
              <w:rPr>
                <w:rFonts w:ascii="Times New Roman" w:hAnsi="Times New Roman"/>
                <w:sz w:val="24"/>
              </w:rPr>
              <w:t>u</w:t>
            </w:r>
            <w:r w:rsidRPr="00B232A4">
              <w:rPr>
                <w:rFonts w:ascii="Times New Roman" w:hAnsi="Times New Roman"/>
                <w:sz w:val="24"/>
              </w:rPr>
              <w:t xml:space="preserve"> mērķis ir nodrošināt lauksaimniecības produktu ražošanas attīstību, veicinot lauku ekonomiskās telpas attīstību. </w:t>
            </w:r>
            <w:r w:rsidR="00DA36BA">
              <w:rPr>
                <w:rFonts w:ascii="Times New Roman" w:hAnsi="Times New Roman"/>
                <w:sz w:val="24"/>
              </w:rPr>
              <w:t>Investīciju atbalsta</w:t>
            </w:r>
            <w:r w:rsidRPr="00B232A4">
              <w:rPr>
                <w:rFonts w:ascii="Times New Roman" w:hAnsi="Times New Roman"/>
                <w:sz w:val="24"/>
              </w:rPr>
              <w:t xml:space="preserve"> pasākumi netiek finansēti no citiem fondiem.</w:t>
            </w:r>
            <w:bookmarkStart w:id="3" w:name="OLE_LINK3"/>
            <w:bookmarkStart w:id="4" w:name="OLE_LINK4"/>
          </w:p>
          <w:p w:rsidR="00D05448" w:rsidRPr="00B232A4" w:rsidRDefault="002F773E" w:rsidP="002F45CF">
            <w:pPr>
              <w:spacing w:after="0" w:line="240" w:lineRule="auto"/>
              <w:jc w:val="both"/>
              <w:rPr>
                <w:rFonts w:ascii="Times New Roman" w:hAnsi="Times New Roman"/>
                <w:sz w:val="24"/>
                <w:szCs w:val="24"/>
              </w:rPr>
            </w:pPr>
            <w:r>
              <w:rPr>
                <w:rFonts w:ascii="Times New Roman" w:hAnsi="Times New Roman"/>
                <w:sz w:val="24"/>
                <w:szCs w:val="24"/>
              </w:rPr>
              <w:t>Ievērojot</w:t>
            </w:r>
            <w:r w:rsidR="00D05448" w:rsidRPr="00B232A4">
              <w:rPr>
                <w:rFonts w:ascii="Times New Roman" w:hAnsi="Times New Roman"/>
                <w:sz w:val="24"/>
                <w:szCs w:val="24"/>
              </w:rPr>
              <w:t xml:space="preserve"> līdzšinējo </w:t>
            </w:r>
            <w:r w:rsidR="006E63FC">
              <w:rPr>
                <w:rFonts w:ascii="Times New Roman" w:hAnsi="Times New Roman"/>
                <w:sz w:val="24"/>
                <w:szCs w:val="24"/>
              </w:rPr>
              <w:t xml:space="preserve">atbalsta </w:t>
            </w:r>
            <w:r w:rsidR="00D05448" w:rsidRPr="00B232A4">
              <w:rPr>
                <w:rFonts w:ascii="Times New Roman" w:hAnsi="Times New Roman"/>
                <w:sz w:val="24"/>
                <w:szCs w:val="24"/>
              </w:rPr>
              <w:t>pasākumu efektivitāti</w:t>
            </w:r>
            <w:r w:rsidR="00D05448">
              <w:rPr>
                <w:rFonts w:ascii="Times New Roman" w:hAnsi="Times New Roman"/>
                <w:sz w:val="24"/>
                <w:szCs w:val="24"/>
              </w:rPr>
              <w:t>,</w:t>
            </w:r>
            <w:r w:rsidR="00D05448" w:rsidRPr="00B232A4">
              <w:rPr>
                <w:rFonts w:ascii="Times New Roman" w:hAnsi="Times New Roman"/>
                <w:sz w:val="24"/>
                <w:szCs w:val="24"/>
              </w:rPr>
              <w:t xml:space="preserve"> valsts atbalsta līmeņa samazināšanos un valsts ekonomisko situāciju lauksaimniekiem</w:t>
            </w:r>
            <w:r w:rsidR="002D302A">
              <w:rPr>
                <w:rFonts w:ascii="Times New Roman" w:hAnsi="Times New Roman"/>
                <w:sz w:val="24"/>
                <w:szCs w:val="24"/>
              </w:rPr>
              <w:t xml:space="preserve"> un </w:t>
            </w:r>
            <w:r w:rsidR="00DA36BA">
              <w:rPr>
                <w:rFonts w:ascii="Times New Roman" w:hAnsi="Times New Roman"/>
                <w:sz w:val="24"/>
                <w:szCs w:val="24"/>
              </w:rPr>
              <w:t xml:space="preserve">lauksaimniecības produktu </w:t>
            </w:r>
            <w:r w:rsidR="002D302A">
              <w:rPr>
                <w:rFonts w:ascii="Times New Roman" w:hAnsi="Times New Roman"/>
                <w:sz w:val="24"/>
                <w:szCs w:val="24"/>
              </w:rPr>
              <w:t xml:space="preserve">pārstrādei </w:t>
            </w:r>
            <w:r w:rsidR="00D05448" w:rsidRPr="00B232A4">
              <w:rPr>
                <w:rFonts w:ascii="Times New Roman" w:hAnsi="Times New Roman"/>
                <w:sz w:val="24"/>
                <w:szCs w:val="24"/>
              </w:rPr>
              <w:t>ļoti būtisks valsts</w:t>
            </w:r>
            <w:r w:rsidR="006E63FC">
              <w:rPr>
                <w:rFonts w:ascii="Times New Roman" w:hAnsi="Times New Roman"/>
                <w:sz w:val="24"/>
                <w:szCs w:val="24"/>
              </w:rPr>
              <w:t xml:space="preserve"> un Eiropas Savienības</w:t>
            </w:r>
            <w:r w:rsidR="00D05448" w:rsidRPr="00B232A4">
              <w:rPr>
                <w:rFonts w:ascii="Times New Roman" w:hAnsi="Times New Roman"/>
                <w:sz w:val="24"/>
                <w:szCs w:val="24"/>
              </w:rPr>
              <w:t xml:space="preserve"> atbalsts ir virzienos, kas stimulētu lauksaimnieka</w:t>
            </w:r>
            <w:r w:rsidR="002D302A">
              <w:rPr>
                <w:rFonts w:ascii="Times New Roman" w:hAnsi="Times New Roman"/>
                <w:sz w:val="24"/>
                <w:szCs w:val="24"/>
              </w:rPr>
              <w:t xml:space="preserve"> un </w:t>
            </w:r>
            <w:r w:rsidR="00DA36BA">
              <w:rPr>
                <w:rFonts w:ascii="Times New Roman" w:hAnsi="Times New Roman"/>
                <w:sz w:val="24"/>
                <w:szCs w:val="24"/>
              </w:rPr>
              <w:t>lauksaimniec</w:t>
            </w:r>
            <w:r w:rsidR="006E63FC">
              <w:rPr>
                <w:rFonts w:ascii="Times New Roman" w:hAnsi="Times New Roman"/>
                <w:sz w:val="24"/>
                <w:szCs w:val="24"/>
              </w:rPr>
              <w:t>ības produktu</w:t>
            </w:r>
            <w:r w:rsidR="00DA36BA">
              <w:rPr>
                <w:rFonts w:ascii="Times New Roman" w:hAnsi="Times New Roman"/>
                <w:sz w:val="24"/>
                <w:szCs w:val="24"/>
              </w:rPr>
              <w:t xml:space="preserve"> </w:t>
            </w:r>
            <w:r w:rsidR="002D302A">
              <w:rPr>
                <w:rFonts w:ascii="Times New Roman" w:hAnsi="Times New Roman"/>
                <w:sz w:val="24"/>
                <w:szCs w:val="24"/>
              </w:rPr>
              <w:t>pārstrādes nozares</w:t>
            </w:r>
            <w:r w:rsidR="00D05448" w:rsidRPr="00B232A4">
              <w:rPr>
                <w:rFonts w:ascii="Times New Roman" w:hAnsi="Times New Roman"/>
                <w:sz w:val="24"/>
                <w:szCs w:val="24"/>
              </w:rPr>
              <w:t xml:space="preserve"> dzīvotspēju un konkurētspēju. </w:t>
            </w:r>
            <w:bookmarkEnd w:id="3"/>
            <w:bookmarkEnd w:id="4"/>
          </w:p>
          <w:p w:rsidR="006A0964" w:rsidRDefault="002D302A" w:rsidP="002E1633">
            <w:pPr>
              <w:pStyle w:val="naisnod"/>
              <w:spacing w:before="0" w:beforeAutospacing="0" w:after="0" w:afterAutospacing="0"/>
              <w:jc w:val="both"/>
              <w:rPr>
                <w:bCs/>
              </w:rPr>
            </w:pPr>
            <w:r>
              <w:t xml:space="preserve">Atbalsts paredzēts </w:t>
            </w:r>
            <w:r w:rsidR="00D05448" w:rsidRPr="003F0D45">
              <w:rPr>
                <w:bCs/>
              </w:rPr>
              <w:t>investīciju</w:t>
            </w:r>
            <w:r>
              <w:rPr>
                <w:bCs/>
              </w:rPr>
              <w:t xml:space="preserve"> </w:t>
            </w:r>
            <w:r w:rsidR="00D05448" w:rsidRPr="003F0D45">
              <w:rPr>
                <w:bCs/>
              </w:rPr>
              <w:t xml:space="preserve">veicināšanai lauksaimniecībā </w:t>
            </w:r>
            <w:r>
              <w:rPr>
                <w:bCs/>
              </w:rPr>
              <w:t xml:space="preserve">un </w:t>
            </w:r>
            <w:r w:rsidR="002F45CF">
              <w:rPr>
                <w:bCs/>
              </w:rPr>
              <w:t>lauksaimniecības produktu</w:t>
            </w:r>
            <w:r>
              <w:rPr>
                <w:bCs/>
              </w:rPr>
              <w:t xml:space="preserve"> pārstrādē</w:t>
            </w:r>
            <w:r w:rsidR="002E1633">
              <w:rPr>
                <w:bCs/>
              </w:rPr>
              <w:t>, kā arī materiālās bāzes uzlabošanai pētnieciskajās institūcijās un laboratorijai, kas veic piena kvalitātes noteikšanu vismaz 60% no visiem piena ražotājiem, k</w:t>
            </w:r>
            <w:r w:rsidR="002F773E">
              <w:rPr>
                <w:bCs/>
              </w:rPr>
              <w:t>uri</w:t>
            </w:r>
            <w:r w:rsidR="002E1633">
              <w:rPr>
                <w:bCs/>
              </w:rPr>
              <w:t xml:space="preserve"> reģistrēti piena ražotāju reģistrā</w:t>
            </w:r>
            <w:r w:rsidR="00A071DA">
              <w:rPr>
                <w:bCs/>
              </w:rPr>
              <w:t>.</w:t>
            </w:r>
          </w:p>
          <w:p w:rsidR="001069B2" w:rsidRPr="001069B2" w:rsidRDefault="001069B2" w:rsidP="001069B2">
            <w:pPr>
              <w:spacing w:after="0"/>
              <w:ind w:firstLine="127"/>
              <w:jc w:val="both"/>
              <w:rPr>
                <w:rFonts w:ascii="Times New Roman" w:hAnsi="Times New Roman"/>
                <w:sz w:val="24"/>
                <w:szCs w:val="24"/>
              </w:rPr>
            </w:pPr>
            <w:r w:rsidRPr="001069B2">
              <w:rPr>
                <w:rFonts w:ascii="Times New Roman" w:hAnsi="Times New Roman"/>
                <w:sz w:val="24"/>
                <w:szCs w:val="24"/>
              </w:rPr>
              <w:t>Atbals</w:t>
            </w:r>
            <w:r w:rsidR="002F773E">
              <w:rPr>
                <w:rFonts w:ascii="Times New Roman" w:hAnsi="Times New Roman"/>
                <w:sz w:val="24"/>
                <w:szCs w:val="24"/>
              </w:rPr>
              <w:t>ts</w:t>
            </w:r>
            <w:r w:rsidRPr="001069B2">
              <w:rPr>
                <w:rFonts w:ascii="Times New Roman" w:hAnsi="Times New Roman"/>
                <w:sz w:val="24"/>
                <w:szCs w:val="24"/>
              </w:rPr>
              <w:t xml:space="preserve"> kredītprocentu daļējai dzēšanai un investīcijām materiālās bāzes pilnveidošanai 4 500 000 latu apmērā </w:t>
            </w:r>
            <w:r w:rsidR="00925D26">
              <w:rPr>
                <w:rFonts w:ascii="Times New Roman" w:hAnsi="Times New Roman"/>
                <w:sz w:val="24"/>
                <w:szCs w:val="24"/>
              </w:rPr>
              <w:t xml:space="preserve">kārtējā </w:t>
            </w:r>
            <w:r w:rsidRPr="001069B2">
              <w:rPr>
                <w:rFonts w:ascii="Times New Roman" w:hAnsi="Times New Roman"/>
                <w:sz w:val="24"/>
                <w:szCs w:val="24"/>
              </w:rPr>
              <w:t xml:space="preserve">gadā </w:t>
            </w:r>
            <w:r w:rsidR="00925D26">
              <w:rPr>
                <w:rFonts w:ascii="Times New Roman" w:hAnsi="Times New Roman"/>
                <w:sz w:val="24"/>
                <w:szCs w:val="24"/>
              </w:rPr>
              <w:t xml:space="preserve">(2012. un 2013.gadā kopā 9 000 000 latu) </w:t>
            </w:r>
            <w:r w:rsidR="002F773E">
              <w:rPr>
                <w:rFonts w:ascii="Times New Roman" w:hAnsi="Times New Roman"/>
                <w:sz w:val="24"/>
                <w:szCs w:val="24"/>
              </w:rPr>
              <w:t xml:space="preserve">tiks </w:t>
            </w:r>
            <w:r w:rsidRPr="001069B2">
              <w:rPr>
                <w:rFonts w:ascii="Times New Roman" w:hAnsi="Times New Roman"/>
                <w:sz w:val="24"/>
                <w:szCs w:val="24"/>
              </w:rPr>
              <w:t>izmaksā</w:t>
            </w:r>
            <w:r w:rsidR="002F773E">
              <w:rPr>
                <w:rFonts w:ascii="Times New Roman" w:hAnsi="Times New Roman"/>
                <w:sz w:val="24"/>
                <w:szCs w:val="24"/>
              </w:rPr>
              <w:t>t</w:t>
            </w:r>
            <w:r w:rsidRPr="001069B2">
              <w:rPr>
                <w:rFonts w:ascii="Times New Roman" w:hAnsi="Times New Roman"/>
                <w:sz w:val="24"/>
                <w:szCs w:val="24"/>
              </w:rPr>
              <w:t xml:space="preserve">s no Zemkopības ministrijas budžeta programmas 65.00.00. „Eiropas Lauksaimniecības fonda </w:t>
            </w:r>
            <w:r w:rsidRPr="001069B2">
              <w:rPr>
                <w:rFonts w:ascii="Times New Roman" w:hAnsi="Times New Roman"/>
                <w:sz w:val="24"/>
                <w:szCs w:val="24"/>
              </w:rPr>
              <w:lastRenderedPageBreak/>
              <w:t xml:space="preserve">lauku attīstībai (ELFLA) projektu un pasākumu īstenošana” apakšprogrammas 65.06.00. „Maksājumu iestādes izdevumi Eiropas Lauksaimniecības fonda lauku attīstībai (ELFLA) projektu un pasākumu īstenošanai (2007-2013)” 2012.gadam piešķirtā finansējuma </w:t>
            </w:r>
            <w:r w:rsidR="002F773E">
              <w:rPr>
                <w:rFonts w:ascii="Times New Roman" w:hAnsi="Times New Roman"/>
                <w:sz w:val="24"/>
                <w:szCs w:val="24"/>
              </w:rPr>
              <w:t>šādos</w:t>
            </w:r>
            <w:r w:rsidRPr="001069B2">
              <w:rPr>
                <w:rFonts w:ascii="Times New Roman" w:hAnsi="Times New Roman"/>
                <w:sz w:val="24"/>
                <w:szCs w:val="24"/>
              </w:rPr>
              <w:t xml:space="preserve"> Latvijas Lauku attīstības programmas 2007.</w:t>
            </w:r>
            <w:r w:rsidR="002F773E">
              <w:rPr>
                <w:rFonts w:ascii="Times New Roman" w:hAnsi="Times New Roman"/>
                <w:sz w:val="24"/>
                <w:szCs w:val="24"/>
              </w:rPr>
              <w:t>–</w:t>
            </w:r>
            <w:r w:rsidRPr="001069B2">
              <w:rPr>
                <w:rFonts w:ascii="Times New Roman" w:hAnsi="Times New Roman"/>
                <w:sz w:val="24"/>
                <w:szCs w:val="24"/>
              </w:rPr>
              <w:t>2013.gadam pasākumos:</w:t>
            </w:r>
          </w:p>
          <w:p w:rsidR="001069B2" w:rsidRPr="001069B2" w:rsidRDefault="001069B2" w:rsidP="00323975">
            <w:pPr>
              <w:numPr>
                <w:ilvl w:val="0"/>
                <w:numId w:val="4"/>
              </w:numPr>
              <w:spacing w:after="0" w:line="240" w:lineRule="auto"/>
              <w:jc w:val="both"/>
              <w:rPr>
                <w:rFonts w:ascii="Times New Roman" w:hAnsi="Times New Roman"/>
                <w:sz w:val="24"/>
                <w:szCs w:val="24"/>
              </w:rPr>
            </w:pPr>
            <w:r w:rsidRPr="001069B2">
              <w:rPr>
                <w:rFonts w:ascii="Times New Roman" w:hAnsi="Times New Roman"/>
                <w:sz w:val="24"/>
                <w:szCs w:val="24"/>
              </w:rPr>
              <w:t xml:space="preserve">Lauku saimniecību modernizācija – </w:t>
            </w:r>
            <w:r w:rsidR="00323975" w:rsidRPr="00323975">
              <w:rPr>
                <w:rFonts w:ascii="Times New Roman" w:hAnsi="Times New Roman"/>
                <w:sz w:val="24"/>
                <w:szCs w:val="24"/>
              </w:rPr>
              <w:t>7 088 386</w:t>
            </w:r>
            <w:r w:rsidRPr="001069B2">
              <w:rPr>
                <w:rFonts w:ascii="Times New Roman" w:hAnsi="Times New Roman"/>
                <w:sz w:val="24"/>
                <w:szCs w:val="24"/>
              </w:rPr>
              <w:t xml:space="preserve"> lati;</w:t>
            </w:r>
          </w:p>
          <w:p w:rsidR="001069B2" w:rsidRPr="001069B2" w:rsidRDefault="001069B2" w:rsidP="00323975">
            <w:pPr>
              <w:numPr>
                <w:ilvl w:val="0"/>
                <w:numId w:val="4"/>
              </w:numPr>
              <w:spacing w:after="0" w:line="240" w:lineRule="auto"/>
              <w:jc w:val="both"/>
              <w:rPr>
                <w:rFonts w:ascii="Times New Roman" w:hAnsi="Times New Roman"/>
                <w:sz w:val="24"/>
                <w:szCs w:val="24"/>
              </w:rPr>
            </w:pPr>
            <w:r w:rsidRPr="001069B2">
              <w:rPr>
                <w:rFonts w:ascii="Times New Roman" w:hAnsi="Times New Roman"/>
                <w:sz w:val="24"/>
                <w:szCs w:val="24"/>
              </w:rPr>
              <w:t xml:space="preserve">Lauksaimniecības produktu pievienotās vērtības radīšana – </w:t>
            </w:r>
            <w:r w:rsidR="00323975" w:rsidRPr="00323975">
              <w:rPr>
                <w:rFonts w:ascii="Times New Roman" w:hAnsi="Times New Roman"/>
                <w:sz w:val="24"/>
                <w:szCs w:val="24"/>
              </w:rPr>
              <w:t>1 911 614</w:t>
            </w:r>
            <w:r w:rsidRPr="001069B2">
              <w:rPr>
                <w:rFonts w:ascii="Times New Roman" w:hAnsi="Times New Roman"/>
                <w:sz w:val="24"/>
                <w:szCs w:val="24"/>
              </w:rPr>
              <w:t xml:space="preserve"> lati.</w:t>
            </w:r>
          </w:p>
          <w:p w:rsidR="001069B2" w:rsidRPr="00D83926" w:rsidRDefault="007E797C" w:rsidP="0012274B">
            <w:pPr>
              <w:pStyle w:val="naisnod"/>
              <w:spacing w:before="0" w:beforeAutospacing="0" w:after="0" w:afterAutospacing="0"/>
              <w:jc w:val="both"/>
              <w:rPr>
                <w:bCs/>
              </w:rPr>
            </w:pPr>
            <w:r>
              <w:rPr>
                <w:bCs/>
              </w:rPr>
              <w:t>Īstenotais atbalsta pasākums nedublēs jau īstenotos atbalsta pasākumus</w:t>
            </w:r>
            <w:r w:rsidRPr="007E797C">
              <w:rPr>
                <w:bCs/>
              </w:rPr>
              <w:t xml:space="preserve"> investīcijām saimniecību un pārstrādes uzņēmumu modernizācijai</w:t>
            </w:r>
            <w:r>
              <w:rPr>
                <w:bCs/>
              </w:rPr>
              <w:t>, bet gan būs papild</w:t>
            </w:r>
            <w:r w:rsidR="002F773E">
              <w:rPr>
                <w:bCs/>
              </w:rPr>
              <w:t>u</w:t>
            </w:r>
            <w:r>
              <w:rPr>
                <w:bCs/>
              </w:rPr>
              <w:t xml:space="preserve"> atbalsta instruments, nepārsniedzot kopējo investīciju projekta atbalsta </w:t>
            </w:r>
            <w:r w:rsidRPr="00D83926">
              <w:rPr>
                <w:bCs/>
              </w:rPr>
              <w:t>intensitāti.</w:t>
            </w:r>
          </w:p>
          <w:p w:rsidR="003B74AB" w:rsidRDefault="003B74AB" w:rsidP="00351238">
            <w:pPr>
              <w:pStyle w:val="naisnod"/>
              <w:spacing w:before="0" w:beforeAutospacing="0" w:after="0" w:afterAutospacing="0"/>
              <w:ind w:firstLine="252"/>
              <w:jc w:val="both"/>
              <w:rPr>
                <w:bCs/>
              </w:rPr>
            </w:pPr>
            <w:r w:rsidRPr="00D83926">
              <w:rPr>
                <w:bCs/>
              </w:rPr>
              <w:t xml:space="preserve">Uz atbalstu var pretendēt jebkura persona, </w:t>
            </w:r>
            <w:r w:rsidR="002F773E">
              <w:rPr>
                <w:bCs/>
              </w:rPr>
              <w:t>kura</w:t>
            </w:r>
            <w:r w:rsidRPr="00D83926">
              <w:rPr>
                <w:bCs/>
              </w:rPr>
              <w:t xml:space="preserve"> veic investīcijas lauku un lauksaimniecības attīstībā un kura atbilst noteikum</w:t>
            </w:r>
            <w:r w:rsidR="000B494B" w:rsidRPr="00D83926">
              <w:rPr>
                <w:bCs/>
              </w:rPr>
              <w:t>u</w:t>
            </w:r>
            <w:r w:rsidRPr="00D83926">
              <w:rPr>
                <w:bCs/>
              </w:rPr>
              <w:t xml:space="preserve"> projekta tiesību normās minētaj</w:t>
            </w:r>
            <w:r w:rsidR="000B494B" w:rsidRPr="00D83926">
              <w:rPr>
                <w:bCs/>
              </w:rPr>
              <w:t>ā</w:t>
            </w:r>
            <w:r w:rsidRPr="00D83926">
              <w:rPr>
                <w:bCs/>
              </w:rPr>
              <w:t xml:space="preserve">m </w:t>
            </w:r>
            <w:r w:rsidR="000B494B" w:rsidRPr="00D83926">
              <w:rPr>
                <w:bCs/>
              </w:rPr>
              <w:t>prasībām</w:t>
            </w:r>
            <w:r w:rsidRPr="00D83926">
              <w:rPr>
                <w:bCs/>
              </w:rPr>
              <w:t>.</w:t>
            </w:r>
          </w:p>
          <w:p w:rsidR="007E797C" w:rsidRPr="00A071DA" w:rsidRDefault="007E797C" w:rsidP="002F773E">
            <w:pPr>
              <w:pStyle w:val="naisnod"/>
              <w:spacing w:before="0" w:beforeAutospacing="0" w:after="0" w:afterAutospacing="0"/>
              <w:jc w:val="both"/>
              <w:rPr>
                <w:bCs/>
              </w:rPr>
            </w:pPr>
            <w:r>
              <w:rPr>
                <w:bCs/>
              </w:rPr>
              <w:t>Izvērtējot atbalsta piešķiršanu, Lauku atbalsta dienests iz</w:t>
            </w:r>
            <w:r w:rsidR="002F773E">
              <w:rPr>
                <w:bCs/>
              </w:rPr>
              <w:t>skatīs</w:t>
            </w:r>
            <w:r>
              <w:rPr>
                <w:bCs/>
              </w:rPr>
              <w:t xml:space="preserve"> </w:t>
            </w:r>
            <w:r w:rsidR="002F773E">
              <w:rPr>
                <w:bCs/>
              </w:rPr>
              <w:t xml:space="preserve">pretendenta </w:t>
            </w:r>
            <w:r>
              <w:rPr>
                <w:bCs/>
              </w:rPr>
              <w:t>jau iepriekš iesniegto dokumentāciju.</w:t>
            </w:r>
          </w:p>
        </w:tc>
      </w:tr>
      <w:tr w:rsidR="00D05448" w:rsidRPr="00B232A4" w:rsidTr="00246BB5">
        <w:trPr>
          <w:trHeight w:val="476"/>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5.</w:t>
            </w:r>
          </w:p>
        </w:tc>
        <w:tc>
          <w:tcPr>
            <w:tcW w:w="26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izstrādē iesaistītās institūcijas</w:t>
            </w:r>
          </w:p>
        </w:tc>
        <w:tc>
          <w:tcPr>
            <w:tcW w:w="5650" w:type="dxa"/>
            <w:shd w:val="clear" w:color="auto" w:fill="FFFFFF"/>
          </w:tcPr>
          <w:p w:rsidR="00D05448" w:rsidRPr="00D25E38" w:rsidRDefault="002D302A" w:rsidP="002E1633">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Zemkopības ministrija un</w:t>
            </w:r>
            <w:r w:rsidR="00D05448">
              <w:rPr>
                <w:rFonts w:ascii="Times New Roman" w:hAnsi="Times New Roman"/>
                <w:sz w:val="24"/>
                <w:szCs w:val="24"/>
                <w:lang w:eastAsia="lv-LV"/>
              </w:rPr>
              <w:t xml:space="preserve"> Lauku atbalsta dienest</w:t>
            </w:r>
            <w:r>
              <w:rPr>
                <w:rFonts w:ascii="Times New Roman" w:hAnsi="Times New Roman"/>
                <w:sz w:val="24"/>
                <w:szCs w:val="24"/>
                <w:lang w:eastAsia="lv-LV"/>
              </w:rPr>
              <w:t>s.</w:t>
            </w:r>
          </w:p>
        </w:tc>
      </w:tr>
      <w:tr w:rsidR="00D05448" w:rsidRPr="00B232A4" w:rsidTr="00246BB5">
        <w:trPr>
          <w:trHeight w:val="875"/>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c>
          <w:tcPr>
            <w:tcW w:w="26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Iemesli, kādēļ netika nodrošināta sabiedrības līdzdalība</w:t>
            </w:r>
          </w:p>
        </w:tc>
        <w:tc>
          <w:tcPr>
            <w:tcW w:w="5650" w:type="dxa"/>
            <w:shd w:val="clear" w:color="auto" w:fill="FFFFFF"/>
          </w:tcPr>
          <w:p w:rsidR="00D05448" w:rsidRPr="00D25E38" w:rsidRDefault="00D05448" w:rsidP="002744F0">
            <w:pPr>
              <w:spacing w:before="100" w:beforeAutospacing="1" w:after="100" w:afterAutospacing="1" w:line="240" w:lineRule="auto"/>
              <w:ind w:firstLine="127"/>
              <w:rPr>
                <w:rFonts w:ascii="Times New Roman" w:hAnsi="Times New Roman"/>
                <w:sz w:val="24"/>
                <w:szCs w:val="24"/>
                <w:lang w:eastAsia="lv-LV"/>
              </w:rPr>
            </w:pPr>
            <w:r>
              <w:rPr>
                <w:rFonts w:ascii="Times New Roman" w:hAnsi="Times New Roman"/>
                <w:sz w:val="24"/>
                <w:szCs w:val="24"/>
                <w:lang w:eastAsia="lv-LV"/>
              </w:rPr>
              <w:t>Projekts šo jomu neskar.</w:t>
            </w:r>
          </w:p>
        </w:tc>
      </w:tr>
      <w:tr w:rsidR="00D05448" w:rsidRPr="00B232A4" w:rsidTr="00246BB5">
        <w:trPr>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7.</w:t>
            </w:r>
          </w:p>
        </w:tc>
        <w:tc>
          <w:tcPr>
            <w:tcW w:w="26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5650" w:type="dxa"/>
            <w:shd w:val="clear" w:color="auto" w:fill="FFFFFF"/>
          </w:tcPr>
          <w:p w:rsidR="00D05448" w:rsidRPr="002D302A" w:rsidRDefault="004F0B5A" w:rsidP="002F45CF">
            <w:pPr>
              <w:spacing w:after="0" w:line="240" w:lineRule="auto"/>
              <w:jc w:val="both"/>
              <w:rPr>
                <w:rFonts w:ascii="Tahoma" w:hAnsi="Tahoma" w:cs="Tahoma"/>
                <w:color w:val="4B4B4B"/>
                <w:sz w:val="20"/>
                <w:szCs w:val="20"/>
              </w:rPr>
            </w:pPr>
            <w:r>
              <w:rPr>
                <w:rFonts w:ascii="Times New Roman" w:hAnsi="Times New Roman"/>
                <w:color w:val="000000"/>
                <w:sz w:val="24"/>
                <w:szCs w:val="24"/>
              </w:rPr>
              <w:t>Nav.</w:t>
            </w:r>
          </w:p>
        </w:tc>
      </w:tr>
    </w:tbl>
    <w:p w:rsidR="00D05448" w:rsidRPr="00D25E38" w:rsidRDefault="00D05448" w:rsidP="00940A95">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A0"/>
      </w:tblPr>
      <w:tblGrid>
        <w:gridCol w:w="519"/>
        <w:gridCol w:w="4174"/>
        <w:gridCol w:w="4253"/>
      </w:tblGrid>
      <w:tr w:rsidR="00D05448" w:rsidRPr="00B232A4" w:rsidTr="00C1199B">
        <w:trPr>
          <w:tblCellSpacing w:w="0" w:type="dxa"/>
        </w:trPr>
        <w:tc>
          <w:tcPr>
            <w:tcW w:w="8946" w:type="dxa"/>
            <w:gridSpan w:val="3"/>
            <w:vAlign w:val="center"/>
          </w:tcPr>
          <w:p w:rsidR="00D05448" w:rsidRPr="00C1199B" w:rsidRDefault="00D05448" w:rsidP="00D25E38">
            <w:pPr>
              <w:spacing w:before="100" w:beforeAutospacing="1" w:after="100" w:afterAutospacing="1" w:line="240" w:lineRule="auto"/>
              <w:rPr>
                <w:rFonts w:ascii="Times New Roman" w:hAnsi="Times New Roman"/>
                <w:b/>
                <w:sz w:val="24"/>
                <w:szCs w:val="24"/>
                <w:lang w:eastAsia="lv-LV"/>
              </w:rPr>
            </w:pPr>
            <w:r w:rsidRPr="00C1199B">
              <w:rPr>
                <w:rFonts w:ascii="Times New Roman" w:hAnsi="Times New Roman"/>
                <w:b/>
                <w:sz w:val="24"/>
                <w:szCs w:val="24"/>
                <w:lang w:eastAsia="lv-LV"/>
              </w:rPr>
              <w:t> II. Tiesību akta projekta ietekme uz sabiedrību</w:t>
            </w:r>
          </w:p>
        </w:tc>
      </w:tr>
      <w:tr w:rsidR="00D05448" w:rsidRPr="00B232A4" w:rsidTr="00C1199B">
        <w:trPr>
          <w:trHeight w:val="46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 Sabiedrības </w:t>
            </w:r>
            <w:proofErr w:type="spellStart"/>
            <w:r w:rsidRPr="00D25E38">
              <w:rPr>
                <w:rFonts w:ascii="Times New Roman" w:hAnsi="Times New Roman"/>
                <w:sz w:val="24"/>
                <w:szCs w:val="24"/>
                <w:lang w:eastAsia="lv-LV"/>
              </w:rPr>
              <w:t>mērķgrupa</w:t>
            </w:r>
            <w:proofErr w:type="spellEnd"/>
          </w:p>
        </w:tc>
        <w:tc>
          <w:tcPr>
            <w:tcW w:w="4253" w:type="dxa"/>
          </w:tcPr>
          <w:p w:rsidR="00D05448" w:rsidRPr="002744F0" w:rsidRDefault="00D05448" w:rsidP="007B107B">
            <w:pPr>
              <w:spacing w:before="100" w:beforeAutospacing="1" w:after="100" w:afterAutospacing="1" w:line="240" w:lineRule="auto"/>
              <w:jc w:val="both"/>
              <w:rPr>
                <w:rFonts w:ascii="Times New Roman" w:hAnsi="Times New Roman"/>
                <w:sz w:val="24"/>
                <w:szCs w:val="24"/>
                <w:lang w:eastAsia="lv-LV"/>
              </w:rPr>
            </w:pPr>
            <w:r w:rsidRPr="00B232A4">
              <w:rPr>
                <w:rFonts w:ascii="Times New Roman" w:hAnsi="Times New Roman"/>
                <w:sz w:val="24"/>
              </w:rPr>
              <w:t>Fiziskas un juridiskas personas, kas nodarbojas ar lauksaimniecisko ražošanu</w:t>
            </w:r>
            <w:r w:rsidR="002F773E">
              <w:rPr>
                <w:rFonts w:ascii="Times New Roman" w:hAnsi="Times New Roman"/>
                <w:sz w:val="24"/>
              </w:rPr>
              <w:t>,</w:t>
            </w:r>
            <w:r w:rsidR="002D302A">
              <w:rPr>
                <w:rFonts w:ascii="Times New Roman" w:hAnsi="Times New Roman"/>
                <w:sz w:val="24"/>
              </w:rPr>
              <w:t xml:space="preserve"> un </w:t>
            </w:r>
            <w:r w:rsidR="007B107B">
              <w:rPr>
                <w:rFonts w:ascii="Times New Roman" w:hAnsi="Times New Roman"/>
                <w:sz w:val="24"/>
                <w:szCs w:val="24"/>
              </w:rPr>
              <w:t>lauksaimniecības produktu pārstrādes</w:t>
            </w:r>
            <w:r w:rsidR="002D302A">
              <w:rPr>
                <w:rFonts w:ascii="Times New Roman" w:hAnsi="Times New Roman"/>
                <w:sz w:val="24"/>
              </w:rPr>
              <w:t xml:space="preserve"> uzņēmumi, lauksaimniecības pakalpojumu kooperatīvi </w:t>
            </w:r>
            <w:r w:rsidR="002F773E">
              <w:rPr>
                <w:rFonts w:ascii="Times New Roman" w:hAnsi="Times New Roman"/>
                <w:sz w:val="24"/>
              </w:rPr>
              <w:t xml:space="preserve">– </w:t>
            </w:r>
            <w:r w:rsidR="002D302A">
              <w:rPr>
                <w:rFonts w:ascii="Times New Roman" w:hAnsi="Times New Roman"/>
                <w:sz w:val="24"/>
              </w:rPr>
              <w:t>kopā</w:t>
            </w:r>
            <w:r w:rsidRPr="00B232A4">
              <w:rPr>
                <w:rFonts w:ascii="Times New Roman" w:hAnsi="Times New Roman"/>
                <w:sz w:val="24"/>
              </w:rPr>
              <w:t xml:space="preserve"> aptuveni </w:t>
            </w:r>
            <w:r w:rsidR="002D302A">
              <w:rPr>
                <w:rFonts w:ascii="Times New Roman" w:hAnsi="Times New Roman"/>
                <w:sz w:val="24"/>
              </w:rPr>
              <w:t>470</w:t>
            </w:r>
            <w:r w:rsidRPr="00B232A4">
              <w:rPr>
                <w:rFonts w:ascii="Times New Roman" w:hAnsi="Times New Roman"/>
                <w:sz w:val="24"/>
              </w:rPr>
              <w:t xml:space="preserve"> vals</w:t>
            </w:r>
            <w:r w:rsidR="002D302A">
              <w:rPr>
                <w:rFonts w:ascii="Times New Roman" w:hAnsi="Times New Roman"/>
                <w:sz w:val="24"/>
              </w:rPr>
              <w:t>ts atbalsta saņēmēj</w:t>
            </w:r>
            <w:r w:rsidR="002F773E">
              <w:rPr>
                <w:rFonts w:ascii="Times New Roman" w:hAnsi="Times New Roman"/>
                <w:sz w:val="24"/>
              </w:rPr>
              <w:t>u</w:t>
            </w:r>
            <w:r w:rsidRPr="00B232A4">
              <w:rPr>
                <w:rFonts w:ascii="Times New Roman" w:hAnsi="Times New Roman"/>
                <w:sz w:val="24"/>
              </w:rPr>
              <w:t>.</w:t>
            </w:r>
          </w:p>
        </w:tc>
      </w:tr>
      <w:tr w:rsidR="00D05448" w:rsidRPr="00B232A4" w:rsidTr="00C1199B">
        <w:trPr>
          <w:trHeight w:val="523"/>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 Citas sabiedrības grupas (bez </w:t>
            </w:r>
            <w:proofErr w:type="spellStart"/>
            <w:r w:rsidRPr="00D25E38">
              <w:rPr>
                <w:rFonts w:ascii="Times New Roman" w:hAnsi="Times New Roman"/>
                <w:sz w:val="24"/>
                <w:szCs w:val="24"/>
                <w:lang w:eastAsia="lv-LV"/>
              </w:rPr>
              <w:t>mērķgrupas</w:t>
            </w:r>
            <w:proofErr w:type="spellEnd"/>
            <w:r w:rsidRPr="00D25E38">
              <w:rPr>
                <w:rFonts w:ascii="Times New Roman" w:hAnsi="Times New Roman"/>
                <w:sz w:val="24"/>
                <w:szCs w:val="24"/>
                <w:lang w:eastAsia="lv-LV"/>
              </w:rPr>
              <w:t>), kuras tiesiskais regulējums arī ietekmē vai varētu ietekmēt</w:t>
            </w:r>
          </w:p>
        </w:tc>
        <w:tc>
          <w:tcPr>
            <w:tcW w:w="4253" w:type="dxa"/>
          </w:tcPr>
          <w:p w:rsidR="00A30A9B" w:rsidRDefault="00D05448">
            <w:pPr>
              <w:spacing w:after="0" w:line="240" w:lineRule="auto"/>
              <w:ind w:firstLine="142"/>
              <w:jc w:val="both"/>
              <w:rPr>
                <w:rFonts w:ascii="Times New Roman" w:hAnsi="Times New Roman"/>
                <w:sz w:val="24"/>
                <w:szCs w:val="24"/>
                <w:lang w:eastAsia="lv-LV"/>
              </w:rPr>
            </w:pPr>
            <w:r w:rsidRPr="00D25E38">
              <w:rPr>
                <w:rFonts w:ascii="Times New Roman" w:hAnsi="Times New Roman"/>
                <w:sz w:val="24"/>
                <w:szCs w:val="24"/>
                <w:lang w:eastAsia="lv-LV"/>
              </w:rPr>
              <w:t> </w:t>
            </w:r>
            <w:r w:rsidR="002F773E">
              <w:rPr>
                <w:rFonts w:ascii="Times New Roman" w:hAnsi="Times New Roman"/>
                <w:sz w:val="24"/>
                <w:szCs w:val="24"/>
                <w:lang w:eastAsia="lv-LV"/>
              </w:rPr>
              <w:t xml:space="preserve">Saskaņā ar </w:t>
            </w:r>
            <w:r w:rsidR="004F0B5A">
              <w:rPr>
                <w:rFonts w:ascii="Times New Roman" w:hAnsi="Times New Roman"/>
                <w:sz w:val="24"/>
                <w:szCs w:val="24"/>
                <w:lang w:eastAsia="lv-LV"/>
              </w:rPr>
              <w:t>Ministru kabineta noteikumu projekt</w:t>
            </w:r>
            <w:r w:rsidR="002F773E">
              <w:rPr>
                <w:rFonts w:ascii="Times New Roman" w:hAnsi="Times New Roman"/>
                <w:sz w:val="24"/>
                <w:szCs w:val="24"/>
                <w:lang w:eastAsia="lv-LV"/>
              </w:rPr>
              <w:t>u</w:t>
            </w:r>
            <w:r w:rsidR="004F0B5A">
              <w:rPr>
                <w:rFonts w:ascii="Times New Roman" w:hAnsi="Times New Roman"/>
                <w:sz w:val="24"/>
                <w:szCs w:val="24"/>
                <w:lang w:eastAsia="lv-LV"/>
              </w:rPr>
              <w:t xml:space="preserve"> uz atbalsta saņemšanu nevarēs pretendēt </w:t>
            </w:r>
            <w:r w:rsidR="003E5D82">
              <w:rPr>
                <w:rFonts w:ascii="Times New Roman" w:hAnsi="Times New Roman"/>
                <w:sz w:val="24"/>
                <w:szCs w:val="24"/>
                <w:lang w:eastAsia="lv-LV"/>
              </w:rPr>
              <w:t>uz</w:t>
            </w:r>
            <w:r w:rsidR="004F0B5A">
              <w:rPr>
                <w:rFonts w:ascii="Times New Roman" w:hAnsi="Times New Roman"/>
                <w:sz w:val="24"/>
                <w:szCs w:val="24"/>
                <w:lang w:eastAsia="lv-LV"/>
              </w:rPr>
              <w:t xml:space="preserve"> š</w:t>
            </w:r>
            <w:r w:rsidR="003E5D82">
              <w:rPr>
                <w:rFonts w:ascii="Times New Roman" w:hAnsi="Times New Roman"/>
                <w:sz w:val="24"/>
                <w:szCs w:val="24"/>
                <w:lang w:eastAsia="lv-LV"/>
              </w:rPr>
              <w:t>ādos</w:t>
            </w:r>
            <w:r w:rsidR="004F0B5A">
              <w:rPr>
                <w:rFonts w:ascii="Times New Roman" w:hAnsi="Times New Roman"/>
                <w:sz w:val="24"/>
                <w:szCs w:val="24"/>
                <w:lang w:eastAsia="lv-LV"/>
              </w:rPr>
              <w:t xml:space="preserve"> normatīv</w:t>
            </w:r>
            <w:r w:rsidR="003E5D82">
              <w:rPr>
                <w:rFonts w:ascii="Times New Roman" w:hAnsi="Times New Roman"/>
                <w:sz w:val="24"/>
                <w:szCs w:val="24"/>
                <w:lang w:eastAsia="lv-LV"/>
              </w:rPr>
              <w:t>ajos</w:t>
            </w:r>
            <w:r w:rsidR="004F0B5A">
              <w:rPr>
                <w:rFonts w:ascii="Times New Roman" w:hAnsi="Times New Roman"/>
                <w:sz w:val="24"/>
                <w:szCs w:val="24"/>
                <w:lang w:eastAsia="lv-LV"/>
              </w:rPr>
              <w:t xml:space="preserve"> akt</w:t>
            </w:r>
            <w:r w:rsidR="003E5D82">
              <w:rPr>
                <w:rFonts w:ascii="Times New Roman" w:hAnsi="Times New Roman"/>
                <w:sz w:val="24"/>
                <w:szCs w:val="24"/>
                <w:lang w:eastAsia="lv-LV"/>
              </w:rPr>
              <w:t>os noteiktajiem no</w:t>
            </w:r>
            <w:r w:rsidR="004F0B5A">
              <w:rPr>
                <w:rFonts w:ascii="Times New Roman" w:hAnsi="Times New Roman"/>
                <w:sz w:val="24"/>
                <w:szCs w:val="24"/>
                <w:lang w:eastAsia="lv-LV"/>
              </w:rPr>
              <w:t xml:space="preserve"> valsts atbalsta programmā</w:t>
            </w:r>
            <w:r w:rsidR="003E5D82">
              <w:rPr>
                <w:rFonts w:ascii="Times New Roman" w:hAnsi="Times New Roman"/>
                <w:sz w:val="24"/>
                <w:szCs w:val="24"/>
                <w:lang w:eastAsia="lv-LV"/>
              </w:rPr>
              <w:t>m</w:t>
            </w:r>
            <w:r w:rsidR="004F0B5A">
              <w:rPr>
                <w:rFonts w:ascii="Times New Roman" w:hAnsi="Times New Roman"/>
                <w:sz w:val="24"/>
                <w:szCs w:val="24"/>
                <w:lang w:eastAsia="lv-LV"/>
              </w:rPr>
              <w:t xml:space="preserve"> saņem</w:t>
            </w:r>
            <w:r w:rsidR="003E5D82">
              <w:rPr>
                <w:rFonts w:ascii="Times New Roman" w:hAnsi="Times New Roman"/>
                <w:sz w:val="24"/>
                <w:szCs w:val="24"/>
                <w:lang w:eastAsia="lv-LV"/>
              </w:rPr>
              <w:t>amiem</w:t>
            </w:r>
            <w:r w:rsidR="004F0B5A">
              <w:rPr>
                <w:rFonts w:ascii="Times New Roman" w:hAnsi="Times New Roman"/>
                <w:sz w:val="24"/>
                <w:szCs w:val="24"/>
                <w:lang w:eastAsia="lv-LV"/>
              </w:rPr>
              <w:t xml:space="preserve"> aizdevumiem, jo tie jau ir ar valsts subsidētu aizdevuma likmi:</w:t>
            </w:r>
          </w:p>
          <w:p w:rsidR="00A30A9B" w:rsidRDefault="004F0B5A">
            <w:pPr>
              <w:numPr>
                <w:ilvl w:val="0"/>
                <w:numId w:val="6"/>
              </w:numPr>
              <w:spacing w:after="0" w:line="240" w:lineRule="auto"/>
              <w:jc w:val="both"/>
              <w:rPr>
                <w:rFonts w:ascii="Times New Roman" w:hAnsi="Times New Roman"/>
                <w:sz w:val="24"/>
                <w:szCs w:val="24"/>
                <w:lang w:eastAsia="lv-LV"/>
              </w:rPr>
            </w:pPr>
            <w:r w:rsidRPr="004F0B5A">
              <w:rPr>
                <w:rFonts w:ascii="Times New Roman" w:hAnsi="Times New Roman"/>
                <w:sz w:val="24"/>
                <w:szCs w:val="24"/>
                <w:lang w:eastAsia="lv-LV"/>
              </w:rPr>
              <w:t>Ministru kabineta 2005.gada 6.aprīļa rīkojum</w:t>
            </w:r>
            <w:r w:rsidR="003E5D82">
              <w:rPr>
                <w:rFonts w:ascii="Times New Roman" w:hAnsi="Times New Roman"/>
                <w:sz w:val="24"/>
                <w:szCs w:val="24"/>
                <w:lang w:eastAsia="lv-LV"/>
              </w:rPr>
              <w:t>ā</w:t>
            </w:r>
            <w:r w:rsidRPr="004F0B5A">
              <w:rPr>
                <w:rFonts w:ascii="Times New Roman" w:hAnsi="Times New Roman"/>
                <w:sz w:val="24"/>
                <w:szCs w:val="24"/>
                <w:lang w:eastAsia="lv-LV"/>
              </w:rPr>
              <w:t xml:space="preserve"> Nr.210 „Par Lauksaimniecības ilgtermiņa investīciju kreditēšanas programmu”</w:t>
            </w:r>
            <w:r>
              <w:rPr>
                <w:rFonts w:ascii="Times New Roman" w:hAnsi="Times New Roman"/>
                <w:sz w:val="24"/>
                <w:szCs w:val="24"/>
                <w:lang w:eastAsia="lv-LV"/>
              </w:rPr>
              <w:t>;</w:t>
            </w:r>
          </w:p>
          <w:p w:rsidR="00A30A9B" w:rsidRDefault="004F0B5A">
            <w:pPr>
              <w:numPr>
                <w:ilvl w:val="0"/>
                <w:numId w:val="6"/>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4F0B5A">
              <w:rPr>
                <w:rFonts w:ascii="Times New Roman" w:hAnsi="Times New Roman"/>
                <w:sz w:val="24"/>
                <w:szCs w:val="24"/>
                <w:lang w:eastAsia="lv-LV"/>
              </w:rPr>
              <w:t>Ministru kabineta 2003.gada 31.jūlija rīkojum</w:t>
            </w:r>
            <w:r w:rsidR="003E5D82">
              <w:rPr>
                <w:rFonts w:ascii="Times New Roman" w:hAnsi="Times New Roman"/>
                <w:sz w:val="24"/>
                <w:szCs w:val="24"/>
                <w:lang w:eastAsia="lv-LV"/>
              </w:rPr>
              <w:t>ā</w:t>
            </w:r>
            <w:r w:rsidRPr="004F0B5A">
              <w:rPr>
                <w:rFonts w:ascii="Times New Roman" w:hAnsi="Times New Roman"/>
                <w:sz w:val="24"/>
                <w:szCs w:val="24"/>
                <w:lang w:eastAsia="lv-LV"/>
              </w:rPr>
              <w:t xml:space="preserve"> Nr.478 „Par precizēto „Lauksaimniecībā izmantojamās </w:t>
            </w:r>
            <w:r w:rsidRPr="004F0B5A">
              <w:rPr>
                <w:rFonts w:ascii="Times New Roman" w:hAnsi="Times New Roman"/>
                <w:sz w:val="24"/>
                <w:szCs w:val="24"/>
                <w:lang w:eastAsia="lv-LV"/>
              </w:rPr>
              <w:lastRenderedPageBreak/>
              <w:t>zemes iegādes kreditēšanas programmu”</w:t>
            </w:r>
            <w:r>
              <w:rPr>
                <w:rFonts w:ascii="Times New Roman" w:hAnsi="Times New Roman"/>
                <w:sz w:val="24"/>
                <w:szCs w:val="24"/>
                <w:lang w:eastAsia="lv-LV"/>
              </w:rPr>
              <w:t>;</w:t>
            </w:r>
          </w:p>
          <w:p w:rsidR="00A30A9B" w:rsidRDefault="004F0B5A">
            <w:pPr>
              <w:numPr>
                <w:ilvl w:val="0"/>
                <w:numId w:val="6"/>
              </w:numPr>
              <w:spacing w:after="0" w:line="240" w:lineRule="auto"/>
              <w:jc w:val="both"/>
              <w:rPr>
                <w:rFonts w:ascii="Times New Roman" w:hAnsi="Times New Roman"/>
                <w:sz w:val="24"/>
                <w:szCs w:val="24"/>
                <w:lang w:eastAsia="lv-LV"/>
              </w:rPr>
            </w:pPr>
            <w:r w:rsidRPr="004F0B5A">
              <w:rPr>
                <w:rFonts w:ascii="Times New Roman" w:hAnsi="Times New Roman"/>
                <w:sz w:val="24"/>
                <w:szCs w:val="24"/>
                <w:lang w:eastAsia="lv-LV"/>
              </w:rPr>
              <w:t>Ministru kabineta 2012.gada 29.maija noteikum</w:t>
            </w:r>
            <w:r w:rsidR="003E5D82">
              <w:rPr>
                <w:rFonts w:ascii="Times New Roman" w:hAnsi="Times New Roman"/>
                <w:sz w:val="24"/>
                <w:szCs w:val="24"/>
                <w:lang w:eastAsia="lv-LV"/>
              </w:rPr>
              <w:t>os</w:t>
            </w:r>
            <w:r w:rsidRPr="004F0B5A">
              <w:rPr>
                <w:rFonts w:ascii="Times New Roman" w:hAnsi="Times New Roman"/>
                <w:sz w:val="24"/>
                <w:szCs w:val="24"/>
                <w:lang w:eastAsia="lv-LV"/>
              </w:rPr>
              <w:t xml:space="preserve"> Nr.381 „Valsts atbalsta piešķiršanas kārtība lauksaimniecībā izmantojamās zemes iegādei lauksaimniecības produkcijas ražošanai”</w:t>
            </w:r>
            <w:r>
              <w:rPr>
                <w:rFonts w:ascii="Times New Roman" w:hAnsi="Times New Roman"/>
                <w:sz w:val="24"/>
                <w:szCs w:val="24"/>
                <w:lang w:eastAsia="lv-LV"/>
              </w:rPr>
              <w:t>.</w:t>
            </w:r>
          </w:p>
        </w:tc>
      </w:tr>
      <w:tr w:rsidR="00D05448" w:rsidRPr="00B232A4" w:rsidTr="00C1199B">
        <w:trPr>
          <w:trHeight w:val="51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3.</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finansiālā ietekme</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C1199B">
        <w:trPr>
          <w:trHeight w:val="51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nefinansiālā ietekme</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C1199B">
        <w:trPr>
          <w:trHeight w:val="531"/>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Administratīvās procedūras raksturojums</w:t>
            </w:r>
          </w:p>
        </w:tc>
        <w:tc>
          <w:tcPr>
            <w:tcW w:w="4253" w:type="dxa"/>
          </w:tcPr>
          <w:p w:rsidR="00D05448" w:rsidRPr="00815F63" w:rsidRDefault="00D05448" w:rsidP="002F45CF">
            <w:pPr>
              <w:spacing w:before="100" w:beforeAutospacing="1" w:after="100" w:afterAutospacing="1" w:line="240" w:lineRule="auto"/>
              <w:rPr>
                <w:rFonts w:ascii="Times New Roman" w:hAnsi="Times New Roman"/>
                <w:sz w:val="24"/>
                <w:szCs w:val="24"/>
                <w:lang w:eastAsia="lv-LV"/>
              </w:rPr>
            </w:pPr>
            <w:r w:rsidRPr="00B232A4">
              <w:rPr>
                <w:rFonts w:ascii="Times New Roman" w:hAnsi="Times New Roman"/>
                <w:sz w:val="24"/>
                <w:szCs w:val="24"/>
              </w:rPr>
              <w:t>Valsts atbalsta piešķiršanas un izmaksas kārtību administrē un uzrauga Lauku atbalsta dienests.</w:t>
            </w:r>
          </w:p>
        </w:tc>
      </w:tr>
      <w:tr w:rsidR="00D05448" w:rsidRPr="00B232A4" w:rsidTr="00C1199B">
        <w:trPr>
          <w:trHeight w:val="35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Administratīvo izmaksu monetārs novērtējums</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C1199B">
        <w:trPr>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7.</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Nav</w:t>
            </w:r>
            <w:r>
              <w:rPr>
                <w:rFonts w:ascii="Times New Roman" w:hAnsi="Times New Roman"/>
                <w:sz w:val="24"/>
                <w:szCs w:val="24"/>
                <w:lang w:eastAsia="lv-LV"/>
              </w:rPr>
              <w:t>.</w:t>
            </w:r>
          </w:p>
        </w:tc>
      </w:tr>
    </w:tbl>
    <w:p w:rsidR="00D05448" w:rsidRPr="00D25E38" w:rsidRDefault="00D05448" w:rsidP="00940A95">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tbl>
      <w:tblPr>
        <w:tblW w:w="8931" w:type="dxa"/>
        <w:tblCellSpacing w:w="0" w:type="dxa"/>
        <w:tblInd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A0"/>
      </w:tblPr>
      <w:tblGrid>
        <w:gridCol w:w="2605"/>
        <w:gridCol w:w="1244"/>
        <w:gridCol w:w="1298"/>
        <w:gridCol w:w="1307"/>
        <w:gridCol w:w="1307"/>
        <w:gridCol w:w="1170"/>
      </w:tblGrid>
      <w:tr w:rsidR="00D05448" w:rsidRPr="00B232A4" w:rsidTr="00C1199B">
        <w:trPr>
          <w:trHeight w:val="652"/>
          <w:tblCellSpacing w:w="0" w:type="dxa"/>
        </w:trPr>
        <w:tc>
          <w:tcPr>
            <w:tcW w:w="8931" w:type="dxa"/>
            <w:gridSpan w:val="6"/>
          </w:tcPr>
          <w:p w:rsidR="00D05448" w:rsidRPr="00C1199B" w:rsidRDefault="00D05448" w:rsidP="00D25E38">
            <w:pPr>
              <w:spacing w:before="100" w:beforeAutospacing="1" w:after="100" w:afterAutospacing="1" w:line="240" w:lineRule="auto"/>
              <w:rPr>
                <w:rFonts w:ascii="Times New Roman" w:hAnsi="Times New Roman"/>
                <w:b/>
                <w:sz w:val="24"/>
                <w:szCs w:val="24"/>
                <w:lang w:eastAsia="lv-LV"/>
              </w:rPr>
            </w:pPr>
            <w:r w:rsidRPr="00C1199B">
              <w:rPr>
                <w:rFonts w:ascii="Times New Roman" w:hAnsi="Times New Roman"/>
                <w:b/>
                <w:sz w:val="24"/>
                <w:szCs w:val="24"/>
                <w:lang w:eastAsia="lv-LV"/>
              </w:rPr>
              <w:t>III. Tiesību akta projekta ietekme uz valsts budžetu un pašvaldību budžetiem</w:t>
            </w:r>
          </w:p>
        </w:tc>
      </w:tr>
      <w:tr w:rsidR="00D83223" w:rsidRPr="00B232A4" w:rsidTr="00C1199B">
        <w:trPr>
          <w:tblCellSpacing w:w="0" w:type="dxa"/>
        </w:trPr>
        <w:tc>
          <w:tcPr>
            <w:tcW w:w="2605" w:type="dxa"/>
            <w:vMerge w:val="restart"/>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sidRPr="00102227">
              <w:rPr>
                <w:rFonts w:ascii="Times New Roman" w:hAnsi="Times New Roman"/>
                <w:sz w:val="24"/>
                <w:szCs w:val="24"/>
                <w:lang w:eastAsia="lv-LV"/>
              </w:rPr>
              <w:t>Rādītāji</w:t>
            </w:r>
          </w:p>
        </w:tc>
        <w:tc>
          <w:tcPr>
            <w:tcW w:w="2542" w:type="dxa"/>
            <w:gridSpan w:val="2"/>
            <w:vMerge w:val="restart"/>
            <w:vAlign w:val="center"/>
          </w:tcPr>
          <w:p w:rsidR="00D05448" w:rsidRPr="00D25E38" w:rsidRDefault="00D05448" w:rsidP="00CF0EA1">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CF0EA1">
              <w:rPr>
                <w:rFonts w:ascii="Times New Roman" w:hAnsi="Times New Roman"/>
                <w:sz w:val="24"/>
                <w:szCs w:val="24"/>
                <w:lang w:eastAsia="lv-LV"/>
              </w:rPr>
              <w:t>2012</w:t>
            </w:r>
            <w:r>
              <w:rPr>
                <w:rFonts w:ascii="Times New Roman" w:hAnsi="Times New Roman"/>
                <w:sz w:val="24"/>
                <w:szCs w:val="24"/>
                <w:lang w:eastAsia="lv-LV"/>
              </w:rPr>
              <w:t>.</w:t>
            </w:r>
            <w:r w:rsidRPr="00102227">
              <w:rPr>
                <w:rFonts w:ascii="Times New Roman" w:hAnsi="Times New Roman"/>
                <w:sz w:val="24"/>
                <w:szCs w:val="24"/>
                <w:lang w:eastAsia="lv-LV"/>
              </w:rPr>
              <w:t>gads</w:t>
            </w:r>
          </w:p>
        </w:tc>
        <w:tc>
          <w:tcPr>
            <w:tcW w:w="3784" w:type="dxa"/>
            <w:gridSpan w:val="3"/>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Turpmākie trīs gadi (tūkst</w:t>
            </w:r>
            <w:smartTag w:uri="schemas-tilde-lv/tildestengine" w:element="currency2">
              <w:smartTagPr>
                <w:attr w:name="currency_text" w:val="latu"/>
                <w:attr w:name="currency_value" w:val="."/>
                <w:attr w:name="currency_key" w:val="LVL"/>
                <w:attr w:name="currency_id" w:val="48"/>
              </w:smartTagPr>
              <w:r w:rsidRPr="00D25E38">
                <w:rPr>
                  <w:rFonts w:ascii="Times New Roman" w:hAnsi="Times New Roman"/>
                  <w:sz w:val="24"/>
                  <w:szCs w:val="24"/>
                  <w:lang w:eastAsia="lv-LV"/>
                </w:rPr>
                <w:t>. latu</w:t>
              </w:r>
            </w:smartTag>
            <w:r w:rsidRPr="00D25E38">
              <w:rPr>
                <w:rFonts w:ascii="Times New Roman" w:hAnsi="Times New Roman"/>
                <w:sz w:val="24"/>
                <w:szCs w:val="24"/>
                <w:lang w:eastAsia="lv-LV"/>
              </w:rPr>
              <w:t>)</w:t>
            </w:r>
          </w:p>
        </w:tc>
      </w:tr>
      <w:tr w:rsidR="00D83223" w:rsidRPr="00B232A4" w:rsidTr="00C1199B">
        <w:trPr>
          <w:tblCellSpacing w:w="0" w:type="dxa"/>
        </w:trPr>
        <w:tc>
          <w:tcPr>
            <w:tcW w:w="2605" w:type="dxa"/>
            <w:vMerge/>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p>
        </w:tc>
        <w:tc>
          <w:tcPr>
            <w:tcW w:w="0" w:type="auto"/>
            <w:gridSpan w:val="2"/>
            <w:vMerge/>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p>
        </w:tc>
        <w:tc>
          <w:tcPr>
            <w:tcW w:w="1307" w:type="dxa"/>
            <w:vAlign w:val="center"/>
          </w:tcPr>
          <w:p w:rsidR="00D05448" w:rsidRPr="00D25E38" w:rsidRDefault="00D05448" w:rsidP="00CF0EA1">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CF0EA1">
              <w:rPr>
                <w:rFonts w:ascii="Times New Roman" w:hAnsi="Times New Roman"/>
                <w:sz w:val="24"/>
                <w:szCs w:val="24"/>
                <w:lang w:eastAsia="lv-LV"/>
              </w:rPr>
              <w:t>2013</w:t>
            </w:r>
            <w:r>
              <w:rPr>
                <w:rFonts w:ascii="Times New Roman" w:hAnsi="Times New Roman"/>
                <w:sz w:val="24"/>
                <w:szCs w:val="24"/>
                <w:lang w:eastAsia="lv-LV"/>
              </w:rPr>
              <w:t>.gads</w:t>
            </w:r>
          </w:p>
        </w:tc>
        <w:tc>
          <w:tcPr>
            <w:tcW w:w="1307" w:type="dxa"/>
            <w:vAlign w:val="center"/>
          </w:tcPr>
          <w:p w:rsidR="00D05448" w:rsidRPr="00D25E38" w:rsidRDefault="00D05448" w:rsidP="00CF0EA1">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CF0EA1">
              <w:rPr>
                <w:rFonts w:ascii="Times New Roman" w:hAnsi="Times New Roman"/>
                <w:sz w:val="24"/>
                <w:szCs w:val="24"/>
                <w:lang w:eastAsia="lv-LV"/>
              </w:rPr>
              <w:t>2014</w:t>
            </w:r>
            <w:r>
              <w:rPr>
                <w:rFonts w:ascii="Times New Roman" w:hAnsi="Times New Roman"/>
                <w:sz w:val="24"/>
                <w:szCs w:val="24"/>
                <w:lang w:eastAsia="lv-LV"/>
              </w:rPr>
              <w:t>.gads</w:t>
            </w:r>
          </w:p>
        </w:tc>
        <w:tc>
          <w:tcPr>
            <w:tcW w:w="1170" w:type="dxa"/>
            <w:vAlign w:val="center"/>
          </w:tcPr>
          <w:p w:rsidR="00D05448" w:rsidRPr="00D25E38" w:rsidRDefault="00D05448" w:rsidP="00CF0EA1">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CF0EA1">
              <w:rPr>
                <w:rFonts w:ascii="Times New Roman" w:hAnsi="Times New Roman"/>
                <w:sz w:val="24"/>
                <w:szCs w:val="24"/>
                <w:lang w:eastAsia="lv-LV"/>
              </w:rPr>
              <w:t>2015</w:t>
            </w:r>
            <w:r>
              <w:rPr>
                <w:rFonts w:ascii="Times New Roman" w:hAnsi="Times New Roman"/>
                <w:sz w:val="24"/>
                <w:szCs w:val="24"/>
                <w:lang w:eastAsia="lv-LV"/>
              </w:rPr>
              <w:t>.gads</w:t>
            </w:r>
          </w:p>
        </w:tc>
      </w:tr>
      <w:tr w:rsidR="00D83223" w:rsidRPr="00B232A4" w:rsidTr="00C1199B">
        <w:trPr>
          <w:tblCellSpacing w:w="0" w:type="dxa"/>
        </w:trPr>
        <w:tc>
          <w:tcPr>
            <w:tcW w:w="2605" w:type="dxa"/>
            <w:vMerge/>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p>
        </w:tc>
        <w:tc>
          <w:tcPr>
            <w:tcW w:w="1244" w:type="dxa"/>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Saskaņā ar valsts budžetu kārtējam gadam</w:t>
            </w:r>
          </w:p>
        </w:tc>
        <w:tc>
          <w:tcPr>
            <w:tcW w:w="1298" w:type="dxa"/>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Izmaiņas kārtējā gadā, salīdzinot ar budžetu kārtējam gadam</w:t>
            </w:r>
          </w:p>
        </w:tc>
        <w:tc>
          <w:tcPr>
            <w:tcW w:w="1307" w:type="dxa"/>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Izmaiņas, salīdzinot ar kārtējo (n) gadu</w:t>
            </w:r>
          </w:p>
        </w:tc>
        <w:tc>
          <w:tcPr>
            <w:tcW w:w="1307" w:type="dxa"/>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Izmaiņas, salīdzinot ar kārtējo (n) gadu</w:t>
            </w:r>
          </w:p>
        </w:tc>
        <w:tc>
          <w:tcPr>
            <w:tcW w:w="1170" w:type="dxa"/>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Izmaiņas, salīdzinot ar kārtējo (n) gadu</w:t>
            </w:r>
          </w:p>
        </w:tc>
      </w:tr>
      <w:tr w:rsidR="00D83223" w:rsidRPr="00B232A4" w:rsidTr="00C1199B">
        <w:trPr>
          <w:tblCellSpacing w:w="0" w:type="dxa"/>
        </w:trPr>
        <w:tc>
          <w:tcPr>
            <w:tcW w:w="2605" w:type="dxa"/>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1244" w:type="dxa"/>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1298" w:type="dxa"/>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1307" w:type="dxa"/>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1307" w:type="dxa"/>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1170" w:type="dxa"/>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r>
      <w:tr w:rsidR="00D83223" w:rsidRPr="00B232A4" w:rsidTr="00C1199B">
        <w:trPr>
          <w:trHeight w:val="626"/>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 Budžeta ieņēmumi:</w:t>
            </w:r>
          </w:p>
        </w:tc>
        <w:tc>
          <w:tcPr>
            <w:tcW w:w="1244" w:type="dxa"/>
          </w:tcPr>
          <w:p w:rsidR="006F246B" w:rsidRPr="00D25E38" w:rsidRDefault="007E7967"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3375</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6F246B" w:rsidRPr="00B232A4" w:rsidRDefault="007E7967" w:rsidP="00DD599D">
            <w:pPr>
              <w:jc w:val="center"/>
              <w:rPr>
                <w:rFonts w:ascii="Times New Roman" w:hAnsi="Times New Roman"/>
                <w:sz w:val="24"/>
                <w:szCs w:val="24"/>
              </w:rPr>
            </w:pPr>
            <w:r>
              <w:rPr>
                <w:rFonts w:ascii="Times New Roman" w:hAnsi="Times New Roman"/>
                <w:sz w:val="24"/>
                <w:szCs w:val="24"/>
              </w:rPr>
              <w:t>3375</w:t>
            </w:r>
          </w:p>
        </w:tc>
        <w:tc>
          <w:tcPr>
            <w:tcW w:w="1307" w:type="dxa"/>
            <w:vAlign w:val="center"/>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vAlign w:val="center"/>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46781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1.1. valsts pamatbudžets, tai skaitā ieņēmumi no maksas pakalpojumiem un citi pašu ieņēmumi</w:t>
            </w:r>
          </w:p>
        </w:tc>
        <w:tc>
          <w:tcPr>
            <w:tcW w:w="1244" w:type="dxa"/>
          </w:tcPr>
          <w:p w:rsidR="006F246B" w:rsidRPr="00D25E38" w:rsidRDefault="007E7967"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3375</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6F246B" w:rsidRPr="00B232A4" w:rsidRDefault="007E7967" w:rsidP="00DD599D">
            <w:pPr>
              <w:jc w:val="center"/>
              <w:rPr>
                <w:rFonts w:ascii="Times New Roman" w:hAnsi="Times New Roman"/>
                <w:sz w:val="24"/>
                <w:szCs w:val="24"/>
              </w:rPr>
            </w:pPr>
            <w:r>
              <w:rPr>
                <w:rFonts w:ascii="Times New Roman" w:hAnsi="Times New Roman"/>
                <w:sz w:val="24"/>
                <w:szCs w:val="24"/>
              </w:rPr>
              <w:t>3375</w:t>
            </w:r>
          </w:p>
        </w:tc>
        <w:tc>
          <w:tcPr>
            <w:tcW w:w="1307"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1.2. valsts speciālais budžets</w:t>
            </w:r>
          </w:p>
        </w:tc>
        <w:tc>
          <w:tcPr>
            <w:tcW w:w="1244"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D05448" w:rsidRPr="00B232A4" w:rsidRDefault="00CF0EA1" w:rsidP="00DD599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1.3. pašvaldību budžets</w:t>
            </w:r>
          </w:p>
        </w:tc>
        <w:tc>
          <w:tcPr>
            <w:tcW w:w="1244"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D05448" w:rsidRPr="00B232A4" w:rsidRDefault="00CF0EA1" w:rsidP="00DD599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 Budžeta izdevumi:</w:t>
            </w:r>
          </w:p>
        </w:tc>
        <w:tc>
          <w:tcPr>
            <w:tcW w:w="1244" w:type="dxa"/>
          </w:tcPr>
          <w:p w:rsidR="00D05448" w:rsidRPr="00D25E38" w:rsidRDefault="007E7967"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4500</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CF0EA1" w:rsidRPr="00B232A4" w:rsidRDefault="007E7967" w:rsidP="00DD599D">
            <w:pPr>
              <w:jc w:val="center"/>
              <w:rPr>
                <w:rFonts w:ascii="Times New Roman" w:hAnsi="Times New Roman"/>
                <w:sz w:val="24"/>
                <w:szCs w:val="24"/>
              </w:rPr>
            </w:pPr>
            <w:r>
              <w:rPr>
                <w:rFonts w:ascii="Times New Roman" w:hAnsi="Times New Roman"/>
                <w:sz w:val="24"/>
                <w:szCs w:val="24"/>
              </w:rPr>
              <w:t>4500</w:t>
            </w:r>
          </w:p>
        </w:tc>
        <w:tc>
          <w:tcPr>
            <w:tcW w:w="1307"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2.1. valsts pamatbudžets</w:t>
            </w:r>
          </w:p>
        </w:tc>
        <w:tc>
          <w:tcPr>
            <w:tcW w:w="1244" w:type="dxa"/>
          </w:tcPr>
          <w:p w:rsidR="00D05448" w:rsidRPr="00D25E38" w:rsidRDefault="007E7967"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4500</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CF0EA1" w:rsidRPr="00B232A4" w:rsidRDefault="007E7967" w:rsidP="00DD599D">
            <w:pPr>
              <w:jc w:val="center"/>
              <w:rPr>
                <w:rFonts w:ascii="Times New Roman" w:hAnsi="Times New Roman"/>
                <w:sz w:val="24"/>
                <w:szCs w:val="24"/>
              </w:rPr>
            </w:pPr>
            <w:r>
              <w:rPr>
                <w:rFonts w:ascii="Times New Roman" w:hAnsi="Times New Roman"/>
                <w:sz w:val="24"/>
                <w:szCs w:val="24"/>
              </w:rPr>
              <w:t>4500</w:t>
            </w:r>
          </w:p>
        </w:tc>
        <w:tc>
          <w:tcPr>
            <w:tcW w:w="1307"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D599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2.2. valsts speciālais budžets</w:t>
            </w:r>
          </w:p>
        </w:tc>
        <w:tc>
          <w:tcPr>
            <w:tcW w:w="124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2.3. pašvaldību budžets</w:t>
            </w:r>
          </w:p>
        </w:tc>
        <w:tc>
          <w:tcPr>
            <w:tcW w:w="124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 Finansiālā ietekme:</w:t>
            </w:r>
          </w:p>
        </w:tc>
        <w:tc>
          <w:tcPr>
            <w:tcW w:w="1244" w:type="dxa"/>
          </w:tcPr>
          <w:p w:rsidR="00D05448" w:rsidRPr="00815F63" w:rsidRDefault="007E7967"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-1125</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CF0EA1" w:rsidRDefault="007E7967" w:rsidP="00DD599D">
            <w:pPr>
              <w:jc w:val="center"/>
              <w:rPr>
                <w:rFonts w:ascii="Times New Roman" w:hAnsi="Times New Roman"/>
                <w:sz w:val="24"/>
                <w:szCs w:val="24"/>
              </w:rPr>
            </w:pPr>
            <w:r>
              <w:rPr>
                <w:rFonts w:ascii="Times New Roman" w:hAnsi="Times New Roman"/>
                <w:sz w:val="24"/>
                <w:szCs w:val="24"/>
              </w:rPr>
              <w:t>-1125</w:t>
            </w:r>
          </w:p>
          <w:p w:rsidR="00CF0EA1" w:rsidRPr="00B232A4" w:rsidRDefault="00CF0EA1" w:rsidP="00DD599D">
            <w:pPr>
              <w:jc w:val="center"/>
              <w:rPr>
                <w:rFonts w:ascii="Times New Roman" w:hAnsi="Times New Roman"/>
                <w:sz w:val="24"/>
                <w:szCs w:val="24"/>
              </w:rPr>
            </w:pP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3.1. valsts pamatbudžets</w:t>
            </w:r>
          </w:p>
        </w:tc>
        <w:tc>
          <w:tcPr>
            <w:tcW w:w="1244" w:type="dxa"/>
          </w:tcPr>
          <w:p w:rsidR="00D05448" w:rsidRPr="00D25E38" w:rsidRDefault="007E7967"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-1125</w:t>
            </w:r>
          </w:p>
        </w:tc>
        <w:tc>
          <w:tcPr>
            <w:tcW w:w="1298" w:type="dxa"/>
          </w:tcPr>
          <w:p w:rsidR="00D05448" w:rsidRPr="00D25E38" w:rsidRDefault="00D05448" w:rsidP="00DD599D">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307" w:type="dxa"/>
          </w:tcPr>
          <w:p w:rsidR="00CF0EA1" w:rsidRPr="00B232A4" w:rsidRDefault="007E7967" w:rsidP="00DD599D">
            <w:pPr>
              <w:jc w:val="center"/>
              <w:rPr>
                <w:rFonts w:ascii="Times New Roman" w:hAnsi="Times New Roman"/>
                <w:sz w:val="24"/>
                <w:szCs w:val="24"/>
              </w:rPr>
            </w:pPr>
            <w:r>
              <w:rPr>
                <w:rFonts w:ascii="Times New Roman" w:hAnsi="Times New Roman"/>
                <w:sz w:val="24"/>
                <w:szCs w:val="24"/>
              </w:rPr>
              <w:t>-1125</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3.2. speciālais budžets</w:t>
            </w:r>
          </w:p>
        </w:tc>
        <w:tc>
          <w:tcPr>
            <w:tcW w:w="124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3.3. pašvaldību budžets</w:t>
            </w:r>
          </w:p>
        </w:tc>
        <w:tc>
          <w:tcPr>
            <w:tcW w:w="124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vMerge w:val="restart"/>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 Finanšu līdzekļi papildu izde</w:t>
            </w:r>
            <w:r w:rsidRPr="00D25E38">
              <w:rPr>
                <w:rFonts w:ascii="Times New Roman" w:hAnsi="Times New Roman"/>
                <w:sz w:val="24"/>
                <w:szCs w:val="24"/>
                <w:lang w:eastAsia="lv-LV"/>
              </w:rPr>
              <w:softHyphen/>
              <w:t>vumu finansēšanai (kompensējošu izdevumu samazinājumu norāda ar "+" zīmi)</w:t>
            </w:r>
          </w:p>
        </w:tc>
        <w:tc>
          <w:tcPr>
            <w:tcW w:w="1244" w:type="dxa"/>
            <w:vMerge w:val="restart"/>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w:t>
            </w: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vMerge/>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p>
        </w:tc>
        <w:tc>
          <w:tcPr>
            <w:tcW w:w="0" w:type="auto"/>
            <w:vMerge/>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p>
        </w:tc>
        <w:tc>
          <w:tcPr>
            <w:tcW w:w="1298" w:type="dxa"/>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vMerge/>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p>
        </w:tc>
        <w:tc>
          <w:tcPr>
            <w:tcW w:w="0" w:type="auto"/>
            <w:vMerge/>
            <w:vAlign w:val="center"/>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p>
        </w:tc>
        <w:tc>
          <w:tcPr>
            <w:tcW w:w="1298" w:type="dxa"/>
          </w:tcPr>
          <w:p w:rsidR="00D05448" w:rsidRPr="00D25E38" w:rsidRDefault="00D05448" w:rsidP="00102227">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 Precizēta finansiālā ietekme:</w:t>
            </w:r>
          </w:p>
        </w:tc>
        <w:tc>
          <w:tcPr>
            <w:tcW w:w="1244" w:type="dxa"/>
            <w:vMerge w:val="restart"/>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w:t>
            </w: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5.1. valsts pamatbudžets</w:t>
            </w:r>
          </w:p>
        </w:tc>
        <w:tc>
          <w:tcPr>
            <w:tcW w:w="0" w:type="auto"/>
            <w:vMerge/>
            <w:vAlign w:val="center"/>
          </w:tcPr>
          <w:p w:rsidR="00D05448" w:rsidRPr="00D25E38" w:rsidRDefault="00D05448" w:rsidP="00D25E38">
            <w:pPr>
              <w:spacing w:after="0" w:line="240" w:lineRule="auto"/>
              <w:rPr>
                <w:rFonts w:ascii="Times New Roman" w:hAnsi="Times New Roman"/>
                <w:sz w:val="24"/>
                <w:szCs w:val="24"/>
                <w:lang w:eastAsia="lv-LV"/>
              </w:rPr>
            </w:pP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5.2. speciālais budžets</w:t>
            </w:r>
          </w:p>
        </w:tc>
        <w:tc>
          <w:tcPr>
            <w:tcW w:w="0" w:type="auto"/>
            <w:vMerge/>
            <w:vAlign w:val="center"/>
          </w:tcPr>
          <w:p w:rsidR="00D05448" w:rsidRPr="00D25E38" w:rsidRDefault="00D05448" w:rsidP="00D25E38">
            <w:pPr>
              <w:spacing w:after="0" w:line="240" w:lineRule="auto"/>
              <w:rPr>
                <w:rFonts w:ascii="Times New Roman" w:hAnsi="Times New Roman"/>
                <w:sz w:val="24"/>
                <w:szCs w:val="24"/>
                <w:lang w:eastAsia="lv-LV"/>
              </w:rPr>
            </w:pP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D83223"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5.3. pašvaldību budžets</w:t>
            </w:r>
          </w:p>
        </w:tc>
        <w:tc>
          <w:tcPr>
            <w:tcW w:w="0" w:type="auto"/>
            <w:vMerge/>
            <w:vAlign w:val="center"/>
          </w:tcPr>
          <w:p w:rsidR="00D05448" w:rsidRPr="00D25E38" w:rsidRDefault="00D05448" w:rsidP="00D25E38">
            <w:pPr>
              <w:spacing w:after="0" w:line="240" w:lineRule="auto"/>
              <w:rPr>
                <w:rFonts w:ascii="Times New Roman" w:hAnsi="Times New Roman"/>
                <w:sz w:val="24"/>
                <w:szCs w:val="24"/>
                <w:lang w:eastAsia="lv-LV"/>
              </w:rPr>
            </w:pPr>
          </w:p>
        </w:tc>
        <w:tc>
          <w:tcPr>
            <w:tcW w:w="129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0</w:t>
            </w:r>
          </w:p>
        </w:tc>
        <w:tc>
          <w:tcPr>
            <w:tcW w:w="1307" w:type="dxa"/>
          </w:tcPr>
          <w:p w:rsidR="00D05448" w:rsidRPr="00B232A4" w:rsidRDefault="00CF0EA1" w:rsidP="00D30F1D">
            <w:pPr>
              <w:jc w:val="center"/>
              <w:rPr>
                <w:rFonts w:ascii="Times New Roman" w:hAnsi="Times New Roman"/>
                <w:sz w:val="24"/>
                <w:szCs w:val="24"/>
              </w:rPr>
            </w:pPr>
            <w:r>
              <w:rPr>
                <w:rFonts w:ascii="Times New Roman" w:hAnsi="Times New Roman"/>
                <w:sz w:val="24"/>
                <w:szCs w:val="24"/>
              </w:rPr>
              <w:t>0</w:t>
            </w:r>
          </w:p>
        </w:tc>
        <w:tc>
          <w:tcPr>
            <w:tcW w:w="1307"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c>
          <w:tcPr>
            <w:tcW w:w="1170" w:type="dxa"/>
          </w:tcPr>
          <w:p w:rsidR="00D05448" w:rsidRPr="00B232A4" w:rsidRDefault="00D05448" w:rsidP="00D30F1D">
            <w:pPr>
              <w:jc w:val="center"/>
              <w:rPr>
                <w:rFonts w:ascii="Times New Roman" w:hAnsi="Times New Roman"/>
                <w:sz w:val="24"/>
                <w:szCs w:val="24"/>
              </w:rPr>
            </w:pPr>
            <w:r w:rsidRPr="00B232A4">
              <w:rPr>
                <w:rFonts w:ascii="Times New Roman" w:hAnsi="Times New Roman"/>
                <w:sz w:val="24"/>
                <w:szCs w:val="24"/>
              </w:rPr>
              <w:t>Nav attiecināms</w:t>
            </w:r>
          </w:p>
        </w:tc>
      </w:tr>
      <w:tr w:rsidR="00F34B14" w:rsidRPr="00B232A4" w:rsidTr="00C1199B">
        <w:trPr>
          <w:tblCellSpacing w:w="0" w:type="dxa"/>
        </w:trPr>
        <w:tc>
          <w:tcPr>
            <w:tcW w:w="2605" w:type="dxa"/>
          </w:tcPr>
          <w:p w:rsidR="00F34B14" w:rsidRPr="00D25E38" w:rsidRDefault="00F34B14"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6. Detalizēts ieņēmumu un izdevu</w:t>
            </w:r>
            <w:r w:rsidRPr="00D25E38">
              <w:rPr>
                <w:rFonts w:ascii="Times New Roman" w:hAnsi="Times New Roman"/>
                <w:sz w:val="24"/>
                <w:szCs w:val="24"/>
                <w:lang w:eastAsia="lv-LV"/>
              </w:rPr>
              <w:softHyphen/>
              <w:t>mu aprēķins (ja nepieciešams, detalizētu ieņēmumu un izdevumu aprēķinu var pievienot anotācijas pielikumā):</w:t>
            </w:r>
          </w:p>
        </w:tc>
        <w:tc>
          <w:tcPr>
            <w:tcW w:w="6326" w:type="dxa"/>
            <w:gridSpan w:val="5"/>
            <w:vMerge w:val="restart"/>
            <w:vAlign w:val="center"/>
          </w:tcPr>
          <w:p w:rsidR="00F34B14" w:rsidRDefault="00F34B14" w:rsidP="00C70F1F">
            <w:pPr>
              <w:spacing w:after="0" w:line="240" w:lineRule="auto"/>
              <w:jc w:val="both"/>
              <w:rPr>
                <w:rFonts w:ascii="Times New Roman" w:hAnsi="Times New Roman"/>
                <w:sz w:val="24"/>
                <w:szCs w:val="24"/>
              </w:rPr>
            </w:pPr>
            <w:r w:rsidRPr="00D25E38">
              <w:rPr>
                <w:rFonts w:ascii="Times New Roman" w:hAnsi="Times New Roman"/>
                <w:sz w:val="24"/>
                <w:szCs w:val="24"/>
                <w:lang w:eastAsia="lv-LV"/>
              </w:rPr>
              <w:t>  </w:t>
            </w:r>
            <w:r w:rsidRPr="00B232A4">
              <w:rPr>
                <w:rFonts w:ascii="Times New Roman" w:hAnsi="Times New Roman"/>
                <w:sz w:val="24"/>
                <w:szCs w:val="24"/>
              </w:rPr>
              <w:t>Nav precīzi aprēķināms.</w:t>
            </w:r>
          </w:p>
          <w:p w:rsidR="00F34B14" w:rsidRPr="00D25E38" w:rsidRDefault="00F34B14" w:rsidP="00C70F1F">
            <w:pPr>
              <w:spacing w:after="0" w:line="240" w:lineRule="auto"/>
              <w:jc w:val="both"/>
              <w:rPr>
                <w:rFonts w:ascii="Times New Roman" w:hAnsi="Times New Roman"/>
                <w:sz w:val="24"/>
                <w:szCs w:val="24"/>
                <w:lang w:eastAsia="lv-LV"/>
              </w:rPr>
            </w:pPr>
          </w:p>
        </w:tc>
      </w:tr>
      <w:tr w:rsidR="00F34B14" w:rsidRPr="00B232A4" w:rsidTr="00C1199B">
        <w:trPr>
          <w:tblCellSpacing w:w="0" w:type="dxa"/>
        </w:trPr>
        <w:tc>
          <w:tcPr>
            <w:tcW w:w="2605" w:type="dxa"/>
          </w:tcPr>
          <w:p w:rsidR="00F34B14" w:rsidRPr="00D25E38" w:rsidRDefault="00F34B14"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6.1. detalizēts ieņēmumu aprēķins</w:t>
            </w:r>
          </w:p>
        </w:tc>
        <w:tc>
          <w:tcPr>
            <w:tcW w:w="6326" w:type="dxa"/>
            <w:gridSpan w:val="5"/>
            <w:vMerge/>
            <w:vAlign w:val="center"/>
          </w:tcPr>
          <w:p w:rsidR="00F34B14" w:rsidRPr="00D25E38" w:rsidRDefault="00F34B14" w:rsidP="00D25E38">
            <w:pPr>
              <w:spacing w:after="0" w:line="240" w:lineRule="auto"/>
              <w:rPr>
                <w:rFonts w:ascii="Times New Roman" w:hAnsi="Times New Roman"/>
                <w:sz w:val="24"/>
                <w:szCs w:val="24"/>
                <w:lang w:eastAsia="lv-LV"/>
              </w:rPr>
            </w:pPr>
          </w:p>
        </w:tc>
      </w:tr>
      <w:tr w:rsidR="00F34B14" w:rsidRPr="00B232A4" w:rsidTr="00C1199B">
        <w:trPr>
          <w:tblCellSpacing w:w="0" w:type="dxa"/>
        </w:trPr>
        <w:tc>
          <w:tcPr>
            <w:tcW w:w="2605" w:type="dxa"/>
          </w:tcPr>
          <w:p w:rsidR="00F34B14" w:rsidRPr="00D25E38" w:rsidRDefault="00F34B14"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 6.2. detalizēts izdevumu </w:t>
            </w:r>
            <w:r w:rsidRPr="00D25E38">
              <w:rPr>
                <w:rFonts w:ascii="Times New Roman" w:hAnsi="Times New Roman"/>
                <w:sz w:val="24"/>
                <w:szCs w:val="24"/>
                <w:lang w:eastAsia="lv-LV"/>
              </w:rPr>
              <w:lastRenderedPageBreak/>
              <w:t>aprēķins</w:t>
            </w:r>
          </w:p>
        </w:tc>
        <w:tc>
          <w:tcPr>
            <w:tcW w:w="6326" w:type="dxa"/>
            <w:gridSpan w:val="5"/>
            <w:vMerge/>
            <w:vAlign w:val="center"/>
          </w:tcPr>
          <w:p w:rsidR="00F34B14" w:rsidRPr="00D25E38" w:rsidRDefault="00F34B14" w:rsidP="00D25E38">
            <w:pPr>
              <w:spacing w:after="0" w:line="240" w:lineRule="auto"/>
              <w:rPr>
                <w:rFonts w:ascii="Times New Roman" w:hAnsi="Times New Roman"/>
                <w:sz w:val="24"/>
                <w:szCs w:val="24"/>
                <w:lang w:eastAsia="lv-LV"/>
              </w:rPr>
            </w:pPr>
          </w:p>
        </w:tc>
      </w:tr>
      <w:tr w:rsidR="00D05448" w:rsidRPr="00B232A4" w:rsidTr="00C1199B">
        <w:trPr>
          <w:tblCellSpacing w:w="0" w:type="dxa"/>
        </w:trPr>
        <w:tc>
          <w:tcPr>
            <w:tcW w:w="2605"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7. Cita informācija</w:t>
            </w:r>
          </w:p>
        </w:tc>
        <w:tc>
          <w:tcPr>
            <w:tcW w:w="6326" w:type="dxa"/>
            <w:gridSpan w:val="5"/>
          </w:tcPr>
          <w:p w:rsidR="00A30A9B" w:rsidRDefault="003B6079">
            <w:pPr>
              <w:spacing w:after="0"/>
              <w:ind w:firstLine="127"/>
              <w:jc w:val="both"/>
              <w:rPr>
                <w:rFonts w:ascii="Times New Roman" w:hAnsi="Times New Roman"/>
                <w:sz w:val="24"/>
                <w:szCs w:val="24"/>
              </w:rPr>
            </w:pPr>
            <w:r>
              <w:rPr>
                <w:rFonts w:ascii="Times New Roman" w:hAnsi="Times New Roman"/>
                <w:sz w:val="24"/>
                <w:szCs w:val="24"/>
              </w:rPr>
              <w:t>Atbalst</w:t>
            </w:r>
            <w:r w:rsidR="003E5D82">
              <w:rPr>
                <w:rFonts w:ascii="Times New Roman" w:hAnsi="Times New Roman"/>
                <w:sz w:val="24"/>
                <w:szCs w:val="24"/>
              </w:rPr>
              <w:t>s</w:t>
            </w:r>
            <w:r>
              <w:rPr>
                <w:rFonts w:ascii="Times New Roman" w:hAnsi="Times New Roman"/>
                <w:sz w:val="24"/>
                <w:szCs w:val="24"/>
              </w:rPr>
              <w:t xml:space="preserve"> kredītprocentu daļējai dzēšanai un investīcijām materiālās bāzes pilnveidošanai </w:t>
            </w:r>
            <w:r w:rsidR="0058384B">
              <w:rPr>
                <w:rFonts w:ascii="Times New Roman" w:hAnsi="Times New Roman"/>
                <w:sz w:val="24"/>
                <w:szCs w:val="24"/>
              </w:rPr>
              <w:t>9 0</w:t>
            </w:r>
            <w:r>
              <w:rPr>
                <w:rFonts w:ascii="Times New Roman" w:hAnsi="Times New Roman"/>
                <w:sz w:val="24"/>
                <w:szCs w:val="24"/>
              </w:rPr>
              <w:t xml:space="preserve">00 000 latu apmērā </w:t>
            </w:r>
            <w:r w:rsidR="00925D26" w:rsidRPr="00925D26">
              <w:rPr>
                <w:rFonts w:ascii="Times New Roman" w:hAnsi="Times New Roman"/>
                <w:sz w:val="24"/>
                <w:szCs w:val="24"/>
              </w:rPr>
              <w:t>(</w:t>
            </w:r>
            <w:r w:rsidR="0058384B">
              <w:rPr>
                <w:rFonts w:ascii="Times New Roman" w:hAnsi="Times New Roman"/>
                <w:sz w:val="24"/>
                <w:szCs w:val="24"/>
              </w:rPr>
              <w:t xml:space="preserve">attiecīgi 4 500 000 latu </w:t>
            </w:r>
            <w:r w:rsidR="00925D26" w:rsidRPr="00925D26">
              <w:rPr>
                <w:rFonts w:ascii="Times New Roman" w:hAnsi="Times New Roman"/>
                <w:sz w:val="24"/>
                <w:szCs w:val="24"/>
              </w:rPr>
              <w:t xml:space="preserve">2012. </w:t>
            </w:r>
            <w:r w:rsidR="0058384B">
              <w:rPr>
                <w:rFonts w:ascii="Times New Roman" w:hAnsi="Times New Roman"/>
                <w:sz w:val="24"/>
                <w:szCs w:val="24"/>
              </w:rPr>
              <w:t>un 2013.gadā</w:t>
            </w:r>
            <w:r w:rsidR="00925D26" w:rsidRPr="00925D26">
              <w:rPr>
                <w:rFonts w:ascii="Times New Roman" w:hAnsi="Times New Roman"/>
                <w:sz w:val="24"/>
                <w:szCs w:val="24"/>
              </w:rPr>
              <w:t xml:space="preserve">) </w:t>
            </w:r>
            <w:r w:rsidR="003E5D82">
              <w:rPr>
                <w:rFonts w:ascii="Times New Roman" w:hAnsi="Times New Roman"/>
                <w:sz w:val="24"/>
                <w:szCs w:val="24"/>
              </w:rPr>
              <w:t xml:space="preserve">tiks </w:t>
            </w:r>
            <w:r>
              <w:rPr>
                <w:rFonts w:ascii="Times New Roman" w:hAnsi="Times New Roman"/>
                <w:sz w:val="24"/>
                <w:szCs w:val="24"/>
              </w:rPr>
              <w:t>izmaksā</w:t>
            </w:r>
            <w:r w:rsidR="003E5D82">
              <w:rPr>
                <w:rFonts w:ascii="Times New Roman" w:hAnsi="Times New Roman"/>
                <w:sz w:val="24"/>
                <w:szCs w:val="24"/>
              </w:rPr>
              <w:t>t</w:t>
            </w:r>
            <w:r>
              <w:rPr>
                <w:rFonts w:ascii="Times New Roman" w:hAnsi="Times New Roman"/>
                <w:sz w:val="24"/>
                <w:szCs w:val="24"/>
              </w:rPr>
              <w:t>s no Zemkopības ministrijas budžeta programmas 65.00.00. „Eiropas Lauksaimniecības fonda lauku attīstībai (ELFLA) projektu un pasākumu īstenošana” apakšprogrammas 65.06.00. „Maksājumu iestādes izdevumi Eiropas Lauksaimniecības fonda lauku attīstībai (ELFLA) projektu un pasākumu īstenošanai (2007</w:t>
            </w:r>
            <w:r w:rsidR="003E5D82">
              <w:rPr>
                <w:rFonts w:ascii="Times New Roman" w:hAnsi="Times New Roman"/>
                <w:sz w:val="24"/>
                <w:szCs w:val="24"/>
              </w:rPr>
              <w:t>.–</w:t>
            </w:r>
            <w:r>
              <w:rPr>
                <w:rFonts w:ascii="Times New Roman" w:hAnsi="Times New Roman"/>
                <w:sz w:val="24"/>
                <w:szCs w:val="24"/>
              </w:rPr>
              <w:t>2013)” 2012.gadam piešķirtā finansējuma š</w:t>
            </w:r>
            <w:r w:rsidR="003E5D82">
              <w:rPr>
                <w:rFonts w:ascii="Times New Roman" w:hAnsi="Times New Roman"/>
                <w:sz w:val="24"/>
                <w:szCs w:val="24"/>
              </w:rPr>
              <w:t>ād</w:t>
            </w:r>
            <w:r>
              <w:rPr>
                <w:rFonts w:ascii="Times New Roman" w:hAnsi="Times New Roman"/>
                <w:sz w:val="24"/>
                <w:szCs w:val="24"/>
              </w:rPr>
              <w:t>os Latvijas Lauku attīstības programmas 2007.</w:t>
            </w:r>
            <w:r w:rsidR="003E5D82">
              <w:rPr>
                <w:rFonts w:ascii="Times New Roman" w:hAnsi="Times New Roman"/>
                <w:sz w:val="24"/>
                <w:szCs w:val="24"/>
              </w:rPr>
              <w:t>–</w:t>
            </w:r>
            <w:r>
              <w:rPr>
                <w:rFonts w:ascii="Times New Roman" w:hAnsi="Times New Roman"/>
                <w:sz w:val="24"/>
                <w:szCs w:val="24"/>
              </w:rPr>
              <w:t>2013.gadam pasākumos:</w:t>
            </w:r>
          </w:p>
          <w:p w:rsidR="00A30A9B" w:rsidRDefault="003B607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Lauku saimniecību modernizācija – </w:t>
            </w:r>
            <w:r w:rsidR="0058384B">
              <w:rPr>
                <w:rFonts w:ascii="Times New Roman" w:hAnsi="Times New Roman"/>
                <w:sz w:val="24"/>
                <w:szCs w:val="24"/>
              </w:rPr>
              <w:t>7 088 386</w:t>
            </w:r>
            <w:r>
              <w:rPr>
                <w:rFonts w:ascii="Times New Roman" w:hAnsi="Times New Roman"/>
                <w:sz w:val="24"/>
                <w:szCs w:val="24"/>
              </w:rPr>
              <w:t xml:space="preserve"> lat</w:t>
            </w:r>
            <w:r w:rsidR="0058384B">
              <w:rPr>
                <w:rFonts w:ascii="Times New Roman" w:hAnsi="Times New Roman"/>
                <w:sz w:val="24"/>
                <w:szCs w:val="24"/>
              </w:rPr>
              <w:t>u</w:t>
            </w:r>
            <w:r>
              <w:rPr>
                <w:rFonts w:ascii="Times New Roman" w:hAnsi="Times New Roman"/>
                <w:sz w:val="24"/>
                <w:szCs w:val="24"/>
              </w:rPr>
              <w:t>;</w:t>
            </w:r>
          </w:p>
          <w:p w:rsidR="00A30A9B" w:rsidRDefault="003B607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Lauksaimniecības produktu pievienotās vērtības radīšana – </w:t>
            </w:r>
            <w:r w:rsidR="0058384B">
              <w:rPr>
                <w:rFonts w:ascii="Times New Roman" w:hAnsi="Times New Roman"/>
                <w:sz w:val="24"/>
                <w:szCs w:val="24"/>
              </w:rPr>
              <w:t xml:space="preserve">1 911 614 </w:t>
            </w:r>
            <w:r>
              <w:rPr>
                <w:rFonts w:ascii="Times New Roman" w:hAnsi="Times New Roman"/>
                <w:sz w:val="24"/>
                <w:szCs w:val="24"/>
              </w:rPr>
              <w:t>lat</w:t>
            </w:r>
            <w:r w:rsidR="0058384B">
              <w:rPr>
                <w:rFonts w:ascii="Times New Roman" w:hAnsi="Times New Roman"/>
                <w:sz w:val="24"/>
                <w:szCs w:val="24"/>
              </w:rPr>
              <w:t>u</w:t>
            </w:r>
            <w:r>
              <w:rPr>
                <w:rFonts w:ascii="Times New Roman" w:hAnsi="Times New Roman"/>
                <w:sz w:val="24"/>
                <w:szCs w:val="24"/>
              </w:rPr>
              <w:t>.</w:t>
            </w:r>
          </w:p>
          <w:p w:rsidR="00F64A17" w:rsidRPr="00FF5291" w:rsidRDefault="00C70F1F" w:rsidP="00C70F1F">
            <w:pPr>
              <w:spacing w:before="100" w:beforeAutospacing="1" w:after="100" w:afterAutospacing="1" w:line="240" w:lineRule="auto"/>
              <w:ind w:firstLine="127"/>
              <w:jc w:val="both"/>
              <w:rPr>
                <w:rFonts w:ascii="Times New Roman" w:hAnsi="Times New Roman"/>
                <w:sz w:val="24"/>
                <w:szCs w:val="24"/>
                <w:lang w:eastAsia="lv-LV"/>
              </w:rPr>
            </w:pPr>
            <w:r w:rsidRPr="00C70F1F">
              <w:rPr>
                <w:rFonts w:ascii="Times New Roman" w:hAnsi="Times New Roman"/>
                <w:sz w:val="24"/>
                <w:szCs w:val="24"/>
                <w:lang w:eastAsia="lv-LV"/>
              </w:rPr>
              <w:t xml:space="preserve">Kopējais publiskais finansējums ir </w:t>
            </w:r>
            <w:r w:rsidR="0058384B">
              <w:rPr>
                <w:rFonts w:ascii="Times New Roman" w:hAnsi="Times New Roman"/>
                <w:sz w:val="24"/>
                <w:szCs w:val="24"/>
                <w:lang w:eastAsia="lv-LV"/>
              </w:rPr>
              <w:t>9</w:t>
            </w:r>
            <w:r>
              <w:rPr>
                <w:rFonts w:ascii="Times New Roman" w:hAnsi="Times New Roman"/>
                <w:sz w:val="24"/>
                <w:szCs w:val="24"/>
                <w:lang w:eastAsia="lv-LV"/>
              </w:rPr>
              <w:t> </w:t>
            </w:r>
            <w:r w:rsidR="0058384B">
              <w:rPr>
                <w:rFonts w:ascii="Times New Roman" w:hAnsi="Times New Roman"/>
                <w:sz w:val="24"/>
                <w:szCs w:val="24"/>
                <w:lang w:eastAsia="lv-LV"/>
              </w:rPr>
              <w:t>0</w:t>
            </w:r>
            <w:r>
              <w:rPr>
                <w:rFonts w:ascii="Times New Roman" w:hAnsi="Times New Roman"/>
                <w:sz w:val="24"/>
                <w:szCs w:val="24"/>
                <w:lang w:eastAsia="lv-LV"/>
              </w:rPr>
              <w:t>00 000</w:t>
            </w:r>
            <w:r w:rsidRPr="00C70F1F">
              <w:rPr>
                <w:rFonts w:ascii="Times New Roman" w:hAnsi="Times New Roman"/>
                <w:sz w:val="24"/>
                <w:szCs w:val="24"/>
                <w:lang w:eastAsia="lv-LV"/>
              </w:rPr>
              <w:t xml:space="preserve"> lat</w:t>
            </w:r>
            <w:r w:rsidR="003E5D82">
              <w:rPr>
                <w:rFonts w:ascii="Times New Roman" w:hAnsi="Times New Roman"/>
                <w:sz w:val="24"/>
                <w:szCs w:val="24"/>
                <w:lang w:eastAsia="lv-LV"/>
              </w:rPr>
              <w:t>u</w:t>
            </w:r>
            <w:r w:rsidRPr="00C70F1F">
              <w:rPr>
                <w:rFonts w:ascii="Times New Roman" w:hAnsi="Times New Roman"/>
                <w:sz w:val="24"/>
                <w:szCs w:val="24"/>
                <w:lang w:eastAsia="lv-LV"/>
              </w:rPr>
              <w:t xml:space="preserve">, tai skaitā ES līdzfinansējums (75%) </w:t>
            </w:r>
            <w:r w:rsidR="0058384B">
              <w:rPr>
                <w:rFonts w:ascii="Times New Roman" w:hAnsi="Times New Roman"/>
                <w:sz w:val="24"/>
                <w:szCs w:val="24"/>
                <w:lang w:eastAsia="lv-LV"/>
              </w:rPr>
              <w:t>6</w:t>
            </w:r>
            <w:r>
              <w:rPr>
                <w:rFonts w:ascii="Times New Roman" w:hAnsi="Times New Roman"/>
                <w:sz w:val="24"/>
                <w:szCs w:val="24"/>
                <w:lang w:eastAsia="lv-LV"/>
              </w:rPr>
              <w:t> </w:t>
            </w:r>
            <w:r w:rsidR="0058384B">
              <w:rPr>
                <w:rFonts w:ascii="Times New Roman" w:hAnsi="Times New Roman"/>
                <w:sz w:val="24"/>
                <w:szCs w:val="24"/>
                <w:lang w:eastAsia="lv-LV"/>
              </w:rPr>
              <w:t>750</w:t>
            </w:r>
            <w:r>
              <w:rPr>
                <w:rFonts w:ascii="Times New Roman" w:hAnsi="Times New Roman"/>
                <w:sz w:val="24"/>
                <w:szCs w:val="24"/>
                <w:lang w:eastAsia="lv-LV"/>
              </w:rPr>
              <w:t xml:space="preserve"> 000</w:t>
            </w:r>
            <w:r w:rsidRPr="00C70F1F">
              <w:rPr>
                <w:rFonts w:ascii="Times New Roman" w:hAnsi="Times New Roman"/>
                <w:sz w:val="24"/>
                <w:szCs w:val="24"/>
                <w:lang w:eastAsia="lv-LV"/>
              </w:rPr>
              <w:t xml:space="preserve"> lat</w:t>
            </w:r>
            <w:r w:rsidR="003E5D82">
              <w:rPr>
                <w:rFonts w:ascii="Times New Roman" w:hAnsi="Times New Roman"/>
                <w:sz w:val="24"/>
                <w:szCs w:val="24"/>
                <w:lang w:eastAsia="lv-LV"/>
              </w:rPr>
              <w:t>u</w:t>
            </w:r>
            <w:r w:rsidRPr="00C70F1F">
              <w:rPr>
                <w:rFonts w:ascii="Times New Roman" w:hAnsi="Times New Roman"/>
                <w:sz w:val="24"/>
                <w:szCs w:val="24"/>
                <w:lang w:eastAsia="lv-LV"/>
              </w:rPr>
              <w:t xml:space="preserve"> un valsts līdzfinansējums (25%) </w:t>
            </w:r>
            <w:r w:rsidR="0058384B">
              <w:rPr>
                <w:rFonts w:ascii="Times New Roman" w:hAnsi="Times New Roman"/>
                <w:sz w:val="24"/>
                <w:szCs w:val="24"/>
                <w:lang w:eastAsia="lv-LV"/>
              </w:rPr>
              <w:t>2</w:t>
            </w:r>
            <w:r w:rsidRPr="00FF5291">
              <w:rPr>
                <w:rFonts w:ascii="Times New Roman" w:hAnsi="Times New Roman"/>
                <w:sz w:val="24"/>
                <w:szCs w:val="24"/>
                <w:lang w:eastAsia="lv-LV"/>
              </w:rPr>
              <w:t> </w:t>
            </w:r>
            <w:r w:rsidR="0058384B">
              <w:rPr>
                <w:rFonts w:ascii="Times New Roman" w:hAnsi="Times New Roman"/>
                <w:sz w:val="24"/>
                <w:szCs w:val="24"/>
                <w:lang w:eastAsia="lv-LV"/>
              </w:rPr>
              <w:t>250</w:t>
            </w:r>
            <w:r w:rsidRPr="00FF5291">
              <w:rPr>
                <w:rFonts w:ascii="Times New Roman" w:hAnsi="Times New Roman"/>
                <w:sz w:val="24"/>
                <w:szCs w:val="24"/>
                <w:lang w:eastAsia="lv-LV"/>
              </w:rPr>
              <w:t xml:space="preserve"> 000 lat</w:t>
            </w:r>
            <w:r w:rsidR="003E5D82">
              <w:rPr>
                <w:rFonts w:ascii="Times New Roman" w:hAnsi="Times New Roman"/>
                <w:sz w:val="24"/>
                <w:szCs w:val="24"/>
                <w:lang w:eastAsia="lv-LV"/>
              </w:rPr>
              <w:t>u</w:t>
            </w:r>
            <w:r w:rsidRPr="00FF5291">
              <w:rPr>
                <w:rFonts w:ascii="Times New Roman" w:hAnsi="Times New Roman"/>
                <w:sz w:val="24"/>
                <w:szCs w:val="24"/>
                <w:lang w:eastAsia="lv-LV"/>
              </w:rPr>
              <w:t xml:space="preserve">. </w:t>
            </w:r>
          </w:p>
          <w:p w:rsidR="00844D7F" w:rsidRPr="007108AD" w:rsidRDefault="007E7967" w:rsidP="00FF5291">
            <w:pPr>
              <w:spacing w:before="100" w:beforeAutospacing="1" w:after="100" w:afterAutospacing="1" w:line="240" w:lineRule="auto"/>
              <w:ind w:firstLine="127"/>
              <w:jc w:val="both"/>
              <w:rPr>
                <w:rFonts w:ascii="Times New Roman" w:hAnsi="Times New Roman"/>
                <w:bCs/>
                <w:sz w:val="24"/>
                <w:szCs w:val="24"/>
              </w:rPr>
            </w:pPr>
            <w:r w:rsidRPr="00FF5291">
              <w:rPr>
                <w:rFonts w:ascii="Times New Roman" w:hAnsi="Times New Roman"/>
                <w:sz w:val="24"/>
                <w:szCs w:val="24"/>
                <w:lang w:eastAsia="lv-LV"/>
              </w:rPr>
              <w:t>2012.gada nogalē</w:t>
            </w:r>
            <w:r w:rsidR="00FF5291">
              <w:rPr>
                <w:rFonts w:ascii="Times New Roman" w:hAnsi="Times New Roman"/>
                <w:sz w:val="24"/>
                <w:szCs w:val="24"/>
                <w:lang w:eastAsia="lv-LV"/>
              </w:rPr>
              <w:t xml:space="preserve"> </w:t>
            </w:r>
            <w:r w:rsidR="00FF5291">
              <w:rPr>
                <w:rFonts w:ascii="Times New Roman" w:hAnsi="Times New Roman"/>
                <w:sz w:val="24"/>
                <w:szCs w:val="24"/>
              </w:rPr>
              <w:t xml:space="preserve">Eiropas Lauksaimniecības fondā lauku attīstībai </w:t>
            </w:r>
            <w:r w:rsidRPr="00FF5291">
              <w:rPr>
                <w:rFonts w:ascii="Times New Roman" w:hAnsi="Times New Roman"/>
                <w:sz w:val="24"/>
                <w:szCs w:val="24"/>
                <w:lang w:eastAsia="lv-LV"/>
              </w:rPr>
              <w:t>ir izveidojusies situācija</w:t>
            </w:r>
            <w:r w:rsidR="00FF5291" w:rsidRPr="00FF5291">
              <w:rPr>
                <w:rFonts w:ascii="Times New Roman" w:hAnsi="Times New Roman"/>
                <w:sz w:val="24"/>
                <w:szCs w:val="24"/>
                <w:lang w:eastAsia="lv-LV"/>
              </w:rPr>
              <w:t>, ka neplānoti ir tikuši lauzti vairāki liela apjoma līgumi</w:t>
            </w:r>
            <w:r w:rsidR="00FF5291" w:rsidRPr="007862F4">
              <w:rPr>
                <w:rFonts w:ascii="Times New Roman" w:hAnsi="Times New Roman"/>
                <w:sz w:val="24"/>
                <w:szCs w:val="24"/>
                <w:lang w:eastAsia="lv-LV"/>
              </w:rPr>
              <w:t xml:space="preserve"> vairākos pasākumos, kur viena līguma summa ir ap miljonu latu</w:t>
            </w:r>
            <w:r w:rsidR="003E5D82">
              <w:rPr>
                <w:rFonts w:ascii="Times New Roman" w:hAnsi="Times New Roman"/>
                <w:sz w:val="24"/>
                <w:szCs w:val="24"/>
                <w:lang w:eastAsia="lv-LV"/>
              </w:rPr>
              <w:t>,</w:t>
            </w:r>
            <w:r w:rsidR="00FF5291" w:rsidRPr="007862F4">
              <w:rPr>
                <w:rFonts w:ascii="Times New Roman" w:hAnsi="Times New Roman"/>
                <w:sz w:val="24"/>
                <w:szCs w:val="24"/>
                <w:lang w:eastAsia="lv-LV"/>
              </w:rPr>
              <w:t xml:space="preserve"> un tādi projekti ir </w:t>
            </w:r>
            <w:r w:rsidR="00FF5291" w:rsidRPr="00925D26">
              <w:rPr>
                <w:rFonts w:ascii="Times New Roman" w:hAnsi="Times New Roman"/>
                <w:sz w:val="24"/>
                <w:szCs w:val="24"/>
                <w:lang w:eastAsia="lv-LV"/>
              </w:rPr>
              <w:t>pa vienam vai diviem</w:t>
            </w:r>
            <w:r w:rsidR="00FF5291" w:rsidRPr="00DD599D">
              <w:rPr>
                <w:rFonts w:ascii="Times New Roman" w:hAnsi="Times New Roman"/>
                <w:sz w:val="24"/>
                <w:szCs w:val="24"/>
                <w:lang w:eastAsia="lv-LV"/>
              </w:rPr>
              <w:t xml:space="preserve"> </w:t>
            </w:r>
            <w:r w:rsidR="00FF5291" w:rsidRPr="00DD599D">
              <w:rPr>
                <w:rFonts w:ascii="Times New Roman" w:hAnsi="Times New Roman"/>
                <w:bCs/>
                <w:sz w:val="24"/>
                <w:szCs w:val="24"/>
              </w:rPr>
              <w:t xml:space="preserve">pasākumā 1.2.1. </w:t>
            </w:r>
            <w:r w:rsidR="003E5D82">
              <w:rPr>
                <w:rFonts w:ascii="Times New Roman" w:hAnsi="Times New Roman"/>
                <w:bCs/>
                <w:sz w:val="24"/>
                <w:szCs w:val="24"/>
              </w:rPr>
              <w:t>„</w:t>
            </w:r>
            <w:r w:rsidR="00FF5291" w:rsidRPr="00DD599D">
              <w:rPr>
                <w:rFonts w:ascii="Times New Roman" w:hAnsi="Times New Roman"/>
                <w:bCs/>
                <w:sz w:val="24"/>
                <w:szCs w:val="24"/>
              </w:rPr>
              <w:t>Lauku saimniecību modernizācija</w:t>
            </w:r>
            <w:r w:rsidR="003E5D82">
              <w:rPr>
                <w:rFonts w:ascii="Times New Roman" w:hAnsi="Times New Roman"/>
                <w:bCs/>
                <w:sz w:val="24"/>
                <w:szCs w:val="24"/>
              </w:rPr>
              <w:t>”</w:t>
            </w:r>
            <w:r w:rsidR="00FF5291" w:rsidRPr="00DD599D">
              <w:rPr>
                <w:rFonts w:ascii="Times New Roman" w:hAnsi="Times New Roman"/>
                <w:bCs/>
                <w:sz w:val="24"/>
                <w:szCs w:val="24"/>
              </w:rPr>
              <w:t xml:space="preserve"> un pasākumā 3.1.2. </w:t>
            </w:r>
            <w:r w:rsidR="003E5D82">
              <w:rPr>
                <w:rFonts w:ascii="Times New Roman" w:hAnsi="Times New Roman"/>
                <w:bCs/>
                <w:sz w:val="24"/>
                <w:szCs w:val="24"/>
              </w:rPr>
              <w:t>„</w:t>
            </w:r>
            <w:r w:rsidR="00FF5291" w:rsidRPr="00DD599D">
              <w:rPr>
                <w:rFonts w:ascii="Times New Roman" w:hAnsi="Times New Roman"/>
                <w:bCs/>
                <w:sz w:val="24"/>
                <w:szCs w:val="24"/>
              </w:rPr>
              <w:t>Atbalsts uzņēmumu radīšanai un attīstībai</w:t>
            </w:r>
            <w:r w:rsidR="003E5D82">
              <w:rPr>
                <w:rFonts w:ascii="Times New Roman" w:hAnsi="Times New Roman"/>
                <w:bCs/>
                <w:sz w:val="24"/>
                <w:szCs w:val="24"/>
              </w:rPr>
              <w:t>”</w:t>
            </w:r>
            <w:r w:rsidR="00FF5291" w:rsidRPr="00DD599D">
              <w:rPr>
                <w:rFonts w:ascii="Times New Roman" w:hAnsi="Times New Roman"/>
                <w:bCs/>
                <w:sz w:val="24"/>
                <w:szCs w:val="24"/>
              </w:rPr>
              <w:t xml:space="preserve">, savukārt pasākumā 1.2.3. </w:t>
            </w:r>
            <w:r w:rsidR="003E5D82">
              <w:rPr>
                <w:rFonts w:ascii="Times New Roman" w:hAnsi="Times New Roman"/>
                <w:bCs/>
                <w:sz w:val="24"/>
                <w:szCs w:val="24"/>
              </w:rPr>
              <w:t>„</w:t>
            </w:r>
            <w:r w:rsidR="00FF5291" w:rsidRPr="00DD599D">
              <w:rPr>
                <w:rFonts w:ascii="Times New Roman" w:hAnsi="Times New Roman"/>
                <w:bCs/>
                <w:sz w:val="24"/>
                <w:szCs w:val="24"/>
              </w:rPr>
              <w:t>Lauksaimniecības un mežsaimniecības produktu pievienotā vērtība</w:t>
            </w:r>
            <w:r w:rsidR="003E5D82">
              <w:rPr>
                <w:rFonts w:ascii="Times New Roman" w:hAnsi="Times New Roman"/>
                <w:bCs/>
                <w:sz w:val="24"/>
                <w:szCs w:val="24"/>
              </w:rPr>
              <w:t>”</w:t>
            </w:r>
            <w:r w:rsidR="00FF5291" w:rsidRPr="00DD599D">
              <w:rPr>
                <w:rFonts w:ascii="Times New Roman" w:hAnsi="Times New Roman"/>
                <w:bCs/>
                <w:sz w:val="24"/>
                <w:szCs w:val="24"/>
              </w:rPr>
              <w:t xml:space="preserve"> šādi lauztie līgumi ir pat četri. </w:t>
            </w:r>
            <w:r w:rsidR="003E5D82">
              <w:rPr>
                <w:rFonts w:ascii="Times New Roman" w:hAnsi="Times New Roman"/>
                <w:bCs/>
                <w:sz w:val="24"/>
                <w:szCs w:val="24"/>
              </w:rPr>
              <w:t>Tāpēc</w:t>
            </w:r>
            <w:r w:rsidR="00FF5291" w:rsidRPr="00DD599D">
              <w:rPr>
                <w:rFonts w:ascii="Times New Roman" w:hAnsi="Times New Roman"/>
                <w:bCs/>
                <w:sz w:val="24"/>
                <w:szCs w:val="24"/>
              </w:rPr>
              <w:t xml:space="preserve"> ir </w:t>
            </w:r>
            <w:r w:rsidR="003E5D82">
              <w:rPr>
                <w:rFonts w:ascii="Times New Roman" w:hAnsi="Times New Roman"/>
                <w:bCs/>
                <w:sz w:val="24"/>
                <w:szCs w:val="24"/>
              </w:rPr>
              <w:t>rad</w:t>
            </w:r>
            <w:r w:rsidR="00FF5291" w:rsidRPr="00DD599D">
              <w:rPr>
                <w:rFonts w:ascii="Times New Roman" w:hAnsi="Times New Roman"/>
                <w:bCs/>
                <w:sz w:val="24"/>
                <w:szCs w:val="24"/>
              </w:rPr>
              <w:t>usies valsts budžeta līdzekļu ekonomija</w:t>
            </w:r>
            <w:r w:rsidR="003E5D82">
              <w:rPr>
                <w:rFonts w:ascii="Times New Roman" w:hAnsi="Times New Roman"/>
                <w:bCs/>
                <w:sz w:val="24"/>
                <w:szCs w:val="24"/>
              </w:rPr>
              <w:t xml:space="preserve"> un</w:t>
            </w:r>
            <w:r w:rsidR="00FF5291" w:rsidRPr="00DD599D">
              <w:rPr>
                <w:rFonts w:ascii="Times New Roman" w:hAnsi="Times New Roman"/>
                <w:bCs/>
                <w:sz w:val="24"/>
                <w:szCs w:val="24"/>
              </w:rPr>
              <w:t xml:space="preserve"> </w:t>
            </w:r>
            <w:r w:rsidR="003E5D82">
              <w:rPr>
                <w:rFonts w:ascii="Times New Roman" w:hAnsi="Times New Roman"/>
                <w:bCs/>
                <w:sz w:val="24"/>
                <w:szCs w:val="24"/>
              </w:rPr>
              <w:t>tos</w:t>
            </w:r>
            <w:r w:rsidR="00FF5291" w:rsidRPr="00DD599D">
              <w:rPr>
                <w:rFonts w:ascii="Times New Roman" w:hAnsi="Times New Roman"/>
                <w:bCs/>
                <w:sz w:val="24"/>
                <w:szCs w:val="24"/>
              </w:rPr>
              <w:t xml:space="preserve"> </w:t>
            </w:r>
            <w:r w:rsidR="00FF5291" w:rsidRPr="007108AD">
              <w:rPr>
                <w:rFonts w:ascii="Times New Roman" w:hAnsi="Times New Roman"/>
                <w:bCs/>
                <w:sz w:val="24"/>
                <w:szCs w:val="24"/>
              </w:rPr>
              <w:t>iespējams novirzīt citu atbalsta pasākumu segšanai.</w:t>
            </w:r>
            <w:r w:rsidR="00844D7F" w:rsidRPr="007108AD">
              <w:rPr>
                <w:rFonts w:ascii="Times New Roman" w:hAnsi="Times New Roman"/>
                <w:bCs/>
                <w:sz w:val="24"/>
                <w:szCs w:val="24"/>
              </w:rPr>
              <w:t xml:space="preserve"> </w:t>
            </w:r>
          </w:p>
          <w:p w:rsidR="00844D7F" w:rsidRPr="00DE37D5" w:rsidRDefault="00F74B70" w:rsidP="003E5D82">
            <w:pPr>
              <w:spacing w:before="100" w:beforeAutospacing="1" w:after="100" w:afterAutospacing="1" w:line="240" w:lineRule="auto"/>
              <w:ind w:firstLine="127"/>
              <w:jc w:val="both"/>
              <w:rPr>
                <w:rFonts w:ascii="Times New Roman" w:hAnsi="Times New Roman"/>
                <w:sz w:val="24"/>
                <w:szCs w:val="24"/>
                <w:lang w:eastAsia="lv-LV"/>
              </w:rPr>
            </w:pPr>
            <w:r w:rsidRPr="007108AD">
              <w:rPr>
                <w:rFonts w:ascii="Times New Roman" w:hAnsi="Times New Roman"/>
                <w:bCs/>
                <w:sz w:val="24"/>
                <w:szCs w:val="24"/>
              </w:rPr>
              <w:t>Lauku attīstības programmas 2007.</w:t>
            </w:r>
            <w:r w:rsidR="003E5D82">
              <w:rPr>
                <w:rFonts w:ascii="Times New Roman" w:hAnsi="Times New Roman"/>
                <w:bCs/>
                <w:sz w:val="24"/>
                <w:szCs w:val="24"/>
              </w:rPr>
              <w:t>–</w:t>
            </w:r>
            <w:r w:rsidRPr="007108AD">
              <w:rPr>
                <w:rFonts w:ascii="Times New Roman" w:hAnsi="Times New Roman"/>
                <w:bCs/>
                <w:sz w:val="24"/>
                <w:szCs w:val="24"/>
              </w:rPr>
              <w:t xml:space="preserve">2013.gadam(turpmāk </w:t>
            </w:r>
            <w:r w:rsidR="003E5D82">
              <w:rPr>
                <w:rFonts w:ascii="Times New Roman" w:hAnsi="Times New Roman"/>
                <w:bCs/>
                <w:sz w:val="24"/>
                <w:szCs w:val="24"/>
              </w:rPr>
              <w:t xml:space="preserve">– </w:t>
            </w:r>
            <w:r w:rsidRPr="007108AD">
              <w:rPr>
                <w:rFonts w:ascii="Times New Roman" w:hAnsi="Times New Roman"/>
                <w:bCs/>
                <w:sz w:val="24"/>
                <w:szCs w:val="24"/>
              </w:rPr>
              <w:t xml:space="preserve">LAP) kopējais pieejamais finansējums netiks pārsniegts, </w:t>
            </w:r>
            <w:r w:rsidR="003E5D82">
              <w:rPr>
                <w:rFonts w:ascii="Times New Roman" w:hAnsi="Times New Roman"/>
                <w:bCs/>
                <w:sz w:val="24"/>
                <w:szCs w:val="24"/>
              </w:rPr>
              <w:t xml:space="preserve">bet </w:t>
            </w:r>
            <w:r w:rsidR="00844D7F" w:rsidRPr="007108AD">
              <w:rPr>
                <w:rFonts w:ascii="Times New Roman" w:hAnsi="Times New Roman"/>
                <w:bCs/>
                <w:sz w:val="24"/>
                <w:szCs w:val="24"/>
              </w:rPr>
              <w:t xml:space="preserve">ir atbrīvojušies </w:t>
            </w:r>
            <w:r w:rsidRPr="007108AD">
              <w:rPr>
                <w:rFonts w:ascii="Times New Roman" w:hAnsi="Times New Roman"/>
                <w:bCs/>
                <w:sz w:val="24"/>
                <w:szCs w:val="24"/>
              </w:rPr>
              <w:t xml:space="preserve">finanšu </w:t>
            </w:r>
            <w:r w:rsidR="00844D7F" w:rsidRPr="007108AD">
              <w:rPr>
                <w:rFonts w:ascii="Times New Roman" w:hAnsi="Times New Roman"/>
                <w:bCs/>
                <w:sz w:val="24"/>
                <w:szCs w:val="24"/>
              </w:rPr>
              <w:t>līdzekļi</w:t>
            </w:r>
            <w:r w:rsidR="0041578D" w:rsidRPr="007108AD">
              <w:rPr>
                <w:rFonts w:ascii="Times New Roman" w:hAnsi="Times New Roman"/>
                <w:bCs/>
                <w:sz w:val="24"/>
                <w:szCs w:val="24"/>
              </w:rPr>
              <w:t xml:space="preserve"> </w:t>
            </w:r>
            <w:proofErr w:type="spellStart"/>
            <w:r w:rsidR="00844D7F" w:rsidRPr="007108AD">
              <w:rPr>
                <w:rFonts w:ascii="Times New Roman" w:hAnsi="Times New Roman"/>
                <w:bCs/>
                <w:sz w:val="24"/>
                <w:szCs w:val="24"/>
              </w:rPr>
              <w:t>kredītfonda</w:t>
            </w:r>
            <w:proofErr w:type="spellEnd"/>
            <w:r w:rsidR="00844D7F" w:rsidRPr="007108AD">
              <w:rPr>
                <w:rFonts w:ascii="Times New Roman" w:hAnsi="Times New Roman"/>
                <w:bCs/>
                <w:sz w:val="24"/>
                <w:szCs w:val="24"/>
              </w:rPr>
              <w:t xml:space="preserve"> pasākum</w:t>
            </w:r>
            <w:r w:rsidR="003E5D82">
              <w:rPr>
                <w:rFonts w:ascii="Times New Roman" w:hAnsi="Times New Roman"/>
                <w:bCs/>
                <w:sz w:val="24"/>
                <w:szCs w:val="24"/>
              </w:rPr>
              <w:t>ā</w:t>
            </w:r>
            <w:r w:rsidR="0041578D" w:rsidRPr="007108AD">
              <w:rPr>
                <w:rFonts w:ascii="Times New Roman" w:hAnsi="Times New Roman"/>
                <w:bCs/>
                <w:sz w:val="24"/>
                <w:szCs w:val="24"/>
              </w:rPr>
              <w:t>, jo šis pasākums tiek slēgts</w:t>
            </w:r>
            <w:r w:rsidRPr="007108AD">
              <w:rPr>
                <w:rFonts w:ascii="Times New Roman" w:hAnsi="Times New Roman"/>
                <w:bCs/>
                <w:sz w:val="24"/>
                <w:szCs w:val="24"/>
              </w:rPr>
              <w:t xml:space="preserve"> </w:t>
            </w:r>
            <w:r w:rsidR="00844D7F" w:rsidRPr="007108AD">
              <w:rPr>
                <w:rFonts w:ascii="Times New Roman" w:hAnsi="Times New Roman"/>
                <w:bCs/>
                <w:sz w:val="24"/>
                <w:szCs w:val="24"/>
              </w:rPr>
              <w:t xml:space="preserve">un </w:t>
            </w:r>
            <w:r w:rsidR="0041578D" w:rsidRPr="007108AD">
              <w:rPr>
                <w:rFonts w:ascii="Times New Roman" w:hAnsi="Times New Roman"/>
                <w:bCs/>
                <w:sz w:val="24"/>
                <w:szCs w:val="24"/>
              </w:rPr>
              <w:t xml:space="preserve">neizmantotie </w:t>
            </w:r>
            <w:r w:rsidRPr="007108AD">
              <w:rPr>
                <w:rFonts w:ascii="Times New Roman" w:hAnsi="Times New Roman"/>
                <w:bCs/>
                <w:sz w:val="24"/>
                <w:szCs w:val="24"/>
              </w:rPr>
              <w:t xml:space="preserve">finanšu </w:t>
            </w:r>
            <w:r w:rsidR="0041578D" w:rsidRPr="007108AD">
              <w:rPr>
                <w:rFonts w:ascii="Times New Roman" w:hAnsi="Times New Roman"/>
                <w:bCs/>
                <w:sz w:val="24"/>
                <w:szCs w:val="24"/>
              </w:rPr>
              <w:t>līdzekļi tiek at</w:t>
            </w:r>
            <w:r w:rsidR="003E5D82">
              <w:rPr>
                <w:rFonts w:ascii="Times New Roman" w:hAnsi="Times New Roman"/>
                <w:bCs/>
                <w:sz w:val="24"/>
                <w:szCs w:val="24"/>
              </w:rPr>
              <w:t>doti atpakaļ</w:t>
            </w:r>
            <w:r w:rsidR="0041578D" w:rsidRPr="007108AD">
              <w:rPr>
                <w:rFonts w:ascii="Times New Roman" w:hAnsi="Times New Roman"/>
                <w:bCs/>
                <w:sz w:val="24"/>
                <w:szCs w:val="24"/>
              </w:rPr>
              <w:t xml:space="preserve"> </w:t>
            </w:r>
            <w:r w:rsidR="00844D7F" w:rsidRPr="007108AD">
              <w:rPr>
                <w:rFonts w:ascii="Times New Roman" w:hAnsi="Times New Roman"/>
                <w:bCs/>
                <w:sz w:val="24"/>
                <w:szCs w:val="24"/>
              </w:rPr>
              <w:t xml:space="preserve">Lauku atbalsta dienestam. </w:t>
            </w:r>
            <w:r w:rsidR="0041578D" w:rsidRPr="007108AD">
              <w:rPr>
                <w:rFonts w:ascii="Times New Roman" w:hAnsi="Times New Roman"/>
                <w:bCs/>
                <w:sz w:val="24"/>
                <w:szCs w:val="24"/>
              </w:rPr>
              <w:t>Lauku atbalsta dienests n</w:t>
            </w:r>
            <w:r w:rsidR="00844D7F" w:rsidRPr="007108AD">
              <w:rPr>
                <w:rFonts w:ascii="Times New Roman" w:hAnsi="Times New Roman"/>
                <w:bCs/>
                <w:sz w:val="24"/>
                <w:szCs w:val="24"/>
              </w:rPr>
              <w:t>eizmantot</w:t>
            </w:r>
            <w:r w:rsidR="0041578D" w:rsidRPr="007108AD">
              <w:rPr>
                <w:rFonts w:ascii="Times New Roman" w:hAnsi="Times New Roman"/>
                <w:bCs/>
                <w:sz w:val="24"/>
                <w:szCs w:val="24"/>
              </w:rPr>
              <w:t>o</w:t>
            </w:r>
            <w:r w:rsidR="00D64466" w:rsidRPr="007108AD">
              <w:rPr>
                <w:rFonts w:ascii="Times New Roman" w:hAnsi="Times New Roman"/>
                <w:bCs/>
                <w:sz w:val="24"/>
                <w:szCs w:val="24"/>
              </w:rPr>
              <w:t>s</w:t>
            </w:r>
            <w:r w:rsidR="00844D7F" w:rsidRPr="007108AD">
              <w:rPr>
                <w:rFonts w:ascii="Times New Roman" w:hAnsi="Times New Roman"/>
                <w:bCs/>
                <w:sz w:val="24"/>
                <w:szCs w:val="24"/>
              </w:rPr>
              <w:t xml:space="preserve"> </w:t>
            </w:r>
            <w:r w:rsidR="00D64466" w:rsidRPr="007108AD">
              <w:rPr>
                <w:rFonts w:ascii="Times New Roman" w:hAnsi="Times New Roman"/>
                <w:bCs/>
                <w:sz w:val="24"/>
                <w:szCs w:val="24"/>
              </w:rPr>
              <w:t>finanšu līdzekļus pārskaitīs</w:t>
            </w:r>
            <w:r w:rsidR="00844D7F" w:rsidRPr="007108AD">
              <w:rPr>
                <w:rFonts w:ascii="Times New Roman" w:hAnsi="Times New Roman"/>
                <w:bCs/>
                <w:sz w:val="24"/>
                <w:szCs w:val="24"/>
              </w:rPr>
              <w:t xml:space="preserve"> valsts budžeta ieņēmumos</w:t>
            </w:r>
            <w:r w:rsidR="0041578D" w:rsidRPr="007108AD">
              <w:rPr>
                <w:rFonts w:ascii="Times New Roman" w:hAnsi="Times New Roman"/>
                <w:bCs/>
                <w:sz w:val="24"/>
                <w:szCs w:val="24"/>
              </w:rPr>
              <w:t xml:space="preserve">. </w:t>
            </w:r>
            <w:r w:rsidR="00BA37B9" w:rsidRPr="007108AD">
              <w:rPr>
                <w:rFonts w:ascii="Times New Roman" w:hAnsi="Times New Roman"/>
                <w:bCs/>
                <w:sz w:val="24"/>
                <w:szCs w:val="24"/>
              </w:rPr>
              <w:t>Š</w:t>
            </w:r>
            <w:r w:rsidR="00D64466" w:rsidRPr="007108AD">
              <w:rPr>
                <w:rFonts w:ascii="Times New Roman" w:hAnsi="Times New Roman"/>
                <w:bCs/>
                <w:sz w:val="24"/>
                <w:szCs w:val="24"/>
              </w:rPr>
              <w:t>o</w:t>
            </w:r>
            <w:r w:rsidR="00BA37B9" w:rsidRPr="007108AD">
              <w:rPr>
                <w:rFonts w:ascii="Times New Roman" w:hAnsi="Times New Roman"/>
                <w:bCs/>
                <w:sz w:val="24"/>
                <w:szCs w:val="24"/>
              </w:rPr>
              <w:t xml:space="preserve"> </w:t>
            </w:r>
            <w:r w:rsidR="00D64466" w:rsidRPr="007108AD">
              <w:rPr>
                <w:rFonts w:ascii="Times New Roman" w:hAnsi="Times New Roman"/>
                <w:bCs/>
                <w:sz w:val="24"/>
                <w:szCs w:val="24"/>
              </w:rPr>
              <w:t>finanšu līdzekļu</w:t>
            </w:r>
            <w:r w:rsidR="00BA37B9" w:rsidRPr="007108AD">
              <w:rPr>
                <w:rFonts w:ascii="Times New Roman" w:hAnsi="Times New Roman"/>
                <w:bCs/>
                <w:sz w:val="24"/>
                <w:szCs w:val="24"/>
              </w:rPr>
              <w:t xml:space="preserve"> apmērs </w:t>
            </w:r>
            <w:r w:rsidR="0041578D" w:rsidRPr="007108AD">
              <w:rPr>
                <w:rFonts w:ascii="Times New Roman" w:hAnsi="Times New Roman"/>
                <w:bCs/>
                <w:sz w:val="24"/>
                <w:szCs w:val="24"/>
              </w:rPr>
              <w:t>LAP nākam</w:t>
            </w:r>
            <w:r w:rsidR="003E5D82">
              <w:rPr>
                <w:rFonts w:ascii="Times New Roman" w:hAnsi="Times New Roman"/>
                <w:bCs/>
                <w:sz w:val="24"/>
                <w:szCs w:val="24"/>
              </w:rPr>
              <w:t>aj</w:t>
            </w:r>
            <w:r w:rsidR="0041578D" w:rsidRPr="007108AD">
              <w:rPr>
                <w:rFonts w:ascii="Times New Roman" w:hAnsi="Times New Roman"/>
                <w:bCs/>
                <w:sz w:val="24"/>
                <w:szCs w:val="24"/>
              </w:rPr>
              <w:t>ā deklarācijā Eiropas Komisijai tiks samazināts</w:t>
            </w:r>
            <w:r w:rsidR="00844D7F" w:rsidRPr="007108AD">
              <w:rPr>
                <w:rFonts w:ascii="Times New Roman" w:hAnsi="Times New Roman"/>
                <w:bCs/>
                <w:sz w:val="24"/>
                <w:szCs w:val="24"/>
              </w:rPr>
              <w:t>, tā atbrīvojot LAP</w:t>
            </w:r>
            <w:r w:rsidR="00D64466" w:rsidRPr="007108AD">
              <w:rPr>
                <w:rFonts w:ascii="Times New Roman" w:hAnsi="Times New Roman"/>
                <w:bCs/>
                <w:sz w:val="24"/>
                <w:szCs w:val="24"/>
              </w:rPr>
              <w:t xml:space="preserve"> finanšu</w:t>
            </w:r>
            <w:r w:rsidR="00844D7F" w:rsidRPr="007108AD">
              <w:rPr>
                <w:rFonts w:ascii="Times New Roman" w:hAnsi="Times New Roman"/>
                <w:bCs/>
                <w:sz w:val="24"/>
                <w:szCs w:val="24"/>
              </w:rPr>
              <w:t xml:space="preserve"> līdzekļus citiem atbalsta pasākumiem, kas pēc to īstenošanas atkal tiks deklarēti Eiropas Komisijai.</w:t>
            </w:r>
          </w:p>
        </w:tc>
      </w:tr>
    </w:tbl>
    <w:p w:rsidR="00D05448" w:rsidRDefault="00D05448" w:rsidP="00940A95">
      <w:pPr>
        <w:spacing w:after="0" w:line="240" w:lineRule="auto"/>
        <w:rPr>
          <w:rFonts w:ascii="Times New Roman" w:hAnsi="Times New Roman"/>
          <w:i/>
          <w:iCs/>
          <w:sz w:val="24"/>
          <w:szCs w:val="24"/>
          <w:lang w:eastAsia="lv-LV"/>
        </w:rPr>
      </w:pPr>
      <w:r w:rsidRPr="00D25E38">
        <w:rPr>
          <w:rFonts w:ascii="Times New Roman" w:hAnsi="Times New Roman"/>
          <w:i/>
          <w:iCs/>
          <w:sz w:val="24"/>
          <w:szCs w:val="24"/>
          <w:lang w:eastAsia="lv-LV"/>
        </w:rPr>
        <w:t> </w:t>
      </w:r>
    </w:p>
    <w:p w:rsidR="00B45C8D" w:rsidRPr="000E1C40" w:rsidRDefault="000E1C40" w:rsidP="000E1C40">
      <w:pPr>
        <w:spacing w:after="0" w:line="240" w:lineRule="auto"/>
        <w:rPr>
          <w:rFonts w:ascii="Times New Roman" w:hAnsi="Times New Roman"/>
          <w:i/>
          <w:sz w:val="24"/>
          <w:szCs w:val="28"/>
        </w:rPr>
      </w:pPr>
      <w:r w:rsidRPr="000E1C40">
        <w:rPr>
          <w:rFonts w:ascii="Times New Roman" w:hAnsi="Times New Roman"/>
          <w:i/>
          <w:iCs/>
          <w:sz w:val="24"/>
          <w:szCs w:val="28"/>
          <w:lang w:eastAsia="lv-LV"/>
        </w:rPr>
        <w: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7302"/>
      </w:tblGrid>
      <w:tr w:rsidR="00B45C8D" w:rsidRPr="00A51904" w:rsidTr="00DE4BA6">
        <w:trPr>
          <w:trHeight w:val="279"/>
        </w:trPr>
        <w:tc>
          <w:tcPr>
            <w:tcW w:w="8931" w:type="dxa"/>
            <w:gridSpan w:val="2"/>
          </w:tcPr>
          <w:p w:rsidR="00B45C8D" w:rsidRPr="00B45C8D" w:rsidRDefault="00B45C8D" w:rsidP="00AB4827">
            <w:pPr>
              <w:jc w:val="center"/>
              <w:rPr>
                <w:rFonts w:ascii="Times New Roman" w:hAnsi="Times New Roman"/>
                <w:b/>
                <w:color w:val="000000"/>
                <w:sz w:val="24"/>
                <w:szCs w:val="24"/>
              </w:rPr>
            </w:pPr>
            <w:r w:rsidRPr="00B45C8D">
              <w:rPr>
                <w:rFonts w:ascii="Times New Roman" w:hAnsi="Times New Roman"/>
                <w:b/>
                <w:color w:val="000000"/>
                <w:sz w:val="24"/>
                <w:szCs w:val="24"/>
              </w:rPr>
              <w:t>IV. Tiesību akta projekta ietekme uz spēkā esošo tiesību normu sistēmu</w:t>
            </w:r>
          </w:p>
        </w:tc>
      </w:tr>
      <w:tr w:rsidR="00B45C8D" w:rsidRPr="00C3682F" w:rsidTr="00DE4BA6">
        <w:trPr>
          <w:trHeight w:val="981"/>
        </w:trPr>
        <w:tc>
          <w:tcPr>
            <w:tcW w:w="1629" w:type="dxa"/>
          </w:tcPr>
          <w:p w:rsidR="00B45C8D" w:rsidRPr="00B45C8D" w:rsidRDefault="00B45C8D" w:rsidP="00B45C8D">
            <w:pPr>
              <w:spacing w:after="0" w:line="240" w:lineRule="auto"/>
              <w:jc w:val="both"/>
              <w:rPr>
                <w:rFonts w:ascii="Times New Roman" w:hAnsi="Times New Roman"/>
                <w:color w:val="000000"/>
                <w:sz w:val="24"/>
                <w:szCs w:val="24"/>
              </w:rPr>
            </w:pPr>
            <w:r w:rsidRPr="00B45C8D">
              <w:rPr>
                <w:rFonts w:ascii="Times New Roman" w:hAnsi="Times New Roman"/>
                <w:color w:val="000000"/>
                <w:sz w:val="24"/>
                <w:szCs w:val="24"/>
              </w:rPr>
              <w:t>Nepieciešamie saistītie tiesību aktu projekti</w:t>
            </w:r>
          </w:p>
        </w:tc>
        <w:tc>
          <w:tcPr>
            <w:tcW w:w="7302" w:type="dxa"/>
          </w:tcPr>
          <w:p w:rsidR="00B45C8D" w:rsidRPr="00B45C8D" w:rsidRDefault="002D302A" w:rsidP="00AB4827">
            <w:pPr>
              <w:pStyle w:val="Pamattekstaatkpe2"/>
              <w:tabs>
                <w:tab w:val="left" w:pos="312"/>
              </w:tabs>
              <w:ind w:right="180" w:firstLine="0"/>
              <w:rPr>
                <w:szCs w:val="24"/>
                <w:lang w:eastAsia="lv-LV"/>
              </w:rPr>
            </w:pPr>
            <w:r>
              <w:rPr>
                <w:szCs w:val="24"/>
                <w:lang w:eastAsia="lv-LV"/>
              </w:rPr>
              <w:t>Projekts šo jomu neskar.</w:t>
            </w:r>
          </w:p>
        </w:tc>
      </w:tr>
      <w:tr w:rsidR="00B45C8D" w:rsidRPr="00C3682F" w:rsidTr="00DE4BA6">
        <w:trPr>
          <w:trHeight w:val="279"/>
        </w:trPr>
        <w:tc>
          <w:tcPr>
            <w:tcW w:w="1629" w:type="dxa"/>
          </w:tcPr>
          <w:p w:rsidR="00B45C8D" w:rsidRPr="00B45C8D" w:rsidRDefault="00B45C8D" w:rsidP="00B45C8D">
            <w:pPr>
              <w:spacing w:after="0" w:line="240" w:lineRule="auto"/>
              <w:jc w:val="both"/>
              <w:rPr>
                <w:rFonts w:ascii="Times New Roman" w:hAnsi="Times New Roman"/>
                <w:color w:val="000000"/>
                <w:sz w:val="24"/>
                <w:szCs w:val="24"/>
              </w:rPr>
            </w:pPr>
            <w:r w:rsidRPr="00B45C8D">
              <w:rPr>
                <w:rFonts w:ascii="Times New Roman" w:hAnsi="Times New Roman"/>
                <w:color w:val="000000"/>
                <w:sz w:val="24"/>
                <w:szCs w:val="24"/>
              </w:rPr>
              <w:lastRenderedPageBreak/>
              <w:t>Cita informācija</w:t>
            </w:r>
          </w:p>
        </w:tc>
        <w:tc>
          <w:tcPr>
            <w:tcW w:w="7302" w:type="dxa"/>
          </w:tcPr>
          <w:p w:rsidR="00B45C8D" w:rsidRPr="00B45C8D" w:rsidRDefault="00B45C8D" w:rsidP="00AB4827">
            <w:pPr>
              <w:jc w:val="both"/>
              <w:rPr>
                <w:rFonts w:ascii="Times New Roman" w:hAnsi="Times New Roman"/>
                <w:color w:val="000000"/>
                <w:sz w:val="24"/>
                <w:szCs w:val="24"/>
              </w:rPr>
            </w:pPr>
            <w:r w:rsidRPr="00B45C8D">
              <w:rPr>
                <w:rFonts w:ascii="Times New Roman" w:hAnsi="Times New Roman"/>
                <w:color w:val="000000"/>
                <w:sz w:val="24"/>
                <w:szCs w:val="24"/>
              </w:rPr>
              <w:t>Nav</w:t>
            </w:r>
          </w:p>
        </w:tc>
      </w:tr>
    </w:tbl>
    <w:p w:rsidR="00D05448" w:rsidRDefault="00D05448" w:rsidP="00940A95">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tbl>
      <w:tblPr>
        <w:tblW w:w="8884" w:type="dxa"/>
        <w:jc w:val="center"/>
        <w:tblInd w:w="-89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87"/>
        <w:gridCol w:w="1433"/>
        <w:gridCol w:w="1907"/>
        <w:gridCol w:w="2797"/>
        <w:gridCol w:w="2160"/>
      </w:tblGrid>
      <w:tr w:rsidR="00091D8A" w:rsidRPr="00B232A4" w:rsidTr="002E1633">
        <w:trPr>
          <w:jc w:val="center"/>
        </w:trPr>
        <w:tc>
          <w:tcPr>
            <w:tcW w:w="8884" w:type="dxa"/>
            <w:gridSpan w:val="5"/>
            <w:tcBorders>
              <w:top w:val="outset" w:sz="6" w:space="0" w:color="auto"/>
              <w:left w:val="inset" w:sz="6" w:space="0" w:color="auto"/>
              <w:bottom w:val="outset" w:sz="6" w:space="0" w:color="auto"/>
            </w:tcBorders>
            <w:vAlign w:val="center"/>
          </w:tcPr>
          <w:p w:rsidR="00091D8A" w:rsidRPr="00B93385" w:rsidRDefault="00091D8A" w:rsidP="00B7472E">
            <w:pPr>
              <w:spacing w:before="100" w:beforeAutospacing="1" w:after="100" w:afterAutospacing="1" w:line="240" w:lineRule="auto"/>
              <w:rPr>
                <w:rFonts w:ascii="Times New Roman" w:hAnsi="Times New Roman"/>
                <w:sz w:val="24"/>
                <w:szCs w:val="24"/>
                <w:lang w:eastAsia="lv-LV"/>
              </w:rPr>
            </w:pPr>
            <w:r w:rsidRPr="00B93385">
              <w:rPr>
                <w:rFonts w:ascii="Times New Roman" w:hAnsi="Times New Roman"/>
                <w:sz w:val="24"/>
                <w:szCs w:val="24"/>
                <w:lang w:eastAsia="lv-LV"/>
              </w:rPr>
              <w:t>V. Tiesību akta projekta atbilstība Latvijas Republikas starptautiskajām saistībām</w:t>
            </w:r>
          </w:p>
        </w:tc>
      </w:tr>
      <w:tr w:rsidR="00091D8A" w:rsidRPr="00B232A4" w:rsidTr="00F05789">
        <w:trPr>
          <w:jc w:val="center"/>
        </w:trPr>
        <w:tc>
          <w:tcPr>
            <w:tcW w:w="587" w:type="dxa"/>
            <w:tcBorders>
              <w:top w:val="outset" w:sz="6" w:space="0" w:color="auto"/>
              <w:bottom w:val="outset" w:sz="6" w:space="0" w:color="auto"/>
              <w:right w:val="outset" w:sz="6" w:space="0" w:color="auto"/>
            </w:tcBorders>
          </w:tcPr>
          <w:p w:rsidR="00091D8A" w:rsidRPr="00091D8A" w:rsidRDefault="00091D8A" w:rsidP="00D83223">
            <w:pPr>
              <w:spacing w:before="100" w:beforeAutospacing="1" w:after="100" w:afterAutospacing="1" w:line="240" w:lineRule="auto"/>
              <w:ind w:left="-189"/>
              <w:rPr>
                <w:rFonts w:ascii="Times New Roman" w:hAnsi="Times New Roman"/>
                <w:sz w:val="24"/>
                <w:szCs w:val="24"/>
                <w:lang w:eastAsia="lv-LV"/>
              </w:rPr>
            </w:pPr>
            <w:r w:rsidRPr="00091D8A">
              <w:rPr>
                <w:rFonts w:ascii="Times New Roman" w:hAnsi="Times New Roman"/>
                <w:sz w:val="24"/>
                <w:szCs w:val="24"/>
                <w:lang w:eastAsia="lv-LV"/>
              </w:rPr>
              <w:t>1.</w:t>
            </w:r>
          </w:p>
        </w:tc>
        <w:tc>
          <w:tcPr>
            <w:tcW w:w="3340" w:type="dxa"/>
            <w:gridSpan w:val="2"/>
            <w:tcBorders>
              <w:top w:val="outset" w:sz="6" w:space="0" w:color="auto"/>
              <w:left w:val="outset" w:sz="6" w:space="0" w:color="auto"/>
              <w:bottom w:val="outset" w:sz="6" w:space="0" w:color="auto"/>
              <w:right w:val="outset" w:sz="6" w:space="0" w:color="auto"/>
            </w:tcBorders>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Saistības pret Eiropas Savienību</w:t>
            </w:r>
          </w:p>
        </w:tc>
        <w:tc>
          <w:tcPr>
            <w:tcW w:w="4957" w:type="dxa"/>
            <w:gridSpan w:val="2"/>
            <w:tcBorders>
              <w:top w:val="outset" w:sz="6" w:space="0" w:color="auto"/>
              <w:left w:val="outset" w:sz="6" w:space="0" w:color="auto"/>
              <w:bottom w:val="outset" w:sz="6" w:space="0" w:color="auto"/>
            </w:tcBorders>
          </w:tcPr>
          <w:p w:rsidR="00091D8A" w:rsidRPr="00091D8A" w:rsidRDefault="00091D8A" w:rsidP="00B7472E">
            <w:pPr>
              <w:spacing w:after="0" w:line="240" w:lineRule="auto"/>
              <w:jc w:val="both"/>
              <w:rPr>
                <w:rFonts w:ascii="Times New Roman" w:hAnsi="Times New Roman"/>
                <w:sz w:val="24"/>
                <w:szCs w:val="24"/>
              </w:rPr>
            </w:pPr>
            <w:r w:rsidRPr="00091D8A">
              <w:rPr>
                <w:rFonts w:ascii="Times New Roman" w:hAnsi="Times New Roman"/>
                <w:sz w:val="24"/>
                <w:szCs w:val="24"/>
              </w:rPr>
              <w:t>Kopienas pamatnostādnes attiecībā uz valsts atbalstu lauksaimniecības un mežsaimniecības nozarē 2007.–2013.gadam</w:t>
            </w:r>
            <w:r w:rsidR="003E5D82">
              <w:rPr>
                <w:rFonts w:ascii="Times New Roman" w:hAnsi="Times New Roman"/>
                <w:sz w:val="24"/>
                <w:szCs w:val="24"/>
              </w:rPr>
              <w:t xml:space="preserve"> </w:t>
            </w:r>
            <w:r w:rsidRPr="00091D8A">
              <w:rPr>
                <w:rFonts w:ascii="Times New Roman" w:hAnsi="Times New Roman"/>
                <w:sz w:val="24"/>
                <w:szCs w:val="24"/>
              </w:rPr>
              <w:t>(Eiropas Savienības Oficiālais Vēstnesis, 2006.gada 27.decembris, C 319);</w:t>
            </w:r>
          </w:p>
          <w:p w:rsidR="00091D8A" w:rsidRPr="00091D8A" w:rsidRDefault="00091D8A" w:rsidP="00B7472E">
            <w:pPr>
              <w:spacing w:after="0" w:line="240" w:lineRule="auto"/>
              <w:jc w:val="both"/>
              <w:rPr>
                <w:rFonts w:ascii="Times New Roman" w:hAnsi="Times New Roman"/>
                <w:sz w:val="24"/>
                <w:szCs w:val="24"/>
              </w:rPr>
            </w:pPr>
            <w:r w:rsidRPr="00091D8A">
              <w:rPr>
                <w:rFonts w:ascii="Times New Roman" w:hAnsi="Times New Roman"/>
                <w:sz w:val="24"/>
                <w:szCs w:val="24"/>
              </w:rPr>
              <w:t xml:space="preserve">Komisijas 2006.gada 15.decembra Regula Nr.1998/2006 par EK līguma 87. Un 88. panta piemērošanu </w:t>
            </w:r>
            <w:proofErr w:type="spellStart"/>
            <w:r w:rsidRPr="006918D8">
              <w:rPr>
                <w:rFonts w:ascii="Times New Roman" w:hAnsi="Times New Roman"/>
                <w:i/>
                <w:sz w:val="24"/>
                <w:szCs w:val="24"/>
              </w:rPr>
              <w:t>de</w:t>
            </w:r>
            <w:proofErr w:type="spellEnd"/>
            <w:r w:rsidRPr="006918D8">
              <w:rPr>
                <w:rFonts w:ascii="Times New Roman" w:hAnsi="Times New Roman"/>
                <w:i/>
                <w:sz w:val="24"/>
                <w:szCs w:val="24"/>
              </w:rPr>
              <w:t xml:space="preserve"> </w:t>
            </w:r>
            <w:proofErr w:type="spellStart"/>
            <w:r w:rsidRPr="006918D8">
              <w:rPr>
                <w:rFonts w:ascii="Times New Roman" w:hAnsi="Times New Roman"/>
                <w:i/>
                <w:sz w:val="24"/>
                <w:szCs w:val="24"/>
              </w:rPr>
              <w:t>minimis</w:t>
            </w:r>
            <w:proofErr w:type="spellEnd"/>
            <w:r w:rsidRPr="00091D8A">
              <w:rPr>
                <w:rFonts w:ascii="Times New Roman" w:hAnsi="Times New Roman"/>
                <w:sz w:val="24"/>
                <w:szCs w:val="24"/>
              </w:rPr>
              <w:t xml:space="preserve"> atbalstam</w:t>
            </w:r>
            <w:r w:rsidR="003E5D82">
              <w:rPr>
                <w:rFonts w:ascii="Times New Roman" w:hAnsi="Times New Roman"/>
                <w:sz w:val="24"/>
                <w:szCs w:val="24"/>
              </w:rPr>
              <w:t xml:space="preserve"> </w:t>
            </w:r>
            <w:r w:rsidRPr="00091D8A">
              <w:rPr>
                <w:rFonts w:ascii="Times New Roman" w:hAnsi="Times New Roman"/>
                <w:sz w:val="24"/>
                <w:szCs w:val="24"/>
              </w:rPr>
              <w:t xml:space="preserve">(Eiropas Savienības Oficiālais Vēstnesis, 2006.gada 28.decembris, Nr. L 379) (turpmāk </w:t>
            </w:r>
            <w:r w:rsidR="003E5D82">
              <w:rPr>
                <w:rFonts w:ascii="Times New Roman" w:hAnsi="Times New Roman"/>
                <w:sz w:val="24"/>
                <w:szCs w:val="24"/>
              </w:rPr>
              <w:t>–</w:t>
            </w:r>
            <w:r w:rsidRPr="00091D8A">
              <w:rPr>
                <w:rFonts w:ascii="Times New Roman" w:hAnsi="Times New Roman"/>
                <w:sz w:val="24"/>
                <w:szCs w:val="24"/>
              </w:rPr>
              <w:t xml:space="preserve"> Komisijas Regula Nr.1998/2006);</w:t>
            </w:r>
          </w:p>
          <w:p w:rsidR="00691224" w:rsidRPr="00091D8A" w:rsidRDefault="00691224" w:rsidP="00AD221F">
            <w:pPr>
              <w:autoSpaceDE w:val="0"/>
              <w:autoSpaceDN w:val="0"/>
              <w:adjustRightInd w:val="0"/>
              <w:spacing w:after="0" w:line="240" w:lineRule="auto"/>
              <w:jc w:val="both"/>
              <w:rPr>
                <w:rFonts w:ascii="Times New Roman" w:hAnsi="Times New Roman"/>
                <w:sz w:val="24"/>
                <w:szCs w:val="24"/>
              </w:rPr>
            </w:pPr>
            <w:r w:rsidRPr="000C54EC">
              <w:rPr>
                <w:rFonts w:ascii="Times New Roman" w:hAnsi="Times New Roman"/>
                <w:sz w:val="24"/>
                <w:szCs w:val="24"/>
              </w:rPr>
              <w:t>K</w:t>
            </w:r>
            <w:r w:rsidR="000C54EC" w:rsidRPr="000C54EC">
              <w:rPr>
                <w:rFonts w:ascii="Times New Roman" w:hAnsi="Times New Roman"/>
                <w:sz w:val="24"/>
                <w:szCs w:val="24"/>
              </w:rPr>
              <w:t>omisijas</w:t>
            </w:r>
            <w:r w:rsidRPr="000C54EC">
              <w:rPr>
                <w:rFonts w:ascii="Times New Roman" w:hAnsi="Times New Roman"/>
                <w:sz w:val="24"/>
                <w:szCs w:val="24"/>
              </w:rPr>
              <w:t xml:space="preserve"> </w:t>
            </w:r>
            <w:r w:rsidR="000C54EC" w:rsidRPr="000C54EC">
              <w:rPr>
                <w:rFonts w:ascii="Times New Roman" w:hAnsi="Times New Roman"/>
                <w:sz w:val="24"/>
                <w:szCs w:val="24"/>
              </w:rPr>
              <w:t xml:space="preserve">paziņojums Kopienas pamatnostādnes par valsts atbalstu grūtībās nonākušu uzņēmumu glābšanai un </w:t>
            </w:r>
            <w:r w:rsidR="002D302A">
              <w:rPr>
                <w:rFonts w:ascii="Times New Roman" w:hAnsi="Times New Roman"/>
                <w:sz w:val="24"/>
                <w:szCs w:val="24"/>
              </w:rPr>
              <w:t xml:space="preserve">pārstrukturēšanai </w:t>
            </w:r>
            <w:r w:rsidRPr="000C54EC">
              <w:rPr>
                <w:rFonts w:ascii="Times New Roman" w:hAnsi="Times New Roman"/>
                <w:sz w:val="24"/>
                <w:szCs w:val="24"/>
              </w:rPr>
              <w:t xml:space="preserve">(2004/C 244/02) </w:t>
            </w:r>
            <w:r w:rsidRPr="00091D8A">
              <w:rPr>
                <w:rFonts w:ascii="Times New Roman" w:hAnsi="Times New Roman"/>
                <w:sz w:val="24"/>
                <w:szCs w:val="24"/>
              </w:rPr>
              <w:t>(Eiropas Savienības Oficiālais Vēstnesis, 200</w:t>
            </w:r>
            <w:r w:rsidR="000C54EC">
              <w:rPr>
                <w:rFonts w:ascii="Times New Roman" w:hAnsi="Times New Roman"/>
                <w:sz w:val="24"/>
                <w:szCs w:val="24"/>
              </w:rPr>
              <w:t xml:space="preserve">4.gada </w:t>
            </w:r>
            <w:r w:rsidRPr="00091D8A">
              <w:rPr>
                <w:rFonts w:ascii="Times New Roman" w:hAnsi="Times New Roman"/>
                <w:sz w:val="24"/>
                <w:szCs w:val="24"/>
              </w:rPr>
              <w:t>1.</w:t>
            </w:r>
            <w:r w:rsidR="000C54EC">
              <w:rPr>
                <w:rFonts w:ascii="Times New Roman" w:hAnsi="Times New Roman"/>
                <w:sz w:val="24"/>
                <w:szCs w:val="24"/>
              </w:rPr>
              <w:t>oktobris</w:t>
            </w:r>
            <w:r w:rsidRPr="00091D8A">
              <w:rPr>
                <w:rFonts w:ascii="Times New Roman" w:hAnsi="Times New Roman"/>
                <w:sz w:val="24"/>
                <w:szCs w:val="24"/>
              </w:rPr>
              <w:t xml:space="preserve">, Nr. </w:t>
            </w:r>
            <w:r w:rsidR="000C54EC">
              <w:rPr>
                <w:rFonts w:ascii="Times New Roman" w:hAnsi="Times New Roman"/>
                <w:sz w:val="24"/>
                <w:szCs w:val="24"/>
              </w:rPr>
              <w:t>C 244</w:t>
            </w:r>
            <w:r w:rsidRPr="00091D8A">
              <w:rPr>
                <w:rFonts w:ascii="Times New Roman" w:hAnsi="Times New Roman"/>
                <w:sz w:val="24"/>
                <w:szCs w:val="24"/>
              </w:rPr>
              <w:t>) (turpmāk –</w:t>
            </w:r>
            <w:r w:rsidR="000C54EC">
              <w:rPr>
                <w:rFonts w:ascii="Times New Roman" w:hAnsi="Times New Roman"/>
                <w:sz w:val="24"/>
                <w:szCs w:val="24"/>
              </w:rPr>
              <w:t xml:space="preserve"> Komisijas paziņojums (2004/C 244/02</w:t>
            </w:r>
            <w:r w:rsidRPr="00091D8A">
              <w:rPr>
                <w:rFonts w:ascii="Times New Roman" w:hAnsi="Times New Roman"/>
                <w:sz w:val="24"/>
                <w:szCs w:val="24"/>
              </w:rPr>
              <w:t>)</w:t>
            </w:r>
            <w:r w:rsidR="000C54EC">
              <w:rPr>
                <w:rFonts w:ascii="Times New Roman" w:hAnsi="Times New Roman"/>
                <w:sz w:val="24"/>
                <w:szCs w:val="24"/>
              </w:rPr>
              <w:t>)</w:t>
            </w:r>
            <w:r w:rsidRPr="00091D8A">
              <w:rPr>
                <w:rFonts w:ascii="Times New Roman" w:hAnsi="Times New Roman"/>
                <w:sz w:val="24"/>
                <w:szCs w:val="24"/>
              </w:rPr>
              <w:t>;</w:t>
            </w:r>
          </w:p>
          <w:p w:rsidR="00091D8A" w:rsidRDefault="00203AD0" w:rsidP="00AD221F">
            <w:pPr>
              <w:autoSpaceDE w:val="0"/>
              <w:autoSpaceDN w:val="0"/>
              <w:adjustRightInd w:val="0"/>
              <w:spacing w:after="0" w:line="240" w:lineRule="auto"/>
              <w:jc w:val="both"/>
              <w:rPr>
                <w:rFonts w:ascii="Times New Roman" w:hAnsi="Times New Roman"/>
                <w:sz w:val="24"/>
                <w:szCs w:val="24"/>
              </w:rPr>
            </w:pPr>
            <w:r w:rsidRPr="00203AD0">
              <w:rPr>
                <w:rFonts w:ascii="Times New Roman" w:hAnsi="Times New Roman"/>
                <w:sz w:val="24"/>
                <w:szCs w:val="24"/>
              </w:rPr>
              <w:t>Padomes 2005.gada 20.septembra Regul</w:t>
            </w:r>
            <w:r w:rsidR="003E5D82">
              <w:rPr>
                <w:rFonts w:ascii="Times New Roman" w:hAnsi="Times New Roman"/>
                <w:sz w:val="24"/>
                <w:szCs w:val="24"/>
              </w:rPr>
              <w:t>a</w:t>
            </w:r>
            <w:r w:rsidRPr="00203AD0">
              <w:rPr>
                <w:rFonts w:ascii="Times New Roman" w:hAnsi="Times New Roman"/>
                <w:sz w:val="24"/>
                <w:szCs w:val="24"/>
              </w:rPr>
              <w:t xml:space="preserve"> (EK) Nr.</w:t>
            </w:r>
            <w:hyperlink r:id="rId8" w:tgtFrame="_blank" w:tooltip="Atvērt regulas konsolidēto versiju" w:history="1">
              <w:r w:rsidRPr="00203AD0">
                <w:rPr>
                  <w:rFonts w:ascii="Times New Roman" w:hAnsi="Times New Roman"/>
                  <w:sz w:val="24"/>
                  <w:szCs w:val="24"/>
                </w:rPr>
                <w:t>1698/2005</w:t>
              </w:r>
            </w:hyperlink>
            <w:r w:rsidRPr="00203AD0">
              <w:rPr>
                <w:rFonts w:ascii="Times New Roman" w:hAnsi="Times New Roman"/>
                <w:sz w:val="24"/>
                <w:szCs w:val="24"/>
              </w:rPr>
              <w:t xml:space="preserve"> par atbalstu lauku attīstībai no Eiropas Lauksaimniecības fonda lauku attīstībai (ELFLA) (Eiropas Savienības Oficiālais Vēstnesis, 2005.gada 21.oktobris, Nr. L 277)</w:t>
            </w:r>
            <w:r>
              <w:rPr>
                <w:rFonts w:ascii="Times New Roman" w:hAnsi="Times New Roman"/>
                <w:sz w:val="24"/>
                <w:szCs w:val="24"/>
              </w:rPr>
              <w:t xml:space="preserve"> (turpmāk </w:t>
            </w:r>
            <w:r w:rsidR="003E5D82">
              <w:rPr>
                <w:rFonts w:ascii="Times New Roman" w:hAnsi="Times New Roman"/>
                <w:sz w:val="24"/>
                <w:szCs w:val="24"/>
              </w:rPr>
              <w:t>–</w:t>
            </w:r>
            <w:r>
              <w:rPr>
                <w:rFonts w:ascii="Times New Roman" w:hAnsi="Times New Roman"/>
                <w:sz w:val="24"/>
                <w:szCs w:val="24"/>
              </w:rPr>
              <w:t xml:space="preserve"> Padomes</w:t>
            </w:r>
            <w:r w:rsidRPr="00091D8A">
              <w:rPr>
                <w:rFonts w:ascii="Times New Roman" w:hAnsi="Times New Roman"/>
                <w:sz w:val="24"/>
                <w:szCs w:val="24"/>
              </w:rPr>
              <w:t xml:space="preserve"> Regula Nr.</w:t>
            </w:r>
            <w:hyperlink r:id="rId9" w:tgtFrame="_blank" w:tooltip="Atvērt regulas konsolidēto versiju" w:history="1">
              <w:r w:rsidRPr="00203AD0">
                <w:rPr>
                  <w:rFonts w:ascii="Times New Roman" w:hAnsi="Times New Roman"/>
                  <w:sz w:val="24"/>
                  <w:szCs w:val="24"/>
                </w:rPr>
                <w:t>1698/2005</w:t>
              </w:r>
            </w:hyperlink>
            <w:r>
              <w:rPr>
                <w:rFonts w:ascii="Times New Roman" w:hAnsi="Times New Roman"/>
                <w:sz w:val="24"/>
                <w:szCs w:val="24"/>
              </w:rPr>
              <w:t>)</w:t>
            </w:r>
            <w:r w:rsidR="002E1633">
              <w:rPr>
                <w:rFonts w:ascii="Times New Roman" w:hAnsi="Times New Roman"/>
                <w:sz w:val="24"/>
                <w:szCs w:val="24"/>
              </w:rPr>
              <w:t>;</w:t>
            </w:r>
          </w:p>
          <w:p w:rsidR="006918D8" w:rsidRDefault="002E1633" w:rsidP="00AD221F">
            <w:pPr>
              <w:autoSpaceDE w:val="0"/>
              <w:autoSpaceDN w:val="0"/>
              <w:adjustRightInd w:val="0"/>
              <w:spacing w:after="0" w:line="240" w:lineRule="auto"/>
              <w:jc w:val="both"/>
              <w:rPr>
                <w:rFonts w:ascii="Times New Roman" w:hAnsi="Times New Roman"/>
                <w:sz w:val="24"/>
                <w:szCs w:val="24"/>
              </w:rPr>
            </w:pPr>
            <w:r w:rsidRPr="002E1633">
              <w:rPr>
                <w:rFonts w:ascii="Times New Roman" w:hAnsi="Times New Roman"/>
                <w:sz w:val="24"/>
                <w:szCs w:val="24"/>
              </w:rPr>
              <w:t>Komisijas 2008.gada 6.augusta Regula (EK) Nr.</w:t>
            </w:r>
            <w:hyperlink r:id="rId10" w:tgtFrame="_blank" w:tooltip="REGULA" w:history="1">
              <w:r w:rsidRPr="002E1633">
                <w:rPr>
                  <w:rFonts w:ascii="Times New Roman" w:hAnsi="Times New Roman"/>
                  <w:sz w:val="24"/>
                  <w:szCs w:val="24"/>
                </w:rPr>
                <w:t>800/2008</w:t>
              </w:r>
            </w:hyperlink>
            <w:r w:rsidRPr="002E1633">
              <w:rPr>
                <w:rFonts w:ascii="Times New Roman" w:hAnsi="Times New Roman"/>
                <w:sz w:val="24"/>
                <w:szCs w:val="24"/>
              </w:rPr>
              <w:t>, kas atzīst noteiktas atbalsta kategorijas par saderīgām ar kopējo tirgu, piemērojot Līguma 87. un 88.pantu (Vispārējā grupu atbrīvojuma regula) (Eiropas Savienības Oficiālais Vēstnesis, 2008.gada 9.augusts, L 214/33)</w:t>
            </w:r>
            <w:r w:rsidR="00E14524">
              <w:rPr>
                <w:rFonts w:ascii="Times New Roman" w:hAnsi="Times New Roman"/>
                <w:sz w:val="24"/>
                <w:szCs w:val="24"/>
              </w:rPr>
              <w:t xml:space="preserve"> </w:t>
            </w:r>
            <w:r w:rsidR="00E14524" w:rsidRPr="00091D8A">
              <w:rPr>
                <w:rFonts w:ascii="Times New Roman" w:hAnsi="Times New Roman"/>
                <w:sz w:val="24"/>
                <w:szCs w:val="24"/>
              </w:rPr>
              <w:t xml:space="preserve">(turpmāk </w:t>
            </w:r>
            <w:r w:rsidR="003E5D82">
              <w:rPr>
                <w:rFonts w:ascii="Times New Roman" w:hAnsi="Times New Roman"/>
                <w:sz w:val="24"/>
                <w:szCs w:val="24"/>
              </w:rPr>
              <w:t>–</w:t>
            </w:r>
            <w:r w:rsidR="00E14524" w:rsidRPr="00091D8A">
              <w:rPr>
                <w:rFonts w:ascii="Times New Roman" w:hAnsi="Times New Roman"/>
                <w:sz w:val="24"/>
                <w:szCs w:val="24"/>
              </w:rPr>
              <w:t xml:space="preserve"> Komisijas Regula Nr.</w:t>
            </w:r>
            <w:r w:rsidR="00E14524">
              <w:rPr>
                <w:rFonts w:ascii="Times New Roman" w:hAnsi="Times New Roman"/>
                <w:sz w:val="24"/>
                <w:szCs w:val="24"/>
              </w:rPr>
              <w:t>800</w:t>
            </w:r>
            <w:r w:rsidR="00E14524" w:rsidRPr="00091D8A">
              <w:rPr>
                <w:rFonts w:ascii="Times New Roman" w:hAnsi="Times New Roman"/>
                <w:sz w:val="24"/>
                <w:szCs w:val="24"/>
              </w:rPr>
              <w:t>/200</w:t>
            </w:r>
            <w:r w:rsidR="00E14524">
              <w:rPr>
                <w:rFonts w:ascii="Times New Roman" w:hAnsi="Times New Roman"/>
                <w:sz w:val="24"/>
                <w:szCs w:val="24"/>
              </w:rPr>
              <w:t>8</w:t>
            </w:r>
            <w:r w:rsidR="00E14524" w:rsidRPr="00091D8A">
              <w:rPr>
                <w:rFonts w:ascii="Times New Roman" w:hAnsi="Times New Roman"/>
                <w:sz w:val="24"/>
                <w:szCs w:val="24"/>
              </w:rPr>
              <w:t>)</w:t>
            </w:r>
            <w:r w:rsidR="00DA261C">
              <w:rPr>
                <w:rFonts w:ascii="Times New Roman" w:hAnsi="Times New Roman"/>
                <w:sz w:val="24"/>
                <w:szCs w:val="24"/>
              </w:rPr>
              <w:t>;</w:t>
            </w:r>
          </w:p>
          <w:p w:rsidR="00D83926" w:rsidRPr="00091D8A" w:rsidRDefault="00D83926" w:rsidP="00D83926">
            <w:pPr>
              <w:autoSpaceDE w:val="0"/>
              <w:autoSpaceDN w:val="0"/>
              <w:adjustRightInd w:val="0"/>
              <w:spacing w:after="0" w:line="240" w:lineRule="auto"/>
              <w:jc w:val="both"/>
              <w:rPr>
                <w:rFonts w:ascii="Times New Roman" w:hAnsi="Times New Roman"/>
                <w:sz w:val="24"/>
                <w:szCs w:val="24"/>
              </w:rPr>
            </w:pPr>
            <w:r w:rsidRPr="00091D8A">
              <w:rPr>
                <w:rFonts w:ascii="Times New Roman" w:hAnsi="Times New Roman"/>
                <w:sz w:val="24"/>
                <w:szCs w:val="24"/>
              </w:rPr>
              <w:t>Kopienas nostādnes par valsts atbalstu pētniecībai, attīstībai un inovācijai</w:t>
            </w:r>
            <w:r>
              <w:rPr>
                <w:rFonts w:ascii="Times New Roman" w:hAnsi="Times New Roman"/>
                <w:sz w:val="24"/>
                <w:szCs w:val="24"/>
              </w:rPr>
              <w:t xml:space="preserve"> </w:t>
            </w:r>
            <w:r w:rsidRPr="00091D8A">
              <w:rPr>
                <w:rFonts w:ascii="Times New Roman" w:hAnsi="Times New Roman"/>
                <w:sz w:val="24"/>
                <w:szCs w:val="24"/>
              </w:rPr>
              <w:t>(Eiropas Savienības Oficiālais Vēstnesis, 2006.gada 30.decembris, C 323)</w:t>
            </w:r>
            <w:r>
              <w:rPr>
                <w:rFonts w:ascii="Times New Roman" w:hAnsi="Times New Roman"/>
                <w:sz w:val="24"/>
                <w:szCs w:val="24"/>
              </w:rPr>
              <w:t xml:space="preserve"> </w:t>
            </w:r>
            <w:r w:rsidRPr="00091D8A">
              <w:rPr>
                <w:rFonts w:ascii="Times New Roman" w:hAnsi="Times New Roman"/>
                <w:sz w:val="24"/>
                <w:szCs w:val="24"/>
              </w:rPr>
              <w:t xml:space="preserve">(turpmāk </w:t>
            </w:r>
            <w:r>
              <w:rPr>
                <w:rFonts w:ascii="Times New Roman" w:hAnsi="Times New Roman"/>
                <w:sz w:val="24"/>
                <w:szCs w:val="24"/>
              </w:rPr>
              <w:t>–</w:t>
            </w:r>
            <w:r w:rsidRPr="00091D8A">
              <w:rPr>
                <w:rFonts w:ascii="Times New Roman" w:hAnsi="Times New Roman"/>
                <w:sz w:val="24"/>
                <w:szCs w:val="24"/>
              </w:rPr>
              <w:t xml:space="preserve"> </w:t>
            </w:r>
            <w:r>
              <w:rPr>
                <w:rFonts w:ascii="Times New Roman" w:hAnsi="Times New Roman"/>
                <w:sz w:val="24"/>
                <w:szCs w:val="24"/>
              </w:rPr>
              <w:t>Kopienas nostādnes).</w:t>
            </w:r>
          </w:p>
        </w:tc>
      </w:tr>
      <w:tr w:rsidR="00091D8A" w:rsidRPr="00B232A4" w:rsidTr="00F05789">
        <w:trPr>
          <w:jc w:val="center"/>
        </w:trPr>
        <w:tc>
          <w:tcPr>
            <w:tcW w:w="587" w:type="dxa"/>
            <w:tcBorders>
              <w:top w:val="outset" w:sz="6" w:space="0" w:color="auto"/>
              <w:left w:val="inset" w:sz="6" w:space="0" w:color="auto"/>
              <w:bottom w:val="outset" w:sz="6" w:space="0" w:color="auto"/>
              <w:right w:val="outset" w:sz="6" w:space="0" w:color="auto"/>
            </w:tcBorders>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2.</w:t>
            </w:r>
          </w:p>
        </w:tc>
        <w:tc>
          <w:tcPr>
            <w:tcW w:w="3340" w:type="dxa"/>
            <w:gridSpan w:val="2"/>
            <w:tcBorders>
              <w:top w:val="outset" w:sz="6" w:space="0" w:color="auto"/>
              <w:left w:val="outset" w:sz="6" w:space="0" w:color="auto"/>
              <w:bottom w:val="outset" w:sz="6" w:space="0" w:color="auto"/>
              <w:right w:val="outset" w:sz="6" w:space="0" w:color="auto"/>
            </w:tcBorders>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Citas starptautiskās saistības</w:t>
            </w:r>
          </w:p>
        </w:tc>
        <w:tc>
          <w:tcPr>
            <w:tcW w:w="4957" w:type="dxa"/>
            <w:gridSpan w:val="2"/>
            <w:tcBorders>
              <w:top w:val="outset" w:sz="6" w:space="0" w:color="auto"/>
              <w:left w:val="outset" w:sz="6" w:space="0" w:color="auto"/>
              <w:bottom w:val="outset" w:sz="6" w:space="0" w:color="auto"/>
            </w:tcBorders>
          </w:tcPr>
          <w:p w:rsidR="00091D8A" w:rsidRPr="00091D8A" w:rsidRDefault="00091D8A" w:rsidP="00B7472E">
            <w:pPr>
              <w:spacing w:before="100" w:beforeAutospacing="1" w:after="100" w:afterAutospacing="1" w:line="240" w:lineRule="auto"/>
              <w:rPr>
                <w:rFonts w:ascii="Times New Roman" w:hAnsi="Times New Roman"/>
                <w:sz w:val="24"/>
                <w:szCs w:val="24"/>
              </w:rPr>
            </w:pPr>
            <w:r w:rsidRPr="00091D8A">
              <w:rPr>
                <w:rFonts w:ascii="Times New Roman" w:hAnsi="Times New Roman"/>
                <w:sz w:val="24"/>
                <w:szCs w:val="24"/>
              </w:rPr>
              <w:t>Projekts šo jomu neskar.</w:t>
            </w:r>
          </w:p>
        </w:tc>
      </w:tr>
      <w:tr w:rsidR="00091D8A" w:rsidRPr="00B232A4" w:rsidTr="00F05789">
        <w:trPr>
          <w:jc w:val="center"/>
        </w:trPr>
        <w:tc>
          <w:tcPr>
            <w:tcW w:w="587" w:type="dxa"/>
            <w:tcBorders>
              <w:top w:val="outset" w:sz="6" w:space="0" w:color="auto"/>
              <w:left w:val="inset" w:sz="6" w:space="0" w:color="auto"/>
              <w:bottom w:val="outset" w:sz="6" w:space="0" w:color="auto"/>
              <w:right w:val="outset" w:sz="6" w:space="0" w:color="auto"/>
            </w:tcBorders>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3.</w:t>
            </w:r>
          </w:p>
        </w:tc>
        <w:tc>
          <w:tcPr>
            <w:tcW w:w="3340" w:type="dxa"/>
            <w:gridSpan w:val="2"/>
            <w:tcBorders>
              <w:top w:val="outset" w:sz="6" w:space="0" w:color="auto"/>
              <w:left w:val="outset" w:sz="6" w:space="0" w:color="auto"/>
              <w:bottom w:val="outset" w:sz="6" w:space="0" w:color="auto"/>
              <w:right w:val="outset" w:sz="6" w:space="0" w:color="auto"/>
            </w:tcBorders>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Cita informācija</w:t>
            </w:r>
          </w:p>
        </w:tc>
        <w:tc>
          <w:tcPr>
            <w:tcW w:w="4957" w:type="dxa"/>
            <w:gridSpan w:val="2"/>
            <w:tcBorders>
              <w:top w:val="outset" w:sz="6" w:space="0" w:color="auto"/>
              <w:left w:val="outset" w:sz="6" w:space="0" w:color="auto"/>
              <w:bottom w:val="outset" w:sz="6" w:space="0" w:color="auto"/>
              <w:right w:val="inset" w:sz="6" w:space="0" w:color="auto"/>
            </w:tcBorders>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Nav.</w:t>
            </w:r>
          </w:p>
        </w:tc>
      </w:tr>
      <w:tr w:rsidR="00091D8A" w:rsidRPr="00B232A4" w:rsidTr="002E1633">
        <w:trPr>
          <w:trHeight w:val="510"/>
          <w:jc w:val="center"/>
        </w:trPr>
        <w:tc>
          <w:tcPr>
            <w:tcW w:w="8884" w:type="dxa"/>
            <w:gridSpan w:val="5"/>
            <w:tcBorders>
              <w:top w:val="outset" w:sz="6" w:space="0" w:color="auto"/>
              <w:bottom w:val="outset" w:sz="6" w:space="0" w:color="auto"/>
            </w:tcBorders>
            <w:vAlign w:val="center"/>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 </w:t>
            </w:r>
            <w:r w:rsidRPr="00091D8A">
              <w:rPr>
                <w:rFonts w:ascii="Times New Roman" w:hAnsi="Times New Roman"/>
                <w:b/>
                <w:bCs/>
                <w:sz w:val="24"/>
                <w:szCs w:val="24"/>
                <w:lang w:eastAsia="lv-LV"/>
              </w:rPr>
              <w:t>1.tabula</w:t>
            </w:r>
            <w:r w:rsidRPr="00091D8A">
              <w:rPr>
                <w:rFonts w:ascii="Times New Roman" w:hAnsi="Times New Roman"/>
                <w:b/>
                <w:bCs/>
                <w:sz w:val="24"/>
                <w:szCs w:val="24"/>
                <w:lang w:eastAsia="lv-LV"/>
              </w:rPr>
              <w:br/>
              <w:t>Tiesību akta projekta atbilstība ES tiesību aktiem</w:t>
            </w:r>
          </w:p>
        </w:tc>
      </w:tr>
      <w:tr w:rsidR="00091D8A" w:rsidRPr="00B232A4" w:rsidTr="00F05789">
        <w:trPr>
          <w:jc w:val="center"/>
        </w:trPr>
        <w:tc>
          <w:tcPr>
            <w:tcW w:w="2020" w:type="dxa"/>
            <w:gridSpan w:val="2"/>
            <w:tcBorders>
              <w:top w:val="outset" w:sz="6" w:space="0" w:color="auto"/>
              <w:bottom w:val="outset" w:sz="6" w:space="0" w:color="auto"/>
              <w:right w:val="outset" w:sz="6" w:space="0" w:color="auto"/>
            </w:tcBorders>
          </w:tcPr>
          <w:p w:rsidR="00091D8A" w:rsidRPr="00091D8A" w:rsidRDefault="00091D8A" w:rsidP="00B7472E">
            <w:pPr>
              <w:spacing w:after="0" w:line="240" w:lineRule="auto"/>
              <w:rPr>
                <w:rFonts w:ascii="Times New Roman" w:hAnsi="Times New Roman"/>
                <w:sz w:val="24"/>
                <w:szCs w:val="24"/>
                <w:lang w:eastAsia="lv-LV"/>
              </w:rPr>
            </w:pPr>
            <w:r w:rsidRPr="00091D8A">
              <w:rPr>
                <w:rFonts w:ascii="Times New Roman" w:hAnsi="Times New Roman"/>
                <w:sz w:val="24"/>
                <w:szCs w:val="24"/>
                <w:lang w:eastAsia="lv-LV"/>
              </w:rPr>
              <w:t>Attiecīgā ES tiesību akta datums, numurs un nosaukums</w:t>
            </w:r>
          </w:p>
        </w:tc>
        <w:tc>
          <w:tcPr>
            <w:tcW w:w="6864" w:type="dxa"/>
            <w:gridSpan w:val="3"/>
            <w:tcBorders>
              <w:top w:val="outset" w:sz="6" w:space="0" w:color="auto"/>
              <w:left w:val="outset" w:sz="6" w:space="0" w:color="auto"/>
              <w:bottom w:val="outset" w:sz="6" w:space="0" w:color="auto"/>
            </w:tcBorders>
          </w:tcPr>
          <w:p w:rsidR="002E1633" w:rsidRPr="00091D8A" w:rsidRDefault="002E1633" w:rsidP="002E1633">
            <w:pPr>
              <w:spacing w:after="0" w:line="240" w:lineRule="auto"/>
              <w:jc w:val="both"/>
              <w:rPr>
                <w:rFonts w:ascii="Times New Roman" w:hAnsi="Times New Roman"/>
                <w:sz w:val="24"/>
                <w:szCs w:val="24"/>
              </w:rPr>
            </w:pPr>
            <w:r w:rsidRPr="00091D8A">
              <w:rPr>
                <w:rFonts w:ascii="Times New Roman" w:hAnsi="Times New Roman"/>
                <w:sz w:val="24"/>
                <w:szCs w:val="24"/>
              </w:rPr>
              <w:t>Kopienas pamatnostādnes attiecībā uz valsts atbalstu lauksaimniecības un mežsaimniecības nozarē 2007.–2013.gadam</w:t>
            </w:r>
            <w:r w:rsidR="003E5D82">
              <w:rPr>
                <w:rFonts w:ascii="Times New Roman" w:hAnsi="Times New Roman"/>
                <w:sz w:val="24"/>
                <w:szCs w:val="24"/>
              </w:rPr>
              <w:t xml:space="preserve"> </w:t>
            </w:r>
            <w:r w:rsidRPr="00091D8A">
              <w:rPr>
                <w:rFonts w:ascii="Times New Roman" w:hAnsi="Times New Roman"/>
                <w:sz w:val="24"/>
                <w:szCs w:val="24"/>
              </w:rPr>
              <w:t>(Eiropas Savienības Oficiālais Vēstnesis, 2006.gada 27.decembris, C 319);</w:t>
            </w:r>
          </w:p>
          <w:p w:rsidR="002E1633" w:rsidRPr="00091D8A" w:rsidRDefault="002E1633" w:rsidP="002E1633">
            <w:pPr>
              <w:spacing w:after="0" w:line="240" w:lineRule="auto"/>
              <w:jc w:val="both"/>
              <w:rPr>
                <w:rFonts w:ascii="Times New Roman" w:hAnsi="Times New Roman"/>
                <w:sz w:val="24"/>
                <w:szCs w:val="24"/>
              </w:rPr>
            </w:pPr>
            <w:r w:rsidRPr="00091D8A">
              <w:rPr>
                <w:rFonts w:ascii="Times New Roman" w:hAnsi="Times New Roman"/>
                <w:sz w:val="24"/>
                <w:szCs w:val="24"/>
              </w:rPr>
              <w:t xml:space="preserve">Komisijas 2006.gada 15.decembra Regula Nr.1998/2006 par EK līguma 87. Un 88. panta piemērošanu </w:t>
            </w:r>
            <w:proofErr w:type="spellStart"/>
            <w:r w:rsidRPr="006918D8">
              <w:rPr>
                <w:rFonts w:ascii="Times New Roman" w:hAnsi="Times New Roman"/>
                <w:i/>
                <w:sz w:val="24"/>
                <w:szCs w:val="24"/>
              </w:rPr>
              <w:t>de</w:t>
            </w:r>
            <w:proofErr w:type="spellEnd"/>
            <w:r w:rsidRPr="006918D8">
              <w:rPr>
                <w:rFonts w:ascii="Times New Roman" w:hAnsi="Times New Roman"/>
                <w:i/>
                <w:sz w:val="24"/>
                <w:szCs w:val="24"/>
              </w:rPr>
              <w:t xml:space="preserve"> </w:t>
            </w:r>
            <w:proofErr w:type="spellStart"/>
            <w:r w:rsidRPr="006918D8">
              <w:rPr>
                <w:rFonts w:ascii="Times New Roman" w:hAnsi="Times New Roman"/>
                <w:i/>
                <w:sz w:val="24"/>
                <w:szCs w:val="24"/>
              </w:rPr>
              <w:t>minimis</w:t>
            </w:r>
            <w:proofErr w:type="spellEnd"/>
            <w:r w:rsidRPr="006918D8">
              <w:rPr>
                <w:rFonts w:ascii="Times New Roman" w:hAnsi="Times New Roman"/>
                <w:i/>
                <w:sz w:val="24"/>
                <w:szCs w:val="24"/>
              </w:rPr>
              <w:t xml:space="preserve"> </w:t>
            </w:r>
            <w:r w:rsidRPr="006918D8">
              <w:rPr>
                <w:rFonts w:ascii="Times New Roman" w:hAnsi="Times New Roman"/>
                <w:sz w:val="24"/>
                <w:szCs w:val="24"/>
              </w:rPr>
              <w:t>atbalstam</w:t>
            </w:r>
            <w:r w:rsidR="006918D8">
              <w:rPr>
                <w:rFonts w:ascii="Times New Roman" w:hAnsi="Times New Roman"/>
                <w:i/>
                <w:sz w:val="24"/>
                <w:szCs w:val="24"/>
              </w:rPr>
              <w:t xml:space="preserve"> </w:t>
            </w:r>
            <w:r w:rsidRPr="00091D8A">
              <w:rPr>
                <w:rFonts w:ascii="Times New Roman" w:hAnsi="Times New Roman"/>
                <w:sz w:val="24"/>
                <w:szCs w:val="24"/>
              </w:rPr>
              <w:t xml:space="preserve">(Eiropas Savienības Oficiālais Vēstnesis, 2006.gada 28.decembris, Nr. L 379) </w:t>
            </w:r>
            <w:r w:rsidRPr="00091D8A">
              <w:rPr>
                <w:rFonts w:ascii="Times New Roman" w:hAnsi="Times New Roman"/>
                <w:sz w:val="24"/>
                <w:szCs w:val="24"/>
              </w:rPr>
              <w:lastRenderedPageBreak/>
              <w:t xml:space="preserve">(turpmāk </w:t>
            </w:r>
            <w:r w:rsidR="003E5D82">
              <w:rPr>
                <w:rFonts w:ascii="Times New Roman" w:hAnsi="Times New Roman"/>
                <w:sz w:val="24"/>
                <w:szCs w:val="24"/>
              </w:rPr>
              <w:t>–</w:t>
            </w:r>
            <w:r w:rsidRPr="00091D8A">
              <w:rPr>
                <w:rFonts w:ascii="Times New Roman" w:hAnsi="Times New Roman"/>
                <w:sz w:val="24"/>
                <w:szCs w:val="24"/>
              </w:rPr>
              <w:t xml:space="preserve"> Komisijas Regula Nr.1998/2006);</w:t>
            </w:r>
          </w:p>
          <w:p w:rsidR="002E1633" w:rsidRPr="00091D8A" w:rsidRDefault="002E1633" w:rsidP="002E1633">
            <w:pPr>
              <w:autoSpaceDE w:val="0"/>
              <w:autoSpaceDN w:val="0"/>
              <w:adjustRightInd w:val="0"/>
              <w:spacing w:after="0" w:line="240" w:lineRule="auto"/>
              <w:jc w:val="both"/>
              <w:rPr>
                <w:rFonts w:ascii="Times New Roman" w:hAnsi="Times New Roman"/>
                <w:sz w:val="24"/>
                <w:szCs w:val="24"/>
              </w:rPr>
            </w:pPr>
            <w:r w:rsidRPr="000C54EC">
              <w:rPr>
                <w:rFonts w:ascii="Times New Roman" w:hAnsi="Times New Roman"/>
                <w:sz w:val="24"/>
                <w:szCs w:val="24"/>
              </w:rPr>
              <w:t xml:space="preserve">Komisijas paziņojums Kopienas pamatnostādnes par valsts atbalstu grūtībās nonākušu uzņēmumu glābšanai un </w:t>
            </w:r>
            <w:r>
              <w:rPr>
                <w:rFonts w:ascii="Times New Roman" w:hAnsi="Times New Roman"/>
                <w:sz w:val="24"/>
                <w:szCs w:val="24"/>
              </w:rPr>
              <w:t xml:space="preserve">pārstrukturēšanai </w:t>
            </w:r>
            <w:r w:rsidRPr="000C54EC">
              <w:rPr>
                <w:rFonts w:ascii="Times New Roman" w:hAnsi="Times New Roman"/>
                <w:sz w:val="24"/>
                <w:szCs w:val="24"/>
              </w:rPr>
              <w:t xml:space="preserve">(2004/C 244/02) </w:t>
            </w:r>
            <w:r w:rsidRPr="00091D8A">
              <w:rPr>
                <w:rFonts w:ascii="Times New Roman" w:hAnsi="Times New Roman"/>
                <w:sz w:val="24"/>
                <w:szCs w:val="24"/>
              </w:rPr>
              <w:t>(Eiropas Savienības Oficiālais Vēstnesis, 200</w:t>
            </w:r>
            <w:r>
              <w:rPr>
                <w:rFonts w:ascii="Times New Roman" w:hAnsi="Times New Roman"/>
                <w:sz w:val="24"/>
                <w:szCs w:val="24"/>
              </w:rPr>
              <w:t xml:space="preserve">4.gada </w:t>
            </w:r>
            <w:r w:rsidRPr="00091D8A">
              <w:rPr>
                <w:rFonts w:ascii="Times New Roman" w:hAnsi="Times New Roman"/>
                <w:sz w:val="24"/>
                <w:szCs w:val="24"/>
              </w:rPr>
              <w:t>1.</w:t>
            </w:r>
            <w:r>
              <w:rPr>
                <w:rFonts w:ascii="Times New Roman" w:hAnsi="Times New Roman"/>
                <w:sz w:val="24"/>
                <w:szCs w:val="24"/>
              </w:rPr>
              <w:t>oktobris</w:t>
            </w:r>
            <w:r w:rsidRPr="00091D8A">
              <w:rPr>
                <w:rFonts w:ascii="Times New Roman" w:hAnsi="Times New Roman"/>
                <w:sz w:val="24"/>
                <w:szCs w:val="24"/>
              </w:rPr>
              <w:t xml:space="preserve">, Nr. </w:t>
            </w:r>
            <w:r>
              <w:rPr>
                <w:rFonts w:ascii="Times New Roman" w:hAnsi="Times New Roman"/>
                <w:sz w:val="24"/>
                <w:szCs w:val="24"/>
              </w:rPr>
              <w:t>C 244</w:t>
            </w:r>
            <w:r w:rsidRPr="00091D8A">
              <w:rPr>
                <w:rFonts w:ascii="Times New Roman" w:hAnsi="Times New Roman"/>
                <w:sz w:val="24"/>
                <w:szCs w:val="24"/>
              </w:rPr>
              <w:t>) (turpmāk –</w:t>
            </w:r>
            <w:r>
              <w:rPr>
                <w:rFonts w:ascii="Times New Roman" w:hAnsi="Times New Roman"/>
                <w:sz w:val="24"/>
                <w:szCs w:val="24"/>
              </w:rPr>
              <w:t xml:space="preserve"> Komisijas paziņojums (2004/C 244/02</w:t>
            </w:r>
            <w:r w:rsidRPr="00091D8A">
              <w:rPr>
                <w:rFonts w:ascii="Times New Roman" w:hAnsi="Times New Roman"/>
                <w:sz w:val="24"/>
                <w:szCs w:val="24"/>
              </w:rPr>
              <w:t>)</w:t>
            </w:r>
            <w:r>
              <w:rPr>
                <w:rFonts w:ascii="Times New Roman" w:hAnsi="Times New Roman"/>
                <w:sz w:val="24"/>
                <w:szCs w:val="24"/>
              </w:rPr>
              <w:t>)</w:t>
            </w:r>
            <w:r w:rsidRPr="00091D8A">
              <w:rPr>
                <w:rFonts w:ascii="Times New Roman" w:hAnsi="Times New Roman"/>
                <w:sz w:val="24"/>
                <w:szCs w:val="24"/>
              </w:rPr>
              <w:t>;</w:t>
            </w:r>
          </w:p>
          <w:p w:rsidR="00A30A9B" w:rsidRDefault="002E1633">
            <w:pPr>
              <w:spacing w:after="0" w:line="240" w:lineRule="auto"/>
              <w:jc w:val="both"/>
              <w:rPr>
                <w:rFonts w:ascii="Times New Roman" w:hAnsi="Times New Roman"/>
                <w:sz w:val="24"/>
                <w:szCs w:val="24"/>
              </w:rPr>
            </w:pPr>
            <w:r w:rsidRPr="00203AD0">
              <w:rPr>
                <w:rFonts w:ascii="Times New Roman" w:hAnsi="Times New Roman"/>
                <w:sz w:val="24"/>
                <w:szCs w:val="24"/>
              </w:rPr>
              <w:t>Padomes 2005.gada 20.septembra Regul</w:t>
            </w:r>
            <w:r w:rsidR="003E5D82">
              <w:rPr>
                <w:rFonts w:ascii="Times New Roman" w:hAnsi="Times New Roman"/>
                <w:sz w:val="24"/>
                <w:szCs w:val="24"/>
              </w:rPr>
              <w:t>a</w:t>
            </w:r>
            <w:r w:rsidRPr="00203AD0">
              <w:rPr>
                <w:rFonts w:ascii="Times New Roman" w:hAnsi="Times New Roman"/>
                <w:sz w:val="24"/>
                <w:szCs w:val="24"/>
              </w:rPr>
              <w:t xml:space="preserve"> (EK) Nr.</w:t>
            </w:r>
            <w:hyperlink r:id="rId11" w:tgtFrame="_blank" w:tooltip="Atvērt regulas konsolidēto versiju" w:history="1">
              <w:r w:rsidRPr="00203AD0">
                <w:rPr>
                  <w:rFonts w:ascii="Times New Roman" w:hAnsi="Times New Roman"/>
                  <w:sz w:val="24"/>
                  <w:szCs w:val="24"/>
                </w:rPr>
                <w:t>1698/2005</w:t>
              </w:r>
            </w:hyperlink>
            <w:r w:rsidRPr="00203AD0">
              <w:rPr>
                <w:rFonts w:ascii="Times New Roman" w:hAnsi="Times New Roman"/>
                <w:sz w:val="24"/>
                <w:szCs w:val="24"/>
              </w:rPr>
              <w:t xml:space="preserve"> par atbalstu lauku attīstībai no Eiropas Lauksaimniecības fonda lauku attīstībai (ELFLA) (Eiropas Savienības Oficiālais Vēstnesis, 2005.gada 21.oktobris, Nr. L 277)</w:t>
            </w:r>
            <w:r>
              <w:rPr>
                <w:rFonts w:ascii="Times New Roman" w:hAnsi="Times New Roman"/>
                <w:sz w:val="24"/>
                <w:szCs w:val="24"/>
              </w:rPr>
              <w:t xml:space="preserve"> (turpmāk </w:t>
            </w:r>
            <w:r w:rsidR="003E5D82">
              <w:rPr>
                <w:rFonts w:ascii="Times New Roman" w:hAnsi="Times New Roman"/>
                <w:sz w:val="24"/>
                <w:szCs w:val="24"/>
              </w:rPr>
              <w:t>–</w:t>
            </w:r>
            <w:r>
              <w:rPr>
                <w:rFonts w:ascii="Times New Roman" w:hAnsi="Times New Roman"/>
                <w:sz w:val="24"/>
                <w:szCs w:val="24"/>
              </w:rPr>
              <w:t xml:space="preserve"> Padomes</w:t>
            </w:r>
            <w:r w:rsidRPr="00091D8A">
              <w:rPr>
                <w:rFonts w:ascii="Times New Roman" w:hAnsi="Times New Roman"/>
                <w:sz w:val="24"/>
                <w:szCs w:val="24"/>
              </w:rPr>
              <w:t xml:space="preserve"> Regula Nr.</w:t>
            </w:r>
            <w:hyperlink r:id="rId12" w:tgtFrame="_blank" w:tooltip="Atvērt regulas konsolidēto versiju" w:history="1">
              <w:r w:rsidRPr="00203AD0">
                <w:rPr>
                  <w:rFonts w:ascii="Times New Roman" w:hAnsi="Times New Roman"/>
                  <w:sz w:val="24"/>
                  <w:szCs w:val="24"/>
                </w:rPr>
                <w:t>1698/2005</w:t>
              </w:r>
            </w:hyperlink>
            <w:r>
              <w:rPr>
                <w:rFonts w:ascii="Times New Roman" w:hAnsi="Times New Roman"/>
                <w:sz w:val="24"/>
                <w:szCs w:val="24"/>
              </w:rPr>
              <w:t>);</w:t>
            </w:r>
          </w:p>
          <w:p w:rsidR="00A30A9B" w:rsidRDefault="002E1633">
            <w:pPr>
              <w:spacing w:after="0" w:line="240" w:lineRule="auto"/>
              <w:jc w:val="both"/>
              <w:rPr>
                <w:rFonts w:ascii="Times New Roman" w:hAnsi="Times New Roman"/>
                <w:sz w:val="24"/>
                <w:szCs w:val="24"/>
              </w:rPr>
            </w:pPr>
            <w:r w:rsidRPr="002E1633">
              <w:rPr>
                <w:rFonts w:ascii="Times New Roman" w:hAnsi="Times New Roman"/>
                <w:sz w:val="24"/>
                <w:szCs w:val="24"/>
              </w:rPr>
              <w:t>Komisijas 2008.gada 6.augusta Regula (EK) Nr.</w:t>
            </w:r>
            <w:hyperlink r:id="rId13" w:tgtFrame="_blank" w:tooltip="REGULA" w:history="1">
              <w:r w:rsidRPr="002E1633">
                <w:rPr>
                  <w:rFonts w:ascii="Times New Roman" w:hAnsi="Times New Roman"/>
                  <w:sz w:val="24"/>
                  <w:szCs w:val="24"/>
                </w:rPr>
                <w:t>800/2008</w:t>
              </w:r>
            </w:hyperlink>
            <w:r w:rsidRPr="002E1633">
              <w:rPr>
                <w:rFonts w:ascii="Times New Roman" w:hAnsi="Times New Roman"/>
                <w:sz w:val="24"/>
                <w:szCs w:val="24"/>
              </w:rPr>
              <w:t>, kas atzīst noteiktas atbalsta kategorijas par saderīgām ar kopējo tirgu, piemērojot Līguma 87. un 88.pantu (Vispārējā grupu atbrīvojuma regula) (Eiropas Savienības Oficiālais Vēstnesis, 2008.gada 9.augusts, L 214/33)</w:t>
            </w:r>
            <w:r>
              <w:rPr>
                <w:rFonts w:ascii="Times New Roman" w:hAnsi="Times New Roman"/>
                <w:sz w:val="24"/>
                <w:szCs w:val="24"/>
              </w:rPr>
              <w:t xml:space="preserve"> </w:t>
            </w:r>
            <w:r w:rsidRPr="00091D8A">
              <w:rPr>
                <w:rFonts w:ascii="Times New Roman" w:hAnsi="Times New Roman"/>
                <w:sz w:val="24"/>
                <w:szCs w:val="24"/>
              </w:rPr>
              <w:t xml:space="preserve">(turpmāk </w:t>
            </w:r>
            <w:r w:rsidR="003E5D82">
              <w:rPr>
                <w:rFonts w:ascii="Times New Roman" w:hAnsi="Times New Roman"/>
                <w:sz w:val="24"/>
                <w:szCs w:val="24"/>
              </w:rPr>
              <w:t>–</w:t>
            </w:r>
            <w:r w:rsidRPr="00091D8A">
              <w:rPr>
                <w:rFonts w:ascii="Times New Roman" w:hAnsi="Times New Roman"/>
                <w:sz w:val="24"/>
                <w:szCs w:val="24"/>
              </w:rPr>
              <w:t xml:space="preserve"> Komisijas Regula Nr.</w:t>
            </w:r>
            <w:r>
              <w:rPr>
                <w:rFonts w:ascii="Times New Roman" w:hAnsi="Times New Roman"/>
                <w:sz w:val="24"/>
                <w:szCs w:val="24"/>
              </w:rPr>
              <w:t>800</w:t>
            </w:r>
            <w:r w:rsidRPr="00091D8A">
              <w:rPr>
                <w:rFonts w:ascii="Times New Roman" w:hAnsi="Times New Roman"/>
                <w:sz w:val="24"/>
                <w:szCs w:val="24"/>
              </w:rPr>
              <w:t>/200</w:t>
            </w:r>
            <w:r>
              <w:rPr>
                <w:rFonts w:ascii="Times New Roman" w:hAnsi="Times New Roman"/>
                <w:sz w:val="24"/>
                <w:szCs w:val="24"/>
              </w:rPr>
              <w:t>8</w:t>
            </w:r>
            <w:r w:rsidRPr="00091D8A">
              <w:rPr>
                <w:rFonts w:ascii="Times New Roman" w:hAnsi="Times New Roman"/>
                <w:sz w:val="24"/>
                <w:szCs w:val="24"/>
              </w:rPr>
              <w:t>)</w:t>
            </w:r>
            <w:r w:rsidR="00DA261C">
              <w:rPr>
                <w:rFonts w:ascii="Times New Roman" w:hAnsi="Times New Roman"/>
                <w:sz w:val="24"/>
                <w:szCs w:val="24"/>
              </w:rPr>
              <w:t>;</w:t>
            </w:r>
          </w:p>
          <w:p w:rsidR="00D83926" w:rsidRDefault="00DA261C">
            <w:pPr>
              <w:spacing w:after="0" w:line="240" w:lineRule="auto"/>
              <w:jc w:val="both"/>
              <w:rPr>
                <w:rFonts w:ascii="Times New Roman" w:hAnsi="Times New Roman"/>
                <w:sz w:val="24"/>
                <w:szCs w:val="24"/>
              </w:rPr>
            </w:pPr>
            <w:r w:rsidRPr="00091D8A">
              <w:rPr>
                <w:rFonts w:ascii="Times New Roman" w:hAnsi="Times New Roman"/>
                <w:sz w:val="24"/>
                <w:szCs w:val="24"/>
              </w:rPr>
              <w:t>Kopienas nostādnes par valsts atbalstu pētniecībai, attīstībai un inovācijai</w:t>
            </w:r>
            <w:r>
              <w:rPr>
                <w:rFonts w:ascii="Times New Roman" w:hAnsi="Times New Roman"/>
                <w:sz w:val="24"/>
                <w:szCs w:val="24"/>
              </w:rPr>
              <w:t xml:space="preserve"> </w:t>
            </w:r>
            <w:r w:rsidRPr="00091D8A">
              <w:rPr>
                <w:rFonts w:ascii="Times New Roman" w:hAnsi="Times New Roman"/>
                <w:sz w:val="24"/>
                <w:szCs w:val="24"/>
              </w:rPr>
              <w:t>(Eiropas Savienības Oficiālais Vēstnesis, 2006.gada 30.decembris, C 323)</w:t>
            </w:r>
            <w:r>
              <w:rPr>
                <w:rFonts w:ascii="Times New Roman" w:hAnsi="Times New Roman"/>
                <w:sz w:val="24"/>
                <w:szCs w:val="24"/>
              </w:rPr>
              <w:t xml:space="preserve"> </w:t>
            </w:r>
            <w:r w:rsidRPr="00091D8A">
              <w:rPr>
                <w:rFonts w:ascii="Times New Roman" w:hAnsi="Times New Roman"/>
                <w:sz w:val="24"/>
                <w:szCs w:val="24"/>
              </w:rPr>
              <w:t xml:space="preserve">(turpmāk </w:t>
            </w:r>
            <w:r>
              <w:rPr>
                <w:rFonts w:ascii="Times New Roman" w:hAnsi="Times New Roman"/>
                <w:sz w:val="24"/>
                <w:szCs w:val="24"/>
              </w:rPr>
              <w:t>–</w:t>
            </w:r>
            <w:r w:rsidRPr="00091D8A">
              <w:rPr>
                <w:rFonts w:ascii="Times New Roman" w:hAnsi="Times New Roman"/>
                <w:sz w:val="24"/>
                <w:szCs w:val="24"/>
              </w:rPr>
              <w:t xml:space="preserve"> </w:t>
            </w:r>
            <w:r>
              <w:rPr>
                <w:rFonts w:ascii="Times New Roman" w:hAnsi="Times New Roman"/>
                <w:sz w:val="24"/>
                <w:szCs w:val="24"/>
              </w:rPr>
              <w:t>Kopienas nostādnes).</w:t>
            </w:r>
          </w:p>
        </w:tc>
      </w:tr>
      <w:tr w:rsidR="00D83223" w:rsidRPr="00B232A4" w:rsidTr="00F05789">
        <w:trPr>
          <w:jc w:val="center"/>
        </w:trPr>
        <w:tc>
          <w:tcPr>
            <w:tcW w:w="2020" w:type="dxa"/>
            <w:gridSpan w:val="2"/>
            <w:tcBorders>
              <w:top w:val="outset" w:sz="6" w:space="0" w:color="auto"/>
              <w:bottom w:val="outset" w:sz="6" w:space="0" w:color="auto"/>
              <w:right w:val="outset" w:sz="6" w:space="0" w:color="auto"/>
            </w:tcBorders>
            <w:vAlign w:val="center"/>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lastRenderedPageBreak/>
              <w:t>A</w:t>
            </w:r>
          </w:p>
        </w:tc>
        <w:tc>
          <w:tcPr>
            <w:tcW w:w="1907" w:type="dxa"/>
            <w:tcBorders>
              <w:top w:val="outset" w:sz="6" w:space="0" w:color="auto"/>
              <w:left w:val="outset" w:sz="6" w:space="0" w:color="auto"/>
              <w:bottom w:val="outset" w:sz="6" w:space="0" w:color="auto"/>
              <w:right w:val="outset" w:sz="6" w:space="0" w:color="auto"/>
            </w:tcBorders>
            <w:vAlign w:val="center"/>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B</w:t>
            </w:r>
          </w:p>
        </w:tc>
        <w:tc>
          <w:tcPr>
            <w:tcW w:w="2797" w:type="dxa"/>
            <w:tcBorders>
              <w:top w:val="outset" w:sz="6" w:space="0" w:color="auto"/>
              <w:left w:val="outset" w:sz="6" w:space="0" w:color="auto"/>
              <w:bottom w:val="outset" w:sz="6" w:space="0" w:color="auto"/>
              <w:right w:val="outset" w:sz="6" w:space="0" w:color="auto"/>
            </w:tcBorders>
            <w:vAlign w:val="center"/>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C</w:t>
            </w:r>
          </w:p>
        </w:tc>
        <w:tc>
          <w:tcPr>
            <w:tcW w:w="2160" w:type="dxa"/>
            <w:tcBorders>
              <w:top w:val="outset" w:sz="6" w:space="0" w:color="auto"/>
              <w:left w:val="outset" w:sz="6" w:space="0" w:color="auto"/>
              <w:bottom w:val="outset" w:sz="6" w:space="0" w:color="auto"/>
            </w:tcBorders>
            <w:vAlign w:val="center"/>
          </w:tcPr>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D</w:t>
            </w:r>
          </w:p>
        </w:tc>
      </w:tr>
      <w:tr w:rsidR="00D83223" w:rsidRPr="00B232A4" w:rsidTr="00F05789">
        <w:trPr>
          <w:trHeight w:val="1084"/>
          <w:jc w:val="center"/>
        </w:trPr>
        <w:tc>
          <w:tcPr>
            <w:tcW w:w="2020" w:type="dxa"/>
            <w:gridSpan w:val="2"/>
            <w:tcBorders>
              <w:top w:val="outset" w:sz="6" w:space="0" w:color="auto"/>
              <w:bottom w:val="outset" w:sz="6" w:space="0" w:color="auto"/>
              <w:right w:val="outset" w:sz="6" w:space="0" w:color="auto"/>
            </w:tcBorders>
          </w:tcPr>
          <w:p w:rsidR="00091D8A" w:rsidRPr="00091D8A" w:rsidRDefault="00091D8A" w:rsidP="00B7472E">
            <w:pPr>
              <w:spacing w:after="0" w:line="240" w:lineRule="auto"/>
              <w:rPr>
                <w:rFonts w:ascii="Times New Roman" w:hAnsi="Times New Roman"/>
                <w:sz w:val="24"/>
                <w:szCs w:val="24"/>
                <w:lang w:eastAsia="lv-LV"/>
              </w:rPr>
            </w:pPr>
            <w:r w:rsidRPr="00091D8A">
              <w:rPr>
                <w:rFonts w:ascii="Times New Roman" w:hAnsi="Times New Roman"/>
                <w:sz w:val="24"/>
                <w:szCs w:val="24"/>
                <w:lang w:eastAsia="lv-LV"/>
              </w:rPr>
              <w:t>Attiecīgā ES tiesību akta panta numurs (uzskaitot katru tiesību akta vienību – pantu, daļu, punktu, apakšpunktu)</w:t>
            </w:r>
          </w:p>
        </w:tc>
        <w:tc>
          <w:tcPr>
            <w:tcW w:w="1907" w:type="dxa"/>
            <w:tcBorders>
              <w:top w:val="outset" w:sz="6" w:space="0" w:color="auto"/>
              <w:left w:val="outset" w:sz="6" w:space="0" w:color="auto"/>
              <w:bottom w:val="outset" w:sz="6" w:space="0" w:color="auto"/>
              <w:right w:val="outset" w:sz="6" w:space="0" w:color="auto"/>
            </w:tcBorders>
          </w:tcPr>
          <w:p w:rsidR="00091D8A" w:rsidRPr="00091D8A" w:rsidRDefault="00091D8A" w:rsidP="00B7472E">
            <w:pPr>
              <w:spacing w:after="0" w:line="240" w:lineRule="auto"/>
              <w:rPr>
                <w:rFonts w:ascii="Times New Roman" w:hAnsi="Times New Roman"/>
                <w:sz w:val="24"/>
                <w:szCs w:val="24"/>
                <w:lang w:eastAsia="lv-LV"/>
              </w:rPr>
            </w:pPr>
            <w:r w:rsidRPr="00091D8A">
              <w:rPr>
                <w:rFonts w:ascii="Times New Roman" w:hAnsi="Times New Roman"/>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091D8A">
                <w:rPr>
                  <w:rFonts w:ascii="Times New Roman" w:hAnsi="Times New Roman"/>
                  <w:sz w:val="24"/>
                  <w:szCs w:val="24"/>
                  <w:lang w:eastAsia="lv-LV"/>
                </w:rPr>
                <w:t>akts</w:t>
              </w:r>
            </w:smartTag>
            <w:r w:rsidRPr="00091D8A">
              <w:rPr>
                <w:rFonts w:ascii="Times New Roman" w:hAnsi="Times New Roman"/>
                <w:sz w:val="24"/>
                <w:szCs w:val="24"/>
                <w:lang w:eastAsia="lv-LV"/>
              </w:rPr>
              <w:t>, kur attiecīgā ES tiesību akta vienība pārņemta vai ieviesta</w:t>
            </w:r>
          </w:p>
        </w:tc>
        <w:tc>
          <w:tcPr>
            <w:tcW w:w="2797" w:type="dxa"/>
            <w:tcBorders>
              <w:top w:val="outset" w:sz="6" w:space="0" w:color="auto"/>
              <w:left w:val="outset" w:sz="6" w:space="0" w:color="auto"/>
              <w:bottom w:val="outset" w:sz="6" w:space="0" w:color="auto"/>
              <w:right w:val="outset" w:sz="6" w:space="0" w:color="auto"/>
            </w:tcBorders>
          </w:tcPr>
          <w:p w:rsidR="00091D8A" w:rsidRPr="00091D8A" w:rsidRDefault="00091D8A" w:rsidP="00B7472E">
            <w:pPr>
              <w:spacing w:after="0" w:line="240" w:lineRule="auto"/>
              <w:rPr>
                <w:rFonts w:ascii="Times New Roman" w:hAnsi="Times New Roman"/>
                <w:sz w:val="24"/>
                <w:szCs w:val="24"/>
                <w:lang w:eastAsia="lv-LV"/>
              </w:rPr>
            </w:pPr>
            <w:r w:rsidRPr="00091D8A">
              <w:rPr>
                <w:rFonts w:ascii="Times New Roman" w:hAnsi="Times New Roman"/>
                <w:sz w:val="24"/>
                <w:szCs w:val="24"/>
                <w:lang w:eastAsia="lv-LV"/>
              </w:rPr>
              <w:t xml:space="preserve">Informācija par to, vai šīs tabulas A ailē minētās ES tiesību akta vienības tiek pārņemtas vai ieviestas pilnībā vai daļēji. </w:t>
            </w:r>
          </w:p>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Norāda institūciju, kas ir atbildīga par šo saistību izpildi pilnībā</w:t>
            </w:r>
          </w:p>
        </w:tc>
        <w:tc>
          <w:tcPr>
            <w:tcW w:w="2160" w:type="dxa"/>
            <w:tcBorders>
              <w:top w:val="outset" w:sz="6" w:space="0" w:color="auto"/>
              <w:left w:val="outset" w:sz="6" w:space="0" w:color="auto"/>
              <w:bottom w:val="outset" w:sz="6" w:space="0" w:color="auto"/>
            </w:tcBorders>
          </w:tcPr>
          <w:p w:rsidR="00091D8A" w:rsidRPr="00091D8A" w:rsidRDefault="00091D8A" w:rsidP="00B7472E">
            <w:pPr>
              <w:spacing w:after="0" w:line="240" w:lineRule="auto"/>
              <w:rPr>
                <w:rFonts w:ascii="Times New Roman" w:hAnsi="Times New Roman"/>
                <w:sz w:val="24"/>
                <w:szCs w:val="24"/>
                <w:lang w:eastAsia="lv-LV"/>
              </w:rPr>
            </w:pPr>
            <w:r w:rsidRPr="00091D8A">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091D8A">
                <w:rPr>
                  <w:rFonts w:ascii="Times New Roman" w:hAnsi="Times New Roman"/>
                  <w:sz w:val="24"/>
                  <w:szCs w:val="24"/>
                  <w:lang w:eastAsia="lv-LV"/>
                </w:rPr>
                <w:t>akts</w:t>
              </w:r>
            </w:smartTag>
            <w:r w:rsidRPr="00091D8A">
              <w:rPr>
                <w:rFonts w:ascii="Times New Roman" w:hAnsi="Times New Roman"/>
                <w:sz w:val="24"/>
                <w:szCs w:val="24"/>
                <w:lang w:eastAsia="lv-LV"/>
              </w:rPr>
              <w:t>, norāda pamatojumu un samērīgumu.</w:t>
            </w:r>
          </w:p>
          <w:p w:rsidR="00091D8A" w:rsidRPr="00091D8A" w:rsidRDefault="00091D8A" w:rsidP="00B7472E">
            <w:pPr>
              <w:spacing w:before="100" w:beforeAutospacing="1" w:after="100" w:afterAutospacing="1" w:line="240" w:lineRule="auto"/>
              <w:rPr>
                <w:rFonts w:ascii="Times New Roman" w:hAnsi="Times New Roman"/>
                <w:sz w:val="24"/>
                <w:szCs w:val="24"/>
                <w:lang w:eastAsia="lv-LV"/>
              </w:rPr>
            </w:pPr>
            <w:r w:rsidRPr="00091D8A">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E63FC" w:rsidRPr="00091D8A" w:rsidTr="00F05789">
        <w:trPr>
          <w:jc w:val="center"/>
        </w:trPr>
        <w:tc>
          <w:tcPr>
            <w:tcW w:w="2020" w:type="dxa"/>
            <w:gridSpan w:val="2"/>
            <w:tcBorders>
              <w:top w:val="outset" w:sz="6" w:space="0" w:color="auto"/>
              <w:bottom w:val="outset" w:sz="6" w:space="0" w:color="auto"/>
              <w:right w:val="outset" w:sz="6" w:space="0" w:color="auto"/>
            </w:tcBorders>
          </w:tcPr>
          <w:p w:rsidR="006E63FC" w:rsidRPr="00F05789" w:rsidRDefault="006E63FC" w:rsidP="006E63FC">
            <w:pPr>
              <w:spacing w:after="0" w:line="240" w:lineRule="auto"/>
              <w:jc w:val="both"/>
              <w:rPr>
                <w:rFonts w:ascii="Times New Roman" w:hAnsi="Times New Roman"/>
                <w:sz w:val="24"/>
                <w:szCs w:val="24"/>
              </w:rPr>
            </w:pPr>
            <w:r w:rsidRPr="00F05789">
              <w:rPr>
                <w:rFonts w:ascii="Times New Roman" w:hAnsi="Times New Roman"/>
                <w:sz w:val="24"/>
                <w:szCs w:val="24"/>
              </w:rPr>
              <w:t xml:space="preserve">Komisijas Regulas </w:t>
            </w:r>
            <w:r w:rsidRPr="00F05789">
              <w:rPr>
                <w:rFonts w:ascii="Times New Roman" w:hAnsi="Times New Roman"/>
                <w:sz w:val="24"/>
                <w:szCs w:val="24"/>
              </w:rPr>
              <w:lastRenderedPageBreak/>
              <w:t>Nr.800/2008 I pielikums</w:t>
            </w:r>
          </w:p>
        </w:tc>
        <w:tc>
          <w:tcPr>
            <w:tcW w:w="1907" w:type="dxa"/>
            <w:tcBorders>
              <w:top w:val="outset" w:sz="6" w:space="0" w:color="auto"/>
              <w:left w:val="outset" w:sz="6" w:space="0" w:color="auto"/>
              <w:bottom w:val="outset" w:sz="6" w:space="0" w:color="auto"/>
              <w:right w:val="outset" w:sz="6" w:space="0" w:color="auto"/>
            </w:tcBorders>
          </w:tcPr>
          <w:p w:rsidR="006E63FC" w:rsidRPr="00F05789" w:rsidRDefault="006E63FC" w:rsidP="009446E2">
            <w:pPr>
              <w:spacing w:after="0" w:line="240" w:lineRule="auto"/>
              <w:jc w:val="both"/>
              <w:rPr>
                <w:rFonts w:ascii="Times New Roman" w:hAnsi="Times New Roman"/>
                <w:sz w:val="24"/>
                <w:szCs w:val="24"/>
              </w:rPr>
            </w:pPr>
            <w:r w:rsidRPr="00F05789">
              <w:rPr>
                <w:rFonts w:ascii="Times New Roman" w:hAnsi="Times New Roman"/>
                <w:sz w:val="24"/>
                <w:szCs w:val="24"/>
              </w:rPr>
              <w:lastRenderedPageBreak/>
              <w:t xml:space="preserve">Noteikumu </w:t>
            </w:r>
            <w:r w:rsidRPr="00F05789">
              <w:rPr>
                <w:rFonts w:ascii="Times New Roman" w:hAnsi="Times New Roman"/>
                <w:sz w:val="24"/>
                <w:szCs w:val="24"/>
              </w:rPr>
              <w:lastRenderedPageBreak/>
              <w:t xml:space="preserve">projekta </w:t>
            </w:r>
            <w:r w:rsidR="00E14524">
              <w:rPr>
                <w:rFonts w:ascii="Times New Roman" w:hAnsi="Times New Roman"/>
                <w:sz w:val="24"/>
                <w:szCs w:val="24"/>
              </w:rPr>
              <w:t>3</w:t>
            </w:r>
            <w:r w:rsidRPr="00F05789">
              <w:rPr>
                <w:rFonts w:ascii="Times New Roman" w:hAnsi="Times New Roman"/>
                <w:sz w:val="24"/>
                <w:szCs w:val="24"/>
              </w:rPr>
              <w:t>.3.apakšpunkts</w:t>
            </w:r>
          </w:p>
        </w:tc>
        <w:tc>
          <w:tcPr>
            <w:tcW w:w="2797" w:type="dxa"/>
            <w:tcBorders>
              <w:top w:val="outset" w:sz="6" w:space="0" w:color="auto"/>
              <w:left w:val="outset" w:sz="6" w:space="0" w:color="auto"/>
              <w:bottom w:val="outset" w:sz="6" w:space="0" w:color="auto"/>
              <w:right w:val="outset" w:sz="6" w:space="0" w:color="auto"/>
            </w:tcBorders>
          </w:tcPr>
          <w:p w:rsidR="006E63FC" w:rsidRPr="00F05789" w:rsidRDefault="006E63FC" w:rsidP="006E63FC">
            <w:pPr>
              <w:spacing w:after="0" w:line="240" w:lineRule="auto"/>
              <w:jc w:val="both"/>
              <w:rPr>
                <w:rFonts w:ascii="Times New Roman" w:hAnsi="Times New Roman"/>
                <w:sz w:val="24"/>
                <w:szCs w:val="24"/>
              </w:rPr>
            </w:pPr>
            <w:r w:rsidRPr="00F05789">
              <w:rPr>
                <w:rFonts w:ascii="Times New Roman" w:hAnsi="Times New Roman"/>
                <w:sz w:val="24"/>
                <w:szCs w:val="24"/>
              </w:rPr>
              <w:lastRenderedPageBreak/>
              <w:t xml:space="preserve">Komisijas Regulas </w:t>
            </w:r>
            <w:r w:rsidRPr="00F05789">
              <w:rPr>
                <w:rFonts w:ascii="Times New Roman" w:hAnsi="Times New Roman"/>
                <w:sz w:val="24"/>
                <w:szCs w:val="24"/>
              </w:rPr>
              <w:lastRenderedPageBreak/>
              <w:t>Nr.800/2008 prasības tiek ieviestas pilnībā.</w:t>
            </w:r>
          </w:p>
        </w:tc>
        <w:tc>
          <w:tcPr>
            <w:tcW w:w="2160" w:type="dxa"/>
            <w:tcBorders>
              <w:top w:val="outset" w:sz="6" w:space="0" w:color="auto"/>
              <w:left w:val="outset" w:sz="6" w:space="0" w:color="auto"/>
              <w:bottom w:val="outset" w:sz="6" w:space="0" w:color="auto"/>
            </w:tcBorders>
          </w:tcPr>
          <w:p w:rsidR="006E63FC" w:rsidRPr="00F05789" w:rsidRDefault="006E63FC" w:rsidP="00B7472E">
            <w:pPr>
              <w:spacing w:after="0" w:line="240" w:lineRule="auto"/>
              <w:rPr>
                <w:rFonts w:ascii="Times New Roman" w:hAnsi="Times New Roman"/>
                <w:sz w:val="24"/>
                <w:szCs w:val="24"/>
              </w:rPr>
            </w:pPr>
            <w:r w:rsidRPr="00F05789">
              <w:rPr>
                <w:rFonts w:ascii="Times New Roman" w:hAnsi="Times New Roman"/>
                <w:sz w:val="24"/>
                <w:szCs w:val="24"/>
              </w:rPr>
              <w:lastRenderedPageBreak/>
              <w:t xml:space="preserve">Noteikumu projekta </w:t>
            </w:r>
            <w:r w:rsidRPr="00F05789">
              <w:rPr>
                <w:rFonts w:ascii="Times New Roman" w:hAnsi="Times New Roman"/>
                <w:sz w:val="24"/>
                <w:szCs w:val="24"/>
              </w:rPr>
              <w:lastRenderedPageBreak/>
              <w:t>vienības neparedz stingrākas prasības kā šīs tabulas A ailē minētās ES tiesību akta vienības.</w:t>
            </w:r>
          </w:p>
        </w:tc>
      </w:tr>
      <w:tr w:rsidR="00E14524" w:rsidRPr="00E14524" w:rsidTr="00F05789">
        <w:trPr>
          <w:jc w:val="center"/>
        </w:trPr>
        <w:tc>
          <w:tcPr>
            <w:tcW w:w="2020" w:type="dxa"/>
            <w:gridSpan w:val="2"/>
            <w:tcBorders>
              <w:top w:val="outset" w:sz="6" w:space="0" w:color="auto"/>
              <w:bottom w:val="outset" w:sz="6" w:space="0" w:color="auto"/>
              <w:right w:val="outset" w:sz="6" w:space="0" w:color="auto"/>
            </w:tcBorders>
          </w:tcPr>
          <w:p w:rsidR="00E14524" w:rsidRPr="00F05789" w:rsidRDefault="00987227" w:rsidP="00C051F7">
            <w:pPr>
              <w:spacing w:after="0" w:line="240" w:lineRule="auto"/>
              <w:jc w:val="both"/>
              <w:rPr>
                <w:rFonts w:ascii="Times New Roman" w:hAnsi="Times New Roman"/>
                <w:sz w:val="24"/>
                <w:szCs w:val="24"/>
              </w:rPr>
            </w:pPr>
            <w:r w:rsidRPr="00987227">
              <w:rPr>
                <w:rFonts w:ascii="Times New Roman" w:hAnsi="Times New Roman"/>
                <w:sz w:val="24"/>
                <w:szCs w:val="24"/>
              </w:rPr>
              <w:lastRenderedPageBreak/>
              <w:t xml:space="preserve">Komisijas Regulas Nr.1998/2006 </w:t>
            </w:r>
            <w:r w:rsidR="00E14524">
              <w:rPr>
                <w:rFonts w:ascii="Times New Roman" w:hAnsi="Times New Roman"/>
                <w:sz w:val="24"/>
                <w:szCs w:val="24"/>
              </w:rPr>
              <w:t>3</w:t>
            </w:r>
            <w:r w:rsidRPr="00987227">
              <w:rPr>
                <w:rFonts w:ascii="Times New Roman" w:hAnsi="Times New Roman"/>
                <w:sz w:val="24"/>
                <w:szCs w:val="24"/>
              </w:rPr>
              <w:t>.pants 2.punkts</w:t>
            </w:r>
            <w:r w:rsidR="00E14524">
              <w:rPr>
                <w:rFonts w:ascii="Times New Roman" w:hAnsi="Times New Roman"/>
                <w:sz w:val="24"/>
                <w:szCs w:val="24"/>
              </w:rPr>
              <w:t xml:space="preserve"> </w:t>
            </w:r>
            <w:r w:rsidR="003E5D82">
              <w:rPr>
                <w:rFonts w:ascii="Times New Roman" w:hAnsi="Times New Roman"/>
                <w:sz w:val="24"/>
                <w:szCs w:val="24"/>
              </w:rPr>
              <w:t>„</w:t>
            </w:r>
            <w:r w:rsidR="00E14524">
              <w:rPr>
                <w:rFonts w:ascii="Times New Roman" w:hAnsi="Times New Roman"/>
                <w:sz w:val="24"/>
                <w:szCs w:val="24"/>
              </w:rPr>
              <w:t>c</w:t>
            </w:r>
            <w:r w:rsidR="003E5D82">
              <w:rPr>
                <w:rFonts w:ascii="Times New Roman" w:hAnsi="Times New Roman"/>
                <w:sz w:val="24"/>
                <w:szCs w:val="24"/>
              </w:rPr>
              <w:t>”</w:t>
            </w:r>
            <w:r w:rsidR="00E14524">
              <w:rPr>
                <w:rFonts w:ascii="Times New Roman" w:hAnsi="Times New Roman"/>
                <w:sz w:val="24"/>
                <w:szCs w:val="24"/>
              </w:rPr>
              <w:t xml:space="preserve"> apakšpunkts </w:t>
            </w:r>
          </w:p>
        </w:tc>
        <w:tc>
          <w:tcPr>
            <w:tcW w:w="1907" w:type="dxa"/>
            <w:tcBorders>
              <w:top w:val="outset" w:sz="6" w:space="0" w:color="auto"/>
              <w:left w:val="outset" w:sz="6" w:space="0" w:color="auto"/>
              <w:bottom w:val="outset" w:sz="6" w:space="0" w:color="auto"/>
              <w:right w:val="outset" w:sz="6" w:space="0" w:color="auto"/>
            </w:tcBorders>
          </w:tcPr>
          <w:p w:rsidR="00E14524" w:rsidRPr="00F05789" w:rsidRDefault="00987227" w:rsidP="00776F85">
            <w:pPr>
              <w:spacing w:after="0" w:line="240" w:lineRule="auto"/>
              <w:jc w:val="both"/>
              <w:rPr>
                <w:rFonts w:ascii="Times New Roman" w:hAnsi="Times New Roman"/>
                <w:sz w:val="24"/>
                <w:szCs w:val="24"/>
              </w:rPr>
            </w:pPr>
            <w:r w:rsidRPr="00987227">
              <w:rPr>
                <w:rFonts w:ascii="Times New Roman" w:hAnsi="Times New Roman"/>
                <w:sz w:val="24"/>
                <w:szCs w:val="24"/>
              </w:rPr>
              <w:t xml:space="preserve">Noteikumu </w:t>
            </w:r>
            <w:r w:rsidR="00E14524">
              <w:rPr>
                <w:rFonts w:ascii="Times New Roman" w:hAnsi="Times New Roman"/>
                <w:sz w:val="24"/>
                <w:szCs w:val="24"/>
              </w:rPr>
              <w:t>25</w:t>
            </w:r>
            <w:r w:rsidRPr="00987227">
              <w:rPr>
                <w:rFonts w:ascii="Times New Roman" w:hAnsi="Times New Roman"/>
                <w:sz w:val="24"/>
                <w:szCs w:val="24"/>
              </w:rPr>
              <w:t xml:space="preserve">.5., </w:t>
            </w:r>
            <w:r w:rsidR="00E14524">
              <w:rPr>
                <w:rFonts w:ascii="Times New Roman" w:hAnsi="Times New Roman"/>
                <w:sz w:val="24"/>
                <w:szCs w:val="24"/>
              </w:rPr>
              <w:t>33.</w:t>
            </w:r>
            <w:r w:rsidR="00776F85">
              <w:rPr>
                <w:rFonts w:ascii="Times New Roman" w:hAnsi="Times New Roman"/>
                <w:sz w:val="24"/>
                <w:szCs w:val="24"/>
              </w:rPr>
              <w:t>9</w:t>
            </w:r>
            <w:r w:rsidR="0012274B" w:rsidRPr="0012274B">
              <w:rPr>
                <w:rFonts w:ascii="Times New Roman" w:hAnsi="Times New Roman"/>
                <w:sz w:val="24"/>
                <w:szCs w:val="24"/>
              </w:rPr>
              <w:t xml:space="preserve">. </w:t>
            </w:r>
            <w:r w:rsidR="0012274B">
              <w:rPr>
                <w:rFonts w:ascii="Times New Roman" w:hAnsi="Times New Roman"/>
                <w:sz w:val="24"/>
                <w:szCs w:val="24"/>
              </w:rPr>
              <w:t>un 43.3.</w:t>
            </w:r>
            <w:r w:rsidR="0012274B" w:rsidRPr="0012274B">
              <w:rPr>
                <w:rFonts w:ascii="Times New Roman" w:hAnsi="Times New Roman"/>
                <w:sz w:val="24"/>
                <w:szCs w:val="24"/>
              </w:rPr>
              <w:t>apakšpunkts</w:t>
            </w:r>
          </w:p>
        </w:tc>
        <w:tc>
          <w:tcPr>
            <w:tcW w:w="2797" w:type="dxa"/>
            <w:tcBorders>
              <w:top w:val="outset" w:sz="6" w:space="0" w:color="auto"/>
              <w:left w:val="outset" w:sz="6" w:space="0" w:color="auto"/>
              <w:bottom w:val="outset" w:sz="6" w:space="0" w:color="auto"/>
              <w:right w:val="outset" w:sz="6" w:space="0" w:color="auto"/>
            </w:tcBorders>
          </w:tcPr>
          <w:p w:rsidR="00E14524" w:rsidRPr="00F05789" w:rsidRDefault="00987227" w:rsidP="00F36FCB">
            <w:pPr>
              <w:spacing w:after="0" w:line="240" w:lineRule="auto"/>
              <w:jc w:val="both"/>
              <w:rPr>
                <w:rFonts w:ascii="Times New Roman" w:hAnsi="Times New Roman"/>
                <w:sz w:val="24"/>
                <w:szCs w:val="24"/>
              </w:rPr>
            </w:pPr>
            <w:r w:rsidRPr="00987227">
              <w:rPr>
                <w:rFonts w:ascii="Times New Roman" w:hAnsi="Times New Roman"/>
                <w:sz w:val="24"/>
                <w:szCs w:val="24"/>
              </w:rPr>
              <w:t>Komisijas Regulas Nr.1998/2006 prasības tiek ieviestas pilnībā.</w:t>
            </w:r>
          </w:p>
        </w:tc>
        <w:tc>
          <w:tcPr>
            <w:tcW w:w="2160" w:type="dxa"/>
            <w:tcBorders>
              <w:top w:val="outset" w:sz="6" w:space="0" w:color="auto"/>
              <w:left w:val="outset" w:sz="6" w:space="0" w:color="auto"/>
              <w:bottom w:val="outset" w:sz="6" w:space="0" w:color="auto"/>
            </w:tcBorders>
          </w:tcPr>
          <w:p w:rsidR="00A30A9B" w:rsidRDefault="00E14524">
            <w:pPr>
              <w:spacing w:after="0" w:line="240" w:lineRule="auto"/>
              <w:jc w:val="both"/>
              <w:rPr>
                <w:rFonts w:ascii="Times New Roman" w:hAnsi="Times New Roman"/>
                <w:sz w:val="24"/>
                <w:szCs w:val="24"/>
              </w:rPr>
            </w:pPr>
            <w:r w:rsidRPr="00F05789">
              <w:rPr>
                <w:rFonts w:ascii="Times New Roman" w:hAnsi="Times New Roman"/>
                <w:sz w:val="24"/>
                <w:szCs w:val="24"/>
              </w:rPr>
              <w:t>Noteikumu projekta vienības neparedz stingrākas prasības kā šīs tabulas A ailē minētās ES tiesību akta vienības.</w:t>
            </w:r>
          </w:p>
        </w:tc>
      </w:tr>
      <w:tr w:rsidR="00A6674F" w:rsidRPr="00091D8A" w:rsidTr="00F05789">
        <w:trPr>
          <w:jc w:val="center"/>
        </w:trPr>
        <w:tc>
          <w:tcPr>
            <w:tcW w:w="2020" w:type="dxa"/>
            <w:gridSpan w:val="2"/>
            <w:tcBorders>
              <w:top w:val="outset" w:sz="6" w:space="0" w:color="auto"/>
              <w:bottom w:val="outset" w:sz="6" w:space="0" w:color="auto"/>
              <w:right w:val="outset" w:sz="6" w:space="0" w:color="auto"/>
            </w:tcBorders>
          </w:tcPr>
          <w:p w:rsidR="00A6674F" w:rsidRPr="00F05789" w:rsidRDefault="00A6674F" w:rsidP="00B7472E">
            <w:pPr>
              <w:spacing w:after="0" w:line="240" w:lineRule="auto"/>
              <w:jc w:val="both"/>
              <w:rPr>
                <w:rFonts w:ascii="Times New Roman" w:hAnsi="Times New Roman"/>
                <w:sz w:val="24"/>
                <w:szCs w:val="24"/>
              </w:rPr>
            </w:pPr>
            <w:r w:rsidRPr="00F05789">
              <w:rPr>
                <w:rFonts w:ascii="Times New Roman" w:hAnsi="Times New Roman"/>
                <w:sz w:val="24"/>
                <w:szCs w:val="24"/>
              </w:rPr>
              <w:t>Komisijas Regulas Nr.1998/2006 1.pants 1.punkts</w:t>
            </w:r>
          </w:p>
        </w:tc>
        <w:tc>
          <w:tcPr>
            <w:tcW w:w="1907" w:type="dxa"/>
            <w:tcBorders>
              <w:top w:val="outset" w:sz="6" w:space="0" w:color="auto"/>
              <w:left w:val="outset" w:sz="6" w:space="0" w:color="auto"/>
              <w:bottom w:val="outset" w:sz="6" w:space="0" w:color="auto"/>
              <w:right w:val="outset" w:sz="6" w:space="0" w:color="auto"/>
            </w:tcBorders>
          </w:tcPr>
          <w:p w:rsidR="00A6674F" w:rsidRPr="00F05789" w:rsidRDefault="00A6674F" w:rsidP="009446E2">
            <w:pPr>
              <w:spacing w:after="0" w:line="240" w:lineRule="auto"/>
              <w:jc w:val="both"/>
              <w:rPr>
                <w:rFonts w:ascii="Times New Roman" w:hAnsi="Times New Roman"/>
                <w:sz w:val="24"/>
                <w:szCs w:val="24"/>
              </w:rPr>
            </w:pPr>
            <w:r w:rsidRPr="00F05789">
              <w:rPr>
                <w:rFonts w:ascii="Times New Roman" w:hAnsi="Times New Roman"/>
                <w:sz w:val="24"/>
                <w:szCs w:val="24"/>
              </w:rPr>
              <w:t>Noteikumu projekta 7.2</w:t>
            </w:r>
            <w:r w:rsidR="00F05789" w:rsidRPr="00F05789">
              <w:rPr>
                <w:rFonts w:ascii="Times New Roman" w:hAnsi="Times New Roman"/>
                <w:sz w:val="24"/>
                <w:szCs w:val="24"/>
              </w:rPr>
              <w:t>.</w:t>
            </w:r>
            <w:r w:rsidRPr="00F05789">
              <w:rPr>
                <w:rFonts w:ascii="Times New Roman" w:hAnsi="Times New Roman"/>
                <w:sz w:val="24"/>
                <w:szCs w:val="24"/>
              </w:rPr>
              <w:t>apakšpunkts</w:t>
            </w:r>
          </w:p>
        </w:tc>
        <w:tc>
          <w:tcPr>
            <w:tcW w:w="2797" w:type="dxa"/>
            <w:tcBorders>
              <w:top w:val="outset" w:sz="6" w:space="0" w:color="auto"/>
              <w:left w:val="outset" w:sz="6" w:space="0" w:color="auto"/>
              <w:bottom w:val="outset" w:sz="6" w:space="0" w:color="auto"/>
              <w:right w:val="outset" w:sz="6" w:space="0" w:color="auto"/>
            </w:tcBorders>
          </w:tcPr>
          <w:p w:rsidR="00A6674F" w:rsidRPr="00F05789" w:rsidRDefault="00A6674F" w:rsidP="00B7472E">
            <w:pPr>
              <w:spacing w:after="0" w:line="240" w:lineRule="auto"/>
              <w:jc w:val="both"/>
              <w:rPr>
                <w:rFonts w:ascii="Times New Roman" w:hAnsi="Times New Roman"/>
                <w:sz w:val="24"/>
                <w:szCs w:val="24"/>
              </w:rPr>
            </w:pPr>
            <w:r w:rsidRPr="00F05789">
              <w:rPr>
                <w:rFonts w:ascii="Times New Roman" w:hAnsi="Times New Roman"/>
                <w:sz w:val="24"/>
                <w:szCs w:val="24"/>
              </w:rPr>
              <w:t>Komisijas Regulas Nr.1998/2006 prasības tiek ieviestas pilnībā.</w:t>
            </w:r>
          </w:p>
        </w:tc>
        <w:tc>
          <w:tcPr>
            <w:tcW w:w="2160" w:type="dxa"/>
            <w:tcBorders>
              <w:top w:val="outset" w:sz="6" w:space="0" w:color="auto"/>
              <w:left w:val="outset" w:sz="6" w:space="0" w:color="auto"/>
              <w:bottom w:val="outset" w:sz="6" w:space="0" w:color="auto"/>
            </w:tcBorders>
          </w:tcPr>
          <w:p w:rsidR="00A6674F" w:rsidRPr="00F05789" w:rsidRDefault="00A6674F" w:rsidP="00B7472E">
            <w:pPr>
              <w:spacing w:after="0" w:line="240" w:lineRule="auto"/>
            </w:pPr>
            <w:r w:rsidRPr="00F05789">
              <w:rPr>
                <w:rFonts w:ascii="Times New Roman" w:hAnsi="Times New Roman"/>
                <w:sz w:val="24"/>
                <w:szCs w:val="24"/>
              </w:rPr>
              <w:t>Noteikumu projekta vienības neparedz stingrākas prasības kā šīs tabulas A ailē minētās ES tiesību akta vienības.</w:t>
            </w:r>
          </w:p>
        </w:tc>
      </w:tr>
      <w:tr w:rsidR="006918D8" w:rsidRPr="00091D8A" w:rsidTr="00F05789">
        <w:trPr>
          <w:jc w:val="center"/>
        </w:trPr>
        <w:tc>
          <w:tcPr>
            <w:tcW w:w="2020" w:type="dxa"/>
            <w:gridSpan w:val="2"/>
            <w:tcBorders>
              <w:top w:val="outset" w:sz="6" w:space="0" w:color="auto"/>
              <w:bottom w:val="outset" w:sz="6" w:space="0" w:color="auto"/>
              <w:right w:val="outset" w:sz="6" w:space="0" w:color="auto"/>
            </w:tcBorders>
          </w:tcPr>
          <w:p w:rsidR="006918D8" w:rsidRPr="00F05789" w:rsidRDefault="006918D8" w:rsidP="00996F3A">
            <w:pPr>
              <w:spacing w:after="0" w:line="240" w:lineRule="auto"/>
              <w:jc w:val="both"/>
              <w:rPr>
                <w:rFonts w:ascii="Times New Roman" w:hAnsi="Times New Roman"/>
                <w:sz w:val="24"/>
                <w:szCs w:val="24"/>
              </w:rPr>
            </w:pPr>
            <w:r w:rsidRPr="00F05789">
              <w:rPr>
                <w:rFonts w:ascii="Times New Roman" w:hAnsi="Times New Roman"/>
                <w:sz w:val="24"/>
                <w:szCs w:val="24"/>
              </w:rPr>
              <w:t>Komisijas Regulas Nr.1998/2006 2.pants 2.punkts</w:t>
            </w:r>
          </w:p>
        </w:tc>
        <w:tc>
          <w:tcPr>
            <w:tcW w:w="1907" w:type="dxa"/>
            <w:tcBorders>
              <w:top w:val="outset" w:sz="6" w:space="0" w:color="auto"/>
              <w:left w:val="outset" w:sz="6" w:space="0" w:color="auto"/>
              <w:bottom w:val="outset" w:sz="6" w:space="0" w:color="auto"/>
              <w:right w:val="outset" w:sz="6" w:space="0" w:color="auto"/>
            </w:tcBorders>
          </w:tcPr>
          <w:p w:rsidR="006918D8" w:rsidRPr="00F05789" w:rsidRDefault="006918D8" w:rsidP="009446E2">
            <w:pPr>
              <w:spacing w:after="0" w:line="240" w:lineRule="auto"/>
              <w:jc w:val="both"/>
              <w:rPr>
                <w:rFonts w:ascii="Times New Roman" w:hAnsi="Times New Roman"/>
                <w:sz w:val="24"/>
                <w:szCs w:val="24"/>
              </w:rPr>
            </w:pPr>
            <w:r w:rsidRPr="00F05789">
              <w:rPr>
                <w:rFonts w:ascii="Times New Roman" w:hAnsi="Times New Roman"/>
                <w:sz w:val="24"/>
                <w:szCs w:val="24"/>
              </w:rPr>
              <w:t>Noteikumu 8.5.apakšpunkts</w:t>
            </w:r>
          </w:p>
        </w:tc>
        <w:tc>
          <w:tcPr>
            <w:tcW w:w="2797" w:type="dxa"/>
            <w:tcBorders>
              <w:top w:val="outset" w:sz="6" w:space="0" w:color="auto"/>
              <w:left w:val="outset" w:sz="6" w:space="0" w:color="auto"/>
              <w:bottom w:val="outset" w:sz="6" w:space="0" w:color="auto"/>
              <w:right w:val="outset" w:sz="6" w:space="0" w:color="auto"/>
            </w:tcBorders>
          </w:tcPr>
          <w:p w:rsidR="006918D8" w:rsidRPr="00F05789" w:rsidRDefault="006918D8" w:rsidP="00AB0A0C">
            <w:pPr>
              <w:spacing w:after="0" w:line="240" w:lineRule="auto"/>
              <w:jc w:val="both"/>
              <w:rPr>
                <w:rFonts w:ascii="Times New Roman" w:hAnsi="Times New Roman"/>
                <w:sz w:val="24"/>
                <w:szCs w:val="24"/>
              </w:rPr>
            </w:pPr>
            <w:r w:rsidRPr="00F05789">
              <w:rPr>
                <w:rFonts w:ascii="Times New Roman" w:hAnsi="Times New Roman"/>
                <w:sz w:val="24"/>
                <w:szCs w:val="24"/>
              </w:rPr>
              <w:t>Komisijas Regulas Nr.1998/2006 prasības tiek ieviestas pilnībā.</w:t>
            </w:r>
          </w:p>
        </w:tc>
        <w:tc>
          <w:tcPr>
            <w:tcW w:w="2160" w:type="dxa"/>
            <w:tcBorders>
              <w:top w:val="outset" w:sz="6" w:space="0" w:color="auto"/>
              <w:left w:val="outset" w:sz="6" w:space="0" w:color="auto"/>
              <w:bottom w:val="outset" w:sz="6" w:space="0" w:color="auto"/>
            </w:tcBorders>
          </w:tcPr>
          <w:p w:rsidR="006918D8" w:rsidRPr="00F05789" w:rsidRDefault="006918D8" w:rsidP="00AB0A0C">
            <w:pPr>
              <w:spacing w:after="0" w:line="240" w:lineRule="auto"/>
            </w:pPr>
            <w:r w:rsidRPr="00F05789">
              <w:rPr>
                <w:rFonts w:ascii="Times New Roman" w:hAnsi="Times New Roman"/>
                <w:sz w:val="24"/>
                <w:szCs w:val="24"/>
              </w:rPr>
              <w:t>Noteikumu projekta vienības neparedz stingrākas prasības kā šīs tabulas A ailē minētās ES tiesību akta vienības.</w:t>
            </w:r>
          </w:p>
        </w:tc>
      </w:tr>
      <w:tr w:rsidR="006918D8" w:rsidRPr="00091D8A" w:rsidTr="00F05789">
        <w:trPr>
          <w:jc w:val="center"/>
        </w:trPr>
        <w:tc>
          <w:tcPr>
            <w:tcW w:w="2020" w:type="dxa"/>
            <w:gridSpan w:val="2"/>
            <w:tcBorders>
              <w:top w:val="outset" w:sz="6" w:space="0" w:color="auto"/>
              <w:bottom w:val="outset" w:sz="6" w:space="0" w:color="auto"/>
              <w:right w:val="outset" w:sz="6" w:space="0" w:color="auto"/>
            </w:tcBorders>
          </w:tcPr>
          <w:p w:rsidR="006918D8" w:rsidRPr="00F05789" w:rsidRDefault="006918D8" w:rsidP="003E5D82">
            <w:pPr>
              <w:spacing w:after="0" w:line="240" w:lineRule="auto"/>
              <w:jc w:val="both"/>
              <w:rPr>
                <w:rFonts w:ascii="Times New Roman" w:hAnsi="Times New Roman"/>
                <w:sz w:val="24"/>
                <w:szCs w:val="24"/>
              </w:rPr>
            </w:pPr>
            <w:r w:rsidRPr="00F05789">
              <w:rPr>
                <w:rFonts w:ascii="Times New Roman" w:hAnsi="Times New Roman"/>
                <w:sz w:val="24"/>
                <w:szCs w:val="24"/>
              </w:rPr>
              <w:t>Komisijas paziņojum</w:t>
            </w:r>
            <w:r w:rsidR="003E5D82">
              <w:rPr>
                <w:rFonts w:ascii="Times New Roman" w:hAnsi="Times New Roman"/>
                <w:sz w:val="24"/>
                <w:szCs w:val="24"/>
              </w:rPr>
              <w:t>a</w:t>
            </w:r>
            <w:r w:rsidRPr="00F05789">
              <w:rPr>
                <w:rFonts w:ascii="Times New Roman" w:hAnsi="Times New Roman"/>
                <w:sz w:val="24"/>
                <w:szCs w:val="24"/>
              </w:rPr>
              <w:t xml:space="preserve"> (2004/C 244/02) 9.</w:t>
            </w:r>
            <w:r w:rsidR="003E5D82">
              <w:rPr>
                <w:rFonts w:ascii="Times New Roman" w:hAnsi="Times New Roman"/>
                <w:sz w:val="24"/>
                <w:szCs w:val="24"/>
              </w:rPr>
              <w:t>–</w:t>
            </w:r>
            <w:r w:rsidRPr="00F05789">
              <w:rPr>
                <w:rFonts w:ascii="Times New Roman" w:hAnsi="Times New Roman"/>
                <w:sz w:val="24"/>
                <w:szCs w:val="24"/>
              </w:rPr>
              <w:t>11.punkt</w:t>
            </w:r>
            <w:r w:rsidR="003E5D82">
              <w:rPr>
                <w:rFonts w:ascii="Times New Roman" w:hAnsi="Times New Roman"/>
                <w:sz w:val="24"/>
                <w:szCs w:val="24"/>
              </w:rPr>
              <w:t>s</w:t>
            </w:r>
          </w:p>
        </w:tc>
        <w:tc>
          <w:tcPr>
            <w:tcW w:w="1907" w:type="dxa"/>
            <w:tcBorders>
              <w:top w:val="outset" w:sz="6" w:space="0" w:color="auto"/>
              <w:left w:val="outset" w:sz="6" w:space="0" w:color="auto"/>
              <w:bottom w:val="outset" w:sz="6" w:space="0" w:color="auto"/>
              <w:right w:val="outset" w:sz="6" w:space="0" w:color="auto"/>
            </w:tcBorders>
          </w:tcPr>
          <w:p w:rsidR="006918D8" w:rsidRPr="00F05789" w:rsidRDefault="006918D8" w:rsidP="00EF6537">
            <w:pPr>
              <w:spacing w:after="0" w:line="240" w:lineRule="auto"/>
              <w:jc w:val="both"/>
              <w:rPr>
                <w:rFonts w:ascii="Times New Roman" w:hAnsi="Times New Roman"/>
                <w:sz w:val="24"/>
                <w:szCs w:val="24"/>
              </w:rPr>
            </w:pPr>
            <w:r w:rsidRPr="00F05789">
              <w:rPr>
                <w:rFonts w:ascii="Times New Roman" w:hAnsi="Times New Roman"/>
                <w:sz w:val="24"/>
                <w:szCs w:val="24"/>
              </w:rPr>
              <w:t xml:space="preserve">Noteikumu </w:t>
            </w:r>
            <w:r w:rsidR="00F05789" w:rsidRPr="00F05789">
              <w:rPr>
                <w:rFonts w:ascii="Times New Roman" w:hAnsi="Times New Roman"/>
                <w:sz w:val="24"/>
                <w:szCs w:val="24"/>
              </w:rPr>
              <w:t xml:space="preserve">projekta </w:t>
            </w:r>
            <w:r w:rsidR="00776F85">
              <w:rPr>
                <w:rFonts w:ascii="Times New Roman" w:hAnsi="Times New Roman"/>
                <w:sz w:val="24"/>
                <w:szCs w:val="24"/>
              </w:rPr>
              <w:t>7.</w:t>
            </w:r>
            <w:r w:rsidRPr="00F05789">
              <w:rPr>
                <w:rFonts w:ascii="Times New Roman" w:hAnsi="Times New Roman"/>
                <w:sz w:val="24"/>
                <w:szCs w:val="24"/>
              </w:rPr>
              <w:t>1.apakšpunkts.</w:t>
            </w:r>
          </w:p>
        </w:tc>
        <w:tc>
          <w:tcPr>
            <w:tcW w:w="2797" w:type="dxa"/>
            <w:tcBorders>
              <w:top w:val="outset" w:sz="6" w:space="0" w:color="auto"/>
              <w:left w:val="outset" w:sz="6" w:space="0" w:color="auto"/>
              <w:bottom w:val="outset" w:sz="6" w:space="0" w:color="auto"/>
              <w:right w:val="outset" w:sz="6" w:space="0" w:color="auto"/>
            </w:tcBorders>
          </w:tcPr>
          <w:p w:rsidR="006918D8" w:rsidRPr="00F05789" w:rsidRDefault="006918D8" w:rsidP="006918D8">
            <w:pPr>
              <w:spacing w:after="0" w:line="240" w:lineRule="auto"/>
              <w:jc w:val="both"/>
              <w:rPr>
                <w:rFonts w:ascii="Times New Roman" w:hAnsi="Times New Roman"/>
                <w:sz w:val="24"/>
                <w:szCs w:val="24"/>
              </w:rPr>
            </w:pPr>
            <w:r w:rsidRPr="00F05789">
              <w:rPr>
                <w:rFonts w:ascii="Times New Roman" w:hAnsi="Times New Roman"/>
                <w:sz w:val="24"/>
                <w:szCs w:val="24"/>
              </w:rPr>
              <w:t>Komisijas paziņojuma (2004/C 244/02) prasības tiek ieviestas pilnībā.</w:t>
            </w:r>
          </w:p>
        </w:tc>
        <w:tc>
          <w:tcPr>
            <w:tcW w:w="2160" w:type="dxa"/>
            <w:tcBorders>
              <w:top w:val="outset" w:sz="6" w:space="0" w:color="auto"/>
              <w:left w:val="outset" w:sz="6" w:space="0" w:color="auto"/>
              <w:bottom w:val="outset" w:sz="6" w:space="0" w:color="auto"/>
            </w:tcBorders>
          </w:tcPr>
          <w:p w:rsidR="006918D8" w:rsidRPr="00F05789" w:rsidRDefault="006918D8" w:rsidP="00F36FCB">
            <w:pPr>
              <w:spacing w:after="0" w:line="240" w:lineRule="auto"/>
            </w:pPr>
            <w:r w:rsidRPr="00F05789">
              <w:rPr>
                <w:rFonts w:ascii="Times New Roman" w:hAnsi="Times New Roman"/>
                <w:sz w:val="24"/>
                <w:szCs w:val="24"/>
              </w:rPr>
              <w:t>Noteikumu projekta vienības neparedz stingrākas prasības kā šīs tabulas A ailē minētās ES tiesību akta vienības.</w:t>
            </w:r>
          </w:p>
        </w:tc>
      </w:tr>
      <w:tr w:rsidR="00F05789" w:rsidRPr="00091D8A" w:rsidTr="00F05789">
        <w:trPr>
          <w:jc w:val="center"/>
        </w:trPr>
        <w:tc>
          <w:tcPr>
            <w:tcW w:w="2020" w:type="dxa"/>
            <w:gridSpan w:val="2"/>
            <w:tcBorders>
              <w:top w:val="outset" w:sz="6" w:space="0" w:color="auto"/>
              <w:bottom w:val="outset" w:sz="6" w:space="0" w:color="auto"/>
              <w:right w:val="outset" w:sz="6" w:space="0" w:color="auto"/>
            </w:tcBorders>
          </w:tcPr>
          <w:p w:rsidR="00F05789" w:rsidRPr="00F05789" w:rsidRDefault="00F05789" w:rsidP="00F36FCB">
            <w:pPr>
              <w:spacing w:after="0" w:line="240" w:lineRule="auto"/>
              <w:jc w:val="both"/>
              <w:rPr>
                <w:rFonts w:ascii="Times New Roman" w:hAnsi="Times New Roman"/>
                <w:sz w:val="24"/>
                <w:szCs w:val="24"/>
              </w:rPr>
            </w:pPr>
            <w:r w:rsidRPr="00F05789">
              <w:rPr>
                <w:rFonts w:ascii="Times New Roman" w:hAnsi="Times New Roman"/>
                <w:sz w:val="24"/>
                <w:szCs w:val="24"/>
              </w:rPr>
              <w:t>Padomes Regula</w:t>
            </w:r>
            <w:r w:rsidR="003E5D82">
              <w:rPr>
                <w:rFonts w:ascii="Times New Roman" w:hAnsi="Times New Roman"/>
                <w:sz w:val="24"/>
                <w:szCs w:val="24"/>
              </w:rPr>
              <w:t>s</w:t>
            </w:r>
            <w:r w:rsidRPr="00F05789">
              <w:rPr>
                <w:rFonts w:ascii="Times New Roman" w:hAnsi="Times New Roman"/>
                <w:sz w:val="24"/>
                <w:szCs w:val="24"/>
              </w:rPr>
              <w:t xml:space="preserve"> Nr.</w:t>
            </w:r>
            <w:hyperlink r:id="rId14" w:tgtFrame="_blank" w:tooltip="Atvērt regulas konsolidēto versiju" w:history="1">
              <w:r w:rsidRPr="00F05789">
                <w:rPr>
                  <w:rFonts w:ascii="Times New Roman" w:hAnsi="Times New Roman"/>
                  <w:sz w:val="24"/>
                  <w:szCs w:val="24"/>
                </w:rPr>
                <w:t>1698/2005</w:t>
              </w:r>
            </w:hyperlink>
            <w:r w:rsidRPr="00F05789">
              <w:rPr>
                <w:rFonts w:ascii="Times New Roman" w:hAnsi="Times New Roman"/>
                <w:sz w:val="24"/>
                <w:szCs w:val="24"/>
              </w:rPr>
              <w:t xml:space="preserve"> 26.pants</w:t>
            </w:r>
          </w:p>
        </w:tc>
        <w:tc>
          <w:tcPr>
            <w:tcW w:w="1907" w:type="dxa"/>
            <w:tcBorders>
              <w:top w:val="outset" w:sz="6" w:space="0" w:color="auto"/>
              <w:left w:val="outset" w:sz="6" w:space="0" w:color="auto"/>
              <w:bottom w:val="outset" w:sz="6" w:space="0" w:color="auto"/>
              <w:right w:val="outset" w:sz="6" w:space="0" w:color="auto"/>
            </w:tcBorders>
          </w:tcPr>
          <w:p w:rsidR="00F05789" w:rsidRPr="00F05789" w:rsidRDefault="00F05789" w:rsidP="009446E2">
            <w:pPr>
              <w:spacing w:after="0" w:line="240" w:lineRule="auto"/>
              <w:jc w:val="both"/>
              <w:rPr>
                <w:rFonts w:ascii="Times New Roman" w:hAnsi="Times New Roman"/>
                <w:sz w:val="24"/>
                <w:szCs w:val="24"/>
              </w:rPr>
            </w:pPr>
            <w:r w:rsidRPr="00F05789">
              <w:rPr>
                <w:rFonts w:ascii="Times New Roman" w:hAnsi="Times New Roman"/>
                <w:sz w:val="24"/>
                <w:szCs w:val="24"/>
              </w:rPr>
              <w:t>Noteikumu projekta 13., 22.punkts</w:t>
            </w:r>
          </w:p>
        </w:tc>
        <w:tc>
          <w:tcPr>
            <w:tcW w:w="2797" w:type="dxa"/>
            <w:tcBorders>
              <w:top w:val="outset" w:sz="6" w:space="0" w:color="auto"/>
              <w:left w:val="outset" w:sz="6" w:space="0" w:color="auto"/>
              <w:bottom w:val="outset" w:sz="6" w:space="0" w:color="auto"/>
              <w:right w:val="outset" w:sz="6" w:space="0" w:color="auto"/>
            </w:tcBorders>
          </w:tcPr>
          <w:p w:rsidR="00F05789" w:rsidRPr="00F05789" w:rsidRDefault="00F05789" w:rsidP="00F36FCB">
            <w:pPr>
              <w:spacing w:after="0" w:line="240" w:lineRule="auto"/>
              <w:jc w:val="both"/>
              <w:rPr>
                <w:rFonts w:ascii="Times New Roman" w:hAnsi="Times New Roman"/>
                <w:sz w:val="24"/>
                <w:szCs w:val="24"/>
              </w:rPr>
            </w:pPr>
            <w:r w:rsidRPr="00F05789">
              <w:rPr>
                <w:rFonts w:ascii="Times New Roman" w:hAnsi="Times New Roman"/>
                <w:sz w:val="24"/>
                <w:szCs w:val="24"/>
              </w:rPr>
              <w:t>Padomes Regulas Nr.</w:t>
            </w:r>
            <w:hyperlink r:id="rId15" w:tgtFrame="_blank" w:tooltip="Atvērt regulas konsolidēto versiju" w:history="1">
              <w:r w:rsidRPr="00F05789">
                <w:rPr>
                  <w:rFonts w:ascii="Times New Roman" w:hAnsi="Times New Roman"/>
                  <w:sz w:val="24"/>
                  <w:szCs w:val="24"/>
                </w:rPr>
                <w:t>1698/2005</w:t>
              </w:r>
            </w:hyperlink>
            <w:r w:rsidRPr="00F05789">
              <w:rPr>
                <w:rFonts w:ascii="Times New Roman" w:hAnsi="Times New Roman"/>
                <w:sz w:val="24"/>
                <w:szCs w:val="24"/>
              </w:rPr>
              <w:t xml:space="preserve"> prasības tiek ieviestas pilnībā.</w:t>
            </w:r>
          </w:p>
        </w:tc>
        <w:tc>
          <w:tcPr>
            <w:tcW w:w="2160" w:type="dxa"/>
            <w:tcBorders>
              <w:top w:val="outset" w:sz="6" w:space="0" w:color="auto"/>
              <w:left w:val="outset" w:sz="6" w:space="0" w:color="auto"/>
              <w:bottom w:val="outset" w:sz="6" w:space="0" w:color="auto"/>
            </w:tcBorders>
          </w:tcPr>
          <w:p w:rsidR="00F05789" w:rsidRPr="00F05789" w:rsidRDefault="00F05789" w:rsidP="00F36FCB">
            <w:pPr>
              <w:spacing w:after="0" w:line="240" w:lineRule="auto"/>
              <w:rPr>
                <w:rFonts w:ascii="Times New Roman" w:hAnsi="Times New Roman"/>
                <w:sz w:val="24"/>
                <w:szCs w:val="24"/>
              </w:rPr>
            </w:pPr>
            <w:r w:rsidRPr="00F05789">
              <w:rPr>
                <w:rFonts w:ascii="Times New Roman" w:hAnsi="Times New Roman"/>
                <w:sz w:val="24"/>
                <w:szCs w:val="24"/>
              </w:rPr>
              <w:t>Noteikumu projekta vienības neparedz stingrākas prasības kā šīs tabulas A ailē minētās ES tiesību akta vienības.</w:t>
            </w:r>
          </w:p>
        </w:tc>
      </w:tr>
      <w:tr w:rsidR="00F05789" w:rsidRPr="00091D8A" w:rsidTr="00F05789">
        <w:trPr>
          <w:jc w:val="center"/>
        </w:trPr>
        <w:tc>
          <w:tcPr>
            <w:tcW w:w="2020" w:type="dxa"/>
            <w:gridSpan w:val="2"/>
            <w:tcBorders>
              <w:top w:val="outset" w:sz="6" w:space="0" w:color="auto"/>
              <w:bottom w:val="outset" w:sz="6" w:space="0" w:color="auto"/>
              <w:right w:val="outset" w:sz="6" w:space="0" w:color="auto"/>
            </w:tcBorders>
          </w:tcPr>
          <w:p w:rsidR="00F05789" w:rsidRPr="00091D8A" w:rsidRDefault="00F05789" w:rsidP="00B7472E">
            <w:pPr>
              <w:spacing w:after="0" w:line="240" w:lineRule="auto"/>
              <w:jc w:val="both"/>
              <w:rPr>
                <w:rFonts w:ascii="Times New Roman" w:hAnsi="Times New Roman"/>
                <w:sz w:val="24"/>
                <w:szCs w:val="24"/>
              </w:rPr>
            </w:pPr>
            <w:r w:rsidRPr="00091D8A">
              <w:rPr>
                <w:rFonts w:ascii="Times New Roman" w:hAnsi="Times New Roman"/>
                <w:sz w:val="24"/>
                <w:szCs w:val="24"/>
              </w:rPr>
              <w:t>Kopienas pamatnostādnes attiecībā uz valsts atbalstu lauksaimniecības un mežsaimniecības nozarē 2007.–2013.gadam, IV.A. nodaļa</w:t>
            </w:r>
          </w:p>
        </w:tc>
        <w:tc>
          <w:tcPr>
            <w:tcW w:w="1907" w:type="dxa"/>
            <w:tcBorders>
              <w:top w:val="outset" w:sz="6" w:space="0" w:color="auto"/>
              <w:left w:val="outset" w:sz="6" w:space="0" w:color="auto"/>
              <w:bottom w:val="outset" w:sz="6" w:space="0" w:color="auto"/>
              <w:right w:val="outset" w:sz="6" w:space="0" w:color="auto"/>
            </w:tcBorders>
          </w:tcPr>
          <w:p w:rsidR="00F05789" w:rsidRPr="00091D8A" w:rsidRDefault="00F05789" w:rsidP="00776F85">
            <w:pPr>
              <w:spacing w:after="0" w:line="240" w:lineRule="auto"/>
              <w:jc w:val="both"/>
              <w:rPr>
                <w:rFonts w:ascii="Times New Roman" w:hAnsi="Times New Roman"/>
                <w:sz w:val="24"/>
                <w:szCs w:val="24"/>
              </w:rPr>
            </w:pPr>
            <w:r>
              <w:rPr>
                <w:rFonts w:ascii="Times New Roman" w:hAnsi="Times New Roman"/>
                <w:sz w:val="24"/>
                <w:szCs w:val="24"/>
              </w:rPr>
              <w:t>Noteikumu</w:t>
            </w:r>
            <w:r w:rsidR="0098072E">
              <w:rPr>
                <w:rFonts w:ascii="Times New Roman" w:hAnsi="Times New Roman"/>
                <w:sz w:val="24"/>
                <w:szCs w:val="24"/>
              </w:rPr>
              <w:t xml:space="preserve"> projekta</w:t>
            </w:r>
            <w:r w:rsidR="00776F85">
              <w:rPr>
                <w:rFonts w:ascii="Times New Roman" w:hAnsi="Times New Roman"/>
                <w:sz w:val="24"/>
                <w:szCs w:val="24"/>
              </w:rPr>
              <w:t xml:space="preserve"> 10., 12., 13.</w:t>
            </w:r>
            <w:r>
              <w:rPr>
                <w:rFonts w:ascii="Times New Roman" w:hAnsi="Times New Roman"/>
                <w:sz w:val="24"/>
                <w:szCs w:val="24"/>
              </w:rPr>
              <w:t xml:space="preserve"> un 22.</w:t>
            </w:r>
            <w:r w:rsidRPr="00091D8A">
              <w:rPr>
                <w:rFonts w:ascii="Times New Roman" w:hAnsi="Times New Roman"/>
                <w:sz w:val="24"/>
                <w:szCs w:val="24"/>
              </w:rPr>
              <w:t>punkts</w:t>
            </w:r>
            <w:r w:rsidR="003E5D82">
              <w:rPr>
                <w:rFonts w:ascii="Times New Roman" w:hAnsi="Times New Roman"/>
                <w:sz w:val="24"/>
                <w:szCs w:val="24"/>
              </w:rPr>
              <w:t>, kā arī</w:t>
            </w:r>
            <w:r w:rsidR="0098072E">
              <w:rPr>
                <w:rFonts w:ascii="Times New Roman" w:hAnsi="Times New Roman"/>
                <w:sz w:val="24"/>
                <w:szCs w:val="24"/>
              </w:rPr>
              <w:t xml:space="preserve">  18.1.apakšpunkts</w:t>
            </w:r>
          </w:p>
        </w:tc>
        <w:tc>
          <w:tcPr>
            <w:tcW w:w="2797" w:type="dxa"/>
            <w:tcBorders>
              <w:top w:val="outset" w:sz="6" w:space="0" w:color="auto"/>
              <w:left w:val="outset" w:sz="6" w:space="0" w:color="auto"/>
              <w:bottom w:val="outset" w:sz="6" w:space="0" w:color="auto"/>
              <w:right w:val="outset" w:sz="6" w:space="0" w:color="auto"/>
            </w:tcBorders>
          </w:tcPr>
          <w:p w:rsidR="00F05789" w:rsidRPr="00091D8A" w:rsidRDefault="00F05789" w:rsidP="00B7472E">
            <w:pPr>
              <w:spacing w:after="0" w:line="240" w:lineRule="auto"/>
              <w:jc w:val="both"/>
              <w:rPr>
                <w:rFonts w:ascii="Times New Roman" w:hAnsi="Times New Roman"/>
                <w:sz w:val="24"/>
                <w:szCs w:val="24"/>
              </w:rPr>
            </w:pPr>
            <w:r w:rsidRPr="00091D8A">
              <w:rPr>
                <w:rFonts w:ascii="Times New Roman" w:hAnsi="Times New Roman"/>
                <w:sz w:val="24"/>
                <w:szCs w:val="24"/>
              </w:rPr>
              <w:t>Kopienas pamatnostādnes attiecībā uz valsts atbalstu lauksaimniecības un mežsaimniecības nozarē 2007.–2013.gadam tiek ieviestas pilnībā.</w:t>
            </w:r>
          </w:p>
        </w:tc>
        <w:tc>
          <w:tcPr>
            <w:tcW w:w="2160" w:type="dxa"/>
            <w:tcBorders>
              <w:top w:val="outset" w:sz="6" w:space="0" w:color="auto"/>
              <w:left w:val="outset" w:sz="6" w:space="0" w:color="auto"/>
              <w:bottom w:val="outset" w:sz="6" w:space="0" w:color="auto"/>
            </w:tcBorders>
          </w:tcPr>
          <w:p w:rsidR="00F05789" w:rsidRPr="00091D8A" w:rsidRDefault="00F05789" w:rsidP="00B7472E">
            <w:pPr>
              <w:spacing w:after="0" w:line="240" w:lineRule="auto"/>
            </w:pPr>
            <w:r w:rsidRPr="00091D8A">
              <w:rPr>
                <w:rFonts w:ascii="Times New Roman" w:hAnsi="Times New Roman"/>
                <w:sz w:val="24"/>
                <w:szCs w:val="24"/>
              </w:rPr>
              <w:t>Noteikumu projekta vienības neparedz stingrākas prasības kā šīs tabulas A ailē minētās ES tiesību akta vienības.</w:t>
            </w:r>
          </w:p>
        </w:tc>
      </w:tr>
      <w:tr w:rsidR="0098072E" w:rsidRPr="00091D8A" w:rsidTr="00F05789">
        <w:trPr>
          <w:jc w:val="center"/>
        </w:trPr>
        <w:tc>
          <w:tcPr>
            <w:tcW w:w="2020" w:type="dxa"/>
            <w:gridSpan w:val="2"/>
            <w:tcBorders>
              <w:top w:val="outset" w:sz="6" w:space="0" w:color="auto"/>
              <w:bottom w:val="outset" w:sz="6" w:space="0" w:color="auto"/>
              <w:right w:val="outset" w:sz="6" w:space="0" w:color="auto"/>
            </w:tcBorders>
          </w:tcPr>
          <w:p w:rsidR="0098072E" w:rsidRPr="00091D8A" w:rsidRDefault="0098072E" w:rsidP="0098072E">
            <w:pPr>
              <w:spacing w:after="0" w:line="240" w:lineRule="auto"/>
              <w:jc w:val="both"/>
              <w:rPr>
                <w:rFonts w:ascii="Times New Roman" w:hAnsi="Times New Roman"/>
                <w:sz w:val="24"/>
                <w:szCs w:val="24"/>
              </w:rPr>
            </w:pPr>
            <w:r>
              <w:rPr>
                <w:rFonts w:ascii="Times New Roman" w:hAnsi="Times New Roman"/>
                <w:sz w:val="24"/>
                <w:szCs w:val="24"/>
              </w:rPr>
              <w:t>Kopienas nostādņu 3.1.1.apakšpunkts</w:t>
            </w:r>
          </w:p>
        </w:tc>
        <w:tc>
          <w:tcPr>
            <w:tcW w:w="1907" w:type="dxa"/>
            <w:tcBorders>
              <w:top w:val="outset" w:sz="6" w:space="0" w:color="auto"/>
              <w:left w:val="outset" w:sz="6" w:space="0" w:color="auto"/>
              <w:bottom w:val="outset" w:sz="6" w:space="0" w:color="auto"/>
              <w:right w:val="outset" w:sz="6" w:space="0" w:color="auto"/>
            </w:tcBorders>
          </w:tcPr>
          <w:p w:rsidR="0098072E" w:rsidRDefault="0098072E" w:rsidP="00F05789">
            <w:pPr>
              <w:spacing w:after="0" w:line="240" w:lineRule="auto"/>
              <w:jc w:val="both"/>
              <w:rPr>
                <w:rFonts w:ascii="Times New Roman" w:hAnsi="Times New Roman"/>
                <w:sz w:val="24"/>
                <w:szCs w:val="24"/>
              </w:rPr>
            </w:pPr>
            <w:r>
              <w:rPr>
                <w:rFonts w:ascii="Times New Roman" w:hAnsi="Times New Roman"/>
                <w:sz w:val="24"/>
                <w:szCs w:val="24"/>
              </w:rPr>
              <w:t>Noteikumu projekta 41.punkts</w:t>
            </w:r>
          </w:p>
        </w:tc>
        <w:tc>
          <w:tcPr>
            <w:tcW w:w="2797" w:type="dxa"/>
            <w:tcBorders>
              <w:top w:val="outset" w:sz="6" w:space="0" w:color="auto"/>
              <w:left w:val="outset" w:sz="6" w:space="0" w:color="auto"/>
              <w:bottom w:val="outset" w:sz="6" w:space="0" w:color="auto"/>
              <w:right w:val="outset" w:sz="6" w:space="0" w:color="auto"/>
            </w:tcBorders>
          </w:tcPr>
          <w:p w:rsidR="0098072E" w:rsidRPr="00091D8A" w:rsidRDefault="0098072E" w:rsidP="00CD38DF">
            <w:pPr>
              <w:spacing w:after="0" w:line="240" w:lineRule="auto"/>
              <w:jc w:val="both"/>
              <w:rPr>
                <w:rFonts w:ascii="Times New Roman" w:hAnsi="Times New Roman"/>
                <w:sz w:val="24"/>
                <w:szCs w:val="24"/>
              </w:rPr>
            </w:pPr>
            <w:r w:rsidRPr="0098072E">
              <w:rPr>
                <w:rFonts w:ascii="Times New Roman" w:hAnsi="Times New Roman"/>
                <w:sz w:val="24"/>
                <w:szCs w:val="24"/>
              </w:rPr>
              <w:t>Kopienas nostādnes tiek ieviestas pilnībā.</w:t>
            </w:r>
          </w:p>
        </w:tc>
        <w:tc>
          <w:tcPr>
            <w:tcW w:w="2160" w:type="dxa"/>
            <w:tcBorders>
              <w:top w:val="outset" w:sz="6" w:space="0" w:color="auto"/>
              <w:left w:val="outset" w:sz="6" w:space="0" w:color="auto"/>
              <w:bottom w:val="outset" w:sz="6" w:space="0" w:color="auto"/>
            </w:tcBorders>
          </w:tcPr>
          <w:p w:rsidR="0098072E" w:rsidRPr="00091D8A" w:rsidRDefault="00CD38DF" w:rsidP="00B7472E">
            <w:pPr>
              <w:spacing w:after="0" w:line="240" w:lineRule="auto"/>
              <w:rPr>
                <w:rFonts w:ascii="Times New Roman" w:hAnsi="Times New Roman"/>
                <w:sz w:val="24"/>
                <w:szCs w:val="24"/>
              </w:rPr>
            </w:pPr>
            <w:r w:rsidRPr="00CD38DF">
              <w:rPr>
                <w:rFonts w:ascii="Times New Roman" w:hAnsi="Times New Roman"/>
                <w:sz w:val="24"/>
                <w:szCs w:val="24"/>
              </w:rPr>
              <w:t xml:space="preserve">Noteikumu projekta vienības neparedz stingrākas prasības kā šīs tabulas A ailē minētās ES tiesību </w:t>
            </w:r>
            <w:r w:rsidRPr="00CD38DF">
              <w:rPr>
                <w:rFonts w:ascii="Times New Roman" w:hAnsi="Times New Roman"/>
                <w:sz w:val="24"/>
                <w:szCs w:val="24"/>
              </w:rPr>
              <w:lastRenderedPageBreak/>
              <w:t>akta vienības.</w:t>
            </w:r>
          </w:p>
        </w:tc>
      </w:tr>
      <w:tr w:rsidR="00F05789" w:rsidRPr="00091D8A" w:rsidTr="00F05789">
        <w:trPr>
          <w:cantSplit/>
          <w:trHeight w:val="3352"/>
          <w:jc w:val="center"/>
        </w:trPr>
        <w:tc>
          <w:tcPr>
            <w:tcW w:w="2020" w:type="dxa"/>
            <w:gridSpan w:val="2"/>
            <w:tcBorders>
              <w:top w:val="outset" w:sz="6" w:space="0" w:color="auto"/>
              <w:bottom w:val="outset" w:sz="6" w:space="0" w:color="auto"/>
              <w:right w:val="outset" w:sz="6" w:space="0" w:color="auto"/>
            </w:tcBorders>
          </w:tcPr>
          <w:p w:rsidR="00F05789" w:rsidRPr="00091D8A" w:rsidRDefault="00F05789" w:rsidP="00B7472E">
            <w:pPr>
              <w:spacing w:after="0" w:line="240" w:lineRule="auto"/>
              <w:rPr>
                <w:rFonts w:ascii="Times New Roman" w:hAnsi="Times New Roman"/>
                <w:sz w:val="24"/>
                <w:szCs w:val="24"/>
                <w:lang w:eastAsia="lv-LV"/>
              </w:rPr>
            </w:pPr>
            <w:r w:rsidRPr="00091D8A">
              <w:rPr>
                <w:rFonts w:ascii="Times New Roman" w:hAnsi="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64" w:type="dxa"/>
            <w:gridSpan w:val="3"/>
            <w:tcBorders>
              <w:top w:val="outset" w:sz="6" w:space="0" w:color="auto"/>
              <w:left w:val="outset" w:sz="6" w:space="0" w:color="auto"/>
              <w:bottom w:val="outset" w:sz="6" w:space="0" w:color="auto"/>
            </w:tcBorders>
          </w:tcPr>
          <w:p w:rsidR="00F05789" w:rsidRDefault="00F05789" w:rsidP="00B7472E">
            <w:pPr>
              <w:spacing w:after="0" w:line="240" w:lineRule="auto"/>
              <w:jc w:val="both"/>
              <w:rPr>
                <w:rFonts w:ascii="Times New Roman" w:hAnsi="Times New Roman"/>
                <w:sz w:val="24"/>
                <w:szCs w:val="24"/>
              </w:rPr>
            </w:pPr>
            <w:r w:rsidRPr="00091D8A">
              <w:rPr>
                <w:rFonts w:ascii="Times New Roman" w:hAnsi="Times New Roman"/>
                <w:sz w:val="24"/>
                <w:szCs w:val="24"/>
              </w:rPr>
              <w:t xml:space="preserve">Ministru kabineta noteikumu projekts sagatavots, </w:t>
            </w:r>
            <w:r w:rsidR="003E5D82">
              <w:rPr>
                <w:rFonts w:ascii="Times New Roman" w:hAnsi="Times New Roman"/>
                <w:sz w:val="24"/>
                <w:szCs w:val="24"/>
              </w:rPr>
              <w:t>ievērojot</w:t>
            </w:r>
            <w:r w:rsidRPr="00091D8A">
              <w:rPr>
                <w:rFonts w:ascii="Times New Roman" w:hAnsi="Times New Roman"/>
                <w:sz w:val="24"/>
                <w:szCs w:val="24"/>
              </w:rPr>
              <w:t xml:space="preserve"> Eiropas normatīvajos aktos un Eiropas Savienības Pievienošanās līgumā noteiktās prasības.</w:t>
            </w:r>
          </w:p>
          <w:p w:rsidR="00127926" w:rsidRPr="00091D8A" w:rsidRDefault="00987227" w:rsidP="00B7472E">
            <w:pPr>
              <w:spacing w:after="0" w:line="240" w:lineRule="auto"/>
              <w:jc w:val="both"/>
              <w:rPr>
                <w:rFonts w:ascii="Times New Roman" w:hAnsi="Times New Roman"/>
                <w:sz w:val="24"/>
                <w:szCs w:val="24"/>
              </w:rPr>
            </w:pPr>
            <w:r w:rsidRPr="00987227">
              <w:rPr>
                <w:rFonts w:ascii="Times New Roman" w:hAnsi="Times New Roman"/>
                <w:sz w:val="24"/>
                <w:szCs w:val="24"/>
              </w:rPr>
              <w:t xml:space="preserve">Nav nepieciešams </w:t>
            </w:r>
            <w:r w:rsidR="003E5D82">
              <w:rPr>
                <w:rFonts w:ascii="Times New Roman" w:hAnsi="Times New Roman"/>
                <w:sz w:val="24"/>
                <w:szCs w:val="24"/>
              </w:rPr>
              <w:t>Eiropas Komisijai</w:t>
            </w:r>
            <w:r w:rsidR="003E5D82" w:rsidRPr="00987227">
              <w:rPr>
                <w:rFonts w:ascii="Times New Roman" w:hAnsi="Times New Roman"/>
                <w:sz w:val="24"/>
                <w:szCs w:val="24"/>
              </w:rPr>
              <w:t xml:space="preserve"> </w:t>
            </w:r>
            <w:r w:rsidRPr="00987227">
              <w:rPr>
                <w:rFonts w:ascii="Times New Roman" w:hAnsi="Times New Roman"/>
                <w:sz w:val="24"/>
                <w:szCs w:val="24"/>
              </w:rPr>
              <w:t xml:space="preserve">sniegt paziņojumu par atbalsta pasākumiem, kas minēti noteikumu projekta </w:t>
            </w:r>
            <w:r w:rsidR="003E5D82">
              <w:rPr>
                <w:rFonts w:ascii="Times New Roman" w:hAnsi="Times New Roman"/>
                <w:sz w:val="24"/>
                <w:szCs w:val="24"/>
              </w:rPr>
              <w:t>III </w:t>
            </w:r>
            <w:r w:rsidR="00776F85">
              <w:rPr>
                <w:rFonts w:ascii="Times New Roman" w:hAnsi="Times New Roman"/>
                <w:sz w:val="24"/>
                <w:szCs w:val="24"/>
              </w:rPr>
              <w:t>no</w:t>
            </w:r>
            <w:r w:rsidR="00D007D4">
              <w:rPr>
                <w:rFonts w:ascii="Times New Roman" w:hAnsi="Times New Roman"/>
                <w:sz w:val="24"/>
                <w:szCs w:val="24"/>
              </w:rPr>
              <w:t>daļas 18.</w:t>
            </w:r>
            <w:r w:rsidR="00776F85">
              <w:rPr>
                <w:rFonts w:ascii="Times New Roman" w:hAnsi="Times New Roman"/>
                <w:sz w:val="24"/>
                <w:szCs w:val="24"/>
              </w:rPr>
              <w:t>2.</w:t>
            </w:r>
            <w:r w:rsidR="00D007D4">
              <w:rPr>
                <w:rFonts w:ascii="Times New Roman" w:hAnsi="Times New Roman"/>
                <w:sz w:val="24"/>
                <w:szCs w:val="24"/>
              </w:rPr>
              <w:t>apakšpunktā</w:t>
            </w:r>
            <w:r w:rsidR="0012274B">
              <w:rPr>
                <w:rFonts w:ascii="Times New Roman" w:hAnsi="Times New Roman"/>
                <w:sz w:val="24"/>
                <w:szCs w:val="24"/>
              </w:rPr>
              <w:t>,</w:t>
            </w:r>
            <w:r w:rsidRPr="00987227">
              <w:rPr>
                <w:rFonts w:ascii="Times New Roman" w:hAnsi="Times New Roman"/>
                <w:sz w:val="24"/>
                <w:szCs w:val="24"/>
              </w:rPr>
              <w:t xml:space="preserve"> </w:t>
            </w:r>
            <w:r w:rsidR="003E5D82">
              <w:rPr>
                <w:rFonts w:ascii="Times New Roman" w:hAnsi="Times New Roman"/>
                <w:sz w:val="24"/>
                <w:szCs w:val="24"/>
              </w:rPr>
              <w:t>IV </w:t>
            </w:r>
            <w:r w:rsidR="00776F85">
              <w:rPr>
                <w:rFonts w:ascii="Times New Roman" w:hAnsi="Times New Roman"/>
                <w:sz w:val="24"/>
                <w:szCs w:val="24"/>
              </w:rPr>
              <w:t>no</w:t>
            </w:r>
            <w:r w:rsidR="0012274B">
              <w:rPr>
                <w:rFonts w:ascii="Times New Roman" w:hAnsi="Times New Roman"/>
                <w:sz w:val="24"/>
                <w:szCs w:val="24"/>
              </w:rPr>
              <w:t xml:space="preserve">daļā un </w:t>
            </w:r>
            <w:r w:rsidR="003E5D82">
              <w:rPr>
                <w:rFonts w:ascii="Times New Roman" w:hAnsi="Times New Roman"/>
                <w:sz w:val="24"/>
                <w:szCs w:val="24"/>
              </w:rPr>
              <w:t>V </w:t>
            </w:r>
            <w:r w:rsidR="00776F85">
              <w:rPr>
                <w:rFonts w:ascii="Times New Roman" w:hAnsi="Times New Roman"/>
                <w:sz w:val="24"/>
                <w:szCs w:val="24"/>
              </w:rPr>
              <w:t>no</w:t>
            </w:r>
            <w:r w:rsidRPr="00987227">
              <w:rPr>
                <w:rFonts w:ascii="Times New Roman" w:hAnsi="Times New Roman"/>
                <w:sz w:val="24"/>
                <w:szCs w:val="24"/>
              </w:rPr>
              <w:t>daļ</w:t>
            </w:r>
            <w:r w:rsidR="0012274B">
              <w:rPr>
                <w:rFonts w:ascii="Times New Roman" w:hAnsi="Times New Roman"/>
                <w:sz w:val="24"/>
                <w:szCs w:val="24"/>
              </w:rPr>
              <w:t>as 38.3.apakšpunktā</w:t>
            </w:r>
            <w:r w:rsidRPr="00987227">
              <w:rPr>
                <w:rFonts w:ascii="Times New Roman" w:hAnsi="Times New Roman"/>
                <w:sz w:val="24"/>
                <w:szCs w:val="24"/>
              </w:rPr>
              <w:t xml:space="preserve">, jo atbalsts tiek sniegts saskaņā ar Komisijas </w:t>
            </w:r>
            <w:r w:rsidR="003E5D82">
              <w:rPr>
                <w:rFonts w:ascii="Times New Roman" w:hAnsi="Times New Roman"/>
                <w:sz w:val="24"/>
                <w:szCs w:val="24"/>
              </w:rPr>
              <w:t>R</w:t>
            </w:r>
            <w:r w:rsidRPr="00987227">
              <w:rPr>
                <w:rFonts w:ascii="Times New Roman" w:hAnsi="Times New Roman"/>
                <w:sz w:val="24"/>
                <w:szCs w:val="24"/>
              </w:rPr>
              <w:t>egulas Nr. 1998/2006 nosacījumiem</w:t>
            </w:r>
            <w:r w:rsidR="003E5D82">
              <w:rPr>
                <w:rFonts w:ascii="Times New Roman" w:hAnsi="Times New Roman"/>
                <w:sz w:val="24"/>
                <w:szCs w:val="24"/>
              </w:rPr>
              <w:t>.</w:t>
            </w:r>
            <w:r w:rsidRPr="00987227">
              <w:rPr>
                <w:rFonts w:ascii="Times New Roman" w:hAnsi="Times New Roman"/>
                <w:sz w:val="24"/>
                <w:szCs w:val="24"/>
              </w:rPr>
              <w:t xml:space="preserve"> </w:t>
            </w:r>
            <w:r w:rsidR="003E5D82">
              <w:rPr>
                <w:rFonts w:ascii="Times New Roman" w:hAnsi="Times New Roman"/>
                <w:sz w:val="24"/>
                <w:szCs w:val="24"/>
              </w:rPr>
              <w:t>P</w:t>
            </w:r>
            <w:r w:rsidRPr="00987227">
              <w:rPr>
                <w:rFonts w:ascii="Times New Roman" w:hAnsi="Times New Roman"/>
                <w:sz w:val="24"/>
                <w:szCs w:val="24"/>
              </w:rPr>
              <w:t>aziņojum</w:t>
            </w:r>
            <w:r w:rsidR="003E5D82">
              <w:rPr>
                <w:rFonts w:ascii="Times New Roman" w:hAnsi="Times New Roman"/>
                <w:sz w:val="24"/>
                <w:szCs w:val="24"/>
              </w:rPr>
              <w:t>s</w:t>
            </w:r>
            <w:r w:rsidRPr="00987227">
              <w:rPr>
                <w:rFonts w:ascii="Times New Roman" w:hAnsi="Times New Roman"/>
                <w:sz w:val="24"/>
                <w:szCs w:val="24"/>
              </w:rPr>
              <w:t xml:space="preserve"> nav </w:t>
            </w:r>
            <w:r w:rsidR="003E5D82">
              <w:rPr>
                <w:rFonts w:ascii="Times New Roman" w:hAnsi="Times New Roman"/>
                <w:sz w:val="24"/>
                <w:szCs w:val="24"/>
              </w:rPr>
              <w:t>jā</w:t>
            </w:r>
            <w:r w:rsidRPr="00987227">
              <w:rPr>
                <w:rFonts w:ascii="Times New Roman" w:hAnsi="Times New Roman"/>
                <w:sz w:val="24"/>
                <w:szCs w:val="24"/>
              </w:rPr>
              <w:t>snie</w:t>
            </w:r>
            <w:r w:rsidR="003E5D82">
              <w:rPr>
                <w:rFonts w:ascii="Times New Roman" w:hAnsi="Times New Roman"/>
                <w:sz w:val="24"/>
                <w:szCs w:val="24"/>
              </w:rPr>
              <w:t>dz</w:t>
            </w:r>
            <w:r w:rsidRPr="00987227">
              <w:rPr>
                <w:rFonts w:ascii="Times New Roman" w:hAnsi="Times New Roman"/>
                <w:sz w:val="24"/>
                <w:szCs w:val="24"/>
              </w:rPr>
              <w:t xml:space="preserve"> </w:t>
            </w:r>
            <w:r w:rsidR="003E5D82" w:rsidRPr="00987227">
              <w:rPr>
                <w:rFonts w:ascii="Times New Roman" w:hAnsi="Times New Roman"/>
                <w:sz w:val="24"/>
                <w:szCs w:val="24"/>
              </w:rPr>
              <w:t xml:space="preserve">arī </w:t>
            </w:r>
            <w:r w:rsidRPr="00987227">
              <w:rPr>
                <w:rFonts w:ascii="Times New Roman" w:hAnsi="Times New Roman"/>
                <w:sz w:val="24"/>
                <w:szCs w:val="24"/>
              </w:rPr>
              <w:t xml:space="preserve">par noteikumu projekta </w:t>
            </w:r>
            <w:r w:rsidR="003E5D82">
              <w:rPr>
                <w:rFonts w:ascii="Times New Roman" w:hAnsi="Times New Roman"/>
                <w:sz w:val="24"/>
                <w:szCs w:val="24"/>
              </w:rPr>
              <w:t>V </w:t>
            </w:r>
            <w:r w:rsidR="00776F85">
              <w:rPr>
                <w:rFonts w:ascii="Times New Roman" w:hAnsi="Times New Roman"/>
                <w:sz w:val="24"/>
                <w:szCs w:val="24"/>
              </w:rPr>
              <w:t>no</w:t>
            </w:r>
            <w:r w:rsidRPr="00987227">
              <w:rPr>
                <w:rFonts w:ascii="Times New Roman" w:hAnsi="Times New Roman"/>
                <w:sz w:val="24"/>
                <w:szCs w:val="24"/>
              </w:rPr>
              <w:t>daļ</w:t>
            </w:r>
            <w:r w:rsidR="003E5D82">
              <w:rPr>
                <w:rFonts w:ascii="Times New Roman" w:hAnsi="Times New Roman"/>
                <w:sz w:val="24"/>
                <w:szCs w:val="24"/>
              </w:rPr>
              <w:t>as</w:t>
            </w:r>
            <w:r w:rsidR="0012274B">
              <w:rPr>
                <w:rFonts w:ascii="Times New Roman" w:hAnsi="Times New Roman"/>
                <w:sz w:val="24"/>
                <w:szCs w:val="24"/>
              </w:rPr>
              <w:t xml:space="preserve"> 38.1.,</w:t>
            </w:r>
            <w:r w:rsidR="009446E2">
              <w:rPr>
                <w:rFonts w:ascii="Times New Roman" w:hAnsi="Times New Roman"/>
                <w:sz w:val="24"/>
                <w:szCs w:val="24"/>
              </w:rPr>
              <w:t xml:space="preserve"> </w:t>
            </w:r>
            <w:r w:rsidR="0012274B">
              <w:rPr>
                <w:rFonts w:ascii="Times New Roman" w:hAnsi="Times New Roman"/>
                <w:sz w:val="24"/>
                <w:szCs w:val="24"/>
              </w:rPr>
              <w:t>38.2. un 38.4.apakšpunktā</w:t>
            </w:r>
            <w:r w:rsidRPr="00987227">
              <w:rPr>
                <w:rFonts w:ascii="Times New Roman" w:hAnsi="Times New Roman"/>
                <w:sz w:val="24"/>
                <w:szCs w:val="24"/>
              </w:rPr>
              <w:t xml:space="preserve"> minēto atbalstu, jo atbalsts tiek plānots nesaimnieciskām darbībām</w:t>
            </w:r>
            <w:r w:rsidR="00567186">
              <w:rPr>
                <w:rFonts w:ascii="Times New Roman" w:hAnsi="Times New Roman"/>
                <w:sz w:val="24"/>
                <w:szCs w:val="24"/>
              </w:rPr>
              <w:t xml:space="preserve"> saskaņā ar </w:t>
            </w:r>
            <w:r w:rsidR="00567186" w:rsidRPr="00091D8A">
              <w:rPr>
                <w:rFonts w:ascii="Times New Roman" w:hAnsi="Times New Roman"/>
                <w:sz w:val="24"/>
                <w:szCs w:val="24"/>
              </w:rPr>
              <w:t>Kopienas nostād</w:t>
            </w:r>
            <w:r w:rsidR="003E5D82">
              <w:rPr>
                <w:rFonts w:ascii="Times New Roman" w:hAnsi="Times New Roman"/>
                <w:sz w:val="24"/>
                <w:szCs w:val="24"/>
              </w:rPr>
              <w:t>ņu</w:t>
            </w:r>
            <w:r w:rsidR="00567186" w:rsidRPr="00091D8A">
              <w:rPr>
                <w:rFonts w:ascii="Times New Roman" w:hAnsi="Times New Roman"/>
                <w:sz w:val="24"/>
                <w:szCs w:val="24"/>
              </w:rPr>
              <w:t xml:space="preserve"> par valsts atbalstu pētniecībai, attīstībai un inovācijai</w:t>
            </w:r>
            <w:r w:rsidR="00567186">
              <w:rPr>
                <w:rFonts w:ascii="Times New Roman" w:hAnsi="Times New Roman"/>
                <w:sz w:val="24"/>
                <w:szCs w:val="24"/>
              </w:rPr>
              <w:t xml:space="preserve"> 3.1.1.apakšpunktu</w:t>
            </w:r>
            <w:r w:rsidR="0012274B">
              <w:rPr>
                <w:rFonts w:ascii="Times New Roman" w:hAnsi="Times New Roman"/>
                <w:sz w:val="24"/>
                <w:szCs w:val="24"/>
              </w:rPr>
              <w:t>.</w:t>
            </w:r>
          </w:p>
          <w:p w:rsidR="00F05789" w:rsidRPr="00091D8A" w:rsidRDefault="00533B4D" w:rsidP="00776F85">
            <w:pPr>
              <w:spacing w:after="0" w:line="240" w:lineRule="auto"/>
              <w:jc w:val="both"/>
              <w:rPr>
                <w:rFonts w:ascii="Times New Roman" w:hAnsi="Times New Roman"/>
                <w:sz w:val="24"/>
                <w:szCs w:val="24"/>
              </w:rPr>
            </w:pPr>
            <w:r>
              <w:rPr>
                <w:rFonts w:ascii="Times New Roman" w:hAnsi="Times New Roman"/>
                <w:sz w:val="24"/>
                <w:szCs w:val="24"/>
              </w:rPr>
              <w:t>Pamatojoties uz</w:t>
            </w:r>
            <w:r w:rsidR="00F05789" w:rsidRPr="00091D8A">
              <w:rPr>
                <w:rFonts w:ascii="Times New Roman" w:hAnsi="Times New Roman"/>
                <w:sz w:val="24"/>
                <w:szCs w:val="24"/>
              </w:rPr>
              <w:t xml:space="preserve"> Kopienas pamatnostādnēm par valsts atbalstu lauksaimniecības un mežsaimniecības nozarē 2007.–2013.gadam</w:t>
            </w:r>
            <w:r w:rsidR="003E5D82">
              <w:rPr>
                <w:rFonts w:ascii="Times New Roman" w:hAnsi="Times New Roman"/>
                <w:sz w:val="24"/>
                <w:szCs w:val="24"/>
              </w:rPr>
              <w:t>,</w:t>
            </w:r>
            <w:r w:rsidR="005E5293">
              <w:rPr>
                <w:rFonts w:ascii="Times New Roman" w:hAnsi="Times New Roman"/>
                <w:sz w:val="24"/>
                <w:szCs w:val="24"/>
              </w:rPr>
              <w:t xml:space="preserve"> </w:t>
            </w:r>
            <w:r w:rsidR="0012274B" w:rsidRPr="007F79AB">
              <w:rPr>
                <w:rFonts w:ascii="Times New Roman" w:hAnsi="Times New Roman"/>
                <w:sz w:val="24"/>
                <w:szCs w:val="24"/>
              </w:rPr>
              <w:t>noteikumu projekta</w:t>
            </w:r>
            <w:r w:rsidR="0012274B">
              <w:rPr>
                <w:rFonts w:ascii="Times New Roman" w:hAnsi="Times New Roman"/>
                <w:sz w:val="24"/>
                <w:szCs w:val="24"/>
              </w:rPr>
              <w:t xml:space="preserve"> </w:t>
            </w:r>
            <w:r w:rsidR="003E5D82">
              <w:rPr>
                <w:rFonts w:ascii="Times New Roman" w:hAnsi="Times New Roman"/>
                <w:sz w:val="24"/>
                <w:szCs w:val="24"/>
              </w:rPr>
              <w:t>II </w:t>
            </w:r>
            <w:r w:rsidR="00776F85">
              <w:rPr>
                <w:rFonts w:ascii="Times New Roman" w:hAnsi="Times New Roman"/>
                <w:sz w:val="24"/>
                <w:szCs w:val="24"/>
              </w:rPr>
              <w:t>no</w:t>
            </w:r>
            <w:r w:rsidR="005E5293">
              <w:rPr>
                <w:rFonts w:ascii="Times New Roman" w:hAnsi="Times New Roman"/>
                <w:sz w:val="24"/>
                <w:szCs w:val="24"/>
              </w:rPr>
              <w:t>daļā</w:t>
            </w:r>
            <w:r w:rsidR="00F05789" w:rsidRPr="00091D8A">
              <w:rPr>
                <w:rFonts w:ascii="Times New Roman" w:hAnsi="Times New Roman"/>
                <w:sz w:val="24"/>
                <w:szCs w:val="24"/>
              </w:rPr>
              <w:t xml:space="preserve"> </w:t>
            </w:r>
            <w:r w:rsidR="001A11B1">
              <w:rPr>
                <w:rFonts w:ascii="Times New Roman" w:hAnsi="Times New Roman"/>
                <w:sz w:val="24"/>
                <w:szCs w:val="24"/>
              </w:rPr>
              <w:t xml:space="preserve">un </w:t>
            </w:r>
            <w:r w:rsidR="003E5D82">
              <w:rPr>
                <w:rFonts w:ascii="Times New Roman" w:hAnsi="Times New Roman"/>
                <w:sz w:val="24"/>
                <w:szCs w:val="24"/>
              </w:rPr>
              <w:t>III </w:t>
            </w:r>
            <w:r w:rsidR="00776F85">
              <w:rPr>
                <w:rFonts w:ascii="Times New Roman" w:hAnsi="Times New Roman"/>
                <w:sz w:val="24"/>
                <w:szCs w:val="24"/>
              </w:rPr>
              <w:t>no</w:t>
            </w:r>
            <w:r w:rsidR="001A11B1">
              <w:rPr>
                <w:rFonts w:ascii="Times New Roman" w:hAnsi="Times New Roman"/>
                <w:sz w:val="24"/>
                <w:szCs w:val="24"/>
              </w:rPr>
              <w:t>daļas 18.1.</w:t>
            </w:r>
            <w:r w:rsidR="00D007D4">
              <w:rPr>
                <w:rFonts w:ascii="Times New Roman" w:hAnsi="Times New Roman"/>
                <w:sz w:val="24"/>
                <w:szCs w:val="24"/>
              </w:rPr>
              <w:t xml:space="preserve">apakšpunktā </w:t>
            </w:r>
            <w:r w:rsidR="003E5D82">
              <w:rPr>
                <w:rFonts w:ascii="Times New Roman" w:hAnsi="Times New Roman"/>
                <w:sz w:val="24"/>
                <w:szCs w:val="24"/>
              </w:rPr>
              <w:t xml:space="preserve">paredzēts, ka </w:t>
            </w:r>
            <w:r w:rsidR="00F05789" w:rsidRPr="00091D8A">
              <w:rPr>
                <w:rFonts w:ascii="Times New Roman" w:hAnsi="Times New Roman"/>
                <w:sz w:val="24"/>
                <w:szCs w:val="24"/>
              </w:rPr>
              <w:t xml:space="preserve">tiks īstenota atbalsta </w:t>
            </w:r>
            <w:r w:rsidRPr="00091D8A">
              <w:rPr>
                <w:rFonts w:ascii="Times New Roman" w:hAnsi="Times New Roman"/>
                <w:sz w:val="24"/>
                <w:szCs w:val="24"/>
              </w:rPr>
              <w:t>programm</w:t>
            </w:r>
            <w:r>
              <w:rPr>
                <w:rFonts w:ascii="Times New Roman" w:hAnsi="Times New Roman"/>
                <w:sz w:val="24"/>
                <w:szCs w:val="24"/>
              </w:rPr>
              <w:t xml:space="preserve">a kredītprocentu daļējai dzēšanai lauksaimniekiem un lauksaimniecības pakalpojumu kooperatīvajām sabiedrībām saskaņā ar </w:t>
            </w:r>
            <w:r w:rsidR="00987227" w:rsidRPr="00987227">
              <w:rPr>
                <w:rFonts w:ascii="Times New Roman" w:hAnsi="Times New Roman"/>
                <w:sz w:val="24"/>
                <w:szCs w:val="24"/>
              </w:rPr>
              <w:t xml:space="preserve">21.08.2009. </w:t>
            </w:r>
            <w:r>
              <w:rPr>
                <w:rFonts w:ascii="Times New Roman" w:hAnsi="Times New Roman"/>
                <w:sz w:val="24"/>
                <w:szCs w:val="24"/>
              </w:rPr>
              <w:t xml:space="preserve">pieņemto Eiropas Komisijas </w:t>
            </w:r>
            <w:bookmarkStart w:id="5" w:name="OLE_LINK5"/>
            <w:bookmarkStart w:id="6" w:name="OLE_LINK6"/>
            <w:r>
              <w:rPr>
                <w:rFonts w:ascii="Times New Roman" w:hAnsi="Times New Roman"/>
                <w:sz w:val="24"/>
                <w:szCs w:val="24"/>
              </w:rPr>
              <w:t>l</w:t>
            </w:r>
            <w:r w:rsidR="009A2CFF">
              <w:rPr>
                <w:rFonts w:ascii="Times New Roman" w:hAnsi="Times New Roman"/>
                <w:sz w:val="24"/>
                <w:szCs w:val="24"/>
              </w:rPr>
              <w:t>ēmum</w:t>
            </w:r>
            <w:r>
              <w:rPr>
                <w:rFonts w:ascii="Times New Roman" w:hAnsi="Times New Roman"/>
                <w:sz w:val="24"/>
                <w:szCs w:val="24"/>
              </w:rPr>
              <w:t>u</w:t>
            </w:r>
            <w:r w:rsidR="00F05789" w:rsidRPr="007A42EF">
              <w:rPr>
                <w:rFonts w:ascii="Times New Roman" w:hAnsi="Times New Roman"/>
                <w:sz w:val="24"/>
                <w:szCs w:val="24"/>
              </w:rPr>
              <w:t xml:space="preserve"> </w:t>
            </w:r>
            <w:r w:rsidR="00987227" w:rsidRPr="00987227">
              <w:rPr>
                <w:rFonts w:ascii="Times New Roman" w:hAnsi="Times New Roman"/>
                <w:sz w:val="24"/>
                <w:szCs w:val="24"/>
              </w:rPr>
              <w:t xml:space="preserve">Nr. N 301/2009 </w:t>
            </w:r>
            <w:r w:rsidR="003E5D82">
              <w:rPr>
                <w:rFonts w:ascii="Times New Roman" w:hAnsi="Times New Roman"/>
                <w:sz w:val="24"/>
                <w:szCs w:val="24"/>
              </w:rPr>
              <w:t>„</w:t>
            </w:r>
            <w:r w:rsidR="00987227" w:rsidRPr="00987227">
              <w:rPr>
                <w:rFonts w:ascii="Times New Roman" w:hAnsi="Times New Roman"/>
                <w:sz w:val="24"/>
                <w:szCs w:val="24"/>
              </w:rPr>
              <w:t>Atbalsts kred</w:t>
            </w:r>
            <w:r w:rsidR="00987227" w:rsidRPr="00987227">
              <w:rPr>
                <w:rFonts w:ascii="Times New Roman" w:hAnsi="Times New Roman" w:hint="eastAsia"/>
                <w:sz w:val="24"/>
                <w:szCs w:val="24"/>
              </w:rPr>
              <w:t>ī</w:t>
            </w:r>
            <w:r w:rsidR="00987227" w:rsidRPr="00987227">
              <w:rPr>
                <w:rFonts w:ascii="Times New Roman" w:hAnsi="Times New Roman"/>
                <w:sz w:val="24"/>
                <w:szCs w:val="24"/>
              </w:rPr>
              <w:t>tprocentu da</w:t>
            </w:r>
            <w:r w:rsidR="00987227" w:rsidRPr="00987227">
              <w:rPr>
                <w:rFonts w:ascii="Times New Roman" w:hAnsi="Times New Roman" w:hint="eastAsia"/>
                <w:sz w:val="24"/>
                <w:szCs w:val="24"/>
              </w:rPr>
              <w:t>ļē</w:t>
            </w:r>
            <w:r w:rsidR="00987227" w:rsidRPr="00987227">
              <w:rPr>
                <w:rFonts w:ascii="Times New Roman" w:hAnsi="Times New Roman"/>
                <w:sz w:val="24"/>
                <w:szCs w:val="24"/>
              </w:rPr>
              <w:t>jai dz</w:t>
            </w:r>
            <w:r w:rsidR="00987227" w:rsidRPr="00987227">
              <w:rPr>
                <w:rFonts w:ascii="Times New Roman" w:hAnsi="Times New Roman" w:hint="eastAsia"/>
                <w:sz w:val="24"/>
                <w:szCs w:val="24"/>
              </w:rPr>
              <w:t>ēš</w:t>
            </w:r>
            <w:r w:rsidR="00987227" w:rsidRPr="00987227">
              <w:rPr>
                <w:rFonts w:ascii="Times New Roman" w:hAnsi="Times New Roman"/>
                <w:sz w:val="24"/>
                <w:szCs w:val="24"/>
              </w:rPr>
              <w:t>anai</w:t>
            </w:r>
            <w:r w:rsidR="003E5D82">
              <w:rPr>
                <w:rFonts w:ascii="Times New Roman" w:hAnsi="Times New Roman"/>
                <w:sz w:val="24"/>
                <w:szCs w:val="24"/>
              </w:rPr>
              <w:t>”</w:t>
            </w:r>
            <w:r w:rsidR="00F05789" w:rsidRPr="007A42EF">
              <w:rPr>
                <w:rFonts w:ascii="Times New Roman" w:hAnsi="Times New Roman"/>
                <w:sz w:val="24"/>
                <w:szCs w:val="24"/>
              </w:rPr>
              <w:t xml:space="preserve"> </w:t>
            </w:r>
            <w:r>
              <w:rPr>
                <w:rFonts w:ascii="Times New Roman" w:hAnsi="Times New Roman"/>
                <w:sz w:val="24"/>
                <w:szCs w:val="24"/>
              </w:rPr>
              <w:t>(</w:t>
            </w:r>
            <w:r w:rsidR="00F05789" w:rsidRPr="007A42EF">
              <w:rPr>
                <w:rFonts w:ascii="Times New Roman" w:hAnsi="Times New Roman"/>
                <w:sz w:val="24"/>
                <w:szCs w:val="24"/>
              </w:rPr>
              <w:t>publicēts Eiropas Kopienu Oficiālajā Vēstnesī</w:t>
            </w:r>
            <w:r>
              <w:rPr>
                <w:rFonts w:ascii="Times New Roman" w:hAnsi="Times New Roman"/>
                <w:sz w:val="24"/>
                <w:szCs w:val="24"/>
              </w:rPr>
              <w:t xml:space="preserve"> </w:t>
            </w:r>
            <w:r w:rsidRPr="007A42EF">
              <w:rPr>
                <w:rFonts w:ascii="Times New Roman" w:hAnsi="Times New Roman"/>
                <w:sz w:val="24"/>
                <w:szCs w:val="24"/>
              </w:rPr>
              <w:t>14.11.2009.</w:t>
            </w:r>
            <w:r w:rsidR="00F05789" w:rsidRPr="007A42EF">
              <w:rPr>
                <w:rFonts w:ascii="Times New Roman" w:hAnsi="Times New Roman"/>
                <w:sz w:val="24"/>
                <w:szCs w:val="24"/>
              </w:rPr>
              <w:t>)</w:t>
            </w:r>
            <w:r w:rsidR="00127926">
              <w:rPr>
                <w:rFonts w:ascii="Times New Roman" w:hAnsi="Times New Roman"/>
                <w:sz w:val="24"/>
                <w:szCs w:val="24"/>
              </w:rPr>
              <w:t>.</w:t>
            </w:r>
            <w:bookmarkEnd w:id="5"/>
            <w:bookmarkEnd w:id="6"/>
          </w:p>
        </w:tc>
      </w:tr>
      <w:tr w:rsidR="00F05789" w:rsidRPr="00091D8A" w:rsidTr="00F05789">
        <w:trPr>
          <w:trHeight w:val="522"/>
          <w:jc w:val="center"/>
        </w:trPr>
        <w:tc>
          <w:tcPr>
            <w:tcW w:w="2020" w:type="dxa"/>
            <w:gridSpan w:val="2"/>
            <w:tcBorders>
              <w:top w:val="outset" w:sz="6" w:space="0" w:color="auto"/>
              <w:bottom w:val="outset" w:sz="6" w:space="0" w:color="auto"/>
              <w:right w:val="outset" w:sz="6" w:space="0" w:color="auto"/>
            </w:tcBorders>
          </w:tcPr>
          <w:p w:rsidR="00F05789" w:rsidRPr="00091D8A" w:rsidRDefault="00F05789" w:rsidP="00B7472E">
            <w:pPr>
              <w:spacing w:after="0" w:line="240" w:lineRule="auto"/>
              <w:rPr>
                <w:rFonts w:ascii="Times New Roman" w:hAnsi="Times New Roman"/>
                <w:sz w:val="24"/>
                <w:szCs w:val="24"/>
                <w:lang w:eastAsia="lv-LV"/>
              </w:rPr>
            </w:pPr>
            <w:r w:rsidRPr="00091D8A">
              <w:rPr>
                <w:rFonts w:ascii="Times New Roman" w:hAnsi="Times New Roman"/>
                <w:sz w:val="24"/>
                <w:szCs w:val="24"/>
                <w:lang w:eastAsia="lv-LV"/>
              </w:rPr>
              <w:t>Cita informācija</w:t>
            </w:r>
          </w:p>
        </w:tc>
        <w:tc>
          <w:tcPr>
            <w:tcW w:w="6864" w:type="dxa"/>
            <w:gridSpan w:val="3"/>
            <w:tcBorders>
              <w:top w:val="outset" w:sz="6" w:space="0" w:color="auto"/>
              <w:left w:val="outset" w:sz="6" w:space="0" w:color="auto"/>
              <w:bottom w:val="outset" w:sz="6" w:space="0" w:color="auto"/>
            </w:tcBorders>
          </w:tcPr>
          <w:p w:rsidR="00F05789" w:rsidRPr="00091D8A" w:rsidRDefault="00F05789" w:rsidP="00B7472E">
            <w:pPr>
              <w:spacing w:before="100" w:beforeAutospacing="1" w:after="100" w:afterAutospacing="1" w:line="240" w:lineRule="auto"/>
              <w:rPr>
                <w:rFonts w:ascii="Times New Roman" w:hAnsi="Times New Roman"/>
                <w:sz w:val="24"/>
                <w:szCs w:val="24"/>
              </w:rPr>
            </w:pPr>
            <w:r w:rsidRPr="00091D8A">
              <w:rPr>
                <w:rFonts w:ascii="Times New Roman" w:hAnsi="Times New Roman"/>
                <w:sz w:val="24"/>
                <w:szCs w:val="24"/>
              </w:rPr>
              <w:t>Nav</w:t>
            </w:r>
          </w:p>
        </w:tc>
      </w:tr>
    </w:tbl>
    <w:p w:rsidR="00091D8A" w:rsidRDefault="00091D8A" w:rsidP="00091D8A">
      <w:pPr>
        <w:spacing w:after="0" w:line="240" w:lineRule="auto"/>
        <w:rPr>
          <w:rFonts w:ascii="Times New Roman" w:hAnsi="Times New Roman"/>
          <w:sz w:val="24"/>
          <w:szCs w:val="24"/>
          <w:lang w:eastAsia="lv-LV"/>
        </w:rPr>
      </w:pPr>
    </w:p>
    <w:p w:rsidR="00C1199B" w:rsidRPr="00091D8A" w:rsidRDefault="00C1199B" w:rsidP="00091D8A">
      <w:pPr>
        <w:spacing w:after="0" w:line="240" w:lineRule="auto"/>
        <w:rPr>
          <w:rFonts w:ascii="Times New Roman" w:hAnsi="Times New Roman"/>
          <w:sz w:val="24"/>
          <w:szCs w:val="24"/>
          <w:lang w:eastAsia="lv-LV"/>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070"/>
        <w:gridCol w:w="3107"/>
        <w:gridCol w:w="3896"/>
      </w:tblGrid>
      <w:tr w:rsidR="00091D8A" w:rsidRPr="00091D8A" w:rsidTr="00D83223">
        <w:trPr>
          <w:trHeight w:val="15"/>
        </w:trPr>
        <w:tc>
          <w:tcPr>
            <w:tcW w:w="5000" w:type="pct"/>
            <w:gridSpan w:val="3"/>
            <w:tcBorders>
              <w:top w:val="outset" w:sz="6" w:space="0" w:color="auto"/>
              <w:bottom w:val="outset" w:sz="6" w:space="0" w:color="auto"/>
            </w:tcBorders>
            <w:vAlign w:val="center"/>
          </w:tcPr>
          <w:p w:rsidR="00091D8A" w:rsidRPr="00091D8A" w:rsidRDefault="00091D8A" w:rsidP="00B7472E">
            <w:pPr>
              <w:spacing w:before="100" w:beforeAutospacing="1" w:after="100" w:afterAutospacing="1" w:line="15" w:lineRule="atLeast"/>
              <w:rPr>
                <w:rFonts w:ascii="Times New Roman" w:hAnsi="Times New Roman"/>
                <w:sz w:val="24"/>
                <w:szCs w:val="24"/>
                <w:lang w:eastAsia="lv-LV"/>
              </w:rPr>
            </w:pPr>
            <w:r w:rsidRPr="00091D8A">
              <w:rPr>
                <w:rFonts w:ascii="Times New Roman" w:hAnsi="Times New Roman"/>
                <w:b/>
                <w:bCs/>
                <w:sz w:val="24"/>
                <w:szCs w:val="24"/>
                <w:lang w:eastAsia="lv-LV"/>
              </w:rPr>
              <w:t>2.tabula</w:t>
            </w:r>
            <w:r w:rsidRPr="00091D8A">
              <w:rPr>
                <w:rFonts w:ascii="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091D8A">
              <w:rPr>
                <w:rFonts w:ascii="Times New Roman" w:hAnsi="Times New Roman"/>
                <w:b/>
                <w:bCs/>
                <w:sz w:val="24"/>
                <w:szCs w:val="24"/>
                <w:lang w:eastAsia="lv-LV"/>
              </w:rPr>
              <w:br/>
              <w:t>Pasākumi šo saistību izpildei</w:t>
            </w:r>
          </w:p>
        </w:tc>
      </w:tr>
      <w:tr w:rsidR="00091D8A" w:rsidRPr="00B232A4" w:rsidTr="00D83223">
        <w:trPr>
          <w:trHeight w:val="15"/>
        </w:trPr>
        <w:tc>
          <w:tcPr>
            <w:tcW w:w="1141" w:type="pct"/>
            <w:tcBorders>
              <w:top w:val="outset" w:sz="6" w:space="0" w:color="auto"/>
              <w:bottom w:val="outset" w:sz="6" w:space="0" w:color="auto"/>
              <w:right w:val="outset" w:sz="6" w:space="0" w:color="auto"/>
            </w:tcBorders>
            <w:vAlign w:val="center"/>
          </w:tcPr>
          <w:p w:rsidR="00091D8A" w:rsidRPr="00D25E38" w:rsidRDefault="00091D8A" w:rsidP="00B7472E">
            <w:pPr>
              <w:spacing w:after="0" w:line="15" w:lineRule="atLeast"/>
              <w:rPr>
                <w:rFonts w:ascii="Times New Roman" w:hAnsi="Times New Roman"/>
                <w:sz w:val="24"/>
                <w:szCs w:val="24"/>
                <w:lang w:eastAsia="lv-LV"/>
              </w:rPr>
            </w:pPr>
            <w:r w:rsidRPr="00D25E38">
              <w:rPr>
                <w:rFonts w:ascii="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859" w:type="pct"/>
            <w:gridSpan w:val="2"/>
            <w:tcBorders>
              <w:top w:val="outset" w:sz="6" w:space="0" w:color="auto"/>
              <w:left w:val="outset" w:sz="6" w:space="0" w:color="auto"/>
              <w:bottom w:val="outset" w:sz="6" w:space="0" w:color="auto"/>
            </w:tcBorders>
          </w:tcPr>
          <w:p w:rsidR="00091D8A" w:rsidRPr="00D25E38" w:rsidRDefault="00091D8A" w:rsidP="00B7472E">
            <w:pPr>
              <w:spacing w:after="0" w:line="240" w:lineRule="auto"/>
              <w:rPr>
                <w:rFonts w:ascii="Times New Roman" w:hAnsi="Times New Roman"/>
                <w:sz w:val="24"/>
                <w:szCs w:val="24"/>
                <w:lang w:eastAsia="lv-LV"/>
              </w:rPr>
            </w:pPr>
            <w:r w:rsidRPr="005907EC">
              <w:rPr>
                <w:rFonts w:ascii="Times New Roman" w:hAnsi="Times New Roman"/>
                <w:color w:val="FF0000"/>
                <w:sz w:val="24"/>
                <w:szCs w:val="24"/>
              </w:rPr>
              <w:t> </w:t>
            </w:r>
            <w:r>
              <w:rPr>
                <w:rFonts w:ascii="Times New Roman" w:hAnsi="Times New Roman"/>
                <w:sz w:val="24"/>
                <w:szCs w:val="24"/>
                <w:lang w:eastAsia="lv-LV"/>
              </w:rPr>
              <w:t>Projekts šo jomu neskar.</w:t>
            </w:r>
          </w:p>
        </w:tc>
      </w:tr>
      <w:tr w:rsidR="00091D8A" w:rsidRPr="00B232A4" w:rsidTr="00D83223">
        <w:trPr>
          <w:trHeight w:val="15"/>
        </w:trPr>
        <w:tc>
          <w:tcPr>
            <w:tcW w:w="1141" w:type="pct"/>
            <w:tcBorders>
              <w:top w:val="outset" w:sz="6" w:space="0" w:color="auto"/>
              <w:bottom w:val="outset" w:sz="6" w:space="0" w:color="auto"/>
              <w:right w:val="outset" w:sz="6" w:space="0" w:color="auto"/>
            </w:tcBorders>
            <w:vAlign w:val="center"/>
          </w:tcPr>
          <w:p w:rsidR="00091D8A" w:rsidRPr="00D25E38" w:rsidRDefault="00091D8A" w:rsidP="00B7472E">
            <w:pPr>
              <w:spacing w:before="100" w:beforeAutospacing="1" w:after="100" w:afterAutospacing="1" w:line="15" w:lineRule="atLeast"/>
              <w:rPr>
                <w:rFonts w:ascii="Times New Roman" w:hAnsi="Times New Roman"/>
                <w:sz w:val="24"/>
                <w:szCs w:val="24"/>
                <w:lang w:eastAsia="lv-LV"/>
              </w:rPr>
            </w:pPr>
            <w:r w:rsidRPr="00D25E38">
              <w:rPr>
                <w:rFonts w:ascii="Times New Roman" w:hAnsi="Times New Roman"/>
                <w:sz w:val="24"/>
                <w:szCs w:val="24"/>
                <w:lang w:eastAsia="lv-LV"/>
              </w:rPr>
              <w:t>A</w:t>
            </w:r>
          </w:p>
        </w:tc>
        <w:tc>
          <w:tcPr>
            <w:tcW w:w="1712" w:type="pct"/>
            <w:tcBorders>
              <w:top w:val="outset" w:sz="6" w:space="0" w:color="auto"/>
              <w:left w:val="outset" w:sz="6" w:space="0" w:color="auto"/>
              <w:bottom w:val="outset" w:sz="6" w:space="0" w:color="auto"/>
              <w:right w:val="outset" w:sz="6" w:space="0" w:color="auto"/>
            </w:tcBorders>
            <w:vAlign w:val="center"/>
          </w:tcPr>
          <w:p w:rsidR="00091D8A" w:rsidRPr="00D25E38" w:rsidRDefault="00091D8A" w:rsidP="00B7472E">
            <w:pPr>
              <w:spacing w:before="100" w:beforeAutospacing="1" w:after="100" w:afterAutospacing="1" w:line="15" w:lineRule="atLeast"/>
              <w:rPr>
                <w:rFonts w:ascii="Times New Roman" w:hAnsi="Times New Roman"/>
                <w:sz w:val="24"/>
                <w:szCs w:val="24"/>
                <w:lang w:eastAsia="lv-LV"/>
              </w:rPr>
            </w:pPr>
            <w:r w:rsidRPr="00D25E38">
              <w:rPr>
                <w:rFonts w:ascii="Times New Roman" w:hAnsi="Times New Roman"/>
                <w:sz w:val="24"/>
                <w:szCs w:val="24"/>
                <w:lang w:eastAsia="lv-LV"/>
              </w:rPr>
              <w:t>B</w:t>
            </w:r>
          </w:p>
        </w:tc>
        <w:tc>
          <w:tcPr>
            <w:tcW w:w="2147" w:type="pct"/>
            <w:tcBorders>
              <w:top w:val="outset" w:sz="6" w:space="0" w:color="auto"/>
              <w:left w:val="outset" w:sz="6" w:space="0" w:color="auto"/>
              <w:bottom w:val="outset" w:sz="6" w:space="0" w:color="auto"/>
            </w:tcBorders>
            <w:vAlign w:val="center"/>
          </w:tcPr>
          <w:p w:rsidR="00091D8A" w:rsidRPr="00D25E38" w:rsidRDefault="00091D8A" w:rsidP="00B7472E">
            <w:pPr>
              <w:spacing w:before="100" w:beforeAutospacing="1" w:after="100" w:afterAutospacing="1" w:line="15" w:lineRule="atLeast"/>
              <w:rPr>
                <w:rFonts w:ascii="Times New Roman" w:hAnsi="Times New Roman"/>
                <w:sz w:val="24"/>
                <w:szCs w:val="24"/>
                <w:lang w:eastAsia="lv-LV"/>
              </w:rPr>
            </w:pPr>
            <w:r w:rsidRPr="00D25E38">
              <w:rPr>
                <w:rFonts w:ascii="Times New Roman" w:hAnsi="Times New Roman"/>
                <w:sz w:val="24"/>
                <w:szCs w:val="24"/>
                <w:lang w:eastAsia="lv-LV"/>
              </w:rPr>
              <w:t>C</w:t>
            </w:r>
          </w:p>
        </w:tc>
      </w:tr>
      <w:tr w:rsidR="00091D8A" w:rsidRPr="00B232A4" w:rsidTr="00D83223">
        <w:trPr>
          <w:trHeight w:val="15"/>
        </w:trPr>
        <w:tc>
          <w:tcPr>
            <w:tcW w:w="1141" w:type="pct"/>
            <w:tcBorders>
              <w:top w:val="outset" w:sz="6" w:space="0" w:color="auto"/>
              <w:bottom w:val="outset" w:sz="6" w:space="0" w:color="auto"/>
              <w:right w:val="outset" w:sz="6" w:space="0" w:color="auto"/>
            </w:tcBorders>
          </w:tcPr>
          <w:p w:rsidR="00091D8A" w:rsidRPr="00D25E38" w:rsidRDefault="00091D8A" w:rsidP="00B7472E">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Starptautiskās saistības (pēc būtības), kas izriet no norādītā starptautiskā </w:t>
            </w:r>
            <w:r w:rsidRPr="00D25E38">
              <w:rPr>
                <w:rFonts w:ascii="Times New Roman" w:hAnsi="Times New Roman"/>
                <w:sz w:val="24"/>
                <w:szCs w:val="24"/>
                <w:lang w:eastAsia="lv-LV"/>
              </w:rPr>
              <w:lastRenderedPageBreak/>
              <w:t xml:space="preserve">dokumenta. </w:t>
            </w:r>
          </w:p>
          <w:p w:rsidR="00091D8A" w:rsidRPr="00D25E38" w:rsidRDefault="00091D8A" w:rsidP="00B7472E">
            <w:pPr>
              <w:spacing w:before="100" w:beforeAutospacing="1" w:after="100" w:afterAutospacing="1" w:line="15" w:lineRule="atLeast"/>
              <w:rPr>
                <w:rFonts w:ascii="Times New Roman" w:hAnsi="Times New Roman"/>
                <w:sz w:val="24"/>
                <w:szCs w:val="24"/>
                <w:lang w:eastAsia="lv-LV"/>
              </w:rPr>
            </w:pPr>
            <w:r w:rsidRPr="00D25E38">
              <w:rPr>
                <w:rFonts w:ascii="Times New Roman" w:hAnsi="Times New Roman"/>
                <w:sz w:val="24"/>
                <w:szCs w:val="24"/>
                <w:lang w:eastAsia="lv-LV"/>
              </w:rPr>
              <w:t>Konkrēti veicamie pasākumi vai uzdevumi, kas nepieciešami šo starptautisko saistību izpildei</w:t>
            </w:r>
          </w:p>
        </w:tc>
        <w:tc>
          <w:tcPr>
            <w:tcW w:w="1712" w:type="pct"/>
            <w:tcBorders>
              <w:top w:val="outset" w:sz="6" w:space="0" w:color="auto"/>
              <w:left w:val="outset" w:sz="6" w:space="0" w:color="auto"/>
              <w:bottom w:val="outset" w:sz="6" w:space="0" w:color="auto"/>
              <w:right w:val="outset" w:sz="6" w:space="0" w:color="auto"/>
            </w:tcBorders>
          </w:tcPr>
          <w:p w:rsidR="00091D8A" w:rsidRPr="00D25E38" w:rsidRDefault="00091D8A" w:rsidP="00B7472E">
            <w:pPr>
              <w:spacing w:after="0" w:line="15" w:lineRule="atLeast"/>
              <w:rPr>
                <w:rFonts w:ascii="Times New Roman" w:hAnsi="Times New Roman"/>
                <w:sz w:val="24"/>
                <w:szCs w:val="24"/>
                <w:lang w:eastAsia="lv-LV"/>
              </w:rPr>
            </w:pPr>
            <w:r w:rsidRPr="00D25E38">
              <w:rPr>
                <w:rFonts w:ascii="Times New Roman" w:hAnsi="Times New Roman"/>
                <w:sz w:val="24"/>
                <w:szCs w:val="24"/>
                <w:lang w:eastAsia="lv-LV"/>
              </w:rPr>
              <w:lastRenderedPageBreak/>
              <w:t xml:space="preserve">Ja pasākumi vai uzdevumi, ar ko tiks izpildītas starptautiskās saistības, tiek noteikti projektā, norāda attiecīgo projekta vienību vai norāda dokumentu, </w:t>
            </w:r>
            <w:r w:rsidRPr="00D25E38">
              <w:rPr>
                <w:rFonts w:ascii="Times New Roman" w:hAnsi="Times New Roman"/>
                <w:sz w:val="24"/>
                <w:szCs w:val="24"/>
                <w:lang w:eastAsia="lv-LV"/>
              </w:rPr>
              <w:lastRenderedPageBreak/>
              <w:t>kurā sniegts izvērsts skaidrojums, kādā veidā tiks nodrošināta starptautisko saistību izpilde</w:t>
            </w:r>
          </w:p>
        </w:tc>
        <w:tc>
          <w:tcPr>
            <w:tcW w:w="2147" w:type="pct"/>
            <w:tcBorders>
              <w:top w:val="outset" w:sz="6" w:space="0" w:color="auto"/>
              <w:left w:val="outset" w:sz="6" w:space="0" w:color="auto"/>
              <w:bottom w:val="outset" w:sz="6" w:space="0" w:color="auto"/>
            </w:tcBorders>
          </w:tcPr>
          <w:p w:rsidR="00091D8A" w:rsidRPr="00D25E38" w:rsidRDefault="00091D8A" w:rsidP="00B7472E">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xml:space="preserve">Informācija par to, vai starptautiskās saistības, kas minētas šīs tabulas A ailē, tiek izpildītas pilnībā vai daļēji. </w:t>
            </w:r>
          </w:p>
          <w:p w:rsidR="00091D8A" w:rsidRPr="00D25E38" w:rsidRDefault="00091D8A" w:rsidP="00B7472E">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Ja attiecīgās starptautiskās saistības tiek </w:t>
            </w:r>
            <w:r w:rsidRPr="00D25E38">
              <w:rPr>
                <w:rFonts w:ascii="Times New Roman" w:hAnsi="Times New Roman"/>
                <w:sz w:val="24"/>
                <w:szCs w:val="24"/>
                <w:lang w:eastAsia="lv-LV"/>
              </w:rPr>
              <w:lastRenderedPageBreak/>
              <w:t>izpildītas daļēji, sniedz attiecīgu skaidrojumu, kā arī precīzi norāda, kad un kādā veidā starptautiskās saistības tiks izpildītas pilnībā.</w:t>
            </w:r>
          </w:p>
          <w:p w:rsidR="00091D8A" w:rsidRPr="00D25E38" w:rsidRDefault="00091D8A" w:rsidP="00B7472E">
            <w:pPr>
              <w:spacing w:before="100" w:beforeAutospacing="1" w:after="100" w:afterAutospacing="1" w:line="15" w:lineRule="atLeast"/>
              <w:rPr>
                <w:rFonts w:ascii="Times New Roman" w:hAnsi="Times New Roman"/>
                <w:sz w:val="24"/>
                <w:szCs w:val="24"/>
                <w:lang w:eastAsia="lv-LV"/>
              </w:rPr>
            </w:pPr>
            <w:r w:rsidRPr="00D25E38">
              <w:rPr>
                <w:rFonts w:ascii="Times New Roman" w:hAnsi="Times New Roman"/>
                <w:sz w:val="24"/>
                <w:szCs w:val="24"/>
                <w:lang w:eastAsia="lv-LV"/>
              </w:rPr>
              <w:t>Norāda institūciju, kas ir atbildīga par šo saistību izpildi pilnībā</w:t>
            </w:r>
          </w:p>
        </w:tc>
      </w:tr>
      <w:tr w:rsidR="00091D8A" w:rsidRPr="00B232A4" w:rsidTr="00D83223">
        <w:trPr>
          <w:trHeight w:val="15"/>
        </w:trPr>
        <w:tc>
          <w:tcPr>
            <w:tcW w:w="1141" w:type="pct"/>
            <w:tcBorders>
              <w:top w:val="outset" w:sz="6" w:space="0" w:color="auto"/>
              <w:bottom w:val="outset" w:sz="6" w:space="0" w:color="auto"/>
              <w:right w:val="outset" w:sz="6" w:space="0" w:color="auto"/>
            </w:tcBorders>
          </w:tcPr>
          <w:p w:rsidR="00091D8A" w:rsidRPr="00D25E38" w:rsidRDefault="00091D8A" w:rsidP="00B7472E">
            <w:pPr>
              <w:spacing w:after="0" w:line="15" w:lineRule="atLeast"/>
              <w:rPr>
                <w:rFonts w:ascii="Times New Roman" w:hAnsi="Times New Roman"/>
                <w:sz w:val="24"/>
                <w:szCs w:val="24"/>
                <w:lang w:eastAsia="lv-LV"/>
              </w:rPr>
            </w:pPr>
            <w:r w:rsidRPr="00D25E38">
              <w:rPr>
                <w:rFonts w:ascii="Times New Roman" w:hAnsi="Times New Roman"/>
                <w:sz w:val="24"/>
                <w:szCs w:val="24"/>
                <w:lang w:eastAsia="lv-LV"/>
              </w:rPr>
              <w:lastRenderedPageBreak/>
              <w:t>Iekļauj informāciju atbilstoši instrukcijas 58.1.apakšpunktā noteiktajam</w:t>
            </w:r>
          </w:p>
        </w:tc>
        <w:tc>
          <w:tcPr>
            <w:tcW w:w="1712" w:type="pct"/>
            <w:tcBorders>
              <w:top w:val="outset" w:sz="6" w:space="0" w:color="auto"/>
              <w:left w:val="outset" w:sz="6" w:space="0" w:color="auto"/>
              <w:bottom w:val="outset" w:sz="6" w:space="0" w:color="auto"/>
              <w:right w:val="outset" w:sz="6" w:space="0" w:color="auto"/>
            </w:tcBorders>
          </w:tcPr>
          <w:p w:rsidR="00091D8A" w:rsidRPr="00D25E38" w:rsidRDefault="00091D8A" w:rsidP="00B7472E">
            <w:pPr>
              <w:spacing w:after="0" w:line="240" w:lineRule="auto"/>
              <w:rPr>
                <w:rFonts w:ascii="Times New Roman" w:hAnsi="Times New Roman"/>
                <w:sz w:val="24"/>
                <w:szCs w:val="24"/>
                <w:lang w:eastAsia="lv-LV"/>
              </w:rPr>
            </w:pPr>
            <w:r w:rsidRPr="005907EC">
              <w:rPr>
                <w:rFonts w:ascii="Times New Roman" w:hAnsi="Times New Roman"/>
                <w:color w:val="FF0000"/>
                <w:sz w:val="24"/>
                <w:szCs w:val="24"/>
              </w:rPr>
              <w:t> </w:t>
            </w:r>
            <w:r>
              <w:rPr>
                <w:rFonts w:ascii="Times New Roman" w:hAnsi="Times New Roman"/>
                <w:sz w:val="24"/>
                <w:szCs w:val="24"/>
                <w:lang w:eastAsia="lv-LV"/>
              </w:rPr>
              <w:t>Projekts šo jomu neskar.</w:t>
            </w:r>
          </w:p>
        </w:tc>
        <w:tc>
          <w:tcPr>
            <w:tcW w:w="2147" w:type="pct"/>
            <w:tcBorders>
              <w:top w:val="outset" w:sz="6" w:space="0" w:color="auto"/>
              <w:left w:val="outset" w:sz="6" w:space="0" w:color="auto"/>
              <w:bottom w:val="outset" w:sz="6" w:space="0" w:color="auto"/>
            </w:tcBorders>
          </w:tcPr>
          <w:p w:rsidR="00091D8A" w:rsidRPr="00D25E38" w:rsidRDefault="00091D8A" w:rsidP="00B7472E">
            <w:pPr>
              <w:spacing w:after="0" w:line="240" w:lineRule="auto"/>
              <w:rPr>
                <w:rFonts w:ascii="Times New Roman" w:hAnsi="Times New Roman"/>
                <w:sz w:val="24"/>
                <w:szCs w:val="24"/>
                <w:lang w:eastAsia="lv-LV"/>
              </w:rPr>
            </w:pPr>
            <w:r w:rsidRPr="005907EC">
              <w:rPr>
                <w:rFonts w:ascii="Times New Roman" w:hAnsi="Times New Roman"/>
                <w:color w:val="FF0000"/>
                <w:sz w:val="24"/>
                <w:szCs w:val="24"/>
              </w:rPr>
              <w:t> </w:t>
            </w:r>
            <w:r>
              <w:rPr>
                <w:rFonts w:ascii="Times New Roman" w:hAnsi="Times New Roman"/>
                <w:sz w:val="24"/>
                <w:szCs w:val="24"/>
                <w:lang w:eastAsia="lv-LV"/>
              </w:rPr>
              <w:t>Projekts šo jomu neskar.</w:t>
            </w:r>
          </w:p>
        </w:tc>
      </w:tr>
      <w:tr w:rsidR="00091D8A" w:rsidRPr="00B232A4" w:rsidTr="00D83223">
        <w:trPr>
          <w:trHeight w:val="15"/>
        </w:trPr>
        <w:tc>
          <w:tcPr>
            <w:tcW w:w="1141" w:type="pct"/>
            <w:tcBorders>
              <w:top w:val="outset" w:sz="6" w:space="0" w:color="auto"/>
              <w:bottom w:val="outset" w:sz="6" w:space="0" w:color="auto"/>
              <w:right w:val="outset" w:sz="6" w:space="0" w:color="auto"/>
            </w:tcBorders>
          </w:tcPr>
          <w:p w:rsidR="00091D8A" w:rsidRPr="00D25E38" w:rsidRDefault="00091D8A" w:rsidP="00B7472E">
            <w:pPr>
              <w:spacing w:after="0" w:line="15" w:lineRule="atLeast"/>
              <w:rPr>
                <w:rFonts w:ascii="Times New Roman" w:hAnsi="Times New Roman"/>
                <w:sz w:val="24"/>
                <w:szCs w:val="24"/>
                <w:lang w:eastAsia="lv-LV"/>
              </w:rPr>
            </w:pPr>
            <w:r w:rsidRPr="00D25E38">
              <w:rPr>
                <w:rFonts w:ascii="Times New Roman" w:hAnsi="Times New Roman"/>
                <w:sz w:val="24"/>
                <w:szCs w:val="24"/>
                <w:lang w:eastAsia="lv-LV"/>
              </w:rPr>
              <w:t>Vai starptautiskajā dokumentā paredzētās saistības nav pretrunā ar jau esošajām Latvijas Republikas starptautiskajām saistībām</w:t>
            </w:r>
          </w:p>
        </w:tc>
        <w:tc>
          <w:tcPr>
            <w:tcW w:w="3859" w:type="pct"/>
            <w:gridSpan w:val="2"/>
            <w:tcBorders>
              <w:top w:val="outset" w:sz="6" w:space="0" w:color="auto"/>
              <w:left w:val="outset" w:sz="6" w:space="0" w:color="auto"/>
              <w:bottom w:val="outset" w:sz="6" w:space="0" w:color="auto"/>
            </w:tcBorders>
          </w:tcPr>
          <w:p w:rsidR="00091D8A" w:rsidRPr="00D25E38" w:rsidRDefault="00091D8A" w:rsidP="00B7472E">
            <w:pPr>
              <w:spacing w:after="0" w:line="240" w:lineRule="auto"/>
              <w:rPr>
                <w:rFonts w:ascii="Times New Roman" w:hAnsi="Times New Roman"/>
                <w:sz w:val="24"/>
                <w:szCs w:val="24"/>
                <w:lang w:eastAsia="lv-LV"/>
              </w:rPr>
            </w:pPr>
            <w:r w:rsidRPr="005907EC">
              <w:rPr>
                <w:rFonts w:ascii="Times New Roman" w:hAnsi="Times New Roman"/>
                <w:color w:val="FF0000"/>
                <w:sz w:val="24"/>
                <w:szCs w:val="24"/>
              </w:rPr>
              <w:t> </w:t>
            </w:r>
            <w:r>
              <w:rPr>
                <w:rFonts w:ascii="Times New Roman" w:hAnsi="Times New Roman"/>
                <w:sz w:val="24"/>
                <w:szCs w:val="24"/>
                <w:lang w:eastAsia="lv-LV"/>
              </w:rPr>
              <w:t>Projekts šo jomu neskar.</w:t>
            </w:r>
          </w:p>
        </w:tc>
      </w:tr>
      <w:tr w:rsidR="00091D8A" w:rsidRPr="00B232A4" w:rsidTr="00D83223">
        <w:trPr>
          <w:trHeight w:val="15"/>
        </w:trPr>
        <w:tc>
          <w:tcPr>
            <w:tcW w:w="1141" w:type="pct"/>
            <w:tcBorders>
              <w:top w:val="outset" w:sz="6" w:space="0" w:color="auto"/>
              <w:bottom w:val="outset" w:sz="6" w:space="0" w:color="auto"/>
              <w:right w:val="outset" w:sz="6" w:space="0" w:color="auto"/>
            </w:tcBorders>
          </w:tcPr>
          <w:p w:rsidR="00091D8A" w:rsidRPr="00D25E38" w:rsidRDefault="00091D8A" w:rsidP="00B7472E">
            <w:pPr>
              <w:spacing w:after="0" w:line="15" w:lineRule="atLeast"/>
              <w:rPr>
                <w:rFonts w:ascii="Times New Roman" w:hAnsi="Times New Roman"/>
                <w:sz w:val="24"/>
                <w:szCs w:val="24"/>
                <w:lang w:eastAsia="lv-LV"/>
              </w:rPr>
            </w:pPr>
            <w:r w:rsidRPr="00D25E38">
              <w:rPr>
                <w:rFonts w:ascii="Times New Roman" w:hAnsi="Times New Roman"/>
                <w:sz w:val="24"/>
                <w:szCs w:val="24"/>
                <w:lang w:eastAsia="lv-LV"/>
              </w:rPr>
              <w:t>Cita informācija</w:t>
            </w:r>
          </w:p>
        </w:tc>
        <w:tc>
          <w:tcPr>
            <w:tcW w:w="3859" w:type="pct"/>
            <w:gridSpan w:val="2"/>
            <w:tcBorders>
              <w:top w:val="outset" w:sz="6" w:space="0" w:color="auto"/>
              <w:left w:val="outset" w:sz="6" w:space="0" w:color="auto"/>
              <w:bottom w:val="outset" w:sz="6" w:space="0" w:color="auto"/>
            </w:tcBorders>
          </w:tcPr>
          <w:p w:rsidR="00091D8A" w:rsidRPr="00D25E38" w:rsidRDefault="00091D8A" w:rsidP="00B7472E">
            <w:pPr>
              <w:spacing w:before="100" w:beforeAutospacing="1" w:after="100" w:afterAutospacing="1" w:line="15" w:lineRule="atLeast"/>
              <w:rPr>
                <w:rFonts w:ascii="Times New Roman" w:hAnsi="Times New Roman"/>
                <w:sz w:val="24"/>
                <w:szCs w:val="24"/>
                <w:lang w:eastAsia="lv-LV"/>
              </w:rPr>
            </w:pPr>
            <w:r w:rsidRPr="00D25E38">
              <w:rPr>
                <w:rFonts w:ascii="Times New Roman" w:hAnsi="Times New Roman"/>
                <w:sz w:val="24"/>
                <w:szCs w:val="24"/>
                <w:lang w:eastAsia="lv-LV"/>
              </w:rPr>
              <w:t>Nav</w:t>
            </w:r>
          </w:p>
        </w:tc>
      </w:tr>
    </w:tbl>
    <w:p w:rsidR="00C1199B" w:rsidRDefault="00C1199B" w:rsidP="00940A95">
      <w:pPr>
        <w:spacing w:after="0" w:line="240" w:lineRule="auto"/>
        <w:rPr>
          <w:rFonts w:ascii="Times New Roman" w:hAnsi="Times New Roman"/>
          <w:sz w:val="24"/>
          <w:szCs w:val="24"/>
          <w:lang w:eastAsia="lv-LV"/>
        </w:rPr>
      </w:pPr>
    </w:p>
    <w:p w:rsidR="00C1199B" w:rsidRDefault="00C1199B" w:rsidP="00940A95">
      <w:pPr>
        <w:spacing w:after="0" w:line="240" w:lineRule="auto"/>
        <w:rPr>
          <w:rFonts w:ascii="Times New Roman" w:hAnsi="Times New Roman"/>
          <w:sz w:val="24"/>
          <w:szCs w:val="24"/>
          <w:lang w:eastAsia="lv-LV"/>
        </w:rPr>
      </w:pPr>
    </w:p>
    <w:tbl>
      <w:tblPr>
        <w:tblW w:w="90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8"/>
        <w:gridCol w:w="3086"/>
        <w:gridCol w:w="5528"/>
      </w:tblGrid>
      <w:tr w:rsidR="00D05448" w:rsidRPr="00B232A4" w:rsidTr="00DE4BA6">
        <w:trPr>
          <w:tblCellSpacing w:w="0" w:type="dxa"/>
        </w:trPr>
        <w:tc>
          <w:tcPr>
            <w:tcW w:w="9072" w:type="dxa"/>
            <w:gridSpan w:val="3"/>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VI. Sabiedrības līdzdalība un šīs līdzdalības rezultāti</w:t>
            </w:r>
          </w:p>
        </w:tc>
      </w:tr>
      <w:tr w:rsidR="00D05448" w:rsidRPr="00B232A4" w:rsidTr="00DE4BA6">
        <w:trPr>
          <w:trHeight w:val="553"/>
          <w:tblCellSpacing w:w="0" w:type="dxa"/>
        </w:trPr>
        <w:tc>
          <w:tcPr>
            <w:tcW w:w="45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3086"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informēšana par projekta izstrādes uzsākšanu</w:t>
            </w:r>
          </w:p>
        </w:tc>
        <w:tc>
          <w:tcPr>
            <w:tcW w:w="5528" w:type="dxa"/>
          </w:tcPr>
          <w:p w:rsidR="00D05448" w:rsidRPr="008F30F8" w:rsidRDefault="00D05448" w:rsidP="00880B88">
            <w:pPr>
              <w:spacing w:before="100" w:beforeAutospacing="1" w:after="100" w:afterAutospacing="1" w:line="240" w:lineRule="auto"/>
              <w:jc w:val="both"/>
              <w:rPr>
                <w:rFonts w:ascii="Times New Roman" w:hAnsi="Times New Roman"/>
                <w:sz w:val="24"/>
                <w:szCs w:val="24"/>
                <w:lang w:eastAsia="lv-LV"/>
              </w:rPr>
            </w:pPr>
            <w:r w:rsidRPr="008F30F8">
              <w:rPr>
                <w:rFonts w:ascii="Times New Roman" w:hAnsi="Times New Roman"/>
                <w:sz w:val="24"/>
                <w:szCs w:val="24"/>
                <w:lang w:eastAsia="lv-LV"/>
              </w:rPr>
              <w:t> </w:t>
            </w:r>
            <w:r w:rsidR="00D4065C">
              <w:rPr>
                <w:rFonts w:ascii="Times New Roman" w:hAnsi="Times New Roman"/>
                <w:sz w:val="24"/>
                <w:szCs w:val="24"/>
                <w:lang w:eastAsia="lv-LV"/>
              </w:rPr>
              <w:t>Projekts šo jomu neskar.</w:t>
            </w:r>
          </w:p>
        </w:tc>
      </w:tr>
      <w:tr w:rsidR="00D05448" w:rsidRPr="00B232A4" w:rsidTr="00DE4BA6">
        <w:trPr>
          <w:trHeight w:val="339"/>
          <w:tblCellSpacing w:w="0" w:type="dxa"/>
        </w:trPr>
        <w:tc>
          <w:tcPr>
            <w:tcW w:w="45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3086"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līdzdalība projekta izstrādē</w:t>
            </w:r>
          </w:p>
        </w:tc>
        <w:tc>
          <w:tcPr>
            <w:tcW w:w="5528" w:type="dxa"/>
          </w:tcPr>
          <w:p w:rsidR="00D05448" w:rsidRPr="008F30F8" w:rsidRDefault="00D05448" w:rsidP="00D4065C">
            <w:pPr>
              <w:spacing w:before="100" w:beforeAutospacing="1" w:after="100" w:afterAutospacing="1" w:line="240" w:lineRule="auto"/>
              <w:jc w:val="both"/>
              <w:rPr>
                <w:rFonts w:ascii="Times New Roman" w:hAnsi="Times New Roman"/>
                <w:sz w:val="24"/>
                <w:szCs w:val="24"/>
                <w:lang w:eastAsia="lv-LV"/>
              </w:rPr>
            </w:pPr>
            <w:r w:rsidRPr="008F30F8">
              <w:rPr>
                <w:rFonts w:ascii="Times New Roman" w:hAnsi="Times New Roman"/>
                <w:sz w:val="24"/>
                <w:szCs w:val="24"/>
                <w:lang w:eastAsia="lv-LV"/>
              </w:rPr>
              <w:t> </w:t>
            </w:r>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sidR="00D4065C">
              <w:rPr>
                <w:rFonts w:ascii="Times New Roman" w:hAnsi="Times New Roman"/>
                <w:sz w:val="24"/>
                <w:szCs w:val="24"/>
              </w:rPr>
              <w:t>ome, biedrība „Zemnieku saeima” un Latvijas pārtikas uzņēmumu federācija</w:t>
            </w:r>
            <w:r w:rsidRPr="00B232A4">
              <w:rPr>
                <w:rFonts w:ascii="Times New Roman" w:hAnsi="Times New Roman"/>
                <w:sz w:val="24"/>
                <w:szCs w:val="24"/>
              </w:rPr>
              <w:t xml:space="preserve">. </w:t>
            </w:r>
          </w:p>
        </w:tc>
      </w:tr>
      <w:tr w:rsidR="00D05448" w:rsidRPr="00B232A4" w:rsidTr="00DE4BA6">
        <w:trPr>
          <w:trHeight w:val="375"/>
          <w:tblCellSpacing w:w="0" w:type="dxa"/>
        </w:trPr>
        <w:tc>
          <w:tcPr>
            <w:tcW w:w="45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3086"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līdzdalības rezultāti</w:t>
            </w:r>
          </w:p>
        </w:tc>
        <w:tc>
          <w:tcPr>
            <w:tcW w:w="5528" w:type="dxa"/>
          </w:tcPr>
          <w:p w:rsidR="00D05448" w:rsidRPr="00D25E38" w:rsidRDefault="00D4065C" w:rsidP="00D4065C">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 xml:space="preserve">Noteikumu projekts – saskaņots ar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omi, biedrību „Zemnieku saeima” un Latvijas pārtikas uzņēmumu federāciju</w:t>
            </w:r>
            <w:r w:rsidRPr="00B232A4">
              <w:rPr>
                <w:rFonts w:ascii="Times New Roman" w:hAnsi="Times New Roman"/>
                <w:sz w:val="24"/>
                <w:szCs w:val="24"/>
              </w:rPr>
              <w:t>.</w:t>
            </w:r>
          </w:p>
        </w:tc>
      </w:tr>
      <w:tr w:rsidR="00D05448" w:rsidRPr="00B232A4" w:rsidTr="00DE4BA6">
        <w:trPr>
          <w:trHeight w:val="397"/>
          <w:tblCellSpacing w:w="0" w:type="dxa"/>
        </w:trPr>
        <w:tc>
          <w:tcPr>
            <w:tcW w:w="45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3086"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Saeimas un ekspertu līdzdalība</w:t>
            </w:r>
          </w:p>
        </w:tc>
        <w:tc>
          <w:tcPr>
            <w:tcW w:w="5528"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D05448" w:rsidRPr="00B232A4" w:rsidTr="00DE4BA6">
        <w:trPr>
          <w:trHeight w:val="302"/>
          <w:tblCellSpacing w:w="0" w:type="dxa"/>
        </w:trPr>
        <w:tc>
          <w:tcPr>
            <w:tcW w:w="458"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3086"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 </w:t>
            </w:r>
          </w:p>
        </w:tc>
        <w:tc>
          <w:tcPr>
            <w:tcW w:w="5528"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Nav</w:t>
            </w:r>
          </w:p>
        </w:tc>
      </w:tr>
    </w:tbl>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tbl>
      <w:tblPr>
        <w:tblW w:w="90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2"/>
        <w:gridCol w:w="3497"/>
        <w:gridCol w:w="5103"/>
      </w:tblGrid>
      <w:tr w:rsidR="00D05448" w:rsidRPr="00B232A4" w:rsidTr="00DE4BA6">
        <w:trPr>
          <w:tblCellSpacing w:w="0" w:type="dxa"/>
        </w:trPr>
        <w:tc>
          <w:tcPr>
            <w:tcW w:w="9072" w:type="dxa"/>
            <w:gridSpan w:val="3"/>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VII. Tiesību akta projekta izpildes nodrošināšana un tās ietekme uz institūcijām</w:t>
            </w:r>
          </w:p>
        </w:tc>
      </w:tr>
      <w:tr w:rsidR="000E1C40" w:rsidRPr="00B232A4" w:rsidTr="00DE4BA6">
        <w:trPr>
          <w:trHeight w:val="427"/>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3497"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izpildē iesaistītās institūcijas</w:t>
            </w:r>
          </w:p>
        </w:tc>
        <w:tc>
          <w:tcPr>
            <w:tcW w:w="5103" w:type="dxa"/>
          </w:tcPr>
          <w:p w:rsidR="000E1C40" w:rsidRPr="00E24A36" w:rsidRDefault="000E1C40" w:rsidP="003B33B7">
            <w:pPr>
              <w:pStyle w:val="naisnod"/>
              <w:spacing w:before="0" w:after="0"/>
              <w:ind w:left="57" w:right="57" w:firstLine="413"/>
              <w:jc w:val="both"/>
            </w:pPr>
            <w:r w:rsidRPr="00E24A36">
              <w:rPr>
                <w:iCs/>
              </w:rPr>
              <w:t>Noteikumu projekta izpildi nodrošinās Zemkopības ministrija un Lauku atbalsta dienests.</w:t>
            </w:r>
          </w:p>
        </w:tc>
      </w:tr>
      <w:tr w:rsidR="000E1C40" w:rsidRPr="00B232A4" w:rsidTr="00DE4BA6">
        <w:trPr>
          <w:trHeight w:val="463"/>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3497"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funkcijām</w:t>
            </w:r>
          </w:p>
        </w:tc>
        <w:tc>
          <w:tcPr>
            <w:tcW w:w="5103" w:type="dxa"/>
          </w:tcPr>
          <w:p w:rsidR="000E1C40" w:rsidRPr="00E24A36" w:rsidRDefault="000E1C40" w:rsidP="003B33B7">
            <w:pPr>
              <w:pStyle w:val="naisnod"/>
              <w:spacing w:before="0" w:after="0"/>
              <w:ind w:left="57" w:right="57" w:firstLine="413"/>
              <w:jc w:val="both"/>
            </w:pPr>
            <w:r w:rsidRPr="00E24A36">
              <w:t>Projekts šo jomu neskar.</w:t>
            </w:r>
          </w:p>
        </w:tc>
      </w:tr>
      <w:tr w:rsidR="000E1C40" w:rsidRPr="00B232A4" w:rsidTr="00DE4BA6">
        <w:trPr>
          <w:trHeight w:val="725"/>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Jaunu institūciju izveide</w:t>
            </w:r>
          </w:p>
        </w:tc>
        <w:tc>
          <w:tcPr>
            <w:tcW w:w="5103" w:type="dxa"/>
          </w:tcPr>
          <w:p w:rsidR="000E1C40" w:rsidRPr="00E24A36" w:rsidRDefault="000E1C40" w:rsidP="003B33B7">
            <w:pPr>
              <w:pStyle w:val="naisnod"/>
              <w:spacing w:before="0" w:after="0"/>
              <w:ind w:left="57" w:right="57" w:firstLine="413"/>
              <w:jc w:val="both"/>
            </w:pPr>
            <w:r w:rsidRPr="00E24A36">
              <w:t>Projekts šo jomu neskar.</w:t>
            </w:r>
          </w:p>
        </w:tc>
      </w:tr>
      <w:tr w:rsidR="000E1C40" w:rsidRPr="00B232A4" w:rsidTr="00DE4BA6">
        <w:trPr>
          <w:trHeight w:val="780"/>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Esošu institūciju likvidācija</w:t>
            </w:r>
          </w:p>
        </w:tc>
        <w:tc>
          <w:tcPr>
            <w:tcW w:w="5103" w:type="dxa"/>
          </w:tcPr>
          <w:p w:rsidR="000E1C40" w:rsidRPr="00E24A36" w:rsidRDefault="000E1C40" w:rsidP="003B33B7">
            <w:pPr>
              <w:pStyle w:val="naisnod"/>
              <w:spacing w:before="0" w:beforeAutospacing="0" w:after="0" w:afterAutospacing="0"/>
              <w:ind w:firstLine="413"/>
              <w:jc w:val="both"/>
            </w:pPr>
            <w:r w:rsidRPr="00E24A36">
              <w:t>Projekts šo jomu neskar.</w:t>
            </w:r>
          </w:p>
        </w:tc>
      </w:tr>
      <w:tr w:rsidR="000E1C40" w:rsidRPr="00B232A4" w:rsidTr="00DE4BA6">
        <w:trPr>
          <w:trHeight w:val="703"/>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5.</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Esošu institūciju reorganizācija</w:t>
            </w:r>
          </w:p>
        </w:tc>
        <w:tc>
          <w:tcPr>
            <w:tcW w:w="5103" w:type="dxa"/>
          </w:tcPr>
          <w:p w:rsidR="000E1C40" w:rsidRPr="00E24A36" w:rsidRDefault="000E1C40" w:rsidP="003B33B7">
            <w:pPr>
              <w:pStyle w:val="naisnod"/>
              <w:spacing w:before="0" w:beforeAutospacing="0" w:after="0" w:afterAutospacing="0"/>
              <w:ind w:firstLine="413"/>
              <w:jc w:val="both"/>
            </w:pPr>
            <w:r w:rsidRPr="00E24A36">
              <w:t>Projekts šo jomu neskar.</w:t>
            </w:r>
          </w:p>
        </w:tc>
      </w:tr>
      <w:tr w:rsidR="00D05448" w:rsidRPr="00B232A4" w:rsidTr="00DE4BA6">
        <w:trPr>
          <w:trHeight w:val="476"/>
          <w:tblCellSpacing w:w="0" w:type="dxa"/>
        </w:trPr>
        <w:tc>
          <w:tcPr>
            <w:tcW w:w="472"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c>
          <w:tcPr>
            <w:tcW w:w="3497"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5103" w:type="dxa"/>
          </w:tcPr>
          <w:p w:rsidR="00D05448" w:rsidRPr="00D67627" w:rsidRDefault="00D05448" w:rsidP="002217DF">
            <w:pPr>
              <w:pStyle w:val="naiskr"/>
              <w:spacing w:before="0" w:beforeAutospacing="0" w:after="0" w:afterAutospacing="0"/>
            </w:pPr>
            <w:r w:rsidRPr="00D67627">
              <w:t>Nav.</w:t>
            </w:r>
          </w:p>
        </w:tc>
      </w:tr>
    </w:tbl>
    <w:p w:rsidR="006B1A69" w:rsidRDefault="006B1A69" w:rsidP="000D6F10">
      <w:pPr>
        <w:spacing w:after="0"/>
        <w:ind w:firstLine="720"/>
        <w:rPr>
          <w:rFonts w:ascii="Times New Roman" w:hAnsi="Times New Roman"/>
          <w:sz w:val="28"/>
          <w:szCs w:val="28"/>
        </w:rPr>
      </w:pPr>
    </w:p>
    <w:p w:rsidR="007D3B2C" w:rsidRDefault="007D3B2C" w:rsidP="000D6F10">
      <w:pPr>
        <w:spacing w:after="0"/>
        <w:ind w:firstLine="720"/>
        <w:rPr>
          <w:rFonts w:ascii="Times New Roman" w:hAnsi="Times New Roman"/>
          <w:sz w:val="28"/>
          <w:szCs w:val="28"/>
        </w:rPr>
      </w:pPr>
    </w:p>
    <w:p w:rsidR="00D05448" w:rsidRPr="000D6F10" w:rsidRDefault="00D05448" w:rsidP="000D6F10">
      <w:pPr>
        <w:spacing w:after="0"/>
        <w:ind w:firstLine="720"/>
        <w:rPr>
          <w:rFonts w:ascii="Times New Roman" w:hAnsi="Times New Roman"/>
          <w:sz w:val="28"/>
          <w:szCs w:val="28"/>
        </w:rPr>
      </w:pPr>
      <w:r w:rsidRPr="000D6F10">
        <w:rPr>
          <w:rFonts w:ascii="Times New Roman" w:hAnsi="Times New Roman"/>
          <w:sz w:val="28"/>
          <w:szCs w:val="28"/>
        </w:rPr>
        <w:t>Zemkopības ministr</w:t>
      </w:r>
      <w:r w:rsidR="00E159FE">
        <w:rPr>
          <w:rFonts w:ascii="Times New Roman" w:hAnsi="Times New Roman"/>
          <w:sz w:val="28"/>
          <w:szCs w:val="28"/>
        </w:rPr>
        <w:t>e</w:t>
      </w:r>
      <w:r w:rsidRPr="000D6F10">
        <w:rPr>
          <w:rFonts w:ascii="Times New Roman" w:hAnsi="Times New Roman"/>
          <w:sz w:val="28"/>
          <w:szCs w:val="28"/>
        </w:rPr>
        <w:tab/>
      </w:r>
      <w:r w:rsidRPr="000D6F10">
        <w:rPr>
          <w:rFonts w:ascii="Times New Roman" w:hAnsi="Times New Roman"/>
          <w:sz w:val="28"/>
          <w:szCs w:val="28"/>
        </w:rPr>
        <w:tab/>
      </w:r>
      <w:r w:rsidRPr="000D6F10">
        <w:rPr>
          <w:rFonts w:ascii="Times New Roman" w:hAnsi="Times New Roman"/>
          <w:sz w:val="28"/>
          <w:szCs w:val="28"/>
        </w:rPr>
        <w:tab/>
      </w:r>
      <w:r w:rsidR="002217DF">
        <w:rPr>
          <w:rFonts w:ascii="Times New Roman" w:hAnsi="Times New Roman"/>
          <w:sz w:val="28"/>
          <w:szCs w:val="28"/>
        </w:rPr>
        <w:tab/>
      </w:r>
      <w:r w:rsidR="002217DF">
        <w:rPr>
          <w:rFonts w:ascii="Times New Roman" w:hAnsi="Times New Roman"/>
          <w:sz w:val="28"/>
          <w:szCs w:val="28"/>
        </w:rPr>
        <w:tab/>
      </w:r>
      <w:r w:rsidRPr="000D6F10">
        <w:rPr>
          <w:rFonts w:ascii="Times New Roman" w:hAnsi="Times New Roman"/>
          <w:sz w:val="28"/>
          <w:szCs w:val="28"/>
        </w:rPr>
        <w:tab/>
      </w:r>
      <w:r w:rsidR="00E159FE">
        <w:rPr>
          <w:rFonts w:ascii="Times New Roman" w:hAnsi="Times New Roman"/>
          <w:sz w:val="28"/>
          <w:szCs w:val="28"/>
        </w:rPr>
        <w:t>L.Straujuma</w:t>
      </w:r>
    </w:p>
    <w:p w:rsidR="007D3B2C" w:rsidRDefault="007D3B2C" w:rsidP="000D6F10">
      <w:pPr>
        <w:spacing w:after="0"/>
        <w:rPr>
          <w:rFonts w:ascii="Times New Roman" w:hAnsi="Times New Roman"/>
          <w:sz w:val="20"/>
          <w:szCs w:val="20"/>
        </w:rPr>
      </w:pPr>
    </w:p>
    <w:p w:rsidR="007D3B2C" w:rsidRDefault="007D3B2C" w:rsidP="000D6F10">
      <w:pPr>
        <w:spacing w:after="0"/>
        <w:rPr>
          <w:rFonts w:ascii="Times New Roman" w:hAnsi="Times New Roman"/>
          <w:sz w:val="20"/>
          <w:szCs w:val="20"/>
        </w:rPr>
      </w:pPr>
    </w:p>
    <w:p w:rsidR="007D3B2C" w:rsidRDefault="007D3B2C" w:rsidP="000D6F10">
      <w:pPr>
        <w:spacing w:after="0"/>
        <w:rPr>
          <w:rFonts w:ascii="Times New Roman" w:hAnsi="Times New Roman"/>
          <w:sz w:val="20"/>
          <w:szCs w:val="20"/>
        </w:rPr>
      </w:pPr>
    </w:p>
    <w:p w:rsidR="005E5293" w:rsidRDefault="005E5293" w:rsidP="000D6F10">
      <w:pPr>
        <w:spacing w:after="0"/>
        <w:rPr>
          <w:rFonts w:ascii="Times New Roman" w:hAnsi="Times New Roman"/>
          <w:sz w:val="20"/>
          <w:szCs w:val="20"/>
        </w:rPr>
      </w:pPr>
    </w:p>
    <w:p w:rsidR="005E5293" w:rsidRDefault="005E5293"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0E2990" w:rsidRDefault="000E2990" w:rsidP="000D6F10">
      <w:pPr>
        <w:spacing w:after="0"/>
        <w:rPr>
          <w:rFonts w:ascii="Times New Roman" w:hAnsi="Times New Roman"/>
          <w:sz w:val="20"/>
          <w:szCs w:val="20"/>
        </w:rPr>
      </w:pPr>
    </w:p>
    <w:p w:rsidR="00472016" w:rsidRDefault="00472016" w:rsidP="000D6F10">
      <w:pPr>
        <w:spacing w:after="0"/>
        <w:rPr>
          <w:rFonts w:ascii="Times New Roman" w:hAnsi="Times New Roman"/>
          <w:sz w:val="20"/>
          <w:szCs w:val="20"/>
        </w:rPr>
      </w:pPr>
    </w:p>
    <w:p w:rsidR="00472016" w:rsidRDefault="00472016" w:rsidP="000D6F10">
      <w:pPr>
        <w:spacing w:after="0"/>
        <w:rPr>
          <w:rFonts w:ascii="Times New Roman" w:hAnsi="Times New Roman"/>
          <w:sz w:val="20"/>
          <w:szCs w:val="20"/>
        </w:rPr>
      </w:pPr>
    </w:p>
    <w:p w:rsidR="00472016" w:rsidRDefault="00472016" w:rsidP="000D6F10">
      <w:pPr>
        <w:spacing w:after="0"/>
        <w:rPr>
          <w:rFonts w:ascii="Times New Roman" w:hAnsi="Times New Roman"/>
          <w:sz w:val="20"/>
          <w:szCs w:val="20"/>
        </w:rPr>
      </w:pPr>
    </w:p>
    <w:p w:rsidR="005E5293" w:rsidRDefault="005E5293" w:rsidP="000D6F10">
      <w:pPr>
        <w:spacing w:after="0"/>
        <w:rPr>
          <w:rFonts w:ascii="Times New Roman" w:hAnsi="Times New Roman"/>
          <w:sz w:val="20"/>
          <w:szCs w:val="20"/>
        </w:rPr>
      </w:pPr>
    </w:p>
    <w:p w:rsidR="005E5293" w:rsidRDefault="005E5293" w:rsidP="000D6F10">
      <w:pPr>
        <w:spacing w:after="0"/>
        <w:rPr>
          <w:rFonts w:ascii="Times New Roman" w:hAnsi="Times New Roman"/>
          <w:sz w:val="20"/>
          <w:szCs w:val="20"/>
        </w:rPr>
      </w:pPr>
    </w:p>
    <w:p w:rsidR="007D3B2C" w:rsidRDefault="007D3B2C" w:rsidP="000D6F10">
      <w:pPr>
        <w:spacing w:after="0"/>
        <w:rPr>
          <w:rFonts w:ascii="Times New Roman" w:hAnsi="Times New Roman"/>
          <w:sz w:val="20"/>
          <w:szCs w:val="20"/>
        </w:rPr>
      </w:pPr>
    </w:p>
    <w:p w:rsidR="007D3B2C" w:rsidRPr="00472016" w:rsidRDefault="007D3B2C" w:rsidP="000D6F10">
      <w:pPr>
        <w:spacing w:after="0"/>
        <w:rPr>
          <w:rFonts w:ascii="Times New Roman" w:hAnsi="Times New Roman"/>
          <w:sz w:val="20"/>
          <w:szCs w:val="20"/>
        </w:rPr>
      </w:pPr>
    </w:p>
    <w:p w:rsidR="007D3B2C" w:rsidRPr="00472016" w:rsidRDefault="007D3B2C" w:rsidP="000D6F10">
      <w:pPr>
        <w:spacing w:after="0"/>
        <w:rPr>
          <w:rFonts w:ascii="Times New Roman" w:hAnsi="Times New Roman"/>
          <w:sz w:val="20"/>
          <w:szCs w:val="20"/>
        </w:rPr>
      </w:pPr>
    </w:p>
    <w:p w:rsidR="00472016" w:rsidRDefault="00472016" w:rsidP="000D6F10">
      <w:pPr>
        <w:spacing w:after="0"/>
        <w:rPr>
          <w:rFonts w:ascii="Times New Roman" w:hAnsi="Times New Roman"/>
          <w:sz w:val="20"/>
          <w:szCs w:val="20"/>
        </w:rPr>
      </w:pPr>
      <w:r>
        <w:rPr>
          <w:rFonts w:ascii="Times New Roman" w:hAnsi="Times New Roman"/>
          <w:sz w:val="20"/>
          <w:szCs w:val="20"/>
        </w:rPr>
        <w:t>2012.11.07. 11:25</w:t>
      </w:r>
    </w:p>
    <w:p w:rsidR="00472016" w:rsidRDefault="00472016" w:rsidP="000D6F10">
      <w:pPr>
        <w:spacing w:after="0"/>
        <w:rPr>
          <w:rFonts w:ascii="Times New Roman" w:hAnsi="Times New Roman"/>
          <w:sz w:val="20"/>
          <w:szCs w:val="20"/>
        </w:rPr>
      </w:pPr>
      <w:fldSimple w:instr=" NUMWORDS   \* MERGEFORMAT ">
        <w:r>
          <w:rPr>
            <w:rFonts w:ascii="Times New Roman" w:hAnsi="Times New Roman"/>
            <w:noProof/>
            <w:sz w:val="20"/>
            <w:szCs w:val="20"/>
          </w:rPr>
          <w:t>2813</w:t>
        </w:r>
      </w:fldSimple>
    </w:p>
    <w:p w:rsidR="00D05448" w:rsidRPr="00472016" w:rsidRDefault="007108AD" w:rsidP="000D6F10">
      <w:pPr>
        <w:spacing w:after="0"/>
        <w:rPr>
          <w:rFonts w:ascii="Times New Roman" w:hAnsi="Times New Roman"/>
          <w:sz w:val="20"/>
          <w:szCs w:val="20"/>
        </w:rPr>
      </w:pPr>
      <w:proofErr w:type="spellStart"/>
      <w:r w:rsidRPr="00472016">
        <w:rPr>
          <w:rFonts w:ascii="Times New Roman" w:hAnsi="Times New Roman"/>
          <w:sz w:val="20"/>
          <w:szCs w:val="20"/>
        </w:rPr>
        <w:t>L.Voiče</w:t>
      </w:r>
      <w:proofErr w:type="spellEnd"/>
    </w:p>
    <w:p w:rsidR="00D05448" w:rsidRPr="00472016" w:rsidRDefault="007108AD" w:rsidP="00925E8B">
      <w:pPr>
        <w:pStyle w:val="Galvene"/>
        <w:tabs>
          <w:tab w:val="clear" w:pos="4153"/>
          <w:tab w:val="clear" w:pos="8306"/>
        </w:tabs>
        <w:rPr>
          <w:sz w:val="20"/>
          <w:szCs w:val="20"/>
        </w:rPr>
      </w:pPr>
      <w:r w:rsidRPr="00472016">
        <w:rPr>
          <w:sz w:val="20"/>
          <w:szCs w:val="20"/>
        </w:rPr>
        <w:t>67027121, Linda.Voice</w:t>
      </w:r>
      <w:r w:rsidR="00D05448" w:rsidRPr="00472016">
        <w:rPr>
          <w:sz w:val="20"/>
          <w:szCs w:val="20"/>
        </w:rPr>
        <w:t>@zm.gov.lv</w:t>
      </w:r>
    </w:p>
    <w:sectPr w:rsidR="00D05448" w:rsidRPr="00472016" w:rsidSect="00472016">
      <w:headerReference w:type="default" r:id="rId16"/>
      <w:footerReference w:type="default" r:id="rId17"/>
      <w:footerReference w:type="first" r:id="rId18"/>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77" w:rsidRDefault="008C6077" w:rsidP="000D6F10">
      <w:pPr>
        <w:spacing w:after="0" w:line="240" w:lineRule="auto"/>
      </w:pPr>
      <w:r>
        <w:separator/>
      </w:r>
    </w:p>
  </w:endnote>
  <w:endnote w:type="continuationSeparator" w:id="0">
    <w:p w:rsidR="008C6077" w:rsidRDefault="008C6077" w:rsidP="000D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3E" w:rsidRPr="000D6F10" w:rsidRDefault="002F773E" w:rsidP="000D6F10">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Pr>
        <w:rFonts w:ascii="Times New Roman" w:hAnsi="Times New Roman"/>
      </w:rPr>
      <w:t xml:space="preserve">051112; </w:t>
    </w:r>
    <w:r w:rsidRPr="007F79AB">
      <w:rPr>
        <w:rFonts w:ascii="Times New Roman" w:hAnsi="Times New Roman"/>
      </w:rPr>
      <w:t>Kārtība, kādā piešķir valsts un Eiropas Savienības atbalstu investīciju veicināšanai lauksaimniecībā un investīcijām materiālās bāzes pilnveidošanai</w:t>
    </w:r>
    <w:r>
      <w:rPr>
        <w:rFonts w:ascii="Times New Roman" w:hAnsi="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3E" w:rsidRPr="000D6F10" w:rsidRDefault="002F773E" w:rsidP="002217DF">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Pr>
        <w:rFonts w:ascii="Times New Roman" w:hAnsi="Times New Roman"/>
      </w:rPr>
      <w:t>0511</w:t>
    </w:r>
    <w:r w:rsidRPr="00B46980">
      <w:rPr>
        <w:rFonts w:ascii="Times New Roman" w:hAnsi="Times New Roman"/>
      </w:rPr>
      <w:t>12</w:t>
    </w:r>
    <w:r>
      <w:rPr>
        <w:rFonts w:ascii="Times New Roman" w:hAnsi="Times New Roman"/>
      </w:rPr>
      <w:t xml:space="preserve">; </w:t>
    </w:r>
    <w:r w:rsidRPr="00DE4BA6">
      <w:rPr>
        <w:rFonts w:ascii="Times New Roman" w:hAnsi="Times New Roman"/>
      </w:rPr>
      <w:t>Kārtība, kādā piešķir valsts un Eiropas Savienības atbalstu investīciju vei</w:t>
    </w:r>
    <w:r w:rsidRPr="00987227">
      <w:rPr>
        <w:rFonts w:ascii="Times New Roman" w:hAnsi="Times New Roman"/>
      </w:rPr>
      <w:t>cināšanai lauksaimniecībā un investīcijām materiālās bāzes pilnveidošanai</w:t>
    </w:r>
    <w:r>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77" w:rsidRDefault="008C6077" w:rsidP="000D6F10">
      <w:pPr>
        <w:spacing w:after="0" w:line="240" w:lineRule="auto"/>
      </w:pPr>
      <w:r>
        <w:separator/>
      </w:r>
    </w:p>
  </w:footnote>
  <w:footnote w:type="continuationSeparator" w:id="0">
    <w:p w:rsidR="008C6077" w:rsidRDefault="008C6077" w:rsidP="000D6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3E" w:rsidRDefault="005E3966">
    <w:pPr>
      <w:pStyle w:val="Galvene"/>
      <w:jc w:val="center"/>
    </w:pPr>
    <w:r>
      <w:fldChar w:fldCharType="begin"/>
    </w:r>
    <w:r w:rsidR="002F773E">
      <w:instrText xml:space="preserve"> PAGE   \* MERGEFORMAT </w:instrText>
    </w:r>
    <w:r>
      <w:fldChar w:fldCharType="separate"/>
    </w:r>
    <w:r w:rsidR="00472016">
      <w:rPr>
        <w:noProof/>
      </w:rPr>
      <w:t>12</w:t>
    </w:r>
    <w:r>
      <w:rPr>
        <w:noProof/>
      </w:rPr>
      <w:fldChar w:fldCharType="end"/>
    </w:r>
  </w:p>
  <w:p w:rsidR="002F773E" w:rsidRDefault="002F773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E38"/>
    <w:rsid w:val="0002194E"/>
    <w:rsid w:val="00030E56"/>
    <w:rsid w:val="000748C0"/>
    <w:rsid w:val="00084BF1"/>
    <w:rsid w:val="00091D8A"/>
    <w:rsid w:val="00091FEA"/>
    <w:rsid w:val="00096C32"/>
    <w:rsid w:val="000A010B"/>
    <w:rsid w:val="000B494B"/>
    <w:rsid w:val="000C4A47"/>
    <w:rsid w:val="000C54EC"/>
    <w:rsid w:val="000C6429"/>
    <w:rsid w:val="000D6F10"/>
    <w:rsid w:val="000E1C40"/>
    <w:rsid w:val="000E2990"/>
    <w:rsid w:val="000F693C"/>
    <w:rsid w:val="00102227"/>
    <w:rsid w:val="0010413A"/>
    <w:rsid w:val="001069B2"/>
    <w:rsid w:val="00114F71"/>
    <w:rsid w:val="00116002"/>
    <w:rsid w:val="001205FA"/>
    <w:rsid w:val="0012274B"/>
    <w:rsid w:val="00127926"/>
    <w:rsid w:val="00152210"/>
    <w:rsid w:val="00155970"/>
    <w:rsid w:val="00171074"/>
    <w:rsid w:val="00175072"/>
    <w:rsid w:val="00190EC7"/>
    <w:rsid w:val="001A11B1"/>
    <w:rsid w:val="001A696C"/>
    <w:rsid w:val="001D4C0F"/>
    <w:rsid w:val="001E592D"/>
    <w:rsid w:val="00203AD0"/>
    <w:rsid w:val="0020745B"/>
    <w:rsid w:val="0021269C"/>
    <w:rsid w:val="00212CC3"/>
    <w:rsid w:val="00215577"/>
    <w:rsid w:val="00216D0D"/>
    <w:rsid w:val="00220A48"/>
    <w:rsid w:val="002217DF"/>
    <w:rsid w:val="00230D39"/>
    <w:rsid w:val="00246BB5"/>
    <w:rsid w:val="00251B0C"/>
    <w:rsid w:val="002629B4"/>
    <w:rsid w:val="00272BBB"/>
    <w:rsid w:val="002744F0"/>
    <w:rsid w:val="002855A3"/>
    <w:rsid w:val="0028773B"/>
    <w:rsid w:val="002A23E8"/>
    <w:rsid w:val="002B0805"/>
    <w:rsid w:val="002B1BC2"/>
    <w:rsid w:val="002C27C8"/>
    <w:rsid w:val="002C3F5A"/>
    <w:rsid w:val="002D302A"/>
    <w:rsid w:val="002D768D"/>
    <w:rsid w:val="002E1633"/>
    <w:rsid w:val="002E7500"/>
    <w:rsid w:val="002E7E19"/>
    <w:rsid w:val="002F0F00"/>
    <w:rsid w:val="002F45CF"/>
    <w:rsid w:val="002F45E9"/>
    <w:rsid w:val="002F686A"/>
    <w:rsid w:val="002F773E"/>
    <w:rsid w:val="00310BE0"/>
    <w:rsid w:val="00316466"/>
    <w:rsid w:val="00323975"/>
    <w:rsid w:val="00336E76"/>
    <w:rsid w:val="00351238"/>
    <w:rsid w:val="00354B2D"/>
    <w:rsid w:val="003575DD"/>
    <w:rsid w:val="00365CE3"/>
    <w:rsid w:val="003909C0"/>
    <w:rsid w:val="003A086F"/>
    <w:rsid w:val="003A1E94"/>
    <w:rsid w:val="003A4BAB"/>
    <w:rsid w:val="003B33B7"/>
    <w:rsid w:val="003B3F4F"/>
    <w:rsid w:val="003B6079"/>
    <w:rsid w:val="003B74AB"/>
    <w:rsid w:val="003D284A"/>
    <w:rsid w:val="003E4683"/>
    <w:rsid w:val="003E5D82"/>
    <w:rsid w:val="003F0D45"/>
    <w:rsid w:val="0040434F"/>
    <w:rsid w:val="00413A83"/>
    <w:rsid w:val="0041578D"/>
    <w:rsid w:val="004264CD"/>
    <w:rsid w:val="00435D3C"/>
    <w:rsid w:val="00437E4A"/>
    <w:rsid w:val="004409AA"/>
    <w:rsid w:val="00462228"/>
    <w:rsid w:val="00467810"/>
    <w:rsid w:val="00472016"/>
    <w:rsid w:val="00477669"/>
    <w:rsid w:val="0048403F"/>
    <w:rsid w:val="0048636A"/>
    <w:rsid w:val="0049736E"/>
    <w:rsid w:val="004A0BDF"/>
    <w:rsid w:val="004A6FE8"/>
    <w:rsid w:val="004B07EA"/>
    <w:rsid w:val="004D6E18"/>
    <w:rsid w:val="004E17FF"/>
    <w:rsid w:val="004E38B3"/>
    <w:rsid w:val="004F0B5A"/>
    <w:rsid w:val="004F1D37"/>
    <w:rsid w:val="00502978"/>
    <w:rsid w:val="0050577E"/>
    <w:rsid w:val="00515677"/>
    <w:rsid w:val="00522F94"/>
    <w:rsid w:val="00523298"/>
    <w:rsid w:val="005270E4"/>
    <w:rsid w:val="00533B4D"/>
    <w:rsid w:val="0053550A"/>
    <w:rsid w:val="00545652"/>
    <w:rsid w:val="005554F8"/>
    <w:rsid w:val="005560FA"/>
    <w:rsid w:val="00565963"/>
    <w:rsid w:val="00567186"/>
    <w:rsid w:val="00581B0D"/>
    <w:rsid w:val="0058384B"/>
    <w:rsid w:val="005907EC"/>
    <w:rsid w:val="005B7F8A"/>
    <w:rsid w:val="005C4A1D"/>
    <w:rsid w:val="005C6719"/>
    <w:rsid w:val="005E3966"/>
    <w:rsid w:val="005E5293"/>
    <w:rsid w:val="005E603A"/>
    <w:rsid w:val="005E6639"/>
    <w:rsid w:val="005E7DA8"/>
    <w:rsid w:val="005F4330"/>
    <w:rsid w:val="00600CD4"/>
    <w:rsid w:val="0061075B"/>
    <w:rsid w:val="00635C74"/>
    <w:rsid w:val="0065787F"/>
    <w:rsid w:val="00673B0D"/>
    <w:rsid w:val="00674B8F"/>
    <w:rsid w:val="006833CA"/>
    <w:rsid w:val="00691224"/>
    <w:rsid w:val="006918D8"/>
    <w:rsid w:val="006A0964"/>
    <w:rsid w:val="006A180A"/>
    <w:rsid w:val="006A53F8"/>
    <w:rsid w:val="006B172E"/>
    <w:rsid w:val="006B1A69"/>
    <w:rsid w:val="006B79A8"/>
    <w:rsid w:val="006D296B"/>
    <w:rsid w:val="006E3FF4"/>
    <w:rsid w:val="006E63FC"/>
    <w:rsid w:val="006E66AE"/>
    <w:rsid w:val="006F246B"/>
    <w:rsid w:val="006F40AB"/>
    <w:rsid w:val="00704084"/>
    <w:rsid w:val="00705DE5"/>
    <w:rsid w:val="007108AD"/>
    <w:rsid w:val="0071281F"/>
    <w:rsid w:val="00713414"/>
    <w:rsid w:val="00776F85"/>
    <w:rsid w:val="0078377A"/>
    <w:rsid w:val="00783EEA"/>
    <w:rsid w:val="007862F4"/>
    <w:rsid w:val="00790C83"/>
    <w:rsid w:val="007A42EF"/>
    <w:rsid w:val="007B107B"/>
    <w:rsid w:val="007D3B2C"/>
    <w:rsid w:val="007E2AF6"/>
    <w:rsid w:val="007E7967"/>
    <w:rsid w:val="007E797C"/>
    <w:rsid w:val="007F4174"/>
    <w:rsid w:val="0081091E"/>
    <w:rsid w:val="00815F63"/>
    <w:rsid w:val="008258F8"/>
    <w:rsid w:val="00844D64"/>
    <w:rsid w:val="00844D7F"/>
    <w:rsid w:val="00851920"/>
    <w:rsid w:val="00854192"/>
    <w:rsid w:val="00864302"/>
    <w:rsid w:val="008648ED"/>
    <w:rsid w:val="008776F6"/>
    <w:rsid w:val="00880B88"/>
    <w:rsid w:val="00890C56"/>
    <w:rsid w:val="008C6077"/>
    <w:rsid w:val="008F30F8"/>
    <w:rsid w:val="00910906"/>
    <w:rsid w:val="00913C8E"/>
    <w:rsid w:val="00916A7A"/>
    <w:rsid w:val="00925D26"/>
    <w:rsid w:val="00925E8B"/>
    <w:rsid w:val="0093399B"/>
    <w:rsid w:val="00940A95"/>
    <w:rsid w:val="009446E2"/>
    <w:rsid w:val="0098072E"/>
    <w:rsid w:val="00987227"/>
    <w:rsid w:val="0099264F"/>
    <w:rsid w:val="00992F66"/>
    <w:rsid w:val="009957BB"/>
    <w:rsid w:val="00996F3A"/>
    <w:rsid w:val="0099723A"/>
    <w:rsid w:val="009A0765"/>
    <w:rsid w:val="009A19F8"/>
    <w:rsid w:val="009A2CFF"/>
    <w:rsid w:val="009C2290"/>
    <w:rsid w:val="009D28FE"/>
    <w:rsid w:val="009E42DA"/>
    <w:rsid w:val="009E43C2"/>
    <w:rsid w:val="009E487B"/>
    <w:rsid w:val="009E69BC"/>
    <w:rsid w:val="009E6F7D"/>
    <w:rsid w:val="009F5C63"/>
    <w:rsid w:val="009F5CA2"/>
    <w:rsid w:val="00A02A4B"/>
    <w:rsid w:val="00A071DA"/>
    <w:rsid w:val="00A1104D"/>
    <w:rsid w:val="00A30A9B"/>
    <w:rsid w:val="00A50C8A"/>
    <w:rsid w:val="00A57037"/>
    <w:rsid w:val="00A6674F"/>
    <w:rsid w:val="00A92D1D"/>
    <w:rsid w:val="00AB0A0C"/>
    <w:rsid w:val="00AB4827"/>
    <w:rsid w:val="00AC23AE"/>
    <w:rsid w:val="00AC30E6"/>
    <w:rsid w:val="00AC4A36"/>
    <w:rsid w:val="00AD0063"/>
    <w:rsid w:val="00AD221F"/>
    <w:rsid w:val="00AD52EB"/>
    <w:rsid w:val="00AE77F1"/>
    <w:rsid w:val="00AE7A22"/>
    <w:rsid w:val="00AF227B"/>
    <w:rsid w:val="00B03BC2"/>
    <w:rsid w:val="00B10DBA"/>
    <w:rsid w:val="00B20DCE"/>
    <w:rsid w:val="00B232A4"/>
    <w:rsid w:val="00B32DF9"/>
    <w:rsid w:val="00B45C8D"/>
    <w:rsid w:val="00B46980"/>
    <w:rsid w:val="00B47897"/>
    <w:rsid w:val="00B51F43"/>
    <w:rsid w:val="00B60166"/>
    <w:rsid w:val="00B60FC5"/>
    <w:rsid w:val="00B621D1"/>
    <w:rsid w:val="00B65050"/>
    <w:rsid w:val="00B7472E"/>
    <w:rsid w:val="00B80AE0"/>
    <w:rsid w:val="00B84DD2"/>
    <w:rsid w:val="00B92C9B"/>
    <w:rsid w:val="00B93385"/>
    <w:rsid w:val="00B94CE1"/>
    <w:rsid w:val="00B97C52"/>
    <w:rsid w:val="00BA37B9"/>
    <w:rsid w:val="00BC6686"/>
    <w:rsid w:val="00BE2051"/>
    <w:rsid w:val="00BE4809"/>
    <w:rsid w:val="00BF11B6"/>
    <w:rsid w:val="00BF45E4"/>
    <w:rsid w:val="00C02605"/>
    <w:rsid w:val="00C051F7"/>
    <w:rsid w:val="00C11985"/>
    <w:rsid w:val="00C1199B"/>
    <w:rsid w:val="00C234C8"/>
    <w:rsid w:val="00C4248B"/>
    <w:rsid w:val="00C503D3"/>
    <w:rsid w:val="00C5717D"/>
    <w:rsid w:val="00C70F1F"/>
    <w:rsid w:val="00C74FCC"/>
    <w:rsid w:val="00C769AC"/>
    <w:rsid w:val="00CA19EF"/>
    <w:rsid w:val="00CD38DF"/>
    <w:rsid w:val="00CF0EA1"/>
    <w:rsid w:val="00CF2CF8"/>
    <w:rsid w:val="00CF3766"/>
    <w:rsid w:val="00CF5E8F"/>
    <w:rsid w:val="00D007D4"/>
    <w:rsid w:val="00D05448"/>
    <w:rsid w:val="00D06870"/>
    <w:rsid w:val="00D2573D"/>
    <w:rsid w:val="00D25E38"/>
    <w:rsid w:val="00D30F1D"/>
    <w:rsid w:val="00D31790"/>
    <w:rsid w:val="00D3305D"/>
    <w:rsid w:val="00D3434A"/>
    <w:rsid w:val="00D379DE"/>
    <w:rsid w:val="00D4065C"/>
    <w:rsid w:val="00D431AD"/>
    <w:rsid w:val="00D45354"/>
    <w:rsid w:val="00D50B3C"/>
    <w:rsid w:val="00D5133C"/>
    <w:rsid w:val="00D64466"/>
    <w:rsid w:val="00D67627"/>
    <w:rsid w:val="00D83223"/>
    <w:rsid w:val="00D83926"/>
    <w:rsid w:val="00D84E47"/>
    <w:rsid w:val="00DA261C"/>
    <w:rsid w:val="00DA36BA"/>
    <w:rsid w:val="00DA52DC"/>
    <w:rsid w:val="00DB550A"/>
    <w:rsid w:val="00DC5223"/>
    <w:rsid w:val="00DD599D"/>
    <w:rsid w:val="00DE04C6"/>
    <w:rsid w:val="00DE2665"/>
    <w:rsid w:val="00DE37D5"/>
    <w:rsid w:val="00DE4BA6"/>
    <w:rsid w:val="00DE5CEF"/>
    <w:rsid w:val="00E06C8B"/>
    <w:rsid w:val="00E14524"/>
    <w:rsid w:val="00E159FE"/>
    <w:rsid w:val="00E15D63"/>
    <w:rsid w:val="00E23B65"/>
    <w:rsid w:val="00E45D40"/>
    <w:rsid w:val="00E509AD"/>
    <w:rsid w:val="00E559AE"/>
    <w:rsid w:val="00E564BB"/>
    <w:rsid w:val="00E66B53"/>
    <w:rsid w:val="00E757D4"/>
    <w:rsid w:val="00E82DC2"/>
    <w:rsid w:val="00E83EEF"/>
    <w:rsid w:val="00E8439D"/>
    <w:rsid w:val="00EC03EA"/>
    <w:rsid w:val="00EC3669"/>
    <w:rsid w:val="00EF21F0"/>
    <w:rsid w:val="00EF630C"/>
    <w:rsid w:val="00EF6537"/>
    <w:rsid w:val="00F0533F"/>
    <w:rsid w:val="00F05789"/>
    <w:rsid w:val="00F0618D"/>
    <w:rsid w:val="00F10C2F"/>
    <w:rsid w:val="00F21AE1"/>
    <w:rsid w:val="00F25EB8"/>
    <w:rsid w:val="00F34878"/>
    <w:rsid w:val="00F34B14"/>
    <w:rsid w:val="00F36FCB"/>
    <w:rsid w:val="00F40865"/>
    <w:rsid w:val="00F50AB1"/>
    <w:rsid w:val="00F64A17"/>
    <w:rsid w:val="00F65B62"/>
    <w:rsid w:val="00F74B70"/>
    <w:rsid w:val="00F74C86"/>
    <w:rsid w:val="00F821D2"/>
    <w:rsid w:val="00FA0B91"/>
    <w:rsid w:val="00FB12C1"/>
    <w:rsid w:val="00FD6C0B"/>
    <w:rsid w:val="00FE702D"/>
    <w:rsid w:val="00FF5291"/>
    <w:rsid w:val="00FF642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69B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ais"/>
    <w:uiPriority w:val="99"/>
    <w:qFormat/>
    <w:rsid w:val="00815F63"/>
    <w:pPr>
      <w:ind w:left="720"/>
      <w:contextualSpacing/>
    </w:pPr>
  </w:style>
  <w:style w:type="paragraph" w:styleId="Galvene">
    <w:name w:val="header"/>
    <w:basedOn w:val="Parastai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ais"/>
    <w:link w:val="KjeneRakstz"/>
    <w:uiPriority w:val="99"/>
    <w:rsid w:val="000D6F10"/>
    <w:pPr>
      <w:tabs>
        <w:tab w:val="center" w:pos="4153"/>
        <w:tab w:val="right" w:pos="8306"/>
      </w:tabs>
      <w:spacing w:after="0" w:line="240" w:lineRule="auto"/>
    </w:pPr>
    <w:rPr>
      <w:sz w:val="20"/>
      <w:szCs w:val="20"/>
      <w:lang/>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ais"/>
    <w:link w:val="BalontekstsRakstz"/>
    <w:uiPriority w:val="99"/>
    <w:semiHidden/>
    <w:rsid w:val="000D6F10"/>
    <w:pPr>
      <w:spacing w:after="0" w:line="240" w:lineRule="auto"/>
    </w:pPr>
    <w:rPr>
      <w:rFonts w:ascii="Tahoma" w:hAnsi="Tahoma"/>
      <w:sz w:val="16"/>
      <w:szCs w:val="16"/>
      <w:lang/>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ai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ais"/>
    <w:semiHidden/>
    <w:rsid w:val="00523298"/>
    <w:rPr>
      <w:sz w:val="20"/>
      <w:szCs w:val="20"/>
    </w:rPr>
  </w:style>
  <w:style w:type="paragraph" w:styleId="Komentratma">
    <w:name w:val="annotation subject"/>
    <w:basedOn w:val="Komentrateksts"/>
    <w:next w:val="Komentrateksts"/>
    <w:semiHidden/>
    <w:rsid w:val="00523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5R1698:20100101:LV:HTML" TargetMode="External"/><Relationship Id="rId13" Type="http://schemas.openxmlformats.org/officeDocument/2006/relationships/hyperlink" Target="http://pro.nais.lv/naiser/esdoc.cfm?esid=32006R1857"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xUriServ/LexUriServ.do?uri=CONSLEG:2005R1698:20100101:LV: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5R1698:20100101: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CONSLEG:2005R1698:20100101:LV:HTML" TargetMode="External"/><Relationship Id="rId10" Type="http://schemas.openxmlformats.org/officeDocument/2006/relationships/hyperlink" Target="http://pro.nais.lv/naiser/esdoc.cfm?esid=32006R18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ONSLEG:2005R1698:20100101:LV:HTML" TargetMode="External"/><Relationship Id="rId14" Type="http://schemas.openxmlformats.org/officeDocument/2006/relationships/hyperlink" Target="http://eur-lex.europa.eu/LexUriServ/LexUriServ.do?uri=CONSLEG:2005R1698:20100101:LV:HTML"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67F9-3EE1-4510-AF33-7EDCB1A1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2991</Words>
  <Characters>21240</Characters>
  <Application>Microsoft Office Word</Application>
  <DocSecurity>0</DocSecurity>
  <Lines>1011</Lines>
  <Paragraphs>410</Paragraphs>
  <ScaleCrop>false</ScaleCrop>
  <HeadingPairs>
    <vt:vector size="2" baseType="variant">
      <vt:variant>
        <vt:lpstr>Nosaukums</vt:lpstr>
      </vt:variant>
      <vt:variant>
        <vt:i4>1</vt:i4>
      </vt:variant>
    </vt:vector>
  </HeadingPairs>
  <TitlesOfParts>
    <vt:vector size="1"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23821</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dc:description>E-pasts: Ritvars.Zapereckis@zm.gov.lv; Tālr.: 67027301; Fakss: 67878722</dc:description>
  <cp:lastModifiedBy>Renārs Žagars</cp:lastModifiedBy>
  <cp:revision>31</cp:revision>
  <cp:lastPrinted>2012-11-06T13:27:00Z</cp:lastPrinted>
  <dcterms:created xsi:type="dcterms:W3CDTF">2012-10-30T20:40:00Z</dcterms:created>
  <dcterms:modified xsi:type="dcterms:W3CDTF">2012-11-07T09:25:00Z</dcterms:modified>
</cp:coreProperties>
</file>