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334" w:rsidRPr="00EF7382" w:rsidRDefault="00BC1334" w:rsidP="00F47012">
      <w:pPr>
        <w:pStyle w:val="naisc"/>
        <w:spacing w:before="0" w:beforeAutospacing="0" w:after="0" w:afterAutospacing="0"/>
        <w:jc w:val="center"/>
        <w:rPr>
          <w:b/>
          <w:bCs/>
          <w:sz w:val="28"/>
          <w:szCs w:val="28"/>
        </w:rPr>
      </w:pPr>
      <w:bookmarkStart w:id="0" w:name="OLE_LINK3"/>
      <w:bookmarkStart w:id="1" w:name="OLE_LINK4"/>
      <w:bookmarkStart w:id="2" w:name="OLE_LINK1"/>
      <w:bookmarkStart w:id="3" w:name="OLE_LINK2"/>
      <w:r w:rsidRPr="00EF7382">
        <w:rPr>
          <w:b/>
          <w:bCs/>
          <w:sz w:val="28"/>
          <w:szCs w:val="28"/>
        </w:rPr>
        <w:t>Ministru kabineta noteikumu projekta</w:t>
      </w:r>
    </w:p>
    <w:bookmarkEnd w:id="0"/>
    <w:bookmarkEnd w:id="1"/>
    <w:p w:rsidR="00BC1334" w:rsidRPr="00EF7382" w:rsidRDefault="00BC1334" w:rsidP="00F47012">
      <w:pPr>
        <w:jc w:val="center"/>
        <w:rPr>
          <w:rFonts w:ascii="Verdana" w:hAnsi="Verdana"/>
          <w:b/>
          <w:bCs/>
          <w:sz w:val="28"/>
          <w:szCs w:val="28"/>
        </w:rPr>
      </w:pPr>
      <w:r w:rsidRPr="00EF7382">
        <w:rPr>
          <w:b/>
          <w:bCs/>
          <w:sz w:val="28"/>
          <w:szCs w:val="28"/>
        </w:rPr>
        <w:t xml:space="preserve">„Grozījumi Ministru kabineta 2007.gada 18.decembra noteikumos Nr.897 „Noteikumi par traktortehnikas, tās piekabju un numurēto agregātu tirdzniecības vietas reģistrācijas kārtību un tirdzniecības prasībām, kā arī tirdzniecības valsts reģistrācijas numura zīmju izmantošanas kārtību”” </w:t>
      </w:r>
      <w:r w:rsidRPr="00EF7382">
        <w:rPr>
          <w:b/>
          <w:sz w:val="28"/>
          <w:szCs w:val="28"/>
        </w:rPr>
        <w:t xml:space="preserve">sākotnējās ietekmes novērtējuma </w:t>
      </w:r>
      <w:smartTag w:uri="schemas-tilde-lv/tildestengine" w:element="veidnes">
        <w:smartTagPr>
          <w:attr w:name="text" w:val="ziņojums"/>
          <w:attr w:name="baseform" w:val="ziņojums"/>
          <w:attr w:name="id" w:val="-1"/>
        </w:smartTagPr>
        <w:r w:rsidRPr="00EF7382">
          <w:rPr>
            <w:b/>
            <w:sz w:val="28"/>
            <w:szCs w:val="28"/>
          </w:rPr>
          <w:t>ziņojums</w:t>
        </w:r>
      </w:smartTag>
      <w:r w:rsidRPr="00EF7382">
        <w:rPr>
          <w:sz w:val="28"/>
          <w:szCs w:val="28"/>
        </w:rPr>
        <w:t xml:space="preserve"> </w:t>
      </w:r>
      <w:r w:rsidRPr="00EF7382">
        <w:rPr>
          <w:b/>
          <w:bCs/>
          <w:sz w:val="28"/>
          <w:szCs w:val="28"/>
        </w:rPr>
        <w:t>(anotācija</w:t>
      </w:r>
      <w:r w:rsidRPr="00EF7382">
        <w:rPr>
          <w:b/>
          <w:sz w:val="28"/>
          <w:szCs w:val="28"/>
        </w:rPr>
        <w:t>)</w:t>
      </w:r>
      <w:bookmarkEnd w:id="2"/>
      <w:bookmarkEnd w:id="3"/>
    </w:p>
    <w:p w:rsidR="00BC1334" w:rsidRPr="00EF7382" w:rsidRDefault="00BC1334" w:rsidP="00604BFA"/>
    <w:tbl>
      <w:tblPr>
        <w:tblpPr w:leftFromText="180" w:rightFromText="180" w:vertAnchor="text" w:horzAnchor="margin" w:tblpXSpec="center" w:tblpY="149"/>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620"/>
      </w:tblGrid>
      <w:tr w:rsidR="00BC1334" w:rsidRPr="00EF7382" w:rsidTr="0062486A">
        <w:tc>
          <w:tcPr>
            <w:tcW w:w="9485" w:type="dxa"/>
            <w:gridSpan w:val="3"/>
            <w:vAlign w:val="center"/>
          </w:tcPr>
          <w:p w:rsidR="00BC1334" w:rsidRPr="00EF7382" w:rsidRDefault="00BC1334">
            <w:pPr>
              <w:pStyle w:val="naisnod"/>
              <w:spacing w:before="0" w:after="0"/>
              <w:rPr>
                <w:highlight w:val="yellow"/>
              </w:rPr>
            </w:pPr>
            <w:r w:rsidRPr="00EF7382">
              <w:t>I. Tiesību akta projekta izstrādes nepieciešamība</w:t>
            </w:r>
          </w:p>
        </w:tc>
      </w:tr>
      <w:tr w:rsidR="00BC1334" w:rsidRPr="00EF7382" w:rsidTr="0062486A">
        <w:trPr>
          <w:trHeight w:val="630"/>
        </w:trPr>
        <w:tc>
          <w:tcPr>
            <w:tcW w:w="550" w:type="dxa"/>
          </w:tcPr>
          <w:p w:rsidR="00BC1334" w:rsidRPr="00EF7382" w:rsidRDefault="00BC1334">
            <w:pPr>
              <w:pStyle w:val="naiskr"/>
              <w:spacing w:before="0" w:after="0"/>
            </w:pPr>
            <w:r w:rsidRPr="00EF7382">
              <w:t>1.</w:t>
            </w:r>
          </w:p>
        </w:tc>
        <w:tc>
          <w:tcPr>
            <w:tcW w:w="4315" w:type="dxa"/>
          </w:tcPr>
          <w:p w:rsidR="00BC1334" w:rsidRPr="00EF7382" w:rsidRDefault="00BC1334">
            <w:pPr>
              <w:pStyle w:val="naiskr"/>
              <w:spacing w:before="0" w:after="0"/>
              <w:ind w:hanging="10"/>
            </w:pPr>
            <w:r w:rsidRPr="00EF7382">
              <w:t>Pamatojums</w:t>
            </w:r>
          </w:p>
        </w:tc>
        <w:tc>
          <w:tcPr>
            <w:tcW w:w="4620" w:type="dxa"/>
          </w:tcPr>
          <w:p w:rsidR="00BC1334" w:rsidRPr="00EF7382" w:rsidRDefault="00BC1334" w:rsidP="00642850">
            <w:pPr>
              <w:pStyle w:val="naiskr"/>
              <w:spacing w:before="0" w:after="0"/>
              <w:ind w:hanging="5"/>
              <w:jc w:val="both"/>
            </w:pPr>
            <w:r w:rsidRPr="00EF7382">
              <w:t xml:space="preserve">Normatīvā akta projekts </w:t>
            </w:r>
            <w:r w:rsidRPr="00EF7382">
              <w:rPr>
                <w:bCs/>
              </w:rPr>
              <w:t>„Grozījumi Ministru kabineta 2007.gada 18.decembra noteikumos Nr.897 „</w:t>
            </w:r>
            <w:r w:rsidRPr="00EF7382">
              <w:t>Noteikumi par traktortehnikas, tās piekabju un numurēto agregātu tirdzniecības vietas reģistrācijas kārtību un tirdzniecības prasībām, kā arī tirdzniecības valsts reģistrācijas numura zīmju izmantošanas kārtību</w:t>
            </w:r>
            <w:r w:rsidRPr="00EF7382">
              <w:rPr>
                <w:bCs/>
              </w:rPr>
              <w:t>”” (turpmāk – noteikumu projekts)</w:t>
            </w:r>
            <w:r w:rsidRPr="00EF7382">
              <w:t xml:space="preserve"> ir sagatavots, pamatojoties uz Ceļu satiksmes likuma 4</w:t>
            </w:r>
            <w:r w:rsidRPr="00EF7382">
              <w:rPr>
                <w:vertAlign w:val="superscript"/>
              </w:rPr>
              <w:t>1</w:t>
            </w:r>
            <w:r w:rsidRPr="00EF7382">
              <w:t>.</w:t>
            </w:r>
            <w:r w:rsidRPr="00EF7382">
              <w:rPr>
                <w:vertAlign w:val="superscript"/>
              </w:rPr>
              <w:t> </w:t>
            </w:r>
            <w:r w:rsidRPr="00EF7382">
              <w:t>panta trešo un ceturto daļu.</w:t>
            </w:r>
          </w:p>
        </w:tc>
      </w:tr>
      <w:tr w:rsidR="00BC1334" w:rsidRPr="00EF7382" w:rsidTr="0062486A">
        <w:trPr>
          <w:trHeight w:val="472"/>
        </w:trPr>
        <w:tc>
          <w:tcPr>
            <w:tcW w:w="550" w:type="dxa"/>
          </w:tcPr>
          <w:p w:rsidR="00BC1334" w:rsidRPr="00EF7382" w:rsidRDefault="00BC1334">
            <w:pPr>
              <w:pStyle w:val="naiskr"/>
              <w:spacing w:before="0" w:after="0"/>
            </w:pPr>
            <w:r w:rsidRPr="00EF7382">
              <w:t>2.</w:t>
            </w:r>
          </w:p>
        </w:tc>
        <w:tc>
          <w:tcPr>
            <w:tcW w:w="4315" w:type="dxa"/>
          </w:tcPr>
          <w:p w:rsidR="00BC1334" w:rsidRPr="00EF7382" w:rsidRDefault="00BC1334">
            <w:pPr>
              <w:pStyle w:val="naiskr"/>
              <w:tabs>
                <w:tab w:val="left" w:pos="170"/>
              </w:tabs>
              <w:spacing w:before="0" w:after="0"/>
            </w:pPr>
            <w:r w:rsidRPr="00EF7382">
              <w:t>Pašreizējā situācija un problēmas</w:t>
            </w:r>
          </w:p>
        </w:tc>
        <w:tc>
          <w:tcPr>
            <w:tcW w:w="4620" w:type="dxa"/>
          </w:tcPr>
          <w:p w:rsidR="00BC1334" w:rsidRPr="00EF7382" w:rsidRDefault="00BC1334" w:rsidP="00F3343D">
            <w:pPr>
              <w:jc w:val="both"/>
            </w:pPr>
            <w:r w:rsidRPr="00EF7382">
              <w:t>Ministru kabineta 2007.gada 18.decembra noteikumi Nr.897 „Noteikumi par traktortehnikas, tās piekabju un numurēto agregātu tirdzniecības vietas reģistrācijas kārtību un tirdzniecības prasībām, kā arī tirdzniecības valsts reģistrācijas numura zīmju izmantošanas kārtību” (turpmāk – noteikumi) ir precizējami atbilstoši faktiskajai situācijai.</w:t>
            </w:r>
          </w:p>
          <w:p w:rsidR="00BC1334" w:rsidRDefault="00BC1334" w:rsidP="00F3343D">
            <w:pPr>
              <w:jc w:val="both"/>
            </w:pPr>
            <w:r w:rsidRPr="00EF7382">
              <w:t xml:space="preserve">No 2012.gada 31.maija spēkā stājies </w:t>
            </w:r>
            <w:bookmarkStart w:id="4" w:name="OLE_LINK5"/>
            <w:bookmarkStart w:id="5" w:name="OLE_LINK6"/>
            <w:r w:rsidRPr="00EF7382">
              <w:t>LVS 83:2012 „Traktortehnikas un tās piekabju valsts reģistrācijas numura zīmes”</w:t>
            </w:r>
            <w:bookmarkEnd w:id="4"/>
            <w:bookmarkEnd w:id="5"/>
            <w:r w:rsidRPr="00EF7382">
              <w:t>, tāpēc jāaizstāj iepriekšējais standarts.</w:t>
            </w:r>
          </w:p>
          <w:p w:rsidR="00BC1334" w:rsidRPr="00EF7382" w:rsidRDefault="00BC1334" w:rsidP="00F3343D">
            <w:pPr>
              <w:jc w:val="both"/>
            </w:pPr>
            <w:r>
              <w:t>Noteikumos jāiekļauj atsauce uz Brīvas pakalpojumu sniegšanas likumu.</w:t>
            </w:r>
          </w:p>
          <w:p w:rsidR="00BC1334" w:rsidRPr="00EF7382" w:rsidRDefault="00BC1334" w:rsidP="004B34EF">
            <w:pPr>
              <w:jc w:val="both"/>
            </w:pPr>
            <w:r>
              <w:t>Traktortehnikas un tās</w:t>
            </w:r>
            <w:r w:rsidRPr="00EF7382">
              <w:t xml:space="preserve"> piekabju pircēji norāda uz problēmām traktortehnikas servisa pakalpojumu sniegšanā, tāpēc noteikumus nepieciešams pilnveidot</w:t>
            </w:r>
            <w:r w:rsidR="00A43BF0">
              <w:t>,</w:t>
            </w:r>
            <w:r>
              <w:t xml:space="preserve"> izvirzot prasības</w:t>
            </w:r>
            <w:r w:rsidRPr="00EF7382">
              <w:t xml:space="preserve">, lai </w:t>
            </w:r>
            <w:r>
              <w:t xml:space="preserve">tehnikas </w:t>
            </w:r>
            <w:r w:rsidRPr="00EF7382">
              <w:t>tirgotāj</w:t>
            </w:r>
            <w:r>
              <w:t>i nodrošinā</w:t>
            </w:r>
            <w:r w:rsidRPr="00EF7382">
              <w:t xml:space="preserve">tu </w:t>
            </w:r>
            <w:r>
              <w:t xml:space="preserve">minimālus </w:t>
            </w:r>
            <w:r w:rsidRPr="00EF7382">
              <w:t>servisa pakalpojumu</w:t>
            </w:r>
            <w:r>
              <w:t>s</w:t>
            </w:r>
            <w:r w:rsidRPr="00EF7382">
              <w:t xml:space="preserve"> </w:t>
            </w:r>
            <w:r>
              <w:t xml:space="preserve">traktortehnikai </w:t>
            </w:r>
            <w:r w:rsidRPr="00EF7382">
              <w:t>un apmācītu personālu</w:t>
            </w:r>
            <w:r w:rsidR="00A43BF0">
              <w:t xml:space="preserve">, sevišķi – </w:t>
            </w:r>
            <w:r w:rsidRPr="00EF7382">
              <w:t>jaunas traktortehnikas servisa pakalpojumus.</w:t>
            </w:r>
          </w:p>
          <w:p w:rsidR="00BC1334" w:rsidRPr="00EF7382" w:rsidRDefault="00BC1334" w:rsidP="004B34EF">
            <w:pPr>
              <w:jc w:val="both"/>
            </w:pPr>
            <w:r w:rsidRPr="00EF7382">
              <w:t xml:space="preserve">Biedrība „Lauksaimniecības tehnikas ražotāju un tirgotāju asociācija” ierosina noteikt </w:t>
            </w:r>
            <w:r>
              <w:t xml:space="preserve">stingrākas </w:t>
            </w:r>
            <w:r w:rsidRPr="00EF7382">
              <w:t>prasības traktortehnikas tehniskā servisa pakalpojumiem, jo praksē pierādījies, ka jaunas traktortehnikas ekspluatācijas izmaksas un pakalpojumi veido 20–30% no kopējām traktora ekspluatācijas izmaksām.</w:t>
            </w:r>
          </w:p>
          <w:p w:rsidR="00BC1334" w:rsidRPr="00EF7382" w:rsidRDefault="00BC1334" w:rsidP="006F5179">
            <w:pPr>
              <w:jc w:val="both"/>
            </w:pPr>
            <w:r w:rsidRPr="00EF7382">
              <w:t xml:space="preserve">Tomēr, ņemot vērā faktisko situāciju </w:t>
            </w:r>
            <w:r>
              <w:t xml:space="preserve">lietotas tehnikas </w:t>
            </w:r>
            <w:r w:rsidRPr="00EF7382">
              <w:t xml:space="preserve">tirgū, </w:t>
            </w:r>
            <w:r>
              <w:t xml:space="preserve">obligātas </w:t>
            </w:r>
            <w:r w:rsidRPr="00EF7382">
              <w:t xml:space="preserve">servisa pakalpojumu </w:t>
            </w:r>
            <w:r w:rsidRPr="00EF7382">
              <w:lastRenderedPageBreak/>
              <w:t xml:space="preserve">prasības netiek izvirzītas lietotas </w:t>
            </w:r>
            <w:r>
              <w:t>traktor</w:t>
            </w:r>
            <w:r w:rsidRPr="00EF7382">
              <w:t>tehnikas tirgotājiem.</w:t>
            </w:r>
          </w:p>
          <w:p w:rsidR="00BC1334" w:rsidRPr="00EF7382" w:rsidRDefault="00BC1334" w:rsidP="006F5179">
            <w:pPr>
              <w:jc w:val="both"/>
            </w:pPr>
            <w:r w:rsidRPr="00EF7382">
              <w:t xml:space="preserve">Gadījumos, kad traktortehnikas tirgotājs būtiski pārkāpj tirdzniecības prasības, tas būtu jāizslēdz no tirdzniecības reģistra, jo praksē </w:t>
            </w:r>
            <w:r>
              <w:t>ir bijuši gadījumi</w:t>
            </w:r>
            <w:r w:rsidRPr="00EF7382">
              <w:t xml:space="preserve">, kad pēc </w:t>
            </w:r>
            <w:r>
              <w:t xml:space="preserve">negatīva </w:t>
            </w:r>
            <w:r w:rsidRPr="00EF7382">
              <w:t>administratīvā akta izdošanas tirgotājs nākamajā darba dienā pieprasa jaunu tirdzniecības atļauju</w:t>
            </w:r>
            <w:r w:rsidR="00A43BF0">
              <w:t>,</w:t>
            </w:r>
            <w:r w:rsidRPr="00EF7382">
              <w:t xml:space="preserve"> un saskaņā ar noteikumu prasībām nav </w:t>
            </w:r>
            <w:r>
              <w:t>iemesla</w:t>
            </w:r>
            <w:r w:rsidRPr="00EF7382">
              <w:t xml:space="preserve"> noraidīt pieprasījumu.</w:t>
            </w:r>
          </w:p>
          <w:p w:rsidR="00BC1334" w:rsidRPr="00EF7382" w:rsidRDefault="00BC1334" w:rsidP="006F5179">
            <w:pPr>
              <w:jc w:val="both"/>
            </w:pPr>
            <w:r w:rsidRPr="00EF7382">
              <w:t>Saskaņā ar Ministru kabineta 2012.gada 12.jūnija rīkojuma Nr.264 „Par Pasākumu plānu „</w:t>
            </w:r>
            <w:r w:rsidRPr="00EF7382">
              <w:rPr>
                <w:i/>
              </w:rPr>
              <w:t>klusēšanas-piekrišanas</w:t>
            </w:r>
            <w:r w:rsidRPr="00EF7382">
              <w:t>” principa ieviešanai un piemērošanai atbildīgo institūciju administratīvajā praksē” noteikto uzdevumu,  rīkojuma izpildei nepieciešam</w:t>
            </w:r>
            <w:r w:rsidR="00A43BF0">
              <w:t>s</w:t>
            </w:r>
            <w:r w:rsidRPr="00EF7382">
              <w:t xml:space="preserve"> </w:t>
            </w:r>
            <w:r w:rsidR="00A43BF0">
              <w:t>izstrādāt</w:t>
            </w:r>
            <w:r w:rsidR="00A43BF0" w:rsidRPr="00EF7382">
              <w:t xml:space="preserve"> </w:t>
            </w:r>
            <w:r w:rsidRPr="00EF7382">
              <w:t>noteikumu projekt</w:t>
            </w:r>
            <w:r w:rsidR="00A43BF0">
              <w:t>u ar</w:t>
            </w:r>
            <w:r w:rsidRPr="00EF7382">
              <w:t xml:space="preserve"> grozījum</w:t>
            </w:r>
            <w:r w:rsidR="00A43BF0">
              <w:t>iem</w:t>
            </w:r>
            <w:r w:rsidRPr="00EF7382">
              <w:t>.</w:t>
            </w:r>
          </w:p>
          <w:p w:rsidR="00BC1334" w:rsidRPr="00EF7382" w:rsidRDefault="00BC1334" w:rsidP="006C159D">
            <w:pPr>
              <w:jc w:val="both"/>
            </w:pPr>
            <w:r w:rsidRPr="00EF7382">
              <w:t>Zemkopības ministrija ir pieņēmusi lēmumu „Valsts tehniskās uzraudzības aģentūra” pārveidot par tiešās valsts pārvaldes iestādi. Tāpēc izdarāmi atbilstoši grozījumi noteikumos, lai precizētu iestādes nosaukumu.</w:t>
            </w:r>
          </w:p>
        </w:tc>
      </w:tr>
      <w:tr w:rsidR="00BC1334" w:rsidRPr="00EF7382" w:rsidTr="0062486A">
        <w:trPr>
          <w:trHeight w:val="712"/>
        </w:trPr>
        <w:tc>
          <w:tcPr>
            <w:tcW w:w="550" w:type="dxa"/>
          </w:tcPr>
          <w:p w:rsidR="00BC1334" w:rsidRPr="00EF7382" w:rsidRDefault="00BC1334">
            <w:pPr>
              <w:pStyle w:val="naiskr"/>
              <w:spacing w:before="0" w:after="0"/>
            </w:pPr>
            <w:r w:rsidRPr="00EF7382">
              <w:lastRenderedPageBreak/>
              <w:t>3.</w:t>
            </w:r>
          </w:p>
        </w:tc>
        <w:tc>
          <w:tcPr>
            <w:tcW w:w="4315" w:type="dxa"/>
          </w:tcPr>
          <w:p w:rsidR="00BC1334" w:rsidRPr="00EF7382" w:rsidRDefault="00BC1334">
            <w:pPr>
              <w:pStyle w:val="naiskr"/>
              <w:spacing w:before="0" w:after="0"/>
            </w:pPr>
            <w:r w:rsidRPr="00EF7382">
              <w:t>Saistītie politikas ietekmes novērtējumi un pētījumi</w:t>
            </w:r>
          </w:p>
        </w:tc>
        <w:tc>
          <w:tcPr>
            <w:tcW w:w="4620" w:type="dxa"/>
          </w:tcPr>
          <w:p w:rsidR="00BC1334" w:rsidRPr="0002776B" w:rsidRDefault="00BC1334">
            <w:pPr>
              <w:pStyle w:val="Vresteksts"/>
              <w:rPr>
                <w:sz w:val="24"/>
                <w:szCs w:val="24"/>
                <w:highlight w:val="yellow"/>
              </w:rPr>
            </w:pPr>
            <w:r w:rsidRPr="0002776B">
              <w:rPr>
                <w:sz w:val="24"/>
                <w:szCs w:val="24"/>
              </w:rPr>
              <w:t>Projekts šo jomu neskar.</w:t>
            </w:r>
          </w:p>
        </w:tc>
      </w:tr>
      <w:tr w:rsidR="00BC1334" w:rsidRPr="00EF7382" w:rsidTr="0062486A">
        <w:trPr>
          <w:trHeight w:val="384"/>
        </w:trPr>
        <w:tc>
          <w:tcPr>
            <w:tcW w:w="550" w:type="dxa"/>
          </w:tcPr>
          <w:p w:rsidR="00BC1334" w:rsidRPr="00EF7382" w:rsidRDefault="00BC1334">
            <w:pPr>
              <w:pStyle w:val="naiskr"/>
              <w:spacing w:before="0" w:after="0"/>
            </w:pPr>
            <w:r w:rsidRPr="00EF7382">
              <w:t>4.</w:t>
            </w:r>
          </w:p>
        </w:tc>
        <w:tc>
          <w:tcPr>
            <w:tcW w:w="4315" w:type="dxa"/>
          </w:tcPr>
          <w:p w:rsidR="00BC1334" w:rsidRPr="00EF7382" w:rsidRDefault="00BC1334">
            <w:pPr>
              <w:pStyle w:val="naiskr"/>
              <w:spacing w:before="0" w:after="0"/>
            </w:pPr>
            <w:r w:rsidRPr="00EF7382">
              <w:t>Tiesiskā regulējuma mērķis un būtība</w:t>
            </w:r>
          </w:p>
        </w:tc>
        <w:tc>
          <w:tcPr>
            <w:tcW w:w="4620" w:type="dxa"/>
          </w:tcPr>
          <w:p w:rsidR="00BC1334" w:rsidRDefault="00BC1334" w:rsidP="00A86017">
            <w:pPr>
              <w:pStyle w:val="naiskr"/>
              <w:spacing w:before="0" w:after="0"/>
              <w:jc w:val="both"/>
            </w:pPr>
            <w:r w:rsidRPr="00EF7382">
              <w:t>Noteikumu projekts sagatavots, lai aizstātu spēku zaudējušo standartu ar jaunu standartu  LVS 83 : 2012 „Traktortehnikas un tās piekabju valsts reģistrācijas numura zīmes”.</w:t>
            </w:r>
          </w:p>
          <w:p w:rsidR="00BC1334" w:rsidRDefault="00BC1334" w:rsidP="00A86017">
            <w:pPr>
              <w:pStyle w:val="naiskr"/>
              <w:spacing w:before="0" w:after="0"/>
              <w:jc w:val="both"/>
            </w:pPr>
            <w:r>
              <w:t>Noteikumu projektā iekļauta atsauce uz Brīvas pakalpojumu sniegšanas likumu.</w:t>
            </w:r>
          </w:p>
          <w:p w:rsidR="00BC1334" w:rsidRPr="00EF7382" w:rsidRDefault="00BC1334" w:rsidP="00A86017">
            <w:pPr>
              <w:pStyle w:val="naiskr"/>
              <w:spacing w:before="0" w:after="0"/>
              <w:jc w:val="both"/>
            </w:pPr>
            <w:r w:rsidRPr="006645DB">
              <w:t xml:space="preserve">Noteikumi papildināti ar </w:t>
            </w:r>
            <w:r>
              <w:t xml:space="preserve">obligātām </w:t>
            </w:r>
            <w:r w:rsidRPr="006645DB">
              <w:t xml:space="preserve">prasībām nodrošināt </w:t>
            </w:r>
            <w:r>
              <w:t xml:space="preserve">minimālus </w:t>
            </w:r>
            <w:r w:rsidRPr="006645DB">
              <w:t xml:space="preserve">servisa pakalpojumus tirdzniecībā piedāvātai jaunai tehnikai, kā arī servisa pakalpojuma sniegšanu un tirgotāja iesniegumā norādītām atbildīgajām </w:t>
            </w:r>
            <w:r>
              <w:t>amat</w:t>
            </w:r>
            <w:r w:rsidRPr="006645DB">
              <w:t>personām par servisa pakalpojumu sniegšanu.</w:t>
            </w:r>
            <w:r w:rsidRPr="00EF7382">
              <w:t xml:space="preserve">  </w:t>
            </w:r>
          </w:p>
          <w:p w:rsidR="00BC1334" w:rsidRDefault="00BC1334" w:rsidP="00B97893">
            <w:pPr>
              <w:jc w:val="both"/>
            </w:pPr>
            <w:r w:rsidRPr="00EF7382">
              <w:t>Noteikumu projekts ievieš „klusēšanas- piekrišanas” principu atbilstoši Ministru kabineta 2012.gada 12.jūnija rīkojumam Nr.264 „Par Pasākumu plānu "klusēšanas-piekrišanas" principa ieviešanai un piemērošanai atbildīgo institūciju administratīvajā praksē” pasākuma plāna 4.punkta 11.apakšpunktam.</w:t>
            </w:r>
          </w:p>
          <w:p w:rsidR="00BC1334" w:rsidRPr="00EF7382" w:rsidRDefault="00BC1334" w:rsidP="00B97893">
            <w:pPr>
              <w:jc w:val="both"/>
            </w:pPr>
            <w:r>
              <w:t>Noteikumu projektā noteikta iestādes rīcība pēc  traktortehnikas tirdzniecības iesnieguma saņemšanas.</w:t>
            </w:r>
          </w:p>
          <w:p w:rsidR="00BC1334" w:rsidRPr="00EF7382" w:rsidRDefault="00BC1334" w:rsidP="00B97893">
            <w:pPr>
              <w:jc w:val="both"/>
            </w:pPr>
            <w:r w:rsidRPr="00EF7382">
              <w:t xml:space="preserve">Noteikumu 2.punktā svītroti vārdi „valsts aģentūra” un visā noteikumu tekstā aizstāts </w:t>
            </w:r>
            <w:r w:rsidRPr="00EF7382">
              <w:lastRenderedPageBreak/>
              <w:t>vārds „aģentūra” ar vārdu „traktortehnikas iestāde” attiecīgā locījumā.</w:t>
            </w:r>
          </w:p>
          <w:p w:rsidR="00BC1334" w:rsidRDefault="00BC1334" w:rsidP="00B97893">
            <w:pPr>
              <w:jc w:val="both"/>
            </w:pPr>
            <w:r w:rsidRPr="00EF7382">
              <w:t xml:space="preserve">Noteikumu projekts nosaka, ka būtisku </w:t>
            </w:r>
            <w:r>
              <w:t xml:space="preserve">traktortehnikas tirdzniecības </w:t>
            </w:r>
            <w:r w:rsidRPr="00EF7382">
              <w:t>pārkāpumu gadījumos komersantu uz vienu gadu izslēdz no traktortehnikas un tās vadītāju informatīvās sistēmas.</w:t>
            </w:r>
          </w:p>
          <w:p w:rsidR="00BC1334" w:rsidRPr="004C760A" w:rsidRDefault="00A43BF0" w:rsidP="00A43BF0">
            <w:pPr>
              <w:jc w:val="both"/>
            </w:pPr>
            <w:r>
              <w:t>Tā kā</w:t>
            </w:r>
            <w:r w:rsidR="00BC1334" w:rsidRPr="004C760A">
              <w:t xml:space="preserve"> tirgotājs pēc savas izvēles var saņemt tirdzniecības vietas reģistrāc</w:t>
            </w:r>
            <w:r w:rsidR="00BC1334">
              <w:t>ijas apliecību vai tās dublikātu</w:t>
            </w:r>
            <w:r w:rsidR="00BC1334" w:rsidRPr="004C760A">
              <w:t xml:space="preserve"> elektroniska dokumenta formā</w:t>
            </w:r>
            <w:r w:rsidR="00BC1334">
              <w:t xml:space="preserve">, tad </w:t>
            </w:r>
            <w:r>
              <w:t xml:space="preserve">noteikumu projektā  izdarīti </w:t>
            </w:r>
            <w:r w:rsidR="00BC1334">
              <w:t>atbilstoši grozījumi .</w:t>
            </w:r>
          </w:p>
        </w:tc>
      </w:tr>
      <w:tr w:rsidR="00BC1334" w:rsidRPr="00EF7382" w:rsidTr="0062486A">
        <w:trPr>
          <w:trHeight w:val="476"/>
        </w:trPr>
        <w:tc>
          <w:tcPr>
            <w:tcW w:w="550" w:type="dxa"/>
          </w:tcPr>
          <w:p w:rsidR="00BC1334" w:rsidRPr="00EF7382" w:rsidRDefault="00BC1334">
            <w:pPr>
              <w:pStyle w:val="naiskr"/>
              <w:spacing w:before="0" w:after="0"/>
            </w:pPr>
            <w:r w:rsidRPr="00EF7382">
              <w:lastRenderedPageBreak/>
              <w:t>5.</w:t>
            </w:r>
          </w:p>
        </w:tc>
        <w:tc>
          <w:tcPr>
            <w:tcW w:w="4315" w:type="dxa"/>
          </w:tcPr>
          <w:p w:rsidR="00BC1334" w:rsidRPr="00EF7382" w:rsidRDefault="00BC1334">
            <w:pPr>
              <w:pStyle w:val="naiskr"/>
              <w:spacing w:before="0" w:after="0"/>
            </w:pPr>
            <w:r w:rsidRPr="00EF7382">
              <w:t>Projekta izstrādē iesaistītās institūcijas</w:t>
            </w:r>
          </w:p>
        </w:tc>
        <w:tc>
          <w:tcPr>
            <w:tcW w:w="4620" w:type="dxa"/>
          </w:tcPr>
          <w:p w:rsidR="00BC1334" w:rsidRPr="00EF7382" w:rsidRDefault="00BC1334" w:rsidP="00407018">
            <w:pPr>
              <w:pStyle w:val="naiskr"/>
              <w:spacing w:before="0" w:after="0"/>
              <w:jc w:val="both"/>
            </w:pPr>
            <w:r w:rsidRPr="00EF7382">
              <w:t>Zemkopības ministrija un Valsts</w:t>
            </w:r>
            <w:r>
              <w:t xml:space="preserve"> tehniskās uzraudzības aģentūra</w:t>
            </w:r>
          </w:p>
        </w:tc>
      </w:tr>
      <w:tr w:rsidR="00BC1334" w:rsidRPr="00EF7382" w:rsidTr="0062486A">
        <w:trPr>
          <w:trHeight w:val="698"/>
        </w:trPr>
        <w:tc>
          <w:tcPr>
            <w:tcW w:w="550" w:type="dxa"/>
          </w:tcPr>
          <w:p w:rsidR="00BC1334" w:rsidRPr="00EF7382" w:rsidRDefault="00BC1334">
            <w:pPr>
              <w:pStyle w:val="naiskr"/>
              <w:spacing w:before="0" w:after="0"/>
            </w:pPr>
            <w:r w:rsidRPr="00EF7382">
              <w:t>6.</w:t>
            </w:r>
          </w:p>
        </w:tc>
        <w:tc>
          <w:tcPr>
            <w:tcW w:w="4315" w:type="dxa"/>
          </w:tcPr>
          <w:p w:rsidR="00BC1334" w:rsidRPr="00EF7382" w:rsidRDefault="00BC1334">
            <w:pPr>
              <w:pStyle w:val="naiskr"/>
              <w:spacing w:before="0" w:after="0"/>
              <w:rPr>
                <w:i/>
              </w:rPr>
            </w:pPr>
            <w:r w:rsidRPr="00EF7382">
              <w:t>Iemesli, kādēļ netika nodrošināta sabiedrības līdzdalība</w:t>
            </w:r>
          </w:p>
        </w:tc>
        <w:tc>
          <w:tcPr>
            <w:tcW w:w="4620" w:type="dxa"/>
          </w:tcPr>
          <w:p w:rsidR="00BC1334" w:rsidRPr="0002776B" w:rsidRDefault="00BC1334">
            <w:pPr>
              <w:pStyle w:val="Vresteksts"/>
              <w:rPr>
                <w:sz w:val="24"/>
                <w:szCs w:val="24"/>
              </w:rPr>
            </w:pPr>
            <w:r w:rsidRPr="0002776B">
              <w:rPr>
                <w:sz w:val="24"/>
                <w:szCs w:val="24"/>
              </w:rPr>
              <w:t>Projekts šo jomu neskar.</w:t>
            </w:r>
          </w:p>
        </w:tc>
      </w:tr>
      <w:tr w:rsidR="00BC1334" w:rsidRPr="00EF7382" w:rsidTr="0062486A">
        <w:tc>
          <w:tcPr>
            <w:tcW w:w="550" w:type="dxa"/>
          </w:tcPr>
          <w:p w:rsidR="00BC1334" w:rsidRPr="00EF7382" w:rsidRDefault="00BC1334">
            <w:pPr>
              <w:pStyle w:val="naiskr"/>
              <w:spacing w:before="0" w:after="0"/>
            </w:pPr>
            <w:r w:rsidRPr="00EF7382">
              <w:t>7.</w:t>
            </w:r>
          </w:p>
        </w:tc>
        <w:tc>
          <w:tcPr>
            <w:tcW w:w="4315" w:type="dxa"/>
          </w:tcPr>
          <w:p w:rsidR="00BC1334" w:rsidRPr="00EF7382" w:rsidRDefault="00BC1334">
            <w:pPr>
              <w:pStyle w:val="naiskr"/>
              <w:spacing w:before="0" w:after="0"/>
            </w:pPr>
            <w:r w:rsidRPr="00EF7382">
              <w:t>Cita informācija</w:t>
            </w:r>
          </w:p>
        </w:tc>
        <w:tc>
          <w:tcPr>
            <w:tcW w:w="4620" w:type="dxa"/>
          </w:tcPr>
          <w:p w:rsidR="00BC1334" w:rsidRPr="00EF7382" w:rsidRDefault="00BC1334">
            <w:pPr>
              <w:pStyle w:val="naiskr"/>
              <w:spacing w:before="0" w:after="0"/>
            </w:pPr>
            <w:r w:rsidRPr="00EF7382">
              <w:t>Nav</w:t>
            </w:r>
          </w:p>
        </w:tc>
      </w:tr>
    </w:tbl>
    <w:p w:rsidR="00BC1334" w:rsidRPr="00EF7382" w:rsidRDefault="00BC1334" w:rsidP="00EA63C5">
      <w:pPr>
        <w:rPr>
          <w:highlight w:val="yellow"/>
        </w:rPr>
      </w:pPr>
    </w:p>
    <w:tbl>
      <w:tblPr>
        <w:tblpPr w:leftFromText="180" w:rightFromText="180" w:vertAnchor="text" w:horzAnchor="margin" w:tblpXSpec="center" w:tblpY="14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25"/>
        <w:gridCol w:w="4855"/>
        <w:gridCol w:w="4025"/>
      </w:tblGrid>
      <w:tr w:rsidR="00BC1334" w:rsidRPr="00EF7382" w:rsidTr="0062486A">
        <w:trPr>
          <w:trHeight w:val="537"/>
        </w:trPr>
        <w:tc>
          <w:tcPr>
            <w:tcW w:w="9605" w:type="dxa"/>
            <w:gridSpan w:val="3"/>
            <w:vAlign w:val="center"/>
          </w:tcPr>
          <w:p w:rsidR="00BC1334" w:rsidRPr="00EF7382" w:rsidRDefault="00BC1334">
            <w:pPr>
              <w:pStyle w:val="naisnod"/>
              <w:spacing w:before="0" w:after="0"/>
              <w:rPr>
                <w:highlight w:val="yellow"/>
              </w:rPr>
            </w:pPr>
            <w:r w:rsidRPr="00EF7382">
              <w:t>II. Tiesību akta projekta ietekme uz sabiedrību</w:t>
            </w:r>
          </w:p>
        </w:tc>
      </w:tr>
      <w:tr w:rsidR="00BC1334" w:rsidRPr="00EF7382" w:rsidTr="0062486A">
        <w:trPr>
          <w:trHeight w:val="467"/>
        </w:trPr>
        <w:tc>
          <w:tcPr>
            <w:tcW w:w="725" w:type="dxa"/>
          </w:tcPr>
          <w:p w:rsidR="00BC1334" w:rsidRPr="00EF7382" w:rsidRDefault="00BC1334">
            <w:pPr>
              <w:pStyle w:val="naiskr"/>
              <w:spacing w:before="0" w:after="0"/>
            </w:pPr>
            <w:r w:rsidRPr="00EF7382">
              <w:t>1.</w:t>
            </w:r>
          </w:p>
        </w:tc>
        <w:tc>
          <w:tcPr>
            <w:tcW w:w="4855" w:type="dxa"/>
          </w:tcPr>
          <w:p w:rsidR="00BC1334" w:rsidRPr="00EF7382" w:rsidRDefault="00BC1334">
            <w:pPr>
              <w:pStyle w:val="naiskr"/>
              <w:spacing w:before="0" w:after="0"/>
            </w:pPr>
            <w:r w:rsidRPr="00EF7382">
              <w:t xml:space="preserve">Sabiedrības </w:t>
            </w:r>
            <w:proofErr w:type="spellStart"/>
            <w:r w:rsidRPr="00EF7382">
              <w:t>mērķgrupa</w:t>
            </w:r>
            <w:proofErr w:type="spellEnd"/>
          </w:p>
        </w:tc>
        <w:tc>
          <w:tcPr>
            <w:tcW w:w="4025" w:type="dxa"/>
          </w:tcPr>
          <w:p w:rsidR="00BC1334" w:rsidRPr="00EF7382" w:rsidRDefault="00BC1334" w:rsidP="009D1CFE">
            <w:pPr>
              <w:spacing w:line="270" w:lineRule="atLeast"/>
              <w:jc w:val="both"/>
            </w:pPr>
            <w:r>
              <w:t>Visi 127</w:t>
            </w:r>
            <w:r w:rsidR="00A43BF0">
              <w:t xml:space="preserve"> </w:t>
            </w:r>
            <w:r>
              <w:t>t</w:t>
            </w:r>
            <w:r w:rsidRPr="00EF7382">
              <w:t xml:space="preserve">raktortehnikas tirgotāji </w:t>
            </w:r>
            <w:r>
              <w:t xml:space="preserve">159 </w:t>
            </w:r>
            <w:r w:rsidRPr="00EF7382">
              <w:t xml:space="preserve"> tirdzniecības vietās </w:t>
            </w:r>
            <w:r>
              <w:t>visā Latvijas teritorijā</w:t>
            </w:r>
          </w:p>
        </w:tc>
      </w:tr>
      <w:tr w:rsidR="00BC1334" w:rsidRPr="00EF7382" w:rsidTr="0062486A">
        <w:trPr>
          <w:trHeight w:val="523"/>
        </w:trPr>
        <w:tc>
          <w:tcPr>
            <w:tcW w:w="725" w:type="dxa"/>
          </w:tcPr>
          <w:p w:rsidR="00BC1334" w:rsidRPr="00EF7382" w:rsidRDefault="00BC1334">
            <w:pPr>
              <w:pStyle w:val="naiskr"/>
              <w:spacing w:before="0" w:after="0"/>
            </w:pPr>
            <w:r w:rsidRPr="00EF7382">
              <w:t>2.</w:t>
            </w:r>
          </w:p>
        </w:tc>
        <w:tc>
          <w:tcPr>
            <w:tcW w:w="4855" w:type="dxa"/>
          </w:tcPr>
          <w:p w:rsidR="00BC1334" w:rsidRPr="00EF7382" w:rsidRDefault="00BC1334">
            <w:pPr>
              <w:pStyle w:val="naiskr"/>
              <w:spacing w:before="0" w:after="0"/>
            </w:pPr>
            <w:r w:rsidRPr="00EF7382">
              <w:t xml:space="preserve">Citas sabiedrības grupas (bez </w:t>
            </w:r>
            <w:proofErr w:type="spellStart"/>
            <w:r w:rsidRPr="00EF7382">
              <w:t>mērķgrupas</w:t>
            </w:r>
            <w:proofErr w:type="spellEnd"/>
            <w:r w:rsidRPr="00EF7382">
              <w:t>), kuras tiesiskais regulējums arī ietekmē vai varētu ietekmēt</w:t>
            </w:r>
          </w:p>
        </w:tc>
        <w:tc>
          <w:tcPr>
            <w:tcW w:w="4025" w:type="dxa"/>
          </w:tcPr>
          <w:p w:rsidR="00BC1334" w:rsidRPr="00EF7382" w:rsidRDefault="00BC1334">
            <w:pPr>
              <w:pStyle w:val="naiskr"/>
              <w:spacing w:before="0" w:after="0"/>
              <w:rPr>
                <w:highlight w:val="yellow"/>
              </w:rPr>
            </w:pPr>
            <w:r w:rsidRPr="00EF7382">
              <w:t>Projekts šo jomu neskar.</w:t>
            </w:r>
          </w:p>
        </w:tc>
      </w:tr>
      <w:tr w:rsidR="00BC1334" w:rsidRPr="00EF7382" w:rsidTr="0062486A">
        <w:trPr>
          <w:trHeight w:val="517"/>
        </w:trPr>
        <w:tc>
          <w:tcPr>
            <w:tcW w:w="725" w:type="dxa"/>
          </w:tcPr>
          <w:p w:rsidR="00BC1334" w:rsidRPr="00EF7382" w:rsidRDefault="00BC1334">
            <w:pPr>
              <w:pStyle w:val="naiskr"/>
              <w:spacing w:before="0" w:after="0"/>
            </w:pPr>
            <w:r w:rsidRPr="00EF7382">
              <w:t>3.</w:t>
            </w:r>
          </w:p>
        </w:tc>
        <w:tc>
          <w:tcPr>
            <w:tcW w:w="4855" w:type="dxa"/>
          </w:tcPr>
          <w:p w:rsidR="00BC1334" w:rsidRPr="00EF7382" w:rsidRDefault="00BC1334">
            <w:pPr>
              <w:pStyle w:val="naiskr"/>
              <w:spacing w:before="0" w:after="0"/>
            </w:pPr>
            <w:r w:rsidRPr="00EF7382">
              <w:t>Tiesiskā regulējuma finansiālā ietekme</w:t>
            </w:r>
          </w:p>
        </w:tc>
        <w:tc>
          <w:tcPr>
            <w:tcW w:w="4025" w:type="dxa"/>
          </w:tcPr>
          <w:p w:rsidR="00BC1334" w:rsidRPr="00EF7382" w:rsidRDefault="00BC1334">
            <w:pPr>
              <w:pStyle w:val="naiskr"/>
              <w:spacing w:before="0" w:after="0"/>
            </w:pPr>
            <w:r w:rsidRPr="00EF7382">
              <w:t>Projekts šo jomu neskar.</w:t>
            </w:r>
          </w:p>
        </w:tc>
      </w:tr>
      <w:tr w:rsidR="00BC1334" w:rsidRPr="00EF7382" w:rsidTr="0062486A">
        <w:trPr>
          <w:trHeight w:val="517"/>
        </w:trPr>
        <w:tc>
          <w:tcPr>
            <w:tcW w:w="725" w:type="dxa"/>
          </w:tcPr>
          <w:p w:rsidR="00BC1334" w:rsidRPr="00EF7382" w:rsidRDefault="00BC1334">
            <w:pPr>
              <w:pStyle w:val="naiskr"/>
              <w:spacing w:before="0" w:after="0"/>
            </w:pPr>
            <w:r w:rsidRPr="00EF7382">
              <w:t>4.</w:t>
            </w:r>
          </w:p>
        </w:tc>
        <w:tc>
          <w:tcPr>
            <w:tcW w:w="4855" w:type="dxa"/>
          </w:tcPr>
          <w:p w:rsidR="00BC1334" w:rsidRPr="00EF7382" w:rsidRDefault="00BC1334">
            <w:pPr>
              <w:pStyle w:val="naiskr"/>
              <w:spacing w:before="0" w:after="0"/>
            </w:pPr>
            <w:r w:rsidRPr="00EF7382">
              <w:t>Tiesiskā regulējuma nefinansiālā ietekme</w:t>
            </w:r>
          </w:p>
        </w:tc>
        <w:tc>
          <w:tcPr>
            <w:tcW w:w="4025" w:type="dxa"/>
          </w:tcPr>
          <w:p w:rsidR="00BC1334" w:rsidRPr="00EF7382" w:rsidRDefault="00BC1334">
            <w:pPr>
              <w:pStyle w:val="naiskr"/>
              <w:spacing w:before="0" w:after="0"/>
              <w:jc w:val="both"/>
            </w:pPr>
            <w:r w:rsidRPr="00EF7382">
              <w:t>Projekts šo jomu neskar.</w:t>
            </w:r>
          </w:p>
        </w:tc>
      </w:tr>
      <w:tr w:rsidR="00BC1334" w:rsidRPr="00EF7382" w:rsidTr="00D14E16">
        <w:trPr>
          <w:trHeight w:val="352"/>
        </w:trPr>
        <w:tc>
          <w:tcPr>
            <w:tcW w:w="725" w:type="dxa"/>
          </w:tcPr>
          <w:p w:rsidR="00BC1334" w:rsidRPr="00EF7382" w:rsidRDefault="00BC1334">
            <w:pPr>
              <w:pStyle w:val="naiskr"/>
              <w:spacing w:before="0" w:after="0"/>
            </w:pPr>
            <w:r w:rsidRPr="00EF7382">
              <w:t>5.</w:t>
            </w:r>
          </w:p>
        </w:tc>
        <w:tc>
          <w:tcPr>
            <w:tcW w:w="4855" w:type="dxa"/>
          </w:tcPr>
          <w:p w:rsidR="00BC1334" w:rsidRPr="00EF7382" w:rsidRDefault="00BC1334">
            <w:pPr>
              <w:pStyle w:val="naiskr"/>
              <w:spacing w:before="0" w:after="0"/>
            </w:pPr>
            <w:r w:rsidRPr="00EF7382">
              <w:t>Administratīvās procedūras raksturojums</w:t>
            </w:r>
          </w:p>
        </w:tc>
        <w:tc>
          <w:tcPr>
            <w:tcW w:w="4025" w:type="dxa"/>
          </w:tcPr>
          <w:p w:rsidR="00BC1334" w:rsidRPr="00EF7382" w:rsidRDefault="00BC1334" w:rsidP="00720A0D">
            <w:pPr>
              <w:jc w:val="both"/>
              <w:rPr>
                <w:highlight w:val="yellow"/>
              </w:rPr>
            </w:pPr>
            <w:r w:rsidRPr="00EF7382">
              <w:t>Projekts šo jomu neskar.</w:t>
            </w:r>
          </w:p>
        </w:tc>
      </w:tr>
      <w:tr w:rsidR="00BC1334" w:rsidRPr="00EF7382" w:rsidTr="0062486A">
        <w:trPr>
          <w:trHeight w:val="357"/>
        </w:trPr>
        <w:tc>
          <w:tcPr>
            <w:tcW w:w="725" w:type="dxa"/>
          </w:tcPr>
          <w:p w:rsidR="00BC1334" w:rsidRPr="00EF7382" w:rsidRDefault="00BC1334">
            <w:pPr>
              <w:pStyle w:val="naiskr"/>
              <w:spacing w:before="0" w:after="0"/>
            </w:pPr>
            <w:r w:rsidRPr="00EF7382">
              <w:t>6.</w:t>
            </w:r>
          </w:p>
        </w:tc>
        <w:tc>
          <w:tcPr>
            <w:tcW w:w="4855" w:type="dxa"/>
          </w:tcPr>
          <w:p w:rsidR="00BC1334" w:rsidRPr="00EF7382" w:rsidRDefault="00BC1334">
            <w:pPr>
              <w:pStyle w:val="naiskr"/>
              <w:spacing w:before="0" w:after="0"/>
            </w:pPr>
            <w:r w:rsidRPr="00EF7382">
              <w:t>Administratīvo izmaksu monetārs novērtējums</w:t>
            </w:r>
          </w:p>
        </w:tc>
        <w:tc>
          <w:tcPr>
            <w:tcW w:w="4025" w:type="dxa"/>
          </w:tcPr>
          <w:p w:rsidR="00BC1334" w:rsidRPr="00EF7382" w:rsidRDefault="00BC1334">
            <w:pPr>
              <w:pStyle w:val="naiskr"/>
              <w:spacing w:before="0" w:after="0"/>
              <w:jc w:val="both"/>
            </w:pPr>
            <w:r w:rsidRPr="00EF7382">
              <w:t>Projekts šo jomu neskar.</w:t>
            </w:r>
          </w:p>
        </w:tc>
      </w:tr>
    </w:tbl>
    <w:p w:rsidR="00BC1334" w:rsidRPr="00EF7382" w:rsidRDefault="00BC1334" w:rsidP="006B01BB">
      <w:pPr>
        <w:pStyle w:val="ParastaisWeb"/>
        <w:spacing w:before="0" w:beforeAutospacing="0" w:after="0" w:afterAutospacing="0"/>
        <w:rPr>
          <w:i/>
        </w:rPr>
      </w:pPr>
      <w:r w:rsidRPr="00EF7382">
        <w:rPr>
          <w:i/>
        </w:rPr>
        <w:t>Anotācijas III un IV sadaļa – nav attiecināms.</w:t>
      </w: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32"/>
        <w:gridCol w:w="1367"/>
        <w:gridCol w:w="7842"/>
      </w:tblGrid>
      <w:tr w:rsidR="00BC1334" w:rsidRPr="00EF7382" w:rsidTr="00F63819">
        <w:tc>
          <w:tcPr>
            <w:tcW w:w="5000" w:type="pct"/>
            <w:gridSpan w:val="3"/>
            <w:tcBorders>
              <w:top w:val="single" w:sz="4" w:space="0" w:color="auto"/>
              <w:left w:val="single" w:sz="4" w:space="0" w:color="auto"/>
              <w:bottom w:val="outset" w:sz="6" w:space="0" w:color="000000"/>
              <w:right w:val="single" w:sz="4" w:space="0" w:color="auto"/>
            </w:tcBorders>
          </w:tcPr>
          <w:p w:rsidR="00BC1334" w:rsidRPr="00EF7382" w:rsidRDefault="00BC1334" w:rsidP="00DA22D9">
            <w:pPr>
              <w:spacing w:before="100" w:beforeAutospacing="1" w:after="100" w:afterAutospacing="1"/>
              <w:jc w:val="center"/>
              <w:rPr>
                <w:b/>
                <w:bCs/>
              </w:rPr>
            </w:pPr>
            <w:r w:rsidRPr="00EF7382">
              <w:rPr>
                <w:b/>
                <w:bCs/>
              </w:rPr>
              <w:t>V. Tiesību akta projekta atbilstība Latvijas Republikas starptautiskajām saistībām</w:t>
            </w:r>
          </w:p>
        </w:tc>
      </w:tr>
      <w:tr w:rsidR="00BC1334" w:rsidRPr="00EF7382" w:rsidTr="00F63819">
        <w:tc>
          <w:tcPr>
            <w:tcW w:w="224" w:type="pct"/>
            <w:tcBorders>
              <w:top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1.</w:t>
            </w:r>
          </w:p>
        </w:tc>
        <w:tc>
          <w:tcPr>
            <w:tcW w:w="0" w:type="auto"/>
            <w:tcBorders>
              <w:top w:val="outset" w:sz="6" w:space="0" w:color="000000"/>
              <w:left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Saistības pret Eiropas Savienību</w:t>
            </w:r>
          </w:p>
        </w:tc>
        <w:tc>
          <w:tcPr>
            <w:tcW w:w="4067" w:type="pct"/>
            <w:tcBorders>
              <w:top w:val="outset" w:sz="6" w:space="0" w:color="000000"/>
              <w:left w:val="outset" w:sz="6" w:space="0" w:color="000000"/>
              <w:bottom w:val="outset" w:sz="6" w:space="0" w:color="000000"/>
            </w:tcBorders>
          </w:tcPr>
          <w:p w:rsidR="00BC1334" w:rsidRPr="00EF7382" w:rsidRDefault="00BC1334" w:rsidP="00F63819">
            <w:pPr>
              <w:jc w:val="both"/>
              <w:rPr>
                <w:rFonts w:cs="Tahoma"/>
                <w:bCs/>
              </w:rPr>
            </w:pPr>
            <w:r w:rsidRPr="00EF7382">
              <w:rPr>
                <w:rFonts w:cs="Tahoma"/>
                <w:bCs/>
              </w:rPr>
              <w:t>Eiropas Parlamenta un Padomes 2006.gada 12.decembra Direktīva 2006/123/EK par pakalpojumiem iekšējā tirgū</w:t>
            </w:r>
          </w:p>
        </w:tc>
      </w:tr>
      <w:tr w:rsidR="00BC1334" w:rsidRPr="00EF7382" w:rsidTr="00F63819">
        <w:tc>
          <w:tcPr>
            <w:tcW w:w="224" w:type="pct"/>
            <w:tcBorders>
              <w:top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2.</w:t>
            </w:r>
          </w:p>
        </w:tc>
        <w:tc>
          <w:tcPr>
            <w:tcW w:w="0" w:type="auto"/>
            <w:tcBorders>
              <w:top w:val="outset" w:sz="6" w:space="0" w:color="000000"/>
              <w:left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Citas starptautiskās saistības</w:t>
            </w:r>
          </w:p>
        </w:tc>
        <w:tc>
          <w:tcPr>
            <w:tcW w:w="4067" w:type="pct"/>
            <w:tcBorders>
              <w:top w:val="outset" w:sz="6" w:space="0" w:color="000000"/>
              <w:left w:val="outset" w:sz="6" w:space="0" w:color="000000"/>
              <w:bottom w:val="outset" w:sz="6" w:space="0" w:color="000000"/>
            </w:tcBorders>
          </w:tcPr>
          <w:p w:rsidR="00BC1334" w:rsidRPr="00EF7382" w:rsidRDefault="00BC1334" w:rsidP="00DA22D9">
            <w:pPr>
              <w:spacing w:before="100" w:beforeAutospacing="1" w:after="100" w:afterAutospacing="1"/>
            </w:pPr>
            <w:r w:rsidRPr="00EF7382">
              <w:t>Noteikumu projekts nav jāsaskaņo ar Eiropas Komisiju, bet Eiropas Komisija ir jāinformē par direktīvas pārņemšanu.</w:t>
            </w:r>
          </w:p>
        </w:tc>
      </w:tr>
      <w:tr w:rsidR="00BC1334" w:rsidRPr="00EF7382" w:rsidTr="00F63819">
        <w:tc>
          <w:tcPr>
            <w:tcW w:w="224" w:type="pct"/>
            <w:tcBorders>
              <w:top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3.</w:t>
            </w:r>
          </w:p>
        </w:tc>
        <w:tc>
          <w:tcPr>
            <w:tcW w:w="0" w:type="auto"/>
            <w:tcBorders>
              <w:top w:val="outset" w:sz="6" w:space="0" w:color="000000"/>
              <w:left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Cita informācija</w:t>
            </w:r>
          </w:p>
        </w:tc>
        <w:tc>
          <w:tcPr>
            <w:tcW w:w="4067" w:type="pct"/>
            <w:tcBorders>
              <w:top w:val="outset" w:sz="6" w:space="0" w:color="000000"/>
              <w:left w:val="outset" w:sz="6" w:space="0" w:color="000000"/>
              <w:bottom w:val="outset" w:sz="6" w:space="0" w:color="000000"/>
            </w:tcBorders>
          </w:tcPr>
          <w:p w:rsidR="00BC1334" w:rsidRPr="00EF7382" w:rsidRDefault="00BC1334" w:rsidP="00DA22D9">
            <w:pPr>
              <w:spacing w:before="100" w:beforeAutospacing="1" w:after="100" w:afterAutospacing="1"/>
            </w:pPr>
            <w:r w:rsidRPr="00EF7382">
              <w:t>Nav.</w:t>
            </w:r>
          </w:p>
        </w:tc>
      </w:tr>
    </w:tbl>
    <w:p w:rsidR="00BC1334" w:rsidRPr="00EF7382" w:rsidRDefault="00BC1334" w:rsidP="00F63819">
      <w:r w:rsidRPr="00EF7382">
        <w:t> </w:t>
      </w:r>
    </w:p>
    <w:tbl>
      <w:tblPr>
        <w:tblW w:w="513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61"/>
        <w:gridCol w:w="2269"/>
        <w:gridCol w:w="2215"/>
        <w:gridCol w:w="2140"/>
      </w:tblGrid>
      <w:tr w:rsidR="00BC1334" w:rsidRPr="00EF7382" w:rsidTr="00F63819">
        <w:tc>
          <w:tcPr>
            <w:tcW w:w="5000" w:type="pct"/>
            <w:gridSpan w:val="4"/>
            <w:tcBorders>
              <w:top w:val="outset" w:sz="6" w:space="0" w:color="000000"/>
              <w:bottom w:val="outset" w:sz="6" w:space="0" w:color="000000"/>
            </w:tcBorders>
            <w:vAlign w:val="center"/>
          </w:tcPr>
          <w:p w:rsidR="00BC1334" w:rsidRPr="00EF7382" w:rsidRDefault="00BC1334" w:rsidP="00DA22D9">
            <w:pPr>
              <w:spacing w:before="100" w:beforeAutospacing="1" w:after="100" w:afterAutospacing="1"/>
              <w:jc w:val="center"/>
              <w:rPr>
                <w:b/>
                <w:bCs/>
              </w:rPr>
            </w:pPr>
            <w:r w:rsidRPr="00EF7382">
              <w:rPr>
                <w:b/>
                <w:bCs/>
              </w:rPr>
              <w:t>1.tabula</w:t>
            </w:r>
            <w:r w:rsidRPr="00EF7382">
              <w:rPr>
                <w:b/>
                <w:bCs/>
              </w:rPr>
              <w:br/>
              <w:t>Tiesību akta projekta atbilstība ES tiesību aktiem</w:t>
            </w:r>
          </w:p>
        </w:tc>
      </w:tr>
      <w:tr w:rsidR="00BC1334" w:rsidRPr="00EF7382" w:rsidTr="00F63819">
        <w:tc>
          <w:tcPr>
            <w:tcW w:w="1471" w:type="pct"/>
            <w:tcBorders>
              <w:top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center"/>
            </w:pPr>
            <w:r w:rsidRPr="00EF7382">
              <w:t>Attiecīgā ES tiesību akta datums, numurs un nosaukums</w:t>
            </w:r>
          </w:p>
        </w:tc>
        <w:tc>
          <w:tcPr>
            <w:tcW w:w="3529" w:type="pct"/>
            <w:gridSpan w:val="3"/>
            <w:tcBorders>
              <w:top w:val="outset" w:sz="6" w:space="0" w:color="000000"/>
              <w:left w:val="outset" w:sz="6" w:space="0" w:color="000000"/>
              <w:bottom w:val="outset" w:sz="6" w:space="0" w:color="000000"/>
            </w:tcBorders>
            <w:vAlign w:val="center"/>
          </w:tcPr>
          <w:p w:rsidR="00BC1334" w:rsidRPr="00EF7382" w:rsidRDefault="00BC1334" w:rsidP="00DA22D9">
            <w:pPr>
              <w:spacing w:before="100" w:beforeAutospacing="1" w:after="100" w:afterAutospacing="1"/>
              <w:jc w:val="center"/>
            </w:pPr>
            <w:r w:rsidRPr="00EF7382">
              <w:rPr>
                <w:rFonts w:cs="Tahoma"/>
                <w:bCs/>
              </w:rPr>
              <w:t>Eiropas Parlamenta un Padomes 2006.gada 12.decembra Direktīva 2006/123/EK par pakalpojumiem iekšējā tirgū.</w:t>
            </w:r>
          </w:p>
        </w:tc>
      </w:tr>
      <w:tr w:rsidR="00BC1334" w:rsidRPr="00EF7382" w:rsidTr="00F63819">
        <w:tc>
          <w:tcPr>
            <w:tcW w:w="5000" w:type="pct"/>
            <w:gridSpan w:val="4"/>
            <w:tcBorders>
              <w:top w:val="outset" w:sz="6" w:space="0" w:color="000000"/>
              <w:bottom w:val="outset" w:sz="6" w:space="0" w:color="000000"/>
            </w:tcBorders>
            <w:vAlign w:val="center"/>
          </w:tcPr>
          <w:p w:rsidR="00BC1334" w:rsidRPr="00EF7382" w:rsidRDefault="00BC1334" w:rsidP="00DA22D9">
            <w:pPr>
              <w:spacing w:line="360" w:lineRule="auto"/>
            </w:pPr>
            <w:r w:rsidRPr="00EF7382">
              <w:lastRenderedPageBreak/>
              <w:t> </w:t>
            </w:r>
          </w:p>
        </w:tc>
      </w:tr>
      <w:tr w:rsidR="00BC1334" w:rsidRPr="00EF7382" w:rsidTr="009E3665">
        <w:tc>
          <w:tcPr>
            <w:tcW w:w="1471" w:type="pct"/>
            <w:tcBorders>
              <w:top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center"/>
            </w:pPr>
            <w:r w:rsidRPr="00EF7382">
              <w:t>A</w:t>
            </w:r>
          </w:p>
        </w:tc>
        <w:tc>
          <w:tcPr>
            <w:tcW w:w="1209" w:type="pct"/>
            <w:tcBorders>
              <w:top w:val="outset" w:sz="6" w:space="0" w:color="000000"/>
              <w:left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center"/>
            </w:pPr>
            <w:r w:rsidRPr="00EF7382">
              <w:t>B</w:t>
            </w:r>
          </w:p>
        </w:tc>
        <w:tc>
          <w:tcPr>
            <w:tcW w:w="1180" w:type="pct"/>
            <w:tcBorders>
              <w:top w:val="outset" w:sz="6" w:space="0" w:color="000000"/>
              <w:left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center"/>
            </w:pPr>
            <w:r w:rsidRPr="00EF7382">
              <w:t>C</w:t>
            </w:r>
          </w:p>
        </w:tc>
        <w:tc>
          <w:tcPr>
            <w:tcW w:w="1140" w:type="pct"/>
            <w:tcBorders>
              <w:top w:val="outset" w:sz="6" w:space="0" w:color="000000"/>
              <w:left w:val="outset" w:sz="6" w:space="0" w:color="000000"/>
              <w:bottom w:val="outset" w:sz="6" w:space="0" w:color="000000"/>
            </w:tcBorders>
            <w:vAlign w:val="center"/>
          </w:tcPr>
          <w:p w:rsidR="00BC1334" w:rsidRPr="00EF7382" w:rsidRDefault="00BC1334" w:rsidP="00DA22D9">
            <w:pPr>
              <w:spacing w:before="100" w:beforeAutospacing="1" w:after="100" w:afterAutospacing="1"/>
              <w:jc w:val="center"/>
            </w:pPr>
            <w:r w:rsidRPr="00EF7382">
              <w:t>D</w:t>
            </w:r>
          </w:p>
        </w:tc>
      </w:tr>
      <w:tr w:rsidR="00BC1334" w:rsidRPr="00EF7382" w:rsidTr="009E3665">
        <w:tc>
          <w:tcPr>
            <w:tcW w:w="1471" w:type="pct"/>
            <w:tcBorders>
              <w:top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both"/>
            </w:pPr>
            <w:r w:rsidRPr="00EF7382">
              <w:t>Attiecīgā ES tiesību akta panta numurs (uzskaitot katru tiesību akta vienību – pantu, daļu, punktu, apakšpunktu)</w:t>
            </w:r>
          </w:p>
        </w:tc>
        <w:tc>
          <w:tcPr>
            <w:tcW w:w="1209" w:type="pct"/>
            <w:tcBorders>
              <w:top w:val="outset" w:sz="6" w:space="0" w:color="000000"/>
              <w:left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both"/>
            </w:pPr>
            <w:r w:rsidRPr="00EF7382">
              <w:t>Projekta vienība, kas pārņem vai ievieš katru šīs tabulas A ailē minēto ES tiesību akta vienību</w:t>
            </w:r>
          </w:p>
        </w:tc>
        <w:tc>
          <w:tcPr>
            <w:tcW w:w="1180" w:type="pct"/>
            <w:tcBorders>
              <w:top w:val="outset" w:sz="6" w:space="0" w:color="000000"/>
              <w:left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both"/>
            </w:pPr>
            <w:r w:rsidRPr="00EF7382">
              <w:t>Informācija par to, vai šīs tabulas A ailē minētās ES tiesību akta vienības tiek pārņemtas vai ieviestas pilnībā vai daļēji.</w:t>
            </w:r>
          </w:p>
        </w:tc>
        <w:tc>
          <w:tcPr>
            <w:tcW w:w="1140" w:type="pct"/>
            <w:tcBorders>
              <w:top w:val="outset" w:sz="6" w:space="0" w:color="000000"/>
              <w:left w:val="outset" w:sz="6" w:space="0" w:color="000000"/>
              <w:bottom w:val="outset" w:sz="6" w:space="0" w:color="000000"/>
            </w:tcBorders>
            <w:vAlign w:val="center"/>
          </w:tcPr>
          <w:p w:rsidR="00BC1334" w:rsidRPr="00EF7382" w:rsidRDefault="00BC1334" w:rsidP="00DA22D9">
            <w:pPr>
              <w:spacing w:before="100" w:beforeAutospacing="1" w:after="100" w:afterAutospacing="1"/>
              <w:jc w:val="both"/>
            </w:pPr>
            <w:r w:rsidRPr="00EF7382">
              <w:t>Informācija par to, vai šīs tabulas B ailē minētās projekta vienības paredz stingrākas prasības nekā šīs tabulas A ailē minētās ES tiesību akta vienības.</w:t>
            </w:r>
          </w:p>
        </w:tc>
      </w:tr>
      <w:tr w:rsidR="00BC1334" w:rsidRPr="00EF7382" w:rsidTr="009E3665">
        <w:tc>
          <w:tcPr>
            <w:tcW w:w="1471" w:type="pct"/>
            <w:tcBorders>
              <w:top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both"/>
            </w:pPr>
            <w:r w:rsidRPr="00EF7382">
              <w:t>Direktī</w:t>
            </w:r>
            <w:r>
              <w:t>vas 2006/123/EK 13.panta trešā</w:t>
            </w:r>
            <w:r w:rsidRPr="00EF7382">
              <w:t xml:space="preserve"> daļa</w:t>
            </w:r>
          </w:p>
        </w:tc>
        <w:tc>
          <w:tcPr>
            <w:tcW w:w="1209" w:type="pct"/>
            <w:tcBorders>
              <w:top w:val="outset" w:sz="6" w:space="0" w:color="000000"/>
              <w:left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both"/>
            </w:pPr>
            <w:r w:rsidRPr="00EF7382">
              <w:rPr>
                <w:bCs/>
              </w:rPr>
              <w:t xml:space="preserve">Noteikumu </w:t>
            </w:r>
            <w:r>
              <w:t>12.1.1 un  12.1.2. apakšpunkts</w:t>
            </w:r>
          </w:p>
        </w:tc>
        <w:tc>
          <w:tcPr>
            <w:tcW w:w="1180" w:type="pct"/>
            <w:tcBorders>
              <w:top w:val="outset" w:sz="6" w:space="0" w:color="000000"/>
              <w:left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jc w:val="both"/>
            </w:pPr>
            <w:r>
              <w:t>Ieviesta pilnībā</w:t>
            </w:r>
          </w:p>
        </w:tc>
        <w:tc>
          <w:tcPr>
            <w:tcW w:w="1140" w:type="pct"/>
            <w:tcBorders>
              <w:top w:val="outset" w:sz="6" w:space="0" w:color="000000"/>
              <w:left w:val="outset" w:sz="6" w:space="0" w:color="000000"/>
              <w:bottom w:val="outset" w:sz="6" w:space="0" w:color="000000"/>
            </w:tcBorders>
            <w:vAlign w:val="center"/>
          </w:tcPr>
          <w:p w:rsidR="00BC1334" w:rsidRPr="00EF7382" w:rsidRDefault="00BC1334" w:rsidP="00DA22D9">
            <w:pPr>
              <w:spacing w:before="100" w:beforeAutospacing="1" w:after="100" w:afterAutospacing="1"/>
              <w:jc w:val="both"/>
            </w:pPr>
            <w:r w:rsidRPr="00EF7382">
              <w:t>Tiesību norma neparedz stingrākas prasības</w:t>
            </w:r>
          </w:p>
        </w:tc>
      </w:tr>
      <w:tr w:rsidR="00BC1334" w:rsidRPr="00EF7382" w:rsidTr="009E3665">
        <w:tc>
          <w:tcPr>
            <w:tcW w:w="1471" w:type="pct"/>
            <w:tcBorders>
              <w:top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Direktīvas 2006/123/EK 13.panta ceturtā daļa</w:t>
            </w:r>
          </w:p>
        </w:tc>
        <w:tc>
          <w:tcPr>
            <w:tcW w:w="1209" w:type="pct"/>
            <w:tcBorders>
              <w:top w:val="outset" w:sz="6" w:space="0" w:color="000000"/>
              <w:left w:val="outset" w:sz="6" w:space="0" w:color="000000"/>
              <w:bottom w:val="outset" w:sz="6" w:space="0" w:color="000000"/>
              <w:right w:val="outset" w:sz="6" w:space="0" w:color="000000"/>
            </w:tcBorders>
          </w:tcPr>
          <w:p w:rsidR="00BC1334" w:rsidRPr="00EF7382" w:rsidRDefault="00BC1334" w:rsidP="00546760">
            <w:pPr>
              <w:spacing w:before="100" w:beforeAutospacing="1" w:after="100" w:afterAutospacing="1"/>
              <w:rPr>
                <w:bCs/>
              </w:rPr>
            </w:pPr>
            <w:r w:rsidRPr="00EF7382">
              <w:rPr>
                <w:bCs/>
              </w:rPr>
              <w:t xml:space="preserve">Noteikumu </w:t>
            </w:r>
            <w:r>
              <w:rPr>
                <w:bCs/>
              </w:rPr>
              <w:t>12.2.3.apakš</w:t>
            </w:r>
            <w:r w:rsidRPr="00EF7382">
              <w:rPr>
                <w:bCs/>
              </w:rPr>
              <w:t>punkts</w:t>
            </w:r>
          </w:p>
        </w:tc>
        <w:tc>
          <w:tcPr>
            <w:tcW w:w="1180" w:type="pct"/>
            <w:tcBorders>
              <w:top w:val="outset" w:sz="6" w:space="0" w:color="000000"/>
              <w:left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t>Ieviesta pilnībā</w:t>
            </w:r>
          </w:p>
        </w:tc>
        <w:tc>
          <w:tcPr>
            <w:tcW w:w="1140" w:type="pct"/>
            <w:tcBorders>
              <w:top w:val="outset" w:sz="6" w:space="0" w:color="000000"/>
              <w:left w:val="outset" w:sz="6" w:space="0" w:color="000000"/>
              <w:bottom w:val="outset" w:sz="6" w:space="0" w:color="000000"/>
            </w:tcBorders>
          </w:tcPr>
          <w:p w:rsidR="00BC1334" w:rsidRPr="00EF7382" w:rsidRDefault="00BC1334" w:rsidP="00DA22D9">
            <w:pPr>
              <w:spacing w:before="100" w:beforeAutospacing="1" w:after="100" w:afterAutospacing="1"/>
            </w:pPr>
            <w:r w:rsidRPr="00EF7382">
              <w:t>Tiesību norma neparedz stingrākas prasības</w:t>
            </w:r>
          </w:p>
        </w:tc>
      </w:tr>
      <w:tr w:rsidR="00BC1334" w:rsidRPr="00EF7382" w:rsidTr="009E3665">
        <w:tc>
          <w:tcPr>
            <w:tcW w:w="1471" w:type="pct"/>
            <w:tcBorders>
              <w:top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 xml:space="preserve">Direktīvas 2006/123/EK 13.panta piektās daļas </w:t>
            </w:r>
            <w:r w:rsidR="00A43BF0">
              <w:t>„</w:t>
            </w:r>
            <w:r w:rsidRPr="00EF7382">
              <w:t>a</w:t>
            </w:r>
            <w:r w:rsidR="00A43BF0">
              <w:t>” </w:t>
            </w:r>
            <w:r w:rsidRPr="00EF7382">
              <w:t>punkts</w:t>
            </w:r>
          </w:p>
        </w:tc>
        <w:tc>
          <w:tcPr>
            <w:tcW w:w="1209"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rPr>
                <w:bCs/>
              </w:rPr>
            </w:pPr>
            <w:r>
              <w:rPr>
                <w:bCs/>
              </w:rPr>
              <w:t>Noteikumu 12.2.1.</w:t>
            </w:r>
            <w:r w:rsidRPr="00EF7382">
              <w:rPr>
                <w:bCs/>
              </w:rPr>
              <w:t>apakšpunkts</w:t>
            </w:r>
          </w:p>
        </w:tc>
        <w:tc>
          <w:tcPr>
            <w:tcW w:w="1180"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pPr>
            <w:r>
              <w:t>Ieviesta pilnībā</w:t>
            </w:r>
          </w:p>
        </w:tc>
        <w:tc>
          <w:tcPr>
            <w:tcW w:w="1140" w:type="pct"/>
            <w:tcBorders>
              <w:top w:val="outset" w:sz="6" w:space="0" w:color="000000"/>
              <w:left w:val="outset" w:sz="6" w:space="0" w:color="000000"/>
              <w:bottom w:val="outset" w:sz="6" w:space="0" w:color="000000"/>
            </w:tcBorders>
          </w:tcPr>
          <w:p w:rsidR="00BC1334" w:rsidRPr="00EF7382" w:rsidRDefault="00BC1334" w:rsidP="00302CBB">
            <w:pPr>
              <w:spacing w:before="100" w:beforeAutospacing="1" w:after="100" w:afterAutospacing="1"/>
            </w:pPr>
            <w:r w:rsidRPr="00EF7382">
              <w:t>Tiesību norma neparedz stingrākas prasības</w:t>
            </w:r>
          </w:p>
        </w:tc>
      </w:tr>
      <w:tr w:rsidR="00BC1334" w:rsidRPr="00EF7382" w:rsidTr="009E3665">
        <w:tc>
          <w:tcPr>
            <w:tcW w:w="1471" w:type="pct"/>
            <w:tcBorders>
              <w:top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pPr>
            <w:r w:rsidRPr="00EF7382">
              <w:t xml:space="preserve">Direktīvas 2006/123/EK 13.panta piektās daļas </w:t>
            </w:r>
            <w:r w:rsidR="00A43BF0">
              <w:t>„</w:t>
            </w:r>
            <w:r w:rsidRPr="00EF7382">
              <w:t>b</w:t>
            </w:r>
            <w:r w:rsidR="00A43BF0">
              <w:t>” </w:t>
            </w:r>
            <w:r w:rsidRPr="00EF7382">
              <w:t>punkts</w:t>
            </w:r>
          </w:p>
        </w:tc>
        <w:tc>
          <w:tcPr>
            <w:tcW w:w="1209"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rPr>
                <w:bCs/>
              </w:rPr>
            </w:pPr>
            <w:r>
              <w:rPr>
                <w:bCs/>
              </w:rPr>
              <w:t>Noteikumu 12.2</w:t>
            </w:r>
            <w:r w:rsidRPr="00EF7382">
              <w:rPr>
                <w:bCs/>
              </w:rPr>
              <w:t>.</w:t>
            </w:r>
            <w:r>
              <w:rPr>
                <w:bCs/>
              </w:rPr>
              <w:t>2.</w:t>
            </w:r>
            <w:r w:rsidRPr="00EF7382">
              <w:rPr>
                <w:bCs/>
              </w:rPr>
              <w:t>apakšpunkts</w:t>
            </w:r>
          </w:p>
        </w:tc>
        <w:tc>
          <w:tcPr>
            <w:tcW w:w="1180"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pPr>
            <w:r>
              <w:t>Ieviesta pilnībā</w:t>
            </w:r>
          </w:p>
        </w:tc>
        <w:tc>
          <w:tcPr>
            <w:tcW w:w="1140" w:type="pct"/>
            <w:tcBorders>
              <w:top w:val="outset" w:sz="6" w:space="0" w:color="000000"/>
              <w:left w:val="outset" w:sz="6" w:space="0" w:color="000000"/>
              <w:bottom w:val="outset" w:sz="6" w:space="0" w:color="000000"/>
            </w:tcBorders>
          </w:tcPr>
          <w:p w:rsidR="00BC1334" w:rsidRPr="00EF7382" w:rsidRDefault="00BC1334" w:rsidP="00302CBB">
            <w:pPr>
              <w:spacing w:before="100" w:beforeAutospacing="1" w:after="100" w:afterAutospacing="1"/>
            </w:pPr>
            <w:r w:rsidRPr="00EF7382">
              <w:t>Tiesību norma neparedz stingrākas prasības</w:t>
            </w:r>
          </w:p>
        </w:tc>
      </w:tr>
      <w:tr w:rsidR="00BC1334" w:rsidRPr="00EF7382" w:rsidTr="009E3665">
        <w:tc>
          <w:tcPr>
            <w:tcW w:w="1471" w:type="pct"/>
            <w:tcBorders>
              <w:top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pPr>
            <w:r w:rsidRPr="00EF7382">
              <w:t xml:space="preserve">Direktīvas 2006/123/EK 13.panta piektās daļas </w:t>
            </w:r>
            <w:r w:rsidR="00A43BF0">
              <w:t>„</w:t>
            </w:r>
            <w:r w:rsidRPr="00EF7382">
              <w:t>c</w:t>
            </w:r>
            <w:r w:rsidR="00A43BF0">
              <w:t>” </w:t>
            </w:r>
            <w:bookmarkStart w:id="6" w:name="_GoBack"/>
            <w:bookmarkEnd w:id="6"/>
            <w:r w:rsidRPr="00EF7382">
              <w:t>punkts</w:t>
            </w:r>
          </w:p>
        </w:tc>
        <w:tc>
          <w:tcPr>
            <w:tcW w:w="1209"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rPr>
                <w:bCs/>
              </w:rPr>
            </w:pPr>
            <w:r>
              <w:rPr>
                <w:bCs/>
              </w:rPr>
              <w:t>Noteikumu 12.2.3.apakš</w:t>
            </w:r>
            <w:r w:rsidRPr="00EF7382">
              <w:rPr>
                <w:bCs/>
              </w:rPr>
              <w:t>punkts</w:t>
            </w:r>
          </w:p>
        </w:tc>
        <w:tc>
          <w:tcPr>
            <w:tcW w:w="1180"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pPr>
            <w:r>
              <w:t>Ieviesta pilnībā</w:t>
            </w:r>
          </w:p>
        </w:tc>
        <w:tc>
          <w:tcPr>
            <w:tcW w:w="1140" w:type="pct"/>
            <w:tcBorders>
              <w:top w:val="outset" w:sz="6" w:space="0" w:color="000000"/>
              <w:left w:val="outset" w:sz="6" w:space="0" w:color="000000"/>
              <w:bottom w:val="outset" w:sz="6" w:space="0" w:color="000000"/>
            </w:tcBorders>
          </w:tcPr>
          <w:p w:rsidR="00BC1334" w:rsidRPr="00EF7382" w:rsidRDefault="00BC1334" w:rsidP="00302CBB">
            <w:pPr>
              <w:spacing w:before="100" w:beforeAutospacing="1" w:after="100" w:afterAutospacing="1"/>
            </w:pPr>
            <w:r w:rsidRPr="00EF7382">
              <w:t>Tiesību norma neparedz stingrākas prasības</w:t>
            </w:r>
          </w:p>
        </w:tc>
      </w:tr>
      <w:tr w:rsidR="00BC1334" w:rsidRPr="00EF7382" w:rsidTr="009E3665">
        <w:tc>
          <w:tcPr>
            <w:tcW w:w="1471" w:type="pct"/>
            <w:tcBorders>
              <w:top w:val="outset" w:sz="6" w:space="0" w:color="000000"/>
              <w:bottom w:val="outset" w:sz="6" w:space="0" w:color="000000"/>
              <w:right w:val="outset" w:sz="6" w:space="0" w:color="000000"/>
            </w:tcBorders>
          </w:tcPr>
          <w:p w:rsidR="00BC1334" w:rsidRPr="00EF7382" w:rsidRDefault="00BC1334" w:rsidP="008940B7">
            <w:pPr>
              <w:spacing w:before="100" w:beforeAutospacing="1" w:after="100" w:afterAutospacing="1"/>
            </w:pPr>
            <w:r w:rsidRPr="00EF7382">
              <w:t xml:space="preserve">Direktīvas 2006/123/EK 13.panta sestā daļa </w:t>
            </w:r>
          </w:p>
        </w:tc>
        <w:tc>
          <w:tcPr>
            <w:tcW w:w="1209" w:type="pct"/>
            <w:tcBorders>
              <w:top w:val="outset" w:sz="6" w:space="0" w:color="000000"/>
              <w:left w:val="outset" w:sz="6" w:space="0" w:color="000000"/>
              <w:bottom w:val="outset" w:sz="6" w:space="0" w:color="000000"/>
              <w:right w:val="outset" w:sz="6" w:space="0" w:color="000000"/>
            </w:tcBorders>
          </w:tcPr>
          <w:p w:rsidR="00BC1334" w:rsidRPr="00EF7382" w:rsidRDefault="00BC1334" w:rsidP="00740347">
            <w:pPr>
              <w:spacing w:before="100" w:beforeAutospacing="1" w:after="100" w:afterAutospacing="1"/>
              <w:rPr>
                <w:bCs/>
              </w:rPr>
            </w:pPr>
            <w:r>
              <w:rPr>
                <w:bCs/>
              </w:rPr>
              <w:t>Noteikumu 12.1.</w:t>
            </w:r>
            <w:r w:rsidRPr="00EF7382">
              <w:rPr>
                <w:bCs/>
              </w:rPr>
              <w:t xml:space="preserve">apakšpunkts </w:t>
            </w:r>
          </w:p>
        </w:tc>
        <w:tc>
          <w:tcPr>
            <w:tcW w:w="1180" w:type="pct"/>
            <w:tcBorders>
              <w:top w:val="outset" w:sz="6" w:space="0" w:color="000000"/>
              <w:left w:val="outset" w:sz="6" w:space="0" w:color="000000"/>
              <w:bottom w:val="outset" w:sz="6" w:space="0" w:color="000000"/>
              <w:right w:val="outset" w:sz="6" w:space="0" w:color="000000"/>
            </w:tcBorders>
          </w:tcPr>
          <w:p w:rsidR="00BC1334" w:rsidRPr="00EF7382" w:rsidRDefault="00BC1334" w:rsidP="00302CBB">
            <w:pPr>
              <w:spacing w:before="100" w:beforeAutospacing="1" w:after="100" w:afterAutospacing="1"/>
            </w:pPr>
            <w:r>
              <w:t>Ieviesta pilnībā</w:t>
            </w:r>
          </w:p>
        </w:tc>
        <w:tc>
          <w:tcPr>
            <w:tcW w:w="1140" w:type="pct"/>
            <w:tcBorders>
              <w:top w:val="outset" w:sz="6" w:space="0" w:color="000000"/>
              <w:left w:val="outset" w:sz="6" w:space="0" w:color="000000"/>
              <w:bottom w:val="outset" w:sz="6" w:space="0" w:color="000000"/>
            </w:tcBorders>
          </w:tcPr>
          <w:p w:rsidR="00BC1334" w:rsidRPr="00EF7382" w:rsidRDefault="00BC1334" w:rsidP="00302CBB">
            <w:pPr>
              <w:spacing w:before="100" w:beforeAutospacing="1" w:after="100" w:afterAutospacing="1"/>
            </w:pPr>
            <w:r w:rsidRPr="00EF7382">
              <w:t>Tiesību norma neparedz stingrākas prasības</w:t>
            </w:r>
          </w:p>
        </w:tc>
      </w:tr>
      <w:tr w:rsidR="00BC1334" w:rsidRPr="00EF7382" w:rsidTr="00F63819">
        <w:tc>
          <w:tcPr>
            <w:tcW w:w="1471" w:type="pct"/>
            <w:tcBorders>
              <w:top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pPr>
            <w:r w:rsidRPr="00EF7382">
              <w:t>Kā ir izmantota ES tiesību aktā paredzētā rīcības brīvība dalībvalstij pārņemt vai ieviest noteiktas ES tiesību akta normas. Kādēļ?</w:t>
            </w:r>
          </w:p>
        </w:tc>
        <w:tc>
          <w:tcPr>
            <w:tcW w:w="3529" w:type="pct"/>
            <w:gridSpan w:val="3"/>
            <w:tcBorders>
              <w:top w:val="outset" w:sz="6" w:space="0" w:color="000000"/>
              <w:left w:val="outset" w:sz="6" w:space="0" w:color="000000"/>
              <w:bottom w:val="outset" w:sz="6" w:space="0" w:color="000000"/>
            </w:tcBorders>
          </w:tcPr>
          <w:p w:rsidR="00BC1334" w:rsidRPr="00EF7382" w:rsidRDefault="00BC1334" w:rsidP="00DA22D9">
            <w:pPr>
              <w:jc w:val="both"/>
            </w:pPr>
            <w:r w:rsidRPr="00EF7382">
              <w:t>Projekts šo jomu neskar.</w:t>
            </w:r>
          </w:p>
        </w:tc>
      </w:tr>
      <w:tr w:rsidR="00BC1334" w:rsidRPr="00EF7382" w:rsidTr="00F63819">
        <w:tc>
          <w:tcPr>
            <w:tcW w:w="1471" w:type="pct"/>
            <w:tcBorders>
              <w:top w:val="outset" w:sz="6" w:space="0" w:color="000000"/>
              <w:bottom w:val="outset" w:sz="6" w:space="0" w:color="000000"/>
              <w:right w:val="outset" w:sz="6" w:space="0" w:color="000000"/>
            </w:tcBorders>
            <w:vAlign w:val="center"/>
          </w:tcPr>
          <w:p w:rsidR="00BC1334" w:rsidRPr="00EF7382" w:rsidRDefault="00BC1334" w:rsidP="00DA22D9">
            <w:pPr>
              <w:spacing w:before="100" w:beforeAutospacing="1" w:after="100" w:afterAutospacing="1"/>
            </w:pPr>
            <w:r w:rsidRPr="00EF7382">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29" w:type="pct"/>
            <w:gridSpan w:val="3"/>
            <w:tcBorders>
              <w:top w:val="outset" w:sz="6" w:space="0" w:color="000000"/>
              <w:left w:val="outset" w:sz="6" w:space="0" w:color="000000"/>
              <w:bottom w:val="outset" w:sz="6" w:space="0" w:color="000000"/>
            </w:tcBorders>
          </w:tcPr>
          <w:p w:rsidR="00BC1334" w:rsidRPr="00EF7382" w:rsidRDefault="00BC1334" w:rsidP="00DA22D9">
            <w:pPr>
              <w:spacing w:before="100" w:beforeAutospacing="1" w:after="100" w:afterAutospacing="1"/>
              <w:jc w:val="both"/>
            </w:pPr>
            <w:r w:rsidRPr="00EF7382">
              <w:t>Projekts šo jomu neskar.</w:t>
            </w:r>
          </w:p>
        </w:tc>
      </w:tr>
      <w:tr w:rsidR="00BC1334" w:rsidRPr="00EF7382" w:rsidTr="00F63819">
        <w:tc>
          <w:tcPr>
            <w:tcW w:w="1471" w:type="pct"/>
            <w:tcBorders>
              <w:top w:val="outset" w:sz="6" w:space="0" w:color="000000"/>
              <w:bottom w:val="outset" w:sz="6" w:space="0" w:color="000000"/>
              <w:right w:val="outset" w:sz="6" w:space="0" w:color="000000"/>
            </w:tcBorders>
          </w:tcPr>
          <w:p w:rsidR="00BC1334" w:rsidRPr="00EF7382" w:rsidRDefault="00BC1334" w:rsidP="00DA22D9">
            <w:pPr>
              <w:spacing w:before="100" w:beforeAutospacing="1" w:after="100" w:afterAutospacing="1"/>
            </w:pPr>
            <w:r w:rsidRPr="00EF7382">
              <w:t>Cita informācija</w:t>
            </w:r>
          </w:p>
        </w:tc>
        <w:tc>
          <w:tcPr>
            <w:tcW w:w="3529" w:type="pct"/>
            <w:gridSpan w:val="3"/>
            <w:tcBorders>
              <w:top w:val="outset" w:sz="6" w:space="0" w:color="000000"/>
              <w:left w:val="outset" w:sz="6" w:space="0" w:color="000000"/>
              <w:bottom w:val="outset" w:sz="6" w:space="0" w:color="000000"/>
            </w:tcBorders>
          </w:tcPr>
          <w:p w:rsidR="00BC1334" w:rsidRPr="00EF7382" w:rsidRDefault="00BC1334" w:rsidP="00DA22D9">
            <w:pPr>
              <w:spacing w:before="100" w:beforeAutospacing="1" w:after="100" w:afterAutospacing="1"/>
            </w:pPr>
            <w:r w:rsidRPr="00EF7382">
              <w:t>Nav.</w:t>
            </w:r>
          </w:p>
        </w:tc>
      </w:tr>
    </w:tbl>
    <w:p w:rsidR="00BC1334" w:rsidRPr="00EF7382" w:rsidRDefault="00BC1334" w:rsidP="006B01BB">
      <w:pPr>
        <w:pStyle w:val="ParastaisWeb"/>
        <w:spacing w:before="0" w:beforeAutospacing="0" w:after="0" w:afterAutospacing="0"/>
      </w:pPr>
    </w:p>
    <w:p w:rsidR="00BC1334" w:rsidRPr="00EF7382" w:rsidRDefault="00BC1334" w:rsidP="006B01BB">
      <w:pPr>
        <w:pStyle w:val="ParastaisWeb"/>
        <w:spacing w:before="0" w:beforeAutospacing="0" w:after="0" w:afterAutospacing="0"/>
        <w:rPr>
          <w:i/>
        </w:rPr>
      </w:pPr>
    </w:p>
    <w:tbl>
      <w:tblPr>
        <w:tblW w:w="932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4"/>
        <w:gridCol w:w="4158"/>
        <w:gridCol w:w="4803"/>
      </w:tblGrid>
      <w:tr w:rsidR="00BC1334" w:rsidRPr="00EF7382" w:rsidTr="0062486A">
        <w:trPr>
          <w:jc w:val="center"/>
        </w:trPr>
        <w:tc>
          <w:tcPr>
            <w:tcW w:w="9325" w:type="dxa"/>
            <w:gridSpan w:val="3"/>
          </w:tcPr>
          <w:p w:rsidR="00BC1334" w:rsidRPr="00EF7382" w:rsidRDefault="00BC1334">
            <w:pPr>
              <w:pStyle w:val="naisnod"/>
              <w:spacing w:before="0" w:after="0"/>
              <w:ind w:left="57" w:right="57"/>
              <w:rPr>
                <w:highlight w:val="yellow"/>
              </w:rPr>
            </w:pPr>
            <w:r w:rsidRPr="00EF7382">
              <w:t>VI. Sabiedrības līdzdalība un šīs līdzdalības rezultāti</w:t>
            </w:r>
          </w:p>
        </w:tc>
      </w:tr>
      <w:tr w:rsidR="00BC1334" w:rsidRPr="00EF7382" w:rsidTr="00446440">
        <w:trPr>
          <w:trHeight w:val="553"/>
          <w:jc w:val="center"/>
        </w:trPr>
        <w:tc>
          <w:tcPr>
            <w:tcW w:w="364" w:type="dxa"/>
          </w:tcPr>
          <w:p w:rsidR="00BC1334" w:rsidRPr="00EF7382" w:rsidRDefault="00BC1334">
            <w:pPr>
              <w:pStyle w:val="naiskr"/>
              <w:spacing w:before="0" w:after="0"/>
              <w:ind w:left="57" w:right="57"/>
              <w:rPr>
                <w:bCs/>
              </w:rPr>
            </w:pPr>
            <w:r w:rsidRPr="00EF7382">
              <w:rPr>
                <w:bCs/>
              </w:rPr>
              <w:t>1.</w:t>
            </w:r>
          </w:p>
        </w:tc>
        <w:tc>
          <w:tcPr>
            <w:tcW w:w="4158" w:type="dxa"/>
          </w:tcPr>
          <w:p w:rsidR="00BC1334" w:rsidRPr="00EF7382" w:rsidRDefault="00BC1334">
            <w:pPr>
              <w:pStyle w:val="naiskr"/>
              <w:tabs>
                <w:tab w:val="left" w:pos="170"/>
              </w:tabs>
              <w:spacing w:before="0" w:after="0"/>
              <w:ind w:left="57" w:right="57"/>
            </w:pPr>
            <w:r w:rsidRPr="00EF7382">
              <w:t>Sabiedrības informēšana par projekta izstrādes uzsākšanu</w:t>
            </w:r>
          </w:p>
        </w:tc>
        <w:tc>
          <w:tcPr>
            <w:tcW w:w="4803" w:type="dxa"/>
          </w:tcPr>
          <w:p w:rsidR="00BC1334" w:rsidRPr="00EF7382" w:rsidRDefault="00BC1334" w:rsidP="0084216C">
            <w:pPr>
              <w:pStyle w:val="naiskr"/>
              <w:spacing w:before="0" w:after="0"/>
              <w:ind w:left="57" w:right="57"/>
              <w:jc w:val="both"/>
              <w:rPr>
                <w:highlight w:val="yellow"/>
              </w:rPr>
            </w:pPr>
            <w:r w:rsidRPr="00EF7382">
              <w:rPr>
                <w:iCs/>
              </w:rPr>
              <w:t xml:space="preserve">Informācija par normatīvā akta projektu nosūtīta </w:t>
            </w:r>
            <w:r w:rsidRPr="00EF7382">
              <w:t xml:space="preserve">uz sociālo partneru e-pasta adresēm, kā arī ir ievietota tīmekļa vietnē </w:t>
            </w:r>
            <w:proofErr w:type="spellStart"/>
            <w:r w:rsidRPr="00EF7382">
              <w:t>www.zm.gov.lv</w:t>
            </w:r>
            <w:proofErr w:type="spellEnd"/>
            <w:r w:rsidRPr="00EF7382">
              <w:t>.</w:t>
            </w:r>
          </w:p>
        </w:tc>
      </w:tr>
      <w:tr w:rsidR="00BC1334" w:rsidRPr="00EF7382" w:rsidTr="00446440">
        <w:trPr>
          <w:trHeight w:val="339"/>
          <w:jc w:val="center"/>
        </w:trPr>
        <w:tc>
          <w:tcPr>
            <w:tcW w:w="364" w:type="dxa"/>
          </w:tcPr>
          <w:p w:rsidR="00BC1334" w:rsidRPr="00EF7382" w:rsidRDefault="00BC1334">
            <w:pPr>
              <w:pStyle w:val="naiskr"/>
              <w:spacing w:before="0" w:after="0"/>
              <w:ind w:left="57" w:right="57"/>
              <w:rPr>
                <w:bCs/>
              </w:rPr>
            </w:pPr>
            <w:r w:rsidRPr="00EF7382">
              <w:rPr>
                <w:bCs/>
              </w:rPr>
              <w:t>2.</w:t>
            </w:r>
          </w:p>
        </w:tc>
        <w:tc>
          <w:tcPr>
            <w:tcW w:w="4158" w:type="dxa"/>
          </w:tcPr>
          <w:p w:rsidR="00BC1334" w:rsidRPr="00EF7382" w:rsidRDefault="00BC1334">
            <w:pPr>
              <w:pStyle w:val="naiskr"/>
              <w:spacing w:before="0" w:after="0"/>
              <w:ind w:left="57" w:right="57"/>
            </w:pPr>
            <w:r w:rsidRPr="00EF7382">
              <w:t xml:space="preserve">Sabiedrības līdzdalība projekta izstrādē </w:t>
            </w:r>
          </w:p>
        </w:tc>
        <w:tc>
          <w:tcPr>
            <w:tcW w:w="4803" w:type="dxa"/>
          </w:tcPr>
          <w:p w:rsidR="00BC1334" w:rsidRPr="00EF7382" w:rsidRDefault="00BC1334" w:rsidP="00377893">
            <w:pPr>
              <w:pStyle w:val="naiskr"/>
              <w:spacing w:before="0" w:after="0"/>
              <w:ind w:left="57" w:right="57"/>
              <w:jc w:val="both"/>
              <w:rPr>
                <w:highlight w:val="yellow"/>
              </w:rPr>
            </w:pPr>
            <w:r w:rsidRPr="00EF7382">
              <w:t>2012.gada 21.jūnijā noteikumu projekts nosūtīts saskaņošanai biedrībām „Zemnieku Saeima”, „Lauksaimnieku organizāciju sadarbības padome” un „Lauksaimniecības tehnikas ražotāju un tirgotāju asociācija”, kā arī Latvijas lauksaimniecības kooperatīvu asociācijai.</w:t>
            </w:r>
          </w:p>
        </w:tc>
      </w:tr>
      <w:tr w:rsidR="00BC1334" w:rsidRPr="00EF7382" w:rsidTr="00446440">
        <w:trPr>
          <w:trHeight w:val="375"/>
          <w:jc w:val="center"/>
        </w:trPr>
        <w:tc>
          <w:tcPr>
            <w:tcW w:w="364" w:type="dxa"/>
          </w:tcPr>
          <w:p w:rsidR="00BC1334" w:rsidRPr="00EF7382" w:rsidRDefault="00BC1334">
            <w:pPr>
              <w:pStyle w:val="naiskr"/>
              <w:spacing w:before="0" w:after="0"/>
              <w:ind w:left="57" w:right="57"/>
              <w:rPr>
                <w:bCs/>
              </w:rPr>
            </w:pPr>
            <w:r w:rsidRPr="00EF7382">
              <w:rPr>
                <w:bCs/>
              </w:rPr>
              <w:t>3.</w:t>
            </w:r>
          </w:p>
        </w:tc>
        <w:tc>
          <w:tcPr>
            <w:tcW w:w="4158" w:type="dxa"/>
          </w:tcPr>
          <w:p w:rsidR="00BC1334" w:rsidRPr="00EF7382" w:rsidRDefault="00BC1334">
            <w:pPr>
              <w:pStyle w:val="naiskr"/>
              <w:spacing w:before="0" w:after="0"/>
              <w:ind w:left="57" w:right="57"/>
            </w:pPr>
            <w:r w:rsidRPr="00EF7382">
              <w:t xml:space="preserve">Sabiedrības līdzdalības rezultāti </w:t>
            </w:r>
          </w:p>
        </w:tc>
        <w:tc>
          <w:tcPr>
            <w:tcW w:w="4803" w:type="dxa"/>
          </w:tcPr>
          <w:p w:rsidR="00BC1334" w:rsidRPr="00EF7382" w:rsidRDefault="00BC1334" w:rsidP="00B9614B">
            <w:pPr>
              <w:pStyle w:val="naiskr"/>
              <w:spacing w:before="0" w:after="0"/>
              <w:ind w:right="57"/>
              <w:jc w:val="both"/>
            </w:pPr>
            <w:r w:rsidRPr="00EF7382">
              <w:t>Par noteikumu projektu iebildumi</w:t>
            </w:r>
            <w:r>
              <w:t xml:space="preserve"> saņemti no b</w:t>
            </w:r>
            <w:r w:rsidRPr="00EF7382">
              <w:t>iedrība</w:t>
            </w:r>
            <w:r>
              <w:t>s</w:t>
            </w:r>
            <w:r w:rsidRPr="00EF7382">
              <w:t xml:space="preserve"> „Lauksaimniecības tehnikas ražotāju un tirgotāju asociācija”</w:t>
            </w:r>
            <w:r>
              <w:t xml:space="preserve"> un tie iekļauti noteikumu projektā.</w:t>
            </w:r>
          </w:p>
          <w:p w:rsidR="00BC1334" w:rsidRPr="00EF7382" w:rsidRDefault="00BC1334" w:rsidP="00407018">
            <w:pPr>
              <w:pStyle w:val="naiskr"/>
              <w:spacing w:before="0" w:after="0"/>
              <w:ind w:right="57"/>
              <w:jc w:val="both"/>
            </w:pPr>
            <w:r w:rsidRPr="00EF7382">
              <w:t xml:space="preserve">Daži komersanti lūdz palielināt maksu par </w:t>
            </w:r>
            <w:r w:rsidRPr="00EF7382">
              <w:rPr>
                <w:rStyle w:val="tvhtml1"/>
                <w:rFonts w:ascii="Times New Roman" w:hAnsi="Times New Roman"/>
                <w:sz w:val="24"/>
                <w:szCs w:val="24"/>
              </w:rPr>
              <w:t xml:space="preserve">traktortehnikas tirdzniecības vietas apliecības noformēšanu un izsniegšanu, bet šie noteikumi neregulē </w:t>
            </w:r>
            <w:r w:rsidRPr="00EF7382">
              <w:t>Valsts tehniskās uzraudzības aģentūras publisko maksas pakalpojumu cenas.</w:t>
            </w:r>
          </w:p>
        </w:tc>
      </w:tr>
      <w:tr w:rsidR="00BC1334" w:rsidRPr="00EF7382" w:rsidTr="00446440">
        <w:trPr>
          <w:trHeight w:val="397"/>
          <w:jc w:val="center"/>
        </w:trPr>
        <w:tc>
          <w:tcPr>
            <w:tcW w:w="364" w:type="dxa"/>
          </w:tcPr>
          <w:p w:rsidR="00BC1334" w:rsidRPr="00EF7382" w:rsidRDefault="00BC1334">
            <w:pPr>
              <w:pStyle w:val="naiskr"/>
              <w:spacing w:before="0" w:after="0"/>
              <w:ind w:left="57" w:right="57"/>
              <w:rPr>
                <w:bCs/>
              </w:rPr>
            </w:pPr>
            <w:r w:rsidRPr="00EF7382">
              <w:rPr>
                <w:bCs/>
              </w:rPr>
              <w:t>4.</w:t>
            </w:r>
          </w:p>
        </w:tc>
        <w:tc>
          <w:tcPr>
            <w:tcW w:w="4158" w:type="dxa"/>
          </w:tcPr>
          <w:p w:rsidR="00BC1334" w:rsidRPr="00EF7382" w:rsidRDefault="00BC1334">
            <w:pPr>
              <w:pStyle w:val="naiskr"/>
              <w:spacing w:before="0" w:after="0"/>
              <w:ind w:left="57" w:right="57"/>
            </w:pPr>
            <w:r w:rsidRPr="00EF7382">
              <w:t>Saeimas un ekspertu līdzdalība</w:t>
            </w:r>
          </w:p>
        </w:tc>
        <w:tc>
          <w:tcPr>
            <w:tcW w:w="4803" w:type="dxa"/>
          </w:tcPr>
          <w:p w:rsidR="00BC1334" w:rsidRPr="00EF7382" w:rsidRDefault="00BC1334">
            <w:pPr>
              <w:pStyle w:val="naiskr"/>
              <w:spacing w:before="0" w:after="0"/>
              <w:ind w:left="57" w:right="57"/>
              <w:jc w:val="both"/>
            </w:pPr>
            <w:r w:rsidRPr="00EF7382">
              <w:t>Projekts šo jomu neskar.</w:t>
            </w:r>
          </w:p>
        </w:tc>
      </w:tr>
      <w:tr w:rsidR="00BC1334" w:rsidRPr="00EF7382" w:rsidTr="00446440">
        <w:trPr>
          <w:trHeight w:val="476"/>
          <w:jc w:val="center"/>
        </w:trPr>
        <w:tc>
          <w:tcPr>
            <w:tcW w:w="364" w:type="dxa"/>
          </w:tcPr>
          <w:p w:rsidR="00BC1334" w:rsidRPr="00EF7382" w:rsidRDefault="00BC1334">
            <w:pPr>
              <w:pStyle w:val="naiskr"/>
              <w:spacing w:before="0" w:after="0"/>
              <w:ind w:left="57" w:right="57"/>
              <w:rPr>
                <w:bCs/>
              </w:rPr>
            </w:pPr>
            <w:r w:rsidRPr="00EF7382">
              <w:rPr>
                <w:bCs/>
              </w:rPr>
              <w:t>5.</w:t>
            </w:r>
          </w:p>
        </w:tc>
        <w:tc>
          <w:tcPr>
            <w:tcW w:w="4158" w:type="dxa"/>
          </w:tcPr>
          <w:p w:rsidR="00BC1334" w:rsidRPr="00EF7382" w:rsidRDefault="00BC1334">
            <w:pPr>
              <w:pStyle w:val="naiskr"/>
              <w:spacing w:before="0" w:after="0"/>
              <w:ind w:left="57" w:right="57"/>
            </w:pPr>
            <w:r w:rsidRPr="00EF7382">
              <w:t>Cita informācija</w:t>
            </w:r>
          </w:p>
          <w:p w:rsidR="00BC1334" w:rsidRPr="00EF7382" w:rsidRDefault="00BC1334">
            <w:pPr>
              <w:pStyle w:val="naiskr"/>
              <w:spacing w:before="0" w:after="0"/>
              <w:ind w:left="57" w:right="57"/>
            </w:pPr>
          </w:p>
        </w:tc>
        <w:tc>
          <w:tcPr>
            <w:tcW w:w="4803" w:type="dxa"/>
          </w:tcPr>
          <w:p w:rsidR="00BC1334" w:rsidRPr="00EF7382" w:rsidRDefault="00BC1334">
            <w:pPr>
              <w:pStyle w:val="naiskr"/>
              <w:spacing w:before="0" w:after="0"/>
              <w:ind w:left="57" w:right="57"/>
              <w:jc w:val="both"/>
            </w:pPr>
            <w:r w:rsidRPr="00EF7382">
              <w:t>Nav.</w:t>
            </w:r>
          </w:p>
        </w:tc>
      </w:tr>
    </w:tbl>
    <w:p w:rsidR="00BC1334" w:rsidRPr="00EF7382" w:rsidRDefault="00BC1334">
      <w:pPr>
        <w:rPr>
          <w:highlight w:val="yellow"/>
        </w:rPr>
      </w:pPr>
    </w:p>
    <w:tbl>
      <w:tblPr>
        <w:tblW w:w="9461"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79"/>
        <w:gridCol w:w="4065"/>
        <w:gridCol w:w="4917"/>
      </w:tblGrid>
      <w:tr w:rsidR="00BC1334" w:rsidRPr="00EF7382" w:rsidTr="0062486A">
        <w:trPr>
          <w:jc w:val="center"/>
        </w:trPr>
        <w:tc>
          <w:tcPr>
            <w:tcW w:w="9461" w:type="dxa"/>
            <w:gridSpan w:val="3"/>
          </w:tcPr>
          <w:p w:rsidR="00BC1334" w:rsidRPr="00EF7382" w:rsidRDefault="00BC1334">
            <w:pPr>
              <w:pStyle w:val="naisnod"/>
              <w:spacing w:before="0" w:after="0"/>
              <w:ind w:left="57" w:right="57"/>
              <w:rPr>
                <w:highlight w:val="yellow"/>
              </w:rPr>
            </w:pPr>
            <w:r w:rsidRPr="00EF7382">
              <w:t>VII. Tiesību akta projekta izpildes nodrošināšana un tās ietekme uz institūcijām</w:t>
            </w:r>
          </w:p>
        </w:tc>
      </w:tr>
      <w:tr w:rsidR="00BC1334" w:rsidRPr="00EF7382" w:rsidTr="004F3565">
        <w:trPr>
          <w:trHeight w:val="427"/>
          <w:jc w:val="center"/>
        </w:trPr>
        <w:tc>
          <w:tcPr>
            <w:tcW w:w="479" w:type="dxa"/>
          </w:tcPr>
          <w:p w:rsidR="00BC1334" w:rsidRPr="00EF7382" w:rsidRDefault="00BC1334">
            <w:pPr>
              <w:pStyle w:val="naisnod"/>
              <w:spacing w:before="0" w:after="0"/>
              <w:ind w:left="57" w:right="57"/>
              <w:jc w:val="left"/>
              <w:rPr>
                <w:b w:val="0"/>
              </w:rPr>
            </w:pPr>
            <w:r w:rsidRPr="00EF7382">
              <w:rPr>
                <w:b w:val="0"/>
              </w:rPr>
              <w:t>1.</w:t>
            </w:r>
          </w:p>
        </w:tc>
        <w:tc>
          <w:tcPr>
            <w:tcW w:w="4065" w:type="dxa"/>
          </w:tcPr>
          <w:p w:rsidR="00BC1334" w:rsidRPr="00EF7382" w:rsidRDefault="00BC1334">
            <w:pPr>
              <w:pStyle w:val="naisf"/>
              <w:spacing w:before="0" w:after="0"/>
              <w:ind w:left="57" w:right="57" w:firstLine="0"/>
              <w:jc w:val="left"/>
            </w:pPr>
            <w:r w:rsidRPr="00EF7382">
              <w:t xml:space="preserve">Projekta izpildē iesaistītās institūcijas </w:t>
            </w:r>
          </w:p>
        </w:tc>
        <w:tc>
          <w:tcPr>
            <w:tcW w:w="4917" w:type="dxa"/>
          </w:tcPr>
          <w:p w:rsidR="00BC1334" w:rsidRPr="00EF7382" w:rsidRDefault="00BC1334" w:rsidP="00407018">
            <w:pPr>
              <w:pStyle w:val="naisnod"/>
              <w:spacing w:before="0" w:after="0"/>
              <w:ind w:left="57" w:right="57"/>
              <w:jc w:val="both"/>
              <w:rPr>
                <w:b w:val="0"/>
                <w:highlight w:val="yellow"/>
              </w:rPr>
            </w:pPr>
            <w:r w:rsidRPr="00EF7382">
              <w:rPr>
                <w:b w:val="0"/>
                <w:iCs/>
              </w:rPr>
              <w:t xml:space="preserve">Normatīvā akta projekta izpildi nodrošinās </w:t>
            </w:r>
            <w:r w:rsidRPr="00EF7382">
              <w:rPr>
                <w:b w:val="0"/>
              </w:rPr>
              <w:t>„Valsts tehniskās uzraudzības aģentūra”.</w:t>
            </w:r>
            <w:r w:rsidRPr="00EF7382">
              <w:t xml:space="preserve"> </w:t>
            </w:r>
          </w:p>
        </w:tc>
      </w:tr>
      <w:tr w:rsidR="00BC1334" w:rsidRPr="00EF7382" w:rsidTr="004F3565">
        <w:trPr>
          <w:trHeight w:val="463"/>
          <w:jc w:val="center"/>
        </w:trPr>
        <w:tc>
          <w:tcPr>
            <w:tcW w:w="479" w:type="dxa"/>
          </w:tcPr>
          <w:p w:rsidR="00BC1334" w:rsidRPr="00EF7382" w:rsidRDefault="00BC1334">
            <w:pPr>
              <w:pStyle w:val="naisnod"/>
              <w:spacing w:before="0" w:after="0"/>
              <w:ind w:left="57" w:right="57"/>
              <w:jc w:val="left"/>
              <w:rPr>
                <w:b w:val="0"/>
              </w:rPr>
            </w:pPr>
            <w:r w:rsidRPr="00EF7382">
              <w:rPr>
                <w:b w:val="0"/>
              </w:rPr>
              <w:t>2.</w:t>
            </w:r>
          </w:p>
        </w:tc>
        <w:tc>
          <w:tcPr>
            <w:tcW w:w="4065" w:type="dxa"/>
          </w:tcPr>
          <w:p w:rsidR="00BC1334" w:rsidRPr="00EF7382" w:rsidRDefault="00BC1334">
            <w:pPr>
              <w:pStyle w:val="naisf"/>
              <w:spacing w:before="0" w:after="0"/>
              <w:ind w:left="57" w:right="57" w:firstLine="0"/>
              <w:jc w:val="left"/>
            </w:pPr>
            <w:r w:rsidRPr="00EF7382">
              <w:t xml:space="preserve">Projekta izpildes ietekme uz pārvaldes funkcijām </w:t>
            </w:r>
          </w:p>
        </w:tc>
        <w:tc>
          <w:tcPr>
            <w:tcW w:w="4917" w:type="dxa"/>
          </w:tcPr>
          <w:p w:rsidR="00BC1334" w:rsidRPr="00EF7382" w:rsidRDefault="00BC1334" w:rsidP="00430E31">
            <w:pPr>
              <w:pStyle w:val="naisnod"/>
              <w:spacing w:before="0" w:after="0"/>
              <w:ind w:left="57" w:right="57"/>
              <w:jc w:val="both"/>
              <w:rPr>
                <w:b w:val="0"/>
              </w:rPr>
            </w:pPr>
            <w:r w:rsidRPr="00EF7382">
              <w:rPr>
                <w:b w:val="0"/>
                <w:iCs/>
              </w:rPr>
              <w:t>Funkcijas un uzdevumus normatīvā akta projekta izpilde neietekmēs.</w:t>
            </w:r>
          </w:p>
        </w:tc>
      </w:tr>
      <w:tr w:rsidR="00BC1334" w:rsidRPr="00EF7382" w:rsidTr="004F3565">
        <w:trPr>
          <w:trHeight w:val="725"/>
          <w:jc w:val="center"/>
        </w:trPr>
        <w:tc>
          <w:tcPr>
            <w:tcW w:w="479" w:type="dxa"/>
          </w:tcPr>
          <w:p w:rsidR="00BC1334" w:rsidRPr="00EF7382" w:rsidRDefault="00BC1334">
            <w:pPr>
              <w:pStyle w:val="naisnod"/>
              <w:spacing w:before="0" w:after="0"/>
              <w:ind w:left="57" w:right="57"/>
              <w:jc w:val="left"/>
              <w:rPr>
                <w:b w:val="0"/>
              </w:rPr>
            </w:pPr>
            <w:r w:rsidRPr="00EF7382">
              <w:rPr>
                <w:b w:val="0"/>
              </w:rPr>
              <w:t>3.</w:t>
            </w:r>
          </w:p>
        </w:tc>
        <w:tc>
          <w:tcPr>
            <w:tcW w:w="4065" w:type="dxa"/>
          </w:tcPr>
          <w:p w:rsidR="00BC1334" w:rsidRPr="00EF7382" w:rsidRDefault="00BC1334">
            <w:pPr>
              <w:pStyle w:val="naisf"/>
              <w:spacing w:before="0" w:after="0"/>
              <w:ind w:left="57" w:right="57" w:firstLine="0"/>
              <w:jc w:val="left"/>
            </w:pPr>
            <w:r w:rsidRPr="00EF7382">
              <w:t>Projekta izpildes ietekme uz pārvaldes institucionālo struktūru.</w:t>
            </w:r>
          </w:p>
          <w:p w:rsidR="00BC1334" w:rsidRPr="00EF7382" w:rsidRDefault="00BC1334">
            <w:pPr>
              <w:pStyle w:val="naisf"/>
              <w:spacing w:before="0" w:after="0"/>
              <w:ind w:left="57" w:right="57" w:firstLine="0"/>
              <w:jc w:val="left"/>
            </w:pPr>
            <w:r w:rsidRPr="00EF7382">
              <w:t>Jaunu institūciju izveide</w:t>
            </w:r>
          </w:p>
        </w:tc>
        <w:tc>
          <w:tcPr>
            <w:tcW w:w="4917" w:type="dxa"/>
          </w:tcPr>
          <w:p w:rsidR="00BC1334" w:rsidRPr="00EF7382" w:rsidRDefault="00BC1334" w:rsidP="00430E31">
            <w:pPr>
              <w:pStyle w:val="naisnod"/>
              <w:spacing w:before="0" w:after="0"/>
              <w:ind w:left="57" w:right="57"/>
              <w:jc w:val="both"/>
              <w:rPr>
                <w:b w:val="0"/>
              </w:rPr>
            </w:pPr>
            <w:r w:rsidRPr="00EF7382">
              <w:rPr>
                <w:b w:val="0"/>
                <w:iCs/>
              </w:rPr>
              <w:t>Saistībā ar projekta izpildi nebūs nepieciešams veidot jaunas institūcijas.</w:t>
            </w:r>
          </w:p>
        </w:tc>
      </w:tr>
      <w:tr w:rsidR="00BC1334" w:rsidRPr="00EF7382" w:rsidTr="004F3565">
        <w:trPr>
          <w:trHeight w:val="780"/>
          <w:jc w:val="center"/>
        </w:trPr>
        <w:tc>
          <w:tcPr>
            <w:tcW w:w="479" w:type="dxa"/>
          </w:tcPr>
          <w:p w:rsidR="00BC1334" w:rsidRPr="00EF7382" w:rsidRDefault="00BC1334">
            <w:pPr>
              <w:pStyle w:val="naisnod"/>
              <w:spacing w:before="0" w:after="0"/>
              <w:ind w:left="57" w:right="57"/>
              <w:jc w:val="left"/>
              <w:rPr>
                <w:b w:val="0"/>
              </w:rPr>
            </w:pPr>
            <w:r w:rsidRPr="00EF7382">
              <w:rPr>
                <w:b w:val="0"/>
              </w:rPr>
              <w:t>4.</w:t>
            </w:r>
          </w:p>
        </w:tc>
        <w:tc>
          <w:tcPr>
            <w:tcW w:w="4065" w:type="dxa"/>
          </w:tcPr>
          <w:p w:rsidR="00BC1334" w:rsidRPr="00EF7382" w:rsidRDefault="00BC1334">
            <w:pPr>
              <w:pStyle w:val="naisf"/>
              <w:spacing w:before="0" w:after="0"/>
              <w:ind w:left="57" w:right="57" w:firstLine="0"/>
              <w:jc w:val="left"/>
            </w:pPr>
            <w:r w:rsidRPr="00EF7382">
              <w:t>Projekta izpildes ietekme uz pārvaldes institucionālo struktūru.</w:t>
            </w:r>
          </w:p>
          <w:p w:rsidR="00BC1334" w:rsidRPr="00EF7382" w:rsidRDefault="00BC1334">
            <w:pPr>
              <w:pStyle w:val="naisf"/>
              <w:spacing w:before="0" w:after="0"/>
              <w:ind w:left="57" w:right="57" w:firstLine="0"/>
              <w:jc w:val="left"/>
            </w:pPr>
            <w:r w:rsidRPr="00EF7382">
              <w:t>Esošu institūciju likvidācija</w:t>
            </w:r>
          </w:p>
        </w:tc>
        <w:tc>
          <w:tcPr>
            <w:tcW w:w="4917" w:type="dxa"/>
          </w:tcPr>
          <w:p w:rsidR="00BC1334" w:rsidRPr="00EF7382" w:rsidRDefault="00BC1334" w:rsidP="00430E31">
            <w:pPr>
              <w:pStyle w:val="naisnod"/>
              <w:spacing w:before="0" w:after="0"/>
              <w:ind w:left="57" w:right="57"/>
              <w:jc w:val="both"/>
              <w:rPr>
                <w:b w:val="0"/>
              </w:rPr>
            </w:pPr>
            <w:r w:rsidRPr="00EF7382">
              <w:rPr>
                <w:b w:val="0"/>
                <w:iCs/>
              </w:rPr>
              <w:t>Saistībā ar projekta izpildi nav plānots likvidēt esošu institūciju.</w:t>
            </w:r>
          </w:p>
        </w:tc>
      </w:tr>
      <w:tr w:rsidR="00BC1334" w:rsidRPr="00EF7382" w:rsidTr="004F3565">
        <w:trPr>
          <w:trHeight w:val="703"/>
          <w:jc w:val="center"/>
        </w:trPr>
        <w:tc>
          <w:tcPr>
            <w:tcW w:w="479" w:type="dxa"/>
          </w:tcPr>
          <w:p w:rsidR="00BC1334" w:rsidRPr="00EF7382" w:rsidRDefault="00BC1334">
            <w:pPr>
              <w:pStyle w:val="naisnod"/>
              <w:spacing w:before="0" w:after="0"/>
              <w:ind w:left="57" w:right="57"/>
              <w:jc w:val="left"/>
              <w:rPr>
                <w:b w:val="0"/>
              </w:rPr>
            </w:pPr>
            <w:r w:rsidRPr="00EF7382">
              <w:rPr>
                <w:b w:val="0"/>
              </w:rPr>
              <w:t>5.</w:t>
            </w:r>
          </w:p>
        </w:tc>
        <w:tc>
          <w:tcPr>
            <w:tcW w:w="4065" w:type="dxa"/>
          </w:tcPr>
          <w:p w:rsidR="00BC1334" w:rsidRPr="00EF7382" w:rsidRDefault="00BC1334">
            <w:pPr>
              <w:pStyle w:val="naisf"/>
              <w:spacing w:before="0" w:after="0"/>
              <w:ind w:left="57" w:right="57" w:firstLine="0"/>
              <w:jc w:val="left"/>
            </w:pPr>
            <w:r w:rsidRPr="00EF7382">
              <w:t>Projekta izpildes ietekme uz pārvaldes institucionālo struktūru.</w:t>
            </w:r>
          </w:p>
          <w:p w:rsidR="00BC1334" w:rsidRPr="00EF7382" w:rsidRDefault="00BC1334">
            <w:pPr>
              <w:pStyle w:val="naisf"/>
              <w:spacing w:before="0" w:after="0"/>
              <w:ind w:left="57" w:right="57" w:firstLine="0"/>
              <w:jc w:val="left"/>
            </w:pPr>
            <w:r w:rsidRPr="00EF7382">
              <w:t>Esošu institūciju reorganizācija</w:t>
            </w:r>
          </w:p>
        </w:tc>
        <w:tc>
          <w:tcPr>
            <w:tcW w:w="4917" w:type="dxa"/>
          </w:tcPr>
          <w:p w:rsidR="00BC1334" w:rsidRPr="00EF7382" w:rsidRDefault="00BC1334" w:rsidP="00430E31">
            <w:pPr>
              <w:pStyle w:val="naisnod"/>
              <w:spacing w:before="0" w:after="0"/>
              <w:ind w:left="57" w:right="57"/>
              <w:jc w:val="both"/>
              <w:rPr>
                <w:b w:val="0"/>
              </w:rPr>
            </w:pPr>
            <w:r w:rsidRPr="00EF7382">
              <w:rPr>
                <w:b w:val="0"/>
                <w:iCs/>
              </w:rPr>
              <w:t>Saistībā ar projekta izpildi nav plānots reorganizēt esošu institūciju vai arī apvienot esošas institūcijas.</w:t>
            </w:r>
          </w:p>
        </w:tc>
      </w:tr>
      <w:tr w:rsidR="00BC1334" w:rsidRPr="00EF7382" w:rsidTr="004F3565">
        <w:trPr>
          <w:trHeight w:val="476"/>
          <w:jc w:val="center"/>
        </w:trPr>
        <w:tc>
          <w:tcPr>
            <w:tcW w:w="479" w:type="dxa"/>
          </w:tcPr>
          <w:p w:rsidR="00BC1334" w:rsidRPr="00EF7382" w:rsidRDefault="00BC1334">
            <w:pPr>
              <w:pStyle w:val="naiskr"/>
              <w:spacing w:before="0" w:after="0"/>
              <w:ind w:left="57" w:right="57"/>
            </w:pPr>
            <w:r w:rsidRPr="00EF7382">
              <w:t>6.</w:t>
            </w:r>
          </w:p>
        </w:tc>
        <w:tc>
          <w:tcPr>
            <w:tcW w:w="4065" w:type="dxa"/>
          </w:tcPr>
          <w:p w:rsidR="00BC1334" w:rsidRPr="00EF7382" w:rsidRDefault="00BC1334">
            <w:pPr>
              <w:pStyle w:val="naiskr"/>
              <w:spacing w:before="0" w:after="0"/>
              <w:ind w:left="57" w:right="57"/>
            </w:pPr>
            <w:r w:rsidRPr="00EF7382">
              <w:t>Cita informācija</w:t>
            </w:r>
          </w:p>
        </w:tc>
        <w:tc>
          <w:tcPr>
            <w:tcW w:w="4917" w:type="dxa"/>
          </w:tcPr>
          <w:p w:rsidR="00BC1334" w:rsidRPr="00EF7382" w:rsidRDefault="00BC1334">
            <w:pPr>
              <w:pStyle w:val="naiskr"/>
              <w:spacing w:before="0" w:after="0"/>
              <w:ind w:left="57" w:right="57"/>
            </w:pPr>
            <w:r w:rsidRPr="00EF7382">
              <w:t>Nav.</w:t>
            </w:r>
          </w:p>
        </w:tc>
      </w:tr>
    </w:tbl>
    <w:p w:rsidR="00BC1334" w:rsidRPr="00EF7382" w:rsidRDefault="00BC1334" w:rsidP="00407018">
      <w:pPr>
        <w:rPr>
          <w:sz w:val="28"/>
          <w:szCs w:val="28"/>
        </w:rPr>
      </w:pPr>
    </w:p>
    <w:p w:rsidR="00BC1334" w:rsidRPr="00407018" w:rsidRDefault="00BC1334" w:rsidP="00407018">
      <w:pPr>
        <w:ind w:firstLine="720"/>
        <w:rPr>
          <w:sz w:val="28"/>
          <w:szCs w:val="28"/>
        </w:rPr>
      </w:pPr>
      <w:r w:rsidRPr="00EF7382">
        <w:rPr>
          <w:sz w:val="28"/>
          <w:szCs w:val="28"/>
        </w:rPr>
        <w:t>Zemkopības ministre</w:t>
      </w:r>
      <w:r w:rsidRPr="00EF7382">
        <w:rPr>
          <w:sz w:val="28"/>
          <w:szCs w:val="28"/>
        </w:rPr>
        <w:tab/>
      </w:r>
      <w:r w:rsidRPr="00EF7382">
        <w:rPr>
          <w:sz w:val="28"/>
          <w:szCs w:val="28"/>
        </w:rPr>
        <w:tab/>
      </w:r>
      <w:r w:rsidRPr="00EF7382">
        <w:rPr>
          <w:sz w:val="28"/>
          <w:szCs w:val="28"/>
        </w:rPr>
        <w:tab/>
      </w:r>
      <w:r w:rsidRPr="00EF7382">
        <w:rPr>
          <w:sz w:val="28"/>
          <w:szCs w:val="28"/>
        </w:rPr>
        <w:tab/>
      </w:r>
      <w:r w:rsidRPr="00EF7382">
        <w:rPr>
          <w:sz w:val="28"/>
          <w:szCs w:val="28"/>
        </w:rPr>
        <w:tab/>
      </w:r>
      <w:r w:rsidRPr="00EF7382">
        <w:rPr>
          <w:sz w:val="28"/>
          <w:szCs w:val="28"/>
        </w:rPr>
        <w:tab/>
        <w:t>L.Straujuma</w:t>
      </w:r>
    </w:p>
    <w:p w:rsidR="00BC1334" w:rsidRPr="00EF7382" w:rsidRDefault="00BC1334" w:rsidP="00684628">
      <w:pPr>
        <w:rPr>
          <w:sz w:val="20"/>
          <w:szCs w:val="20"/>
          <w:lang w:eastAsia="en-US"/>
        </w:rPr>
      </w:pPr>
    </w:p>
    <w:p w:rsidR="00BC1334" w:rsidRDefault="00BC1334" w:rsidP="00684628">
      <w:pPr>
        <w:rPr>
          <w:sz w:val="20"/>
          <w:szCs w:val="20"/>
          <w:lang w:eastAsia="en-US"/>
        </w:rPr>
      </w:pPr>
    </w:p>
    <w:p w:rsidR="00BC1334" w:rsidRPr="00EF7382" w:rsidRDefault="00BC1334" w:rsidP="00684628">
      <w:pPr>
        <w:rPr>
          <w:sz w:val="20"/>
          <w:szCs w:val="20"/>
          <w:lang w:eastAsia="en-US"/>
        </w:rPr>
      </w:pPr>
    </w:p>
    <w:p w:rsidR="00211016" w:rsidRDefault="00211016" w:rsidP="00684628">
      <w:pPr>
        <w:rPr>
          <w:sz w:val="20"/>
          <w:szCs w:val="20"/>
          <w:lang w:eastAsia="en-US"/>
        </w:rPr>
      </w:pPr>
      <w:r>
        <w:rPr>
          <w:sz w:val="20"/>
          <w:szCs w:val="20"/>
          <w:lang w:eastAsia="en-US"/>
        </w:rPr>
        <w:t>2012.12.07. 10:35</w:t>
      </w:r>
    </w:p>
    <w:p w:rsidR="00211016" w:rsidRPr="00211016" w:rsidRDefault="00211016" w:rsidP="00684628">
      <w:pPr>
        <w:rPr>
          <w:sz w:val="20"/>
          <w:szCs w:val="20"/>
        </w:rPr>
      </w:pPr>
      <w:fldSimple w:instr=" NUMWORDS   \* MERGEFORMAT ">
        <w:r w:rsidRPr="00211016">
          <w:rPr>
            <w:noProof/>
            <w:sz w:val="20"/>
            <w:szCs w:val="20"/>
          </w:rPr>
          <w:t>1183</w:t>
        </w:r>
      </w:fldSimple>
    </w:p>
    <w:p w:rsidR="00BC1334" w:rsidRPr="00EF7382" w:rsidRDefault="00BC1334" w:rsidP="00684628">
      <w:pPr>
        <w:rPr>
          <w:sz w:val="20"/>
          <w:szCs w:val="20"/>
        </w:rPr>
      </w:pPr>
      <w:r w:rsidRPr="00EF7382">
        <w:rPr>
          <w:sz w:val="20"/>
          <w:szCs w:val="20"/>
        </w:rPr>
        <w:t>G.Melkins</w:t>
      </w:r>
    </w:p>
    <w:p w:rsidR="00BC1334" w:rsidRPr="00EF7382" w:rsidRDefault="00BC1334" w:rsidP="00880E3B">
      <w:pPr>
        <w:rPr>
          <w:sz w:val="20"/>
          <w:szCs w:val="20"/>
        </w:rPr>
      </w:pPr>
      <w:r w:rsidRPr="00EF7382">
        <w:rPr>
          <w:sz w:val="20"/>
          <w:szCs w:val="20"/>
        </w:rPr>
        <w:t>67027207, Gints.Melkins@zm.gov.lv</w:t>
      </w:r>
    </w:p>
    <w:sectPr w:rsidR="00BC1334" w:rsidRPr="00EF7382" w:rsidSect="00211016">
      <w:headerReference w:type="even" r:id="rId6"/>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1A" w:rsidRDefault="002C781A">
      <w:pPr>
        <w:pStyle w:val="naisnod"/>
      </w:pPr>
      <w:r>
        <w:separator/>
      </w:r>
    </w:p>
  </w:endnote>
  <w:endnote w:type="continuationSeparator" w:id="0">
    <w:p w:rsidR="002C781A" w:rsidRDefault="002C781A">
      <w:pPr>
        <w:pStyle w:val="naisno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34" w:rsidRPr="00DE482A" w:rsidRDefault="00BC1334" w:rsidP="00940BB1">
    <w:pPr>
      <w:pStyle w:val="Kjene"/>
      <w:jc w:val="both"/>
      <w:rPr>
        <w:szCs w:val="20"/>
      </w:rPr>
    </w:pPr>
    <w:r w:rsidRPr="00A9521A">
      <w:rPr>
        <w:sz w:val="20"/>
        <w:szCs w:val="20"/>
      </w:rPr>
      <w:t>ZM</w:t>
    </w:r>
    <w:r>
      <w:rPr>
        <w:sz w:val="20"/>
        <w:szCs w:val="20"/>
      </w:rPr>
      <w:t>Anot_061212_tirdznieciba</w:t>
    </w:r>
    <w:r w:rsidRPr="00A9521A">
      <w:rPr>
        <w:sz w:val="20"/>
        <w:szCs w:val="20"/>
      </w:rPr>
      <w:t xml:space="preserve">; </w:t>
    </w:r>
    <w:r>
      <w:rPr>
        <w:sz w:val="20"/>
        <w:szCs w:val="20"/>
      </w:rPr>
      <w:t>Grozījumi Ministru kabineta 2007.gada 18.decembra noteikumos Nr.897</w:t>
    </w:r>
    <w:r w:rsidRPr="00A9521A">
      <w:rPr>
        <w:sz w:val="20"/>
        <w:szCs w:val="20"/>
      </w:rPr>
      <w:t xml:space="preserve"> „</w:t>
    </w:r>
    <w:r>
      <w:rPr>
        <w:sz w:val="20"/>
        <w:szCs w:val="20"/>
      </w:rPr>
      <w:t>Noteikumi par traktortehnikas, tās piekabju un numurēto agregātu tirdzniecības  vietas reģistrācijas kārtību un tirdzniecības prasībām, kā arī tirdzniecības valsts reģistrācijas numura zīmju izmantošanas kārtību</w:t>
    </w:r>
    <w:r>
      <w:rPr>
        <w:color w:val="000000"/>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34" w:rsidRPr="00460325" w:rsidRDefault="00BC1334" w:rsidP="00DE482A">
    <w:pPr>
      <w:pStyle w:val="Kjene"/>
      <w:jc w:val="both"/>
      <w:rPr>
        <w:szCs w:val="20"/>
      </w:rPr>
    </w:pPr>
    <w:r w:rsidRPr="00460325">
      <w:rPr>
        <w:sz w:val="20"/>
        <w:szCs w:val="20"/>
      </w:rPr>
      <w:t>ZM</w:t>
    </w:r>
    <w:r>
      <w:rPr>
        <w:sz w:val="20"/>
        <w:szCs w:val="20"/>
      </w:rPr>
      <w:t>Anot_0612</w:t>
    </w:r>
    <w:r w:rsidRPr="00460325">
      <w:rPr>
        <w:sz w:val="20"/>
        <w:szCs w:val="20"/>
      </w:rPr>
      <w:t>12_tirdznieciba; Grozījumi Ministru kabineta 2007.gada 18.decembra noteikumos Nr.897 „Noteikumi par traktortehnikas, tās piekabju un numurēto agregātu tirdzniecības  vietas reģistrācijas kārtību un tirdzniecības prasībām, kā arī tirdzniecības valsts reģistrācijas numura zīmju izmantošanas kārtību”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1A" w:rsidRDefault="002C781A">
      <w:pPr>
        <w:pStyle w:val="naisnod"/>
      </w:pPr>
      <w:r>
        <w:separator/>
      </w:r>
    </w:p>
  </w:footnote>
  <w:footnote w:type="continuationSeparator" w:id="0">
    <w:p w:rsidR="002C781A" w:rsidRDefault="002C781A">
      <w:pPr>
        <w:pStyle w:val="naisno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34" w:rsidRDefault="00786F82">
    <w:pPr>
      <w:pStyle w:val="Galvene"/>
      <w:framePr w:wrap="around" w:vAnchor="text" w:hAnchor="margin" w:xAlign="center" w:y="1"/>
      <w:rPr>
        <w:rStyle w:val="Lappusesnumurs"/>
      </w:rPr>
    </w:pPr>
    <w:r>
      <w:rPr>
        <w:rStyle w:val="Lappusesnumurs"/>
      </w:rPr>
      <w:fldChar w:fldCharType="begin"/>
    </w:r>
    <w:r w:rsidR="00BC1334">
      <w:rPr>
        <w:rStyle w:val="Lappusesnumurs"/>
      </w:rPr>
      <w:instrText xml:space="preserve">PAGE  </w:instrText>
    </w:r>
    <w:r>
      <w:rPr>
        <w:rStyle w:val="Lappusesnumurs"/>
      </w:rPr>
      <w:fldChar w:fldCharType="end"/>
    </w:r>
  </w:p>
  <w:p w:rsidR="00BC1334" w:rsidRDefault="00BC133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34" w:rsidRDefault="00786F82">
    <w:pPr>
      <w:pStyle w:val="Galvene"/>
      <w:framePr w:wrap="around" w:vAnchor="text" w:hAnchor="margin" w:xAlign="center" w:y="1"/>
      <w:rPr>
        <w:rStyle w:val="Lappusesnumurs"/>
      </w:rPr>
    </w:pPr>
    <w:r>
      <w:rPr>
        <w:rStyle w:val="Lappusesnumurs"/>
      </w:rPr>
      <w:fldChar w:fldCharType="begin"/>
    </w:r>
    <w:r w:rsidR="00BC1334">
      <w:rPr>
        <w:rStyle w:val="Lappusesnumurs"/>
      </w:rPr>
      <w:instrText xml:space="preserve">PAGE  </w:instrText>
    </w:r>
    <w:r>
      <w:rPr>
        <w:rStyle w:val="Lappusesnumurs"/>
      </w:rPr>
      <w:fldChar w:fldCharType="separate"/>
    </w:r>
    <w:r w:rsidR="00211016">
      <w:rPr>
        <w:rStyle w:val="Lappusesnumurs"/>
        <w:noProof/>
      </w:rPr>
      <w:t>5</w:t>
    </w:r>
    <w:r>
      <w:rPr>
        <w:rStyle w:val="Lappusesnumurs"/>
      </w:rPr>
      <w:fldChar w:fldCharType="end"/>
    </w:r>
  </w:p>
  <w:p w:rsidR="00BC1334" w:rsidRDefault="00BC133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44957"/>
    <w:rsid w:val="0000152C"/>
    <w:rsid w:val="00004A0E"/>
    <w:rsid w:val="00011B85"/>
    <w:rsid w:val="000158CE"/>
    <w:rsid w:val="00021323"/>
    <w:rsid w:val="00023B79"/>
    <w:rsid w:val="00025889"/>
    <w:rsid w:val="0002776B"/>
    <w:rsid w:val="00030DC1"/>
    <w:rsid w:val="000320E9"/>
    <w:rsid w:val="000336DF"/>
    <w:rsid w:val="00033794"/>
    <w:rsid w:val="00036EA1"/>
    <w:rsid w:val="00043C60"/>
    <w:rsid w:val="0004707F"/>
    <w:rsid w:val="0004743D"/>
    <w:rsid w:val="0005271E"/>
    <w:rsid w:val="00056924"/>
    <w:rsid w:val="000571C9"/>
    <w:rsid w:val="000573BE"/>
    <w:rsid w:val="00060405"/>
    <w:rsid w:val="0007415F"/>
    <w:rsid w:val="0009009B"/>
    <w:rsid w:val="000A0EAB"/>
    <w:rsid w:val="000A5D11"/>
    <w:rsid w:val="000B0879"/>
    <w:rsid w:val="000B343F"/>
    <w:rsid w:val="000C02A2"/>
    <w:rsid w:val="000C63F3"/>
    <w:rsid w:val="000C6955"/>
    <w:rsid w:val="000D2FC5"/>
    <w:rsid w:val="000D5910"/>
    <w:rsid w:val="000D613D"/>
    <w:rsid w:val="000D64FA"/>
    <w:rsid w:val="000E0F3F"/>
    <w:rsid w:val="000E6D34"/>
    <w:rsid w:val="000F1746"/>
    <w:rsid w:val="000F239A"/>
    <w:rsid w:val="000F476D"/>
    <w:rsid w:val="000F54CE"/>
    <w:rsid w:val="000F6BB5"/>
    <w:rsid w:val="00107D69"/>
    <w:rsid w:val="0011167D"/>
    <w:rsid w:val="00113214"/>
    <w:rsid w:val="00113EC3"/>
    <w:rsid w:val="001236C7"/>
    <w:rsid w:val="00124AE2"/>
    <w:rsid w:val="001308BD"/>
    <w:rsid w:val="00131517"/>
    <w:rsid w:val="00132B84"/>
    <w:rsid w:val="0013425C"/>
    <w:rsid w:val="00140A0D"/>
    <w:rsid w:val="00146D2B"/>
    <w:rsid w:val="001510C5"/>
    <w:rsid w:val="001737CD"/>
    <w:rsid w:val="0018364F"/>
    <w:rsid w:val="00183686"/>
    <w:rsid w:val="00186233"/>
    <w:rsid w:val="001910B3"/>
    <w:rsid w:val="0019352B"/>
    <w:rsid w:val="001A17A6"/>
    <w:rsid w:val="001A5364"/>
    <w:rsid w:val="001A664D"/>
    <w:rsid w:val="001B4E7D"/>
    <w:rsid w:val="001B6F0F"/>
    <w:rsid w:val="001C482B"/>
    <w:rsid w:val="001D262D"/>
    <w:rsid w:val="001D7BAE"/>
    <w:rsid w:val="001F5A58"/>
    <w:rsid w:val="002004BB"/>
    <w:rsid w:val="00200C4F"/>
    <w:rsid w:val="00202A18"/>
    <w:rsid w:val="002064A7"/>
    <w:rsid w:val="0021067B"/>
    <w:rsid w:val="00211016"/>
    <w:rsid w:val="002116A3"/>
    <w:rsid w:val="00215893"/>
    <w:rsid w:val="002256DD"/>
    <w:rsid w:val="00233386"/>
    <w:rsid w:val="00240B48"/>
    <w:rsid w:val="0024264D"/>
    <w:rsid w:val="00257CD4"/>
    <w:rsid w:val="00263821"/>
    <w:rsid w:val="00270DEE"/>
    <w:rsid w:val="00274248"/>
    <w:rsid w:val="00274466"/>
    <w:rsid w:val="002777A0"/>
    <w:rsid w:val="00277946"/>
    <w:rsid w:val="002943F9"/>
    <w:rsid w:val="00295688"/>
    <w:rsid w:val="002A1F6A"/>
    <w:rsid w:val="002A511C"/>
    <w:rsid w:val="002A78A4"/>
    <w:rsid w:val="002B3CFE"/>
    <w:rsid w:val="002C627B"/>
    <w:rsid w:val="002C781A"/>
    <w:rsid w:val="002D38BB"/>
    <w:rsid w:val="002D69FF"/>
    <w:rsid w:val="002D6BB0"/>
    <w:rsid w:val="002E5F6A"/>
    <w:rsid w:val="002F4D17"/>
    <w:rsid w:val="00302CBB"/>
    <w:rsid w:val="003040EA"/>
    <w:rsid w:val="00305A02"/>
    <w:rsid w:val="00312096"/>
    <w:rsid w:val="00317CEA"/>
    <w:rsid w:val="0032203D"/>
    <w:rsid w:val="00324F21"/>
    <w:rsid w:val="00336F40"/>
    <w:rsid w:val="00340BA5"/>
    <w:rsid w:val="0034363E"/>
    <w:rsid w:val="00351213"/>
    <w:rsid w:val="00362B6A"/>
    <w:rsid w:val="00363292"/>
    <w:rsid w:val="0036420A"/>
    <w:rsid w:val="00366DA7"/>
    <w:rsid w:val="00377893"/>
    <w:rsid w:val="00377F5D"/>
    <w:rsid w:val="00380244"/>
    <w:rsid w:val="003915AB"/>
    <w:rsid w:val="003925A7"/>
    <w:rsid w:val="00392C12"/>
    <w:rsid w:val="00394DFC"/>
    <w:rsid w:val="00396387"/>
    <w:rsid w:val="0039714E"/>
    <w:rsid w:val="003A0732"/>
    <w:rsid w:val="003A2719"/>
    <w:rsid w:val="003A274F"/>
    <w:rsid w:val="003A459F"/>
    <w:rsid w:val="003C15DF"/>
    <w:rsid w:val="003C24AE"/>
    <w:rsid w:val="003C2D43"/>
    <w:rsid w:val="003C4049"/>
    <w:rsid w:val="003D22B0"/>
    <w:rsid w:val="003D33E9"/>
    <w:rsid w:val="003D6104"/>
    <w:rsid w:val="003D6AAD"/>
    <w:rsid w:val="003E0326"/>
    <w:rsid w:val="003E4108"/>
    <w:rsid w:val="003E43AF"/>
    <w:rsid w:val="003E698B"/>
    <w:rsid w:val="003F5862"/>
    <w:rsid w:val="00404F74"/>
    <w:rsid w:val="00407018"/>
    <w:rsid w:val="00411D43"/>
    <w:rsid w:val="004161E5"/>
    <w:rsid w:val="00420D79"/>
    <w:rsid w:val="00427829"/>
    <w:rsid w:val="00430E31"/>
    <w:rsid w:val="00435BB6"/>
    <w:rsid w:val="00445EA3"/>
    <w:rsid w:val="00446440"/>
    <w:rsid w:val="0045101B"/>
    <w:rsid w:val="004557C5"/>
    <w:rsid w:val="00456C58"/>
    <w:rsid w:val="00460325"/>
    <w:rsid w:val="004632C3"/>
    <w:rsid w:val="00485F0A"/>
    <w:rsid w:val="0049308C"/>
    <w:rsid w:val="00495998"/>
    <w:rsid w:val="00497369"/>
    <w:rsid w:val="004A1763"/>
    <w:rsid w:val="004A1774"/>
    <w:rsid w:val="004B0FB4"/>
    <w:rsid w:val="004B1233"/>
    <w:rsid w:val="004B34EF"/>
    <w:rsid w:val="004B737C"/>
    <w:rsid w:val="004B7391"/>
    <w:rsid w:val="004C0D13"/>
    <w:rsid w:val="004C19F9"/>
    <w:rsid w:val="004C760A"/>
    <w:rsid w:val="004D0367"/>
    <w:rsid w:val="004D3F66"/>
    <w:rsid w:val="004F19B9"/>
    <w:rsid w:val="004F2472"/>
    <w:rsid w:val="004F302C"/>
    <w:rsid w:val="004F3565"/>
    <w:rsid w:val="00510DE7"/>
    <w:rsid w:val="00521F0A"/>
    <w:rsid w:val="005260B5"/>
    <w:rsid w:val="00526262"/>
    <w:rsid w:val="00526EF3"/>
    <w:rsid w:val="00534211"/>
    <w:rsid w:val="005447A9"/>
    <w:rsid w:val="00546760"/>
    <w:rsid w:val="00550BFB"/>
    <w:rsid w:val="00553C8A"/>
    <w:rsid w:val="00557C25"/>
    <w:rsid w:val="00565AC8"/>
    <w:rsid w:val="0058311F"/>
    <w:rsid w:val="00584B8F"/>
    <w:rsid w:val="005855B1"/>
    <w:rsid w:val="005A11D2"/>
    <w:rsid w:val="005A12A9"/>
    <w:rsid w:val="005A5045"/>
    <w:rsid w:val="005B37EC"/>
    <w:rsid w:val="005C706F"/>
    <w:rsid w:val="005D1365"/>
    <w:rsid w:val="005D2E36"/>
    <w:rsid w:val="005D46BC"/>
    <w:rsid w:val="005E0EDC"/>
    <w:rsid w:val="005F03A4"/>
    <w:rsid w:val="005F788F"/>
    <w:rsid w:val="006033BF"/>
    <w:rsid w:val="00604BFA"/>
    <w:rsid w:val="00606377"/>
    <w:rsid w:val="00616A04"/>
    <w:rsid w:val="006230CF"/>
    <w:rsid w:val="0062486A"/>
    <w:rsid w:val="00631007"/>
    <w:rsid w:val="0063558B"/>
    <w:rsid w:val="00642850"/>
    <w:rsid w:val="00646958"/>
    <w:rsid w:val="006517D0"/>
    <w:rsid w:val="00651CC6"/>
    <w:rsid w:val="00654C8B"/>
    <w:rsid w:val="006562EF"/>
    <w:rsid w:val="0065630E"/>
    <w:rsid w:val="006605F5"/>
    <w:rsid w:val="006606C3"/>
    <w:rsid w:val="006645DB"/>
    <w:rsid w:val="00670388"/>
    <w:rsid w:val="0067267D"/>
    <w:rsid w:val="00674552"/>
    <w:rsid w:val="00674C54"/>
    <w:rsid w:val="00684628"/>
    <w:rsid w:val="00686F59"/>
    <w:rsid w:val="006A137F"/>
    <w:rsid w:val="006A3DA3"/>
    <w:rsid w:val="006A6016"/>
    <w:rsid w:val="006A62D8"/>
    <w:rsid w:val="006B01BB"/>
    <w:rsid w:val="006B112F"/>
    <w:rsid w:val="006C02EA"/>
    <w:rsid w:val="006C060F"/>
    <w:rsid w:val="006C159D"/>
    <w:rsid w:val="006D2B36"/>
    <w:rsid w:val="006D388A"/>
    <w:rsid w:val="006D4BB7"/>
    <w:rsid w:val="006D7183"/>
    <w:rsid w:val="006E1722"/>
    <w:rsid w:val="006E2615"/>
    <w:rsid w:val="006F3427"/>
    <w:rsid w:val="006F5179"/>
    <w:rsid w:val="006F543F"/>
    <w:rsid w:val="006F69EE"/>
    <w:rsid w:val="006F6E26"/>
    <w:rsid w:val="0070413A"/>
    <w:rsid w:val="007069B3"/>
    <w:rsid w:val="007179CC"/>
    <w:rsid w:val="00720A0D"/>
    <w:rsid w:val="007353A6"/>
    <w:rsid w:val="007356D2"/>
    <w:rsid w:val="00737F79"/>
    <w:rsid w:val="00740347"/>
    <w:rsid w:val="00744957"/>
    <w:rsid w:val="00753217"/>
    <w:rsid w:val="00756F3B"/>
    <w:rsid w:val="00766A2C"/>
    <w:rsid w:val="007753F0"/>
    <w:rsid w:val="00775FC4"/>
    <w:rsid w:val="00777704"/>
    <w:rsid w:val="00780AB7"/>
    <w:rsid w:val="00786F82"/>
    <w:rsid w:val="00787176"/>
    <w:rsid w:val="007A127C"/>
    <w:rsid w:val="007B2F00"/>
    <w:rsid w:val="007C4FDA"/>
    <w:rsid w:val="007C77BC"/>
    <w:rsid w:val="007D24A3"/>
    <w:rsid w:val="007D6E69"/>
    <w:rsid w:val="007F079B"/>
    <w:rsid w:val="007F4BFF"/>
    <w:rsid w:val="007F6B6B"/>
    <w:rsid w:val="008044E5"/>
    <w:rsid w:val="00815E6B"/>
    <w:rsid w:val="0081767D"/>
    <w:rsid w:val="008233E3"/>
    <w:rsid w:val="00824C47"/>
    <w:rsid w:val="0082563E"/>
    <w:rsid w:val="00825DC2"/>
    <w:rsid w:val="00826E46"/>
    <w:rsid w:val="0084216C"/>
    <w:rsid w:val="00842D09"/>
    <w:rsid w:val="008453BA"/>
    <w:rsid w:val="00845E00"/>
    <w:rsid w:val="00851D4C"/>
    <w:rsid w:val="00853522"/>
    <w:rsid w:val="0085680E"/>
    <w:rsid w:val="008673BF"/>
    <w:rsid w:val="00876831"/>
    <w:rsid w:val="00880E3B"/>
    <w:rsid w:val="008940B7"/>
    <w:rsid w:val="00896BB5"/>
    <w:rsid w:val="00896E3D"/>
    <w:rsid w:val="008A4C45"/>
    <w:rsid w:val="008A7C70"/>
    <w:rsid w:val="008B2380"/>
    <w:rsid w:val="008B368D"/>
    <w:rsid w:val="008C0C88"/>
    <w:rsid w:val="008C29C4"/>
    <w:rsid w:val="008D37B8"/>
    <w:rsid w:val="008E0742"/>
    <w:rsid w:val="008E37C8"/>
    <w:rsid w:val="008F6546"/>
    <w:rsid w:val="00915E00"/>
    <w:rsid w:val="00926EDF"/>
    <w:rsid w:val="00930F63"/>
    <w:rsid w:val="009357B8"/>
    <w:rsid w:val="00936448"/>
    <w:rsid w:val="00940BB1"/>
    <w:rsid w:val="00944EF9"/>
    <w:rsid w:val="009458C6"/>
    <w:rsid w:val="009519D4"/>
    <w:rsid w:val="00953069"/>
    <w:rsid w:val="0095614C"/>
    <w:rsid w:val="00957B99"/>
    <w:rsid w:val="00963B57"/>
    <w:rsid w:val="00965A60"/>
    <w:rsid w:val="00967FFB"/>
    <w:rsid w:val="00974C8B"/>
    <w:rsid w:val="009770C6"/>
    <w:rsid w:val="009836FD"/>
    <w:rsid w:val="009859CA"/>
    <w:rsid w:val="009917C9"/>
    <w:rsid w:val="00993EC1"/>
    <w:rsid w:val="009A0539"/>
    <w:rsid w:val="009A36EE"/>
    <w:rsid w:val="009A628B"/>
    <w:rsid w:val="009B730F"/>
    <w:rsid w:val="009C6AAD"/>
    <w:rsid w:val="009D1CFE"/>
    <w:rsid w:val="009E3665"/>
    <w:rsid w:val="009E6D68"/>
    <w:rsid w:val="009E6F5F"/>
    <w:rsid w:val="009F020D"/>
    <w:rsid w:val="009F0BCA"/>
    <w:rsid w:val="009F149F"/>
    <w:rsid w:val="009F567C"/>
    <w:rsid w:val="009F6F1D"/>
    <w:rsid w:val="00A00033"/>
    <w:rsid w:val="00A014F4"/>
    <w:rsid w:val="00A01EFF"/>
    <w:rsid w:val="00A1548D"/>
    <w:rsid w:val="00A16380"/>
    <w:rsid w:val="00A16649"/>
    <w:rsid w:val="00A16A5E"/>
    <w:rsid w:val="00A31194"/>
    <w:rsid w:val="00A327E6"/>
    <w:rsid w:val="00A43BF0"/>
    <w:rsid w:val="00A4454C"/>
    <w:rsid w:val="00A529F6"/>
    <w:rsid w:val="00A55D3C"/>
    <w:rsid w:val="00A74BDA"/>
    <w:rsid w:val="00A80242"/>
    <w:rsid w:val="00A82B17"/>
    <w:rsid w:val="00A86017"/>
    <w:rsid w:val="00A86484"/>
    <w:rsid w:val="00A91E67"/>
    <w:rsid w:val="00A920B9"/>
    <w:rsid w:val="00A9521A"/>
    <w:rsid w:val="00A96CFE"/>
    <w:rsid w:val="00AA447F"/>
    <w:rsid w:val="00AB2652"/>
    <w:rsid w:val="00AB3341"/>
    <w:rsid w:val="00AB5CB6"/>
    <w:rsid w:val="00AB6FB3"/>
    <w:rsid w:val="00AC161F"/>
    <w:rsid w:val="00AC1989"/>
    <w:rsid w:val="00AD4231"/>
    <w:rsid w:val="00AD4EBA"/>
    <w:rsid w:val="00AD5C15"/>
    <w:rsid w:val="00AE0A42"/>
    <w:rsid w:val="00AE18D3"/>
    <w:rsid w:val="00AE198F"/>
    <w:rsid w:val="00AE3A9F"/>
    <w:rsid w:val="00AE4803"/>
    <w:rsid w:val="00AF452B"/>
    <w:rsid w:val="00B00ECF"/>
    <w:rsid w:val="00B0519A"/>
    <w:rsid w:val="00B1204B"/>
    <w:rsid w:val="00B12962"/>
    <w:rsid w:val="00B23F47"/>
    <w:rsid w:val="00B335CC"/>
    <w:rsid w:val="00B35D85"/>
    <w:rsid w:val="00B3711E"/>
    <w:rsid w:val="00B41BC6"/>
    <w:rsid w:val="00B44888"/>
    <w:rsid w:val="00B468DC"/>
    <w:rsid w:val="00B47920"/>
    <w:rsid w:val="00B50B22"/>
    <w:rsid w:val="00B519E1"/>
    <w:rsid w:val="00B54F55"/>
    <w:rsid w:val="00B57C69"/>
    <w:rsid w:val="00B73BDB"/>
    <w:rsid w:val="00B73D80"/>
    <w:rsid w:val="00B74EEC"/>
    <w:rsid w:val="00B86C5E"/>
    <w:rsid w:val="00B876B0"/>
    <w:rsid w:val="00B90BBB"/>
    <w:rsid w:val="00B9614B"/>
    <w:rsid w:val="00B97893"/>
    <w:rsid w:val="00B97EE6"/>
    <w:rsid w:val="00BA1128"/>
    <w:rsid w:val="00BA3E30"/>
    <w:rsid w:val="00BC1334"/>
    <w:rsid w:val="00BC13AE"/>
    <w:rsid w:val="00BD2242"/>
    <w:rsid w:val="00BE0513"/>
    <w:rsid w:val="00BE0949"/>
    <w:rsid w:val="00BE41A1"/>
    <w:rsid w:val="00BE79B7"/>
    <w:rsid w:val="00BF4A2D"/>
    <w:rsid w:val="00BF5403"/>
    <w:rsid w:val="00C02369"/>
    <w:rsid w:val="00C027CC"/>
    <w:rsid w:val="00C03898"/>
    <w:rsid w:val="00C125DA"/>
    <w:rsid w:val="00C12C0B"/>
    <w:rsid w:val="00C14824"/>
    <w:rsid w:val="00C159F4"/>
    <w:rsid w:val="00C2425A"/>
    <w:rsid w:val="00C2541A"/>
    <w:rsid w:val="00C25866"/>
    <w:rsid w:val="00C26CD0"/>
    <w:rsid w:val="00C27D87"/>
    <w:rsid w:val="00C316B4"/>
    <w:rsid w:val="00C4120C"/>
    <w:rsid w:val="00C50CAA"/>
    <w:rsid w:val="00C51A93"/>
    <w:rsid w:val="00C55B2F"/>
    <w:rsid w:val="00C61F92"/>
    <w:rsid w:val="00C63AD3"/>
    <w:rsid w:val="00C65E1A"/>
    <w:rsid w:val="00C67E4E"/>
    <w:rsid w:val="00C76A3C"/>
    <w:rsid w:val="00C80D0E"/>
    <w:rsid w:val="00C87CF7"/>
    <w:rsid w:val="00C9140C"/>
    <w:rsid w:val="00C96420"/>
    <w:rsid w:val="00C97E37"/>
    <w:rsid w:val="00CA3CE5"/>
    <w:rsid w:val="00CB071B"/>
    <w:rsid w:val="00CB78DF"/>
    <w:rsid w:val="00CC0D13"/>
    <w:rsid w:val="00CD328A"/>
    <w:rsid w:val="00CE5752"/>
    <w:rsid w:val="00CE5A6A"/>
    <w:rsid w:val="00CE5F61"/>
    <w:rsid w:val="00CE7705"/>
    <w:rsid w:val="00D0295E"/>
    <w:rsid w:val="00D02DD2"/>
    <w:rsid w:val="00D11062"/>
    <w:rsid w:val="00D137AE"/>
    <w:rsid w:val="00D13A46"/>
    <w:rsid w:val="00D14E16"/>
    <w:rsid w:val="00D15557"/>
    <w:rsid w:val="00D2152A"/>
    <w:rsid w:val="00D25821"/>
    <w:rsid w:val="00D35ECD"/>
    <w:rsid w:val="00D454FE"/>
    <w:rsid w:val="00D5078F"/>
    <w:rsid w:val="00D54F8E"/>
    <w:rsid w:val="00D57D4A"/>
    <w:rsid w:val="00D61CE1"/>
    <w:rsid w:val="00D637AC"/>
    <w:rsid w:val="00D9108B"/>
    <w:rsid w:val="00DA22D9"/>
    <w:rsid w:val="00DA32E3"/>
    <w:rsid w:val="00DA6AFD"/>
    <w:rsid w:val="00DB0397"/>
    <w:rsid w:val="00DB660A"/>
    <w:rsid w:val="00DB69D0"/>
    <w:rsid w:val="00DC0418"/>
    <w:rsid w:val="00DC0C4B"/>
    <w:rsid w:val="00DC58CB"/>
    <w:rsid w:val="00DD3DBF"/>
    <w:rsid w:val="00DD67F2"/>
    <w:rsid w:val="00DE176D"/>
    <w:rsid w:val="00DE2339"/>
    <w:rsid w:val="00DE39C1"/>
    <w:rsid w:val="00DE482A"/>
    <w:rsid w:val="00DF22BF"/>
    <w:rsid w:val="00DF6E13"/>
    <w:rsid w:val="00E0117C"/>
    <w:rsid w:val="00E23B10"/>
    <w:rsid w:val="00E2651B"/>
    <w:rsid w:val="00E3003D"/>
    <w:rsid w:val="00E307DB"/>
    <w:rsid w:val="00E45335"/>
    <w:rsid w:val="00E46137"/>
    <w:rsid w:val="00E52999"/>
    <w:rsid w:val="00E62A2F"/>
    <w:rsid w:val="00E67802"/>
    <w:rsid w:val="00E702E0"/>
    <w:rsid w:val="00E72B90"/>
    <w:rsid w:val="00E73D17"/>
    <w:rsid w:val="00E74367"/>
    <w:rsid w:val="00E83F62"/>
    <w:rsid w:val="00E91E2D"/>
    <w:rsid w:val="00E95153"/>
    <w:rsid w:val="00E95F96"/>
    <w:rsid w:val="00EA63C5"/>
    <w:rsid w:val="00EA6FB1"/>
    <w:rsid w:val="00EB16A5"/>
    <w:rsid w:val="00EB7936"/>
    <w:rsid w:val="00EC3929"/>
    <w:rsid w:val="00ED6C52"/>
    <w:rsid w:val="00ED766F"/>
    <w:rsid w:val="00EE1B4B"/>
    <w:rsid w:val="00EE68A3"/>
    <w:rsid w:val="00EF6AC4"/>
    <w:rsid w:val="00EF7382"/>
    <w:rsid w:val="00F00966"/>
    <w:rsid w:val="00F03108"/>
    <w:rsid w:val="00F133A2"/>
    <w:rsid w:val="00F13402"/>
    <w:rsid w:val="00F163AB"/>
    <w:rsid w:val="00F22B6C"/>
    <w:rsid w:val="00F312B4"/>
    <w:rsid w:val="00F31E04"/>
    <w:rsid w:val="00F3343D"/>
    <w:rsid w:val="00F44B3D"/>
    <w:rsid w:val="00F47012"/>
    <w:rsid w:val="00F611CD"/>
    <w:rsid w:val="00F61224"/>
    <w:rsid w:val="00F61CDC"/>
    <w:rsid w:val="00F63819"/>
    <w:rsid w:val="00F67F73"/>
    <w:rsid w:val="00F71DB3"/>
    <w:rsid w:val="00F7550F"/>
    <w:rsid w:val="00F81D13"/>
    <w:rsid w:val="00F86C5B"/>
    <w:rsid w:val="00F924A6"/>
    <w:rsid w:val="00F937E3"/>
    <w:rsid w:val="00F95E82"/>
    <w:rsid w:val="00FA2FC7"/>
    <w:rsid w:val="00FA73E6"/>
    <w:rsid w:val="00FB04C2"/>
    <w:rsid w:val="00FB2D8B"/>
    <w:rsid w:val="00FB6934"/>
    <w:rsid w:val="00FB6AB7"/>
    <w:rsid w:val="00FC1367"/>
    <w:rsid w:val="00FC4D40"/>
    <w:rsid w:val="00FC6A1B"/>
    <w:rsid w:val="00FD388E"/>
    <w:rsid w:val="00FD3B9D"/>
    <w:rsid w:val="00FD6A6E"/>
    <w:rsid w:val="00FF728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16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uiPriority w:val="99"/>
    <w:rsid w:val="00A16649"/>
    <w:pPr>
      <w:spacing w:before="100" w:beforeAutospacing="1" w:after="100" w:afterAutospacing="1"/>
    </w:pPr>
  </w:style>
  <w:style w:type="paragraph" w:customStyle="1" w:styleId="CharCharRakstzRakstzCharChar">
    <w:name w:val="Char Char Rakstz. Rakstz. Char Char"/>
    <w:basedOn w:val="Parastais"/>
    <w:autoRedefine/>
    <w:uiPriority w:val="99"/>
    <w:rsid w:val="00A16649"/>
    <w:pPr>
      <w:spacing w:before="40"/>
    </w:pPr>
    <w:rPr>
      <w:lang w:val="pl-PL" w:eastAsia="pl-PL"/>
    </w:rPr>
  </w:style>
  <w:style w:type="paragraph" w:customStyle="1" w:styleId="naisnod">
    <w:name w:val="naisnod"/>
    <w:basedOn w:val="Parastais"/>
    <w:uiPriority w:val="99"/>
    <w:rsid w:val="00A16649"/>
    <w:pPr>
      <w:spacing w:before="150" w:after="150"/>
      <w:jc w:val="center"/>
    </w:pPr>
    <w:rPr>
      <w:b/>
      <w:bCs/>
    </w:rPr>
  </w:style>
  <w:style w:type="paragraph" w:customStyle="1" w:styleId="naiskr">
    <w:name w:val="naiskr"/>
    <w:basedOn w:val="Parastais"/>
    <w:uiPriority w:val="99"/>
    <w:rsid w:val="00A16649"/>
    <w:pPr>
      <w:spacing w:before="75" w:after="75"/>
    </w:pPr>
  </w:style>
  <w:style w:type="paragraph" w:styleId="Vresteksts">
    <w:name w:val="footnote text"/>
    <w:basedOn w:val="Parastais"/>
    <w:link w:val="VrestekstsRakstz"/>
    <w:uiPriority w:val="99"/>
    <w:semiHidden/>
    <w:rsid w:val="00A16649"/>
    <w:rPr>
      <w:sz w:val="20"/>
      <w:szCs w:val="20"/>
    </w:rPr>
  </w:style>
  <w:style w:type="character" w:customStyle="1" w:styleId="VrestekstsRakstz">
    <w:name w:val="Vēres teksts Rakstz."/>
    <w:link w:val="Vresteksts"/>
    <w:uiPriority w:val="99"/>
    <w:semiHidden/>
    <w:locked/>
    <w:rsid w:val="00F00966"/>
    <w:rPr>
      <w:sz w:val="20"/>
    </w:rPr>
  </w:style>
  <w:style w:type="paragraph" w:styleId="Pamatteksts">
    <w:name w:val="Body Text"/>
    <w:basedOn w:val="Parastais"/>
    <w:link w:val="PamattekstsRakstz"/>
    <w:uiPriority w:val="99"/>
    <w:rsid w:val="00A16649"/>
    <w:pPr>
      <w:jc w:val="right"/>
    </w:pPr>
  </w:style>
  <w:style w:type="character" w:customStyle="1" w:styleId="PamattekstsRakstz">
    <w:name w:val="Pamatteksts Rakstz."/>
    <w:link w:val="Pamatteksts"/>
    <w:uiPriority w:val="99"/>
    <w:semiHidden/>
    <w:locked/>
    <w:rsid w:val="00F00966"/>
    <w:rPr>
      <w:sz w:val="24"/>
    </w:rPr>
  </w:style>
  <w:style w:type="character" w:styleId="Izclums">
    <w:name w:val="Emphasis"/>
    <w:uiPriority w:val="99"/>
    <w:qFormat/>
    <w:rsid w:val="00A16649"/>
    <w:rPr>
      <w:rFonts w:cs="Times New Roman"/>
      <w:i/>
    </w:rPr>
  </w:style>
  <w:style w:type="paragraph" w:customStyle="1" w:styleId="naisf">
    <w:name w:val="naisf"/>
    <w:basedOn w:val="Parastais"/>
    <w:uiPriority w:val="99"/>
    <w:rsid w:val="00A16649"/>
    <w:pPr>
      <w:spacing w:before="75" w:after="75"/>
      <w:ind w:firstLine="375"/>
      <w:jc w:val="both"/>
    </w:pPr>
  </w:style>
  <w:style w:type="table" w:styleId="Reatabula">
    <w:name w:val="Table Grid"/>
    <w:basedOn w:val="Parastatabula"/>
    <w:uiPriority w:val="99"/>
    <w:rsid w:val="00A16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uiPriority w:val="99"/>
    <w:qFormat/>
    <w:rsid w:val="00A16649"/>
    <w:rPr>
      <w:rFonts w:cs="Times New Roman"/>
      <w:b/>
    </w:rPr>
  </w:style>
  <w:style w:type="paragraph" w:styleId="Pamattekstsaratkpi">
    <w:name w:val="Body Text Indent"/>
    <w:basedOn w:val="Parastais"/>
    <w:link w:val="PamattekstsaratkpiRakstz"/>
    <w:uiPriority w:val="99"/>
    <w:rsid w:val="00A16649"/>
    <w:pPr>
      <w:spacing w:after="120"/>
      <w:ind w:left="283"/>
    </w:pPr>
  </w:style>
  <w:style w:type="character" w:customStyle="1" w:styleId="PamattekstsaratkpiRakstz">
    <w:name w:val="Pamatteksts ar atkāpi Rakstz."/>
    <w:link w:val="Pamattekstsaratkpi"/>
    <w:uiPriority w:val="99"/>
    <w:semiHidden/>
    <w:locked/>
    <w:rsid w:val="00F00966"/>
    <w:rPr>
      <w:sz w:val="24"/>
    </w:rPr>
  </w:style>
  <w:style w:type="paragraph" w:styleId="Galvene">
    <w:name w:val="header"/>
    <w:basedOn w:val="Parastais"/>
    <w:link w:val="GalveneRakstz"/>
    <w:uiPriority w:val="99"/>
    <w:rsid w:val="00A16649"/>
    <w:pPr>
      <w:tabs>
        <w:tab w:val="center" w:pos="4153"/>
        <w:tab w:val="right" w:pos="8306"/>
      </w:tabs>
    </w:pPr>
  </w:style>
  <w:style w:type="character" w:customStyle="1" w:styleId="GalveneRakstz">
    <w:name w:val="Galvene Rakstz."/>
    <w:link w:val="Galvene"/>
    <w:uiPriority w:val="99"/>
    <w:semiHidden/>
    <w:locked/>
    <w:rsid w:val="00F00966"/>
    <w:rPr>
      <w:sz w:val="24"/>
    </w:rPr>
  </w:style>
  <w:style w:type="paragraph" w:styleId="Kjene">
    <w:name w:val="footer"/>
    <w:basedOn w:val="Parastais"/>
    <w:link w:val="KjeneRakstz"/>
    <w:uiPriority w:val="99"/>
    <w:rsid w:val="00A16649"/>
    <w:pPr>
      <w:tabs>
        <w:tab w:val="center" w:pos="4153"/>
        <w:tab w:val="right" w:pos="8306"/>
      </w:tabs>
    </w:pPr>
  </w:style>
  <w:style w:type="character" w:customStyle="1" w:styleId="KjeneRakstz">
    <w:name w:val="Kājene Rakstz."/>
    <w:link w:val="Kjene"/>
    <w:uiPriority w:val="99"/>
    <w:semiHidden/>
    <w:locked/>
    <w:rsid w:val="00F00966"/>
    <w:rPr>
      <w:sz w:val="24"/>
    </w:rPr>
  </w:style>
  <w:style w:type="character" w:styleId="Lappusesnumurs">
    <w:name w:val="page number"/>
    <w:uiPriority w:val="99"/>
    <w:rsid w:val="00A16649"/>
    <w:rPr>
      <w:rFonts w:cs="Times New Roman"/>
    </w:rPr>
  </w:style>
  <w:style w:type="paragraph" w:styleId="Komentrateksts">
    <w:name w:val="annotation text"/>
    <w:basedOn w:val="Parastais"/>
    <w:link w:val="KomentratekstsRakstz"/>
    <w:uiPriority w:val="99"/>
    <w:rsid w:val="00A16649"/>
    <w:rPr>
      <w:sz w:val="20"/>
      <w:szCs w:val="20"/>
    </w:rPr>
  </w:style>
  <w:style w:type="character" w:customStyle="1" w:styleId="KomentratekstsRakstz">
    <w:name w:val="Komentāra teksts Rakstz."/>
    <w:link w:val="Komentrateksts"/>
    <w:uiPriority w:val="99"/>
    <w:semiHidden/>
    <w:locked/>
    <w:rsid w:val="00F00966"/>
    <w:rPr>
      <w:sz w:val="20"/>
    </w:rPr>
  </w:style>
  <w:style w:type="character" w:styleId="Komentraatsauce">
    <w:name w:val="annotation reference"/>
    <w:uiPriority w:val="99"/>
    <w:semiHidden/>
    <w:rsid w:val="00A16649"/>
    <w:rPr>
      <w:rFonts w:cs="Times New Roman"/>
      <w:sz w:val="16"/>
    </w:rPr>
  </w:style>
  <w:style w:type="paragraph" w:styleId="Balonteksts">
    <w:name w:val="Balloon Text"/>
    <w:basedOn w:val="Parastais"/>
    <w:link w:val="BalontekstsRakstz"/>
    <w:uiPriority w:val="99"/>
    <w:semiHidden/>
    <w:rsid w:val="00A16649"/>
    <w:rPr>
      <w:sz w:val="2"/>
      <w:szCs w:val="20"/>
    </w:rPr>
  </w:style>
  <w:style w:type="character" w:customStyle="1" w:styleId="BalontekstsRakstz">
    <w:name w:val="Balonteksts Rakstz."/>
    <w:link w:val="Balonteksts"/>
    <w:uiPriority w:val="99"/>
    <w:semiHidden/>
    <w:locked/>
    <w:rsid w:val="00F00966"/>
    <w:rPr>
      <w:sz w:val="2"/>
    </w:rPr>
  </w:style>
  <w:style w:type="paragraph" w:styleId="Komentratma">
    <w:name w:val="annotation subject"/>
    <w:basedOn w:val="Komentrateksts"/>
    <w:next w:val="Komentrateksts"/>
    <w:link w:val="KomentratmaRakstz"/>
    <w:uiPriority w:val="99"/>
    <w:semiHidden/>
    <w:rsid w:val="00A16649"/>
    <w:rPr>
      <w:b/>
      <w:bCs/>
    </w:rPr>
  </w:style>
  <w:style w:type="character" w:customStyle="1" w:styleId="KomentratmaRakstz">
    <w:name w:val="Komentāra tēma Rakstz."/>
    <w:link w:val="Komentratma"/>
    <w:uiPriority w:val="99"/>
    <w:semiHidden/>
    <w:locked/>
    <w:rsid w:val="00F00966"/>
    <w:rPr>
      <w:b/>
      <w:sz w:val="20"/>
    </w:rPr>
  </w:style>
  <w:style w:type="paragraph" w:styleId="ParastaisWeb">
    <w:name w:val="Normal (Web)"/>
    <w:basedOn w:val="Parastais"/>
    <w:uiPriority w:val="99"/>
    <w:rsid w:val="00456C58"/>
    <w:pPr>
      <w:spacing w:before="100" w:beforeAutospacing="1" w:after="100" w:afterAutospacing="1"/>
    </w:pPr>
  </w:style>
  <w:style w:type="character" w:customStyle="1" w:styleId="apple-converted-space">
    <w:name w:val="apple-converted-space"/>
    <w:uiPriority w:val="99"/>
    <w:rsid w:val="000F476D"/>
  </w:style>
  <w:style w:type="character" w:styleId="Hipersaite">
    <w:name w:val="Hyperlink"/>
    <w:uiPriority w:val="99"/>
    <w:rsid w:val="00B41BC6"/>
    <w:rPr>
      <w:rFonts w:cs="Times New Roman"/>
      <w:color w:val="0000FF"/>
      <w:u w:val="single"/>
    </w:rPr>
  </w:style>
  <w:style w:type="character" w:styleId="Izmantotahipersaite">
    <w:name w:val="FollowedHyperlink"/>
    <w:uiPriority w:val="99"/>
    <w:rsid w:val="00B41BC6"/>
    <w:rPr>
      <w:rFonts w:cs="Times New Roman"/>
      <w:color w:val="800080"/>
      <w:u w:val="single"/>
    </w:rPr>
  </w:style>
  <w:style w:type="paragraph" w:customStyle="1" w:styleId="naislab">
    <w:name w:val="naislab"/>
    <w:basedOn w:val="Parastais"/>
    <w:uiPriority w:val="99"/>
    <w:rsid w:val="007D24A3"/>
    <w:pPr>
      <w:spacing w:before="100" w:beforeAutospacing="1" w:after="100" w:afterAutospacing="1"/>
    </w:pPr>
  </w:style>
  <w:style w:type="paragraph" w:customStyle="1" w:styleId="RakstzRakstzRakstzCharChar">
    <w:name w:val="Rakstz. Rakstz. Rakstz. Char Char"/>
    <w:basedOn w:val="Parastais"/>
    <w:uiPriority w:val="99"/>
    <w:rsid w:val="007D24A3"/>
    <w:pPr>
      <w:spacing w:before="40"/>
    </w:pPr>
    <w:rPr>
      <w:lang w:val="pl-PL" w:eastAsia="pl-PL"/>
    </w:rPr>
  </w:style>
  <w:style w:type="paragraph" w:customStyle="1" w:styleId="tvhtml">
    <w:name w:val="tv_html"/>
    <w:basedOn w:val="Parastais"/>
    <w:uiPriority w:val="99"/>
    <w:rsid w:val="006D2B36"/>
    <w:pPr>
      <w:spacing w:before="100" w:beforeAutospacing="1" w:after="100" w:afterAutospacing="1"/>
    </w:pPr>
    <w:rPr>
      <w:rFonts w:ascii="Verdana" w:hAnsi="Verdana"/>
      <w:sz w:val="18"/>
      <w:szCs w:val="18"/>
    </w:rPr>
  </w:style>
  <w:style w:type="character" w:customStyle="1" w:styleId="tvhtml1">
    <w:name w:val="tv_html1"/>
    <w:uiPriority w:val="99"/>
    <w:rsid w:val="00011B85"/>
    <w:rPr>
      <w:rFonts w:ascii="Verdana" w:hAnsi="Verdan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574397">
      <w:marLeft w:val="0"/>
      <w:marRight w:val="0"/>
      <w:marTop w:val="0"/>
      <w:marBottom w:val="0"/>
      <w:divBdr>
        <w:top w:val="none" w:sz="0" w:space="0" w:color="auto"/>
        <w:left w:val="none" w:sz="0" w:space="0" w:color="auto"/>
        <w:bottom w:val="none" w:sz="0" w:space="0" w:color="auto"/>
        <w:right w:val="none" w:sz="0" w:space="0" w:color="auto"/>
      </w:divBdr>
    </w:div>
    <w:div w:id="1980574400">
      <w:marLeft w:val="0"/>
      <w:marRight w:val="0"/>
      <w:marTop w:val="0"/>
      <w:marBottom w:val="0"/>
      <w:divBdr>
        <w:top w:val="none" w:sz="0" w:space="0" w:color="auto"/>
        <w:left w:val="none" w:sz="0" w:space="0" w:color="auto"/>
        <w:bottom w:val="none" w:sz="0" w:space="0" w:color="auto"/>
        <w:right w:val="none" w:sz="0" w:space="0" w:color="auto"/>
      </w:divBdr>
      <w:divsChild>
        <w:div w:id="198057440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0574402">
      <w:marLeft w:val="0"/>
      <w:marRight w:val="0"/>
      <w:marTop w:val="0"/>
      <w:marBottom w:val="0"/>
      <w:divBdr>
        <w:top w:val="none" w:sz="0" w:space="0" w:color="auto"/>
        <w:left w:val="none" w:sz="0" w:space="0" w:color="auto"/>
        <w:bottom w:val="none" w:sz="0" w:space="0" w:color="auto"/>
        <w:right w:val="none" w:sz="0" w:space="0" w:color="auto"/>
      </w:divBdr>
    </w:div>
    <w:div w:id="1980574403">
      <w:marLeft w:val="0"/>
      <w:marRight w:val="0"/>
      <w:marTop w:val="0"/>
      <w:marBottom w:val="0"/>
      <w:divBdr>
        <w:top w:val="none" w:sz="0" w:space="0" w:color="auto"/>
        <w:left w:val="none" w:sz="0" w:space="0" w:color="auto"/>
        <w:bottom w:val="none" w:sz="0" w:space="0" w:color="auto"/>
        <w:right w:val="none" w:sz="0" w:space="0" w:color="auto"/>
      </w:divBdr>
    </w:div>
    <w:div w:id="1980574404">
      <w:marLeft w:val="0"/>
      <w:marRight w:val="0"/>
      <w:marTop w:val="0"/>
      <w:marBottom w:val="0"/>
      <w:divBdr>
        <w:top w:val="none" w:sz="0" w:space="0" w:color="auto"/>
        <w:left w:val="none" w:sz="0" w:space="0" w:color="auto"/>
        <w:bottom w:val="none" w:sz="0" w:space="0" w:color="auto"/>
        <w:right w:val="none" w:sz="0" w:space="0" w:color="auto"/>
      </w:divBdr>
      <w:divsChild>
        <w:div w:id="198057440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0574408">
      <w:marLeft w:val="45"/>
      <w:marRight w:val="45"/>
      <w:marTop w:val="90"/>
      <w:marBottom w:val="90"/>
      <w:divBdr>
        <w:top w:val="none" w:sz="0" w:space="0" w:color="auto"/>
        <w:left w:val="none" w:sz="0" w:space="0" w:color="auto"/>
        <w:bottom w:val="none" w:sz="0" w:space="0" w:color="auto"/>
        <w:right w:val="none" w:sz="0" w:space="0" w:color="auto"/>
      </w:divBdr>
      <w:divsChild>
        <w:div w:id="1980574406">
          <w:marLeft w:val="0"/>
          <w:marRight w:val="0"/>
          <w:marTop w:val="240"/>
          <w:marBottom w:val="0"/>
          <w:divBdr>
            <w:top w:val="none" w:sz="0" w:space="0" w:color="auto"/>
            <w:left w:val="none" w:sz="0" w:space="0" w:color="auto"/>
            <w:bottom w:val="none" w:sz="0" w:space="0" w:color="auto"/>
            <w:right w:val="none" w:sz="0" w:space="0" w:color="auto"/>
          </w:divBdr>
        </w:div>
      </w:divsChild>
    </w:div>
    <w:div w:id="1980574409">
      <w:marLeft w:val="0"/>
      <w:marRight w:val="0"/>
      <w:marTop w:val="0"/>
      <w:marBottom w:val="0"/>
      <w:divBdr>
        <w:top w:val="none" w:sz="0" w:space="0" w:color="auto"/>
        <w:left w:val="none" w:sz="0" w:space="0" w:color="auto"/>
        <w:bottom w:val="none" w:sz="0" w:space="0" w:color="auto"/>
        <w:right w:val="none" w:sz="0" w:space="0" w:color="auto"/>
      </w:divBdr>
      <w:divsChild>
        <w:div w:id="198057440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80574410">
      <w:marLeft w:val="38"/>
      <w:marRight w:val="38"/>
      <w:marTop w:val="75"/>
      <w:marBottom w:val="75"/>
      <w:divBdr>
        <w:top w:val="none" w:sz="0" w:space="0" w:color="auto"/>
        <w:left w:val="none" w:sz="0" w:space="0" w:color="auto"/>
        <w:bottom w:val="none" w:sz="0" w:space="0" w:color="auto"/>
        <w:right w:val="none" w:sz="0" w:space="0" w:color="auto"/>
      </w:divBdr>
      <w:divsChild>
        <w:div w:id="1980574399">
          <w:marLeft w:val="0"/>
          <w:marRight w:val="0"/>
          <w:marTop w:val="0"/>
          <w:marBottom w:val="567"/>
          <w:divBdr>
            <w:top w:val="none" w:sz="0" w:space="0" w:color="auto"/>
            <w:left w:val="none" w:sz="0" w:space="0" w:color="auto"/>
            <w:bottom w:val="none" w:sz="0" w:space="0" w:color="auto"/>
            <w:right w:val="none" w:sz="0" w:space="0" w:color="auto"/>
          </w:divBdr>
        </w:div>
      </w:divsChild>
    </w:div>
    <w:div w:id="1980574412">
      <w:marLeft w:val="0"/>
      <w:marRight w:val="0"/>
      <w:marTop w:val="0"/>
      <w:marBottom w:val="0"/>
      <w:divBdr>
        <w:top w:val="none" w:sz="0" w:space="0" w:color="auto"/>
        <w:left w:val="none" w:sz="0" w:space="0" w:color="auto"/>
        <w:bottom w:val="none" w:sz="0" w:space="0" w:color="auto"/>
        <w:right w:val="none" w:sz="0" w:space="0" w:color="auto"/>
      </w:divBdr>
      <w:divsChild>
        <w:div w:id="1980574411">
          <w:marLeft w:val="0"/>
          <w:marRight w:val="0"/>
          <w:marTop w:val="0"/>
          <w:marBottom w:val="0"/>
          <w:divBdr>
            <w:top w:val="none" w:sz="0" w:space="0" w:color="auto"/>
            <w:left w:val="none" w:sz="0" w:space="0" w:color="auto"/>
            <w:bottom w:val="none" w:sz="0" w:space="0" w:color="auto"/>
            <w:right w:val="none" w:sz="0" w:space="0" w:color="auto"/>
          </w:divBdr>
          <w:divsChild>
            <w:div w:id="1980574413">
              <w:marLeft w:val="0"/>
              <w:marRight w:val="0"/>
              <w:marTop w:val="250"/>
              <w:marBottom w:val="0"/>
              <w:divBdr>
                <w:top w:val="none" w:sz="0" w:space="0" w:color="auto"/>
                <w:left w:val="none" w:sz="0" w:space="0" w:color="auto"/>
                <w:bottom w:val="none" w:sz="0" w:space="0" w:color="auto"/>
                <w:right w:val="none" w:sz="0" w:space="0" w:color="auto"/>
              </w:divBdr>
              <w:divsChild>
                <w:div w:id="1980574396">
                  <w:marLeft w:val="0"/>
                  <w:marRight w:val="13"/>
                  <w:marTop w:val="0"/>
                  <w:marBottom w:val="0"/>
                  <w:divBdr>
                    <w:top w:val="none" w:sz="0" w:space="0" w:color="auto"/>
                    <w:left w:val="none" w:sz="0" w:space="0" w:color="auto"/>
                    <w:bottom w:val="none" w:sz="0" w:space="0" w:color="auto"/>
                    <w:right w:val="none" w:sz="0" w:space="0" w:color="auto"/>
                  </w:divBdr>
                  <w:divsChild>
                    <w:div w:id="19805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8853</Characters>
  <Application>Microsoft Office Word</Application>
  <DocSecurity>0</DocSecurity>
  <Lines>368</Lines>
  <Paragraphs>173</Paragraphs>
  <ScaleCrop>false</ScaleCrop>
  <Company>ZM</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18.decembra noteikumos Nr.897 "Noteikumi par traktortehnikas, tās piekabju un numurēto agregātu tirdzniecības vietas reģistrācijas kārtību un tirdzniecības prasībām, kā arī tirdzniecības valsts reģistrācijas numura zī</dc:title>
  <dc:subject>Anotācija</dc:subject>
  <dc:creator>Gints Melkins</dc:creator>
  <cp:keywords/>
  <dc:description>Gints.Melkins@zm.gov.lv67027207</dc:description>
  <cp:lastModifiedBy>Renārs Žagars</cp:lastModifiedBy>
  <cp:revision>3</cp:revision>
  <cp:lastPrinted>2012-02-06T11:30:00Z</cp:lastPrinted>
  <dcterms:created xsi:type="dcterms:W3CDTF">2012-12-07T08:07:00Z</dcterms:created>
  <dcterms:modified xsi:type="dcterms:W3CDTF">2012-12-07T08:36:00Z</dcterms:modified>
</cp:coreProperties>
</file>