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CD" w:rsidRPr="003C68E9" w:rsidRDefault="00532DCD" w:rsidP="003C68E9">
      <w:pPr>
        <w:spacing w:after="0" w:line="240" w:lineRule="auto"/>
        <w:jc w:val="center"/>
        <w:rPr>
          <w:rFonts w:ascii="Times New Roman" w:hAnsi="Times New Roman"/>
          <w:b/>
          <w:bCs/>
          <w:sz w:val="28"/>
          <w:szCs w:val="28"/>
          <w:lang w:eastAsia="lv-LV"/>
        </w:rPr>
      </w:pPr>
      <w:r w:rsidRPr="003C68E9">
        <w:rPr>
          <w:rFonts w:ascii="Times New Roman" w:hAnsi="Times New Roman"/>
          <w:b/>
          <w:bCs/>
          <w:sz w:val="28"/>
          <w:szCs w:val="28"/>
          <w:lang w:eastAsia="lv-LV"/>
        </w:rPr>
        <w:t>Ministru kabineta noteikumu projekta</w:t>
      </w:r>
    </w:p>
    <w:p w:rsidR="00532DCD" w:rsidRPr="003C68E9" w:rsidRDefault="00532DCD" w:rsidP="003C68E9">
      <w:pPr>
        <w:spacing w:after="0" w:line="240" w:lineRule="auto"/>
        <w:jc w:val="center"/>
        <w:rPr>
          <w:rFonts w:ascii="Times New Roman" w:hAnsi="Times New Roman"/>
          <w:b/>
          <w:sz w:val="28"/>
          <w:szCs w:val="28"/>
          <w:lang w:eastAsia="lv-LV"/>
        </w:rPr>
      </w:pPr>
      <w:bookmarkStart w:id="0" w:name="OLE_LINK1"/>
      <w:r w:rsidRPr="003C68E9">
        <w:rPr>
          <w:rFonts w:ascii="Times New Roman" w:hAnsi="Times New Roman"/>
          <w:b/>
          <w:sz w:val="28"/>
          <w:szCs w:val="28"/>
          <w:lang w:eastAsia="lv-LV"/>
        </w:rPr>
        <w:t>„</w:t>
      </w:r>
      <w:bookmarkEnd w:id="0"/>
      <w:r>
        <w:rPr>
          <w:rFonts w:ascii="Times New Roman" w:hAnsi="Times New Roman"/>
          <w:b/>
          <w:bCs/>
          <w:sz w:val="28"/>
          <w:szCs w:val="28"/>
          <w:lang w:eastAsia="lv-LV"/>
        </w:rPr>
        <w:t>Dzīvnieku pārvadāšanas noteikumi</w:t>
      </w:r>
      <w:r w:rsidRPr="003C68E9">
        <w:rPr>
          <w:rFonts w:ascii="Times New Roman" w:hAnsi="Times New Roman"/>
          <w:b/>
          <w:sz w:val="28"/>
          <w:szCs w:val="28"/>
          <w:lang w:eastAsia="lv-LV"/>
        </w:rPr>
        <w:t>”</w:t>
      </w:r>
    </w:p>
    <w:p w:rsidR="00532DCD" w:rsidRPr="003C68E9" w:rsidRDefault="00532DCD" w:rsidP="002D77A8">
      <w:pPr>
        <w:spacing w:after="0" w:line="240" w:lineRule="auto"/>
        <w:jc w:val="center"/>
        <w:outlineLvl w:val="0"/>
        <w:rPr>
          <w:rFonts w:ascii="Times New Roman" w:hAnsi="Times New Roman"/>
          <w:b/>
          <w:sz w:val="28"/>
          <w:szCs w:val="28"/>
          <w:lang w:eastAsia="lv-LV"/>
        </w:rPr>
      </w:pPr>
      <w:r w:rsidRPr="003C68E9">
        <w:rPr>
          <w:rFonts w:ascii="Times New Roman" w:hAnsi="Times New Roman"/>
          <w:b/>
          <w:sz w:val="28"/>
          <w:szCs w:val="28"/>
          <w:lang w:eastAsia="lv-LV"/>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veidnes">
          <w:smartTagPr>
            <w:attr w:name="id" w:val="-1"/>
            <w:attr w:name="baseform" w:val="ziņojums"/>
            <w:attr w:name="text" w:val="ziņojums"/>
          </w:smartTagPr>
          <w:r w:rsidRPr="003C68E9">
            <w:rPr>
              <w:rFonts w:ascii="Times New Roman" w:hAnsi="Times New Roman"/>
              <w:b/>
              <w:sz w:val="28"/>
              <w:szCs w:val="28"/>
              <w:lang w:eastAsia="lv-LV"/>
            </w:rPr>
            <w:t>ziņojums</w:t>
          </w:r>
        </w:smartTag>
        <w:r>
          <w:rPr>
            <w:rFonts w:ascii="Times New Roman" w:hAnsi="Times New Roman"/>
            <w:b/>
            <w:sz w:val="28"/>
            <w:szCs w:val="28"/>
            <w:lang w:eastAsia="lv-LV"/>
          </w:rPr>
          <w:t xml:space="preserve"> </w:t>
        </w:r>
      </w:smartTag>
      <w:r w:rsidRPr="003C68E9">
        <w:rPr>
          <w:rFonts w:ascii="Times New Roman" w:hAnsi="Times New Roman"/>
          <w:b/>
          <w:sz w:val="28"/>
          <w:szCs w:val="28"/>
          <w:lang w:eastAsia="lv-LV"/>
        </w:rPr>
        <w:t>(anotācija)</w:t>
      </w:r>
    </w:p>
    <w:p w:rsidR="00532DCD" w:rsidRPr="003C68E9" w:rsidRDefault="00532DCD" w:rsidP="003C68E9">
      <w:pPr>
        <w:spacing w:after="0" w:line="240" w:lineRule="auto"/>
        <w:jc w:val="center"/>
        <w:outlineLvl w:val="0"/>
        <w:rPr>
          <w:rFonts w:ascii="Times New Roman" w:hAnsi="Times New Roman"/>
          <w:b/>
          <w:sz w:val="28"/>
          <w:szCs w:val="28"/>
          <w:lang w:eastAsia="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532DCD" w:rsidRPr="001E492F" w:rsidTr="00300D49">
        <w:tc>
          <w:tcPr>
            <w:tcW w:w="9725" w:type="dxa"/>
            <w:gridSpan w:val="3"/>
            <w:vAlign w:val="center"/>
          </w:tcPr>
          <w:p w:rsidR="00532DCD" w:rsidRPr="003C68E9" w:rsidRDefault="00532DCD" w:rsidP="003C68E9">
            <w:pPr>
              <w:spacing w:after="0" w:line="240" w:lineRule="auto"/>
              <w:jc w:val="center"/>
              <w:rPr>
                <w:rFonts w:ascii="Times New Roman" w:hAnsi="Times New Roman"/>
                <w:b/>
                <w:bCs/>
                <w:sz w:val="24"/>
                <w:szCs w:val="24"/>
                <w:lang w:eastAsia="lv-LV"/>
              </w:rPr>
            </w:pPr>
            <w:r w:rsidRPr="003C68E9">
              <w:rPr>
                <w:rFonts w:ascii="Times New Roman" w:hAnsi="Times New Roman"/>
                <w:b/>
                <w:bCs/>
                <w:sz w:val="24"/>
                <w:szCs w:val="24"/>
                <w:lang w:eastAsia="lv-LV"/>
              </w:rPr>
              <w:t>I. Tiesību akta projekta izstrādes nepieciešamība</w:t>
            </w:r>
          </w:p>
        </w:tc>
      </w:tr>
      <w:tr w:rsidR="00532DCD" w:rsidRPr="001E492F" w:rsidTr="00300D49">
        <w:trPr>
          <w:trHeight w:val="428"/>
        </w:trPr>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1.</w:t>
            </w:r>
          </w:p>
        </w:tc>
        <w:tc>
          <w:tcPr>
            <w:tcW w:w="4315" w:type="dxa"/>
          </w:tcPr>
          <w:p w:rsidR="00532DCD" w:rsidRPr="003C68E9" w:rsidRDefault="00532DCD" w:rsidP="003C68E9">
            <w:pPr>
              <w:spacing w:after="0" w:line="240" w:lineRule="auto"/>
              <w:ind w:hanging="10"/>
              <w:rPr>
                <w:rFonts w:ascii="Times New Roman" w:hAnsi="Times New Roman"/>
                <w:sz w:val="24"/>
                <w:szCs w:val="24"/>
                <w:lang w:eastAsia="lv-LV"/>
              </w:rPr>
            </w:pPr>
            <w:r w:rsidRPr="003C68E9">
              <w:rPr>
                <w:rFonts w:ascii="Times New Roman" w:hAnsi="Times New Roman"/>
                <w:sz w:val="24"/>
                <w:szCs w:val="24"/>
                <w:lang w:eastAsia="lv-LV"/>
              </w:rPr>
              <w:t>Pamatojums</w:t>
            </w:r>
          </w:p>
        </w:tc>
        <w:tc>
          <w:tcPr>
            <w:tcW w:w="4860" w:type="dxa"/>
          </w:tcPr>
          <w:p w:rsidR="00532DCD" w:rsidRPr="00DE59B6"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Dzīvnieku aizsardzības likuma</w:t>
            </w:r>
            <w:r>
              <w:rPr>
                <w:rFonts w:ascii="Times New Roman" w:hAnsi="Times New Roman"/>
                <w:sz w:val="24"/>
                <w:szCs w:val="24"/>
                <w:lang w:eastAsia="lv-LV"/>
              </w:rPr>
              <w:t xml:space="preserve"> 10.panta 8.punkts un 23.punkts</w:t>
            </w:r>
          </w:p>
        </w:tc>
      </w:tr>
      <w:tr w:rsidR="00532DCD" w:rsidRPr="001E492F" w:rsidTr="00300D49">
        <w:trPr>
          <w:trHeight w:val="472"/>
        </w:trPr>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2.</w:t>
            </w:r>
          </w:p>
        </w:tc>
        <w:tc>
          <w:tcPr>
            <w:tcW w:w="4315" w:type="dxa"/>
          </w:tcPr>
          <w:p w:rsidR="00532DCD" w:rsidRPr="003C68E9" w:rsidRDefault="00532DCD" w:rsidP="003C68E9">
            <w:pPr>
              <w:tabs>
                <w:tab w:val="left" w:pos="170"/>
              </w:tabs>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Pašreizējā situācija un problēmas</w:t>
            </w:r>
          </w:p>
        </w:tc>
        <w:tc>
          <w:tcPr>
            <w:tcW w:w="4860" w:type="dxa"/>
          </w:tcPr>
          <w:p w:rsidR="00532DCD" w:rsidRPr="005D4A7E" w:rsidRDefault="00532DCD" w:rsidP="003C68E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Patlaban</w:t>
            </w:r>
            <w:r w:rsidRPr="00C720BF">
              <w:rPr>
                <w:rFonts w:ascii="Times New Roman" w:hAnsi="Times New Roman"/>
                <w:sz w:val="24"/>
                <w:szCs w:val="24"/>
                <w:lang w:eastAsia="lv-LV"/>
              </w:rPr>
              <w:t xml:space="preserve"> ir spēkā Padomes 2004.gada 22.decembra Regula (EK) Nr.1/2005 par dzīvnieku aizsardzību pārvadāšanas un saistīto darbību laikā un grozījumu izdarīšanu Direktīvās 64/432/EEK un 93/119/EK</w:t>
            </w:r>
            <w:r>
              <w:rPr>
                <w:rFonts w:ascii="Times New Roman" w:hAnsi="Times New Roman"/>
                <w:sz w:val="24"/>
                <w:szCs w:val="24"/>
                <w:lang w:eastAsia="lv-LV"/>
              </w:rPr>
              <w:t xml:space="preserve"> un Regulā (EK) Nr.1255/97 (turpmāk – Regula Nr.1/2005), </w:t>
            </w:r>
            <w:r w:rsidRPr="005D4A7E">
              <w:rPr>
                <w:rFonts w:ascii="Times New Roman" w:hAnsi="Times New Roman"/>
                <w:sz w:val="24"/>
                <w:szCs w:val="24"/>
                <w:lang w:eastAsia="lv-LV"/>
              </w:rPr>
              <w:t xml:space="preserve">kas ir tieši piemērojama. </w:t>
            </w:r>
          </w:p>
          <w:p w:rsidR="00532DCD" w:rsidRPr="00684FFC" w:rsidRDefault="00532DCD" w:rsidP="003C68E9">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Atbilstoši Dzīvnieku aizsardzības likuma 9.panta pirmās daļas 1.punktam Pārtikas un veterinārais dienests (turpmāk – dienests) uzrauga un kontrolē labturības prasības pārvadāšanas laikā. Lai nodrošinātu skaidru un nepārprotamu Regulas Nr.1/2005 normu interpretāciju, ir jāizdod Ministru kabineta noteikumi.</w:t>
            </w:r>
          </w:p>
          <w:p w:rsidR="00532DCD" w:rsidRPr="00C720BF" w:rsidRDefault="00532DCD" w:rsidP="003C68E9">
            <w:pPr>
              <w:spacing w:after="0" w:line="240" w:lineRule="auto"/>
              <w:jc w:val="both"/>
              <w:rPr>
                <w:rFonts w:ascii="Times New Roman" w:hAnsi="Times New Roman"/>
                <w:sz w:val="24"/>
                <w:szCs w:val="24"/>
                <w:lang w:eastAsia="lv-LV"/>
              </w:rPr>
            </w:pPr>
            <w:r w:rsidRPr="00C720BF">
              <w:rPr>
                <w:rFonts w:ascii="Times New Roman" w:hAnsi="Times New Roman"/>
                <w:sz w:val="24"/>
                <w:szCs w:val="24"/>
                <w:lang w:eastAsia="lv-LV"/>
              </w:rPr>
              <w:t xml:space="preserve">Saeimā 2012.gada 8.martā </w:t>
            </w:r>
            <w:r>
              <w:rPr>
                <w:rFonts w:ascii="Times New Roman" w:hAnsi="Times New Roman"/>
                <w:sz w:val="24"/>
                <w:szCs w:val="24"/>
                <w:lang w:eastAsia="lv-LV"/>
              </w:rPr>
              <w:t xml:space="preserve">tika </w:t>
            </w:r>
            <w:r w:rsidRPr="00C720BF">
              <w:rPr>
                <w:rFonts w:ascii="Times New Roman" w:hAnsi="Times New Roman"/>
                <w:sz w:val="24"/>
                <w:szCs w:val="24"/>
                <w:lang w:eastAsia="lv-LV"/>
              </w:rPr>
              <w:t xml:space="preserve">pieņemts likums „Grozījumi Dzīvnieku aizsardzības likumā”, </w:t>
            </w:r>
            <w:r>
              <w:rPr>
                <w:rFonts w:ascii="Times New Roman" w:hAnsi="Times New Roman"/>
                <w:sz w:val="24"/>
                <w:szCs w:val="24"/>
                <w:lang w:eastAsia="lv-LV"/>
              </w:rPr>
              <w:t xml:space="preserve">kurā </w:t>
            </w:r>
            <w:r w:rsidRPr="00C720BF">
              <w:rPr>
                <w:rFonts w:ascii="Times New Roman" w:hAnsi="Times New Roman"/>
                <w:sz w:val="24"/>
                <w:szCs w:val="24"/>
                <w:lang w:eastAsia="lv-LV"/>
              </w:rPr>
              <w:t>precizēts pilnvarojums Ministru kabinetam izdot noteikumus, nosakot dzīvnieku pārvadāšanas kārtību</w:t>
            </w:r>
            <w:r>
              <w:rPr>
                <w:rFonts w:ascii="Times New Roman" w:hAnsi="Times New Roman"/>
                <w:sz w:val="24"/>
                <w:szCs w:val="24"/>
                <w:lang w:eastAsia="lv-LV"/>
              </w:rPr>
              <w:t>,</w:t>
            </w:r>
            <w:r w:rsidRPr="00C720BF">
              <w:rPr>
                <w:rFonts w:ascii="Times New Roman" w:hAnsi="Times New Roman"/>
                <w:sz w:val="24"/>
                <w:szCs w:val="24"/>
                <w:lang w:eastAsia="lv-LV"/>
              </w:rPr>
              <w:t xml:space="preserve"> labturības prasības dzīvnieku pārvadāšanai transportlīdzek</w:t>
            </w:r>
            <w:r>
              <w:rPr>
                <w:rFonts w:ascii="Times New Roman" w:hAnsi="Times New Roman"/>
                <w:sz w:val="24"/>
                <w:szCs w:val="24"/>
                <w:lang w:eastAsia="lv-LV"/>
              </w:rPr>
              <w:t>lī</w:t>
            </w:r>
            <w:r w:rsidRPr="00C720BF">
              <w:rPr>
                <w:rFonts w:ascii="Times New Roman" w:hAnsi="Times New Roman"/>
                <w:sz w:val="24"/>
                <w:szCs w:val="24"/>
                <w:lang w:eastAsia="lv-LV"/>
              </w:rPr>
              <w:t xml:space="preserve">, kā arī </w:t>
            </w:r>
            <w:r>
              <w:rPr>
                <w:rFonts w:ascii="Times New Roman" w:hAnsi="Times New Roman"/>
                <w:sz w:val="24"/>
                <w:szCs w:val="24"/>
                <w:lang w:eastAsia="lv-LV"/>
              </w:rPr>
              <w:t xml:space="preserve">kārtību, kādā izsniedz un reģistrē </w:t>
            </w:r>
            <w:r w:rsidRPr="00C720BF">
              <w:rPr>
                <w:rFonts w:ascii="Times New Roman" w:hAnsi="Times New Roman"/>
                <w:sz w:val="24"/>
                <w:szCs w:val="24"/>
                <w:lang w:eastAsia="lv-LV"/>
              </w:rPr>
              <w:t>dzīvnieku pārvadātāja</w:t>
            </w:r>
            <w:r>
              <w:rPr>
                <w:rFonts w:ascii="Times New Roman" w:hAnsi="Times New Roman"/>
                <w:sz w:val="24"/>
                <w:szCs w:val="24"/>
                <w:lang w:eastAsia="lv-LV"/>
              </w:rPr>
              <w:t xml:space="preserve"> atļauju</w:t>
            </w:r>
            <w:r w:rsidRPr="00C720BF">
              <w:rPr>
                <w:rFonts w:ascii="Times New Roman" w:hAnsi="Times New Roman"/>
                <w:sz w:val="24"/>
                <w:szCs w:val="24"/>
                <w:lang w:eastAsia="lv-LV"/>
              </w:rPr>
              <w:t xml:space="preserve"> un </w:t>
            </w:r>
            <w:r>
              <w:rPr>
                <w:rFonts w:ascii="Times New Roman" w:hAnsi="Times New Roman"/>
                <w:sz w:val="24"/>
                <w:szCs w:val="24"/>
                <w:lang w:eastAsia="lv-LV"/>
              </w:rPr>
              <w:t xml:space="preserve">atļauju </w:t>
            </w:r>
            <w:r w:rsidRPr="00C720BF">
              <w:rPr>
                <w:rFonts w:ascii="Times New Roman" w:hAnsi="Times New Roman"/>
                <w:sz w:val="24"/>
                <w:szCs w:val="24"/>
                <w:lang w:eastAsia="lv-LV"/>
              </w:rPr>
              <w:t>transportlīdzek</w:t>
            </w:r>
            <w:r>
              <w:rPr>
                <w:rFonts w:ascii="Times New Roman" w:hAnsi="Times New Roman"/>
                <w:sz w:val="24"/>
                <w:szCs w:val="24"/>
                <w:lang w:eastAsia="lv-LV"/>
              </w:rPr>
              <w:t>lim dzīvnieku pārvadāšanai</w:t>
            </w:r>
            <w:r w:rsidRPr="00C720BF">
              <w:rPr>
                <w:rFonts w:ascii="Times New Roman" w:hAnsi="Times New Roman"/>
                <w:sz w:val="24"/>
                <w:szCs w:val="24"/>
                <w:lang w:eastAsia="lv-LV"/>
              </w:rPr>
              <w:t>.</w:t>
            </w:r>
          </w:p>
          <w:p w:rsidR="00532DCD" w:rsidRPr="00C720BF" w:rsidRDefault="00532DCD" w:rsidP="00917FFA">
            <w:pPr>
              <w:spacing w:after="0" w:line="240" w:lineRule="auto"/>
              <w:jc w:val="both"/>
              <w:rPr>
                <w:rFonts w:ascii="Times New Roman" w:hAnsi="Times New Roman"/>
                <w:b/>
                <w:color w:val="00B050"/>
                <w:sz w:val="24"/>
                <w:szCs w:val="24"/>
                <w:lang w:eastAsia="lv-LV"/>
              </w:rPr>
            </w:pPr>
            <w:r>
              <w:rPr>
                <w:rFonts w:ascii="Times New Roman" w:hAnsi="Times New Roman"/>
                <w:sz w:val="24"/>
                <w:szCs w:val="24"/>
                <w:lang w:eastAsia="lv-LV"/>
              </w:rPr>
              <w:t xml:space="preserve">Tā kā </w:t>
            </w:r>
            <w:r w:rsidRPr="00C720BF">
              <w:rPr>
                <w:rFonts w:ascii="Times New Roman" w:hAnsi="Times New Roman"/>
                <w:sz w:val="24"/>
                <w:szCs w:val="24"/>
                <w:lang w:eastAsia="lv-LV"/>
              </w:rPr>
              <w:t>Ministru kabineta</w:t>
            </w:r>
            <w:r>
              <w:rPr>
                <w:rFonts w:ascii="Times New Roman" w:hAnsi="Times New Roman"/>
                <w:sz w:val="24"/>
                <w:szCs w:val="24"/>
                <w:lang w:eastAsia="lv-LV"/>
              </w:rPr>
              <w:t xml:space="preserve"> 2008.gada 22.decembra noteikumi</w:t>
            </w:r>
            <w:r w:rsidRPr="00C720BF">
              <w:rPr>
                <w:rFonts w:ascii="Times New Roman" w:hAnsi="Times New Roman"/>
                <w:sz w:val="24"/>
                <w:szCs w:val="24"/>
                <w:lang w:eastAsia="lv-LV"/>
              </w:rPr>
              <w:t xml:space="preserve"> Nr.1079 „Dz</w:t>
            </w:r>
            <w:r>
              <w:rPr>
                <w:rFonts w:ascii="Times New Roman" w:hAnsi="Times New Roman"/>
                <w:sz w:val="24"/>
                <w:szCs w:val="24"/>
                <w:lang w:eastAsia="lv-LV"/>
              </w:rPr>
              <w:t xml:space="preserve">īvnieku pārvadāšanas noteikumi” no 2013.gada 1.janvāra ir zaudējuši spēku, ir jāizdod jauni Ministru kabineta noteikumi. </w:t>
            </w:r>
          </w:p>
        </w:tc>
      </w:tr>
      <w:tr w:rsidR="00532DCD" w:rsidRPr="001E492F" w:rsidTr="00300D49">
        <w:trPr>
          <w:trHeight w:val="650"/>
        </w:trPr>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3.</w:t>
            </w:r>
          </w:p>
        </w:tc>
        <w:tc>
          <w:tcPr>
            <w:tcW w:w="4315"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Saistītie politikas ietekmes novērtējumi un pētījumi</w:t>
            </w:r>
          </w:p>
        </w:tc>
        <w:tc>
          <w:tcPr>
            <w:tcW w:w="486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iCs/>
                <w:sz w:val="24"/>
                <w:szCs w:val="24"/>
                <w:lang w:eastAsia="lv-LV"/>
              </w:rPr>
              <w:t>Projekts šo jomu neskar.</w:t>
            </w:r>
          </w:p>
        </w:tc>
      </w:tr>
      <w:tr w:rsidR="00532DCD" w:rsidRPr="001E492F" w:rsidTr="00300D49">
        <w:trPr>
          <w:trHeight w:val="384"/>
        </w:trPr>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4.</w:t>
            </w:r>
          </w:p>
        </w:tc>
        <w:tc>
          <w:tcPr>
            <w:tcW w:w="4315"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Tiesiskā regulējuma mērķis un būtība</w:t>
            </w:r>
          </w:p>
        </w:tc>
        <w:tc>
          <w:tcPr>
            <w:tcW w:w="4860" w:type="dxa"/>
          </w:tcPr>
          <w:p w:rsidR="00532DCD" w:rsidRDefault="00532DCD" w:rsidP="003C68E9">
            <w:pPr>
              <w:spacing w:after="0" w:line="240" w:lineRule="auto"/>
              <w:jc w:val="both"/>
              <w:rPr>
                <w:rFonts w:ascii="Times New Roman" w:hAnsi="Times New Roman"/>
                <w:sz w:val="24"/>
                <w:szCs w:val="24"/>
                <w:lang w:eastAsia="lv-LV"/>
              </w:rPr>
            </w:pPr>
            <w:r w:rsidRPr="00C720BF">
              <w:rPr>
                <w:rFonts w:ascii="Times New Roman" w:hAnsi="Times New Roman"/>
                <w:sz w:val="24"/>
                <w:szCs w:val="24"/>
                <w:lang w:eastAsia="lv-LV"/>
              </w:rPr>
              <w:t xml:space="preserve">Ir sagatavots Ministru kabineta noteikumu projekts </w:t>
            </w:r>
            <w:r>
              <w:rPr>
                <w:rFonts w:ascii="Times New Roman" w:hAnsi="Times New Roman"/>
                <w:sz w:val="24"/>
                <w:szCs w:val="24"/>
                <w:lang w:eastAsia="lv-LV"/>
              </w:rPr>
              <w:t>„Dzīvnieku pārvadāšanas noteikumi</w:t>
            </w:r>
            <w:r w:rsidRPr="00C720BF">
              <w:rPr>
                <w:rFonts w:ascii="Times New Roman" w:hAnsi="Times New Roman"/>
                <w:sz w:val="24"/>
                <w:szCs w:val="24"/>
                <w:lang w:eastAsia="lv-LV"/>
              </w:rPr>
              <w:t>” (tu</w:t>
            </w:r>
            <w:r>
              <w:rPr>
                <w:rFonts w:ascii="Times New Roman" w:hAnsi="Times New Roman"/>
                <w:sz w:val="24"/>
                <w:szCs w:val="24"/>
                <w:lang w:eastAsia="lv-LV"/>
              </w:rPr>
              <w:t xml:space="preserve">rpmāk – noteikumu projekts), kas nosaka: </w:t>
            </w:r>
          </w:p>
          <w:p w:rsidR="00532DCD" w:rsidRDefault="00532DCD" w:rsidP="003C68E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 dzīvnieku </w:t>
            </w:r>
            <w:r w:rsidRPr="00684FFC">
              <w:rPr>
                <w:rFonts w:ascii="Times New Roman" w:hAnsi="Times New Roman"/>
                <w:sz w:val="24"/>
                <w:szCs w:val="24"/>
                <w:lang w:eastAsia="lv-LV"/>
              </w:rPr>
              <w:t>(dzīvu mugurkaulnieku)</w:t>
            </w:r>
            <w:r>
              <w:rPr>
                <w:rFonts w:ascii="Times New Roman" w:hAnsi="Times New Roman"/>
                <w:sz w:val="24"/>
                <w:szCs w:val="24"/>
                <w:lang w:eastAsia="lv-LV"/>
              </w:rPr>
              <w:t xml:space="preserve"> pārvadāšanas kārtību, labturības prasības dzīvnieku pārvadāšanai transportlīdzeklī, </w:t>
            </w:r>
            <w:r w:rsidRPr="00917FFA">
              <w:rPr>
                <w:rFonts w:ascii="Times New Roman" w:hAnsi="Times New Roman"/>
                <w:sz w:val="24"/>
                <w:szCs w:val="24"/>
                <w:lang w:eastAsia="lv-LV"/>
              </w:rPr>
              <w:t>kā arī kārtību, kādā izsniedz un reģistrē dzīvnieku pārvadātāja atļauju un atļauju transportlīdzeklim dzīvnieku pārvadāšanai</w:t>
            </w:r>
            <w:r>
              <w:rPr>
                <w:rFonts w:ascii="Times New Roman" w:hAnsi="Times New Roman"/>
                <w:sz w:val="24"/>
                <w:szCs w:val="24"/>
                <w:lang w:eastAsia="lv-LV"/>
              </w:rPr>
              <w:t>;</w:t>
            </w:r>
          </w:p>
          <w:p w:rsidR="00532DCD" w:rsidRDefault="00532DCD" w:rsidP="003C68E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 </w:t>
            </w:r>
            <w:r w:rsidRPr="008B47BA">
              <w:rPr>
                <w:rFonts w:ascii="Times New Roman" w:hAnsi="Times New Roman"/>
                <w:sz w:val="24"/>
                <w:szCs w:val="24"/>
                <w:lang w:eastAsia="lv-LV"/>
              </w:rPr>
              <w:t>kārtību, kādā veicama apmācība par dz</w:t>
            </w:r>
            <w:r>
              <w:rPr>
                <w:rFonts w:ascii="Times New Roman" w:hAnsi="Times New Roman"/>
                <w:sz w:val="24"/>
                <w:szCs w:val="24"/>
                <w:lang w:eastAsia="lv-LV"/>
              </w:rPr>
              <w:t xml:space="preserve">īvnieku labturību pārvadāšanas </w:t>
            </w:r>
            <w:r w:rsidRPr="008B47BA">
              <w:rPr>
                <w:rFonts w:ascii="Times New Roman" w:hAnsi="Times New Roman"/>
                <w:sz w:val="24"/>
                <w:szCs w:val="24"/>
                <w:lang w:eastAsia="lv-LV"/>
              </w:rPr>
              <w:t>laikā</w:t>
            </w:r>
            <w:r>
              <w:rPr>
                <w:rFonts w:ascii="Times New Roman" w:hAnsi="Times New Roman"/>
                <w:sz w:val="24"/>
                <w:szCs w:val="24"/>
                <w:lang w:eastAsia="lv-LV"/>
              </w:rPr>
              <w:t>, apmācības programmu</w:t>
            </w:r>
            <w:r w:rsidRPr="008B47BA">
              <w:rPr>
                <w:rFonts w:ascii="Times New Roman" w:hAnsi="Times New Roman"/>
                <w:sz w:val="24"/>
                <w:szCs w:val="24"/>
                <w:lang w:eastAsia="lv-LV"/>
              </w:rPr>
              <w:t xml:space="preserve"> un</w:t>
            </w:r>
            <w:r>
              <w:rPr>
                <w:rFonts w:ascii="Times New Roman" w:hAnsi="Times New Roman"/>
                <w:sz w:val="24"/>
                <w:szCs w:val="24"/>
                <w:lang w:eastAsia="lv-LV"/>
              </w:rPr>
              <w:t xml:space="preserve"> kārtību, kādā</w:t>
            </w:r>
            <w:r w:rsidRPr="008B47BA">
              <w:rPr>
                <w:rFonts w:ascii="Times New Roman" w:hAnsi="Times New Roman"/>
                <w:sz w:val="24"/>
                <w:szCs w:val="24"/>
                <w:lang w:eastAsia="lv-LV"/>
              </w:rPr>
              <w:t xml:space="preserve"> izsniedzams un </w:t>
            </w:r>
            <w:r w:rsidRPr="008B47BA">
              <w:rPr>
                <w:rFonts w:ascii="Times New Roman" w:hAnsi="Times New Roman"/>
                <w:sz w:val="24"/>
                <w:szCs w:val="24"/>
                <w:lang w:eastAsia="lv-LV"/>
              </w:rPr>
              <w:lastRenderedPageBreak/>
              <w:t>anulējams apliecinājums par apmācību</w:t>
            </w:r>
            <w:r>
              <w:rPr>
                <w:rFonts w:ascii="Times New Roman" w:hAnsi="Times New Roman"/>
                <w:sz w:val="24"/>
                <w:szCs w:val="24"/>
                <w:lang w:eastAsia="lv-LV"/>
              </w:rPr>
              <w:t xml:space="preserve"> (turpmāk –kvalifikācijas sertifikāts)</w:t>
            </w:r>
            <w:r w:rsidRPr="008B47BA">
              <w:rPr>
                <w:rFonts w:ascii="Times New Roman" w:hAnsi="Times New Roman"/>
                <w:sz w:val="24"/>
                <w:szCs w:val="24"/>
                <w:lang w:eastAsia="lv-LV"/>
              </w:rPr>
              <w:t>, kā arī apmācīto personu reģistrācijas kārtību.</w:t>
            </w:r>
          </w:p>
          <w:p w:rsidR="00532DCD" w:rsidRDefault="00532DCD" w:rsidP="007B4E5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Tāpat noteikumu projekts nosaka atļaujas, kuras nepieciešams pārvadātājam saņemt dienestā, lai pārvadātu dzīvniekus tuvos un tālos pārvadājumos.</w:t>
            </w:r>
          </w:p>
          <w:p w:rsidR="00532DCD" w:rsidRPr="00C20A6B" w:rsidRDefault="00532DCD" w:rsidP="007B4E5E">
            <w:pPr>
              <w:spacing w:after="0" w:line="240" w:lineRule="auto"/>
              <w:jc w:val="both"/>
              <w:rPr>
                <w:rFonts w:ascii="Times New Roman" w:hAnsi="Times New Roman"/>
                <w:sz w:val="24"/>
                <w:szCs w:val="24"/>
                <w:lang w:eastAsia="lv-LV"/>
              </w:rPr>
            </w:pPr>
            <w:r w:rsidRPr="00C20A6B">
              <w:rPr>
                <w:rFonts w:ascii="Times New Roman" w:hAnsi="Times New Roman"/>
                <w:sz w:val="24"/>
                <w:szCs w:val="24"/>
                <w:lang w:eastAsia="lv-LV"/>
              </w:rPr>
              <w:t>Regulas Nr.1/2005 18.panta 1.punkta „b” apakšpunktā un 19.panta 1.punkta „c” apakšpunktā minēto transportlīdzekļu pārbaudi veic dienests.</w:t>
            </w:r>
          </w:p>
          <w:p w:rsidR="00532DCD" w:rsidRDefault="00532DCD" w:rsidP="00684FFC">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Atbilstoši Valsts pārvaldes iekārta likuma 40.panta pirmajai daļai un 42.panta panta pirmajai daļai, ievērojot SIA „Latvijas Lauku konsultāciju un izglītības centrs” divus gadus ilgo pieredzi un kompetenci, tas ir deleģēts veikt apmācības kursus par dzīvnieku labturību pārvadāšanas laikā.</w:t>
            </w:r>
          </w:p>
          <w:p w:rsidR="00532DCD" w:rsidRPr="00684FFC" w:rsidRDefault="00532DCD" w:rsidP="003C68E9">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Ar šiem noteikumiem Latvijā tiek īstenotas nepārprotamas un harmonizētas Regulas Nr.1/2005 prasības, nosakot kompetento iestādi, kas nodrošina apmācīb</w:t>
            </w:r>
            <w:r w:rsidR="007D3A6D">
              <w:rPr>
                <w:rFonts w:ascii="Times New Roman" w:hAnsi="Times New Roman"/>
                <w:sz w:val="24"/>
                <w:szCs w:val="24"/>
                <w:lang w:eastAsia="lv-LV"/>
              </w:rPr>
              <w:t>as</w:t>
            </w:r>
            <w:r w:rsidRPr="00684FFC">
              <w:rPr>
                <w:rFonts w:ascii="Times New Roman" w:hAnsi="Times New Roman"/>
                <w:sz w:val="24"/>
                <w:szCs w:val="24"/>
                <w:lang w:eastAsia="lv-LV"/>
              </w:rPr>
              <w:t xml:space="preserve"> kursus, lai iegūtu kvalifikācijas sertifikātu. </w:t>
            </w:r>
          </w:p>
          <w:p w:rsidR="00532DCD" w:rsidRPr="00684FFC" w:rsidRDefault="00532DCD" w:rsidP="00B041B9">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Lai tiktu izpildītas Regulas Nr.1/2005 4.panta 1.punkta prasības, noteikumu projektā ir noteikti dokumenti, kuri minēti noteikumos par lauksaimniecības dzīvnieku, to ganāmpulku un novietņu reģistrēšanas kārtību un lauksaimniecības dzīvnieku apzīmēšanas kārtību un kuriem jābūt transportlīdzeklī, pārvadājot lauksaimniecības dzīvniekus.</w:t>
            </w:r>
          </w:p>
          <w:p w:rsidR="00532DCD" w:rsidRPr="00684FFC" w:rsidRDefault="00532DCD" w:rsidP="00B041B9">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 xml:space="preserve">Tāpat noteikumu projektā ir noteikta atkāpe </w:t>
            </w:r>
            <w:r w:rsidR="007D3A6D">
              <w:rPr>
                <w:rFonts w:ascii="Times New Roman" w:hAnsi="Times New Roman"/>
                <w:sz w:val="24"/>
                <w:szCs w:val="24"/>
                <w:lang w:eastAsia="lv-LV"/>
              </w:rPr>
              <w:t xml:space="preserve">no </w:t>
            </w:r>
            <w:r w:rsidRPr="00684FFC">
              <w:rPr>
                <w:rFonts w:ascii="Times New Roman" w:hAnsi="Times New Roman"/>
                <w:sz w:val="24"/>
                <w:szCs w:val="24"/>
                <w:lang w:eastAsia="lv-LV"/>
              </w:rPr>
              <w:t>prasībām, kas jāievēro, pārvadājot d</w:t>
            </w:r>
            <w:r>
              <w:rPr>
                <w:rFonts w:ascii="Times New Roman" w:hAnsi="Times New Roman"/>
                <w:sz w:val="24"/>
                <w:szCs w:val="24"/>
                <w:lang w:eastAsia="lv-LV"/>
              </w:rPr>
              <w:t xml:space="preserve">zīvniekus </w:t>
            </w:r>
            <w:r w:rsidRPr="00684FFC">
              <w:rPr>
                <w:rFonts w:ascii="Times New Roman" w:hAnsi="Times New Roman"/>
                <w:sz w:val="24"/>
                <w:szCs w:val="24"/>
                <w:lang w:eastAsia="lv-LV"/>
              </w:rPr>
              <w:t xml:space="preserve">ārpus Latvijas Republikas robežas, ja pārvadājums nav ilgāks par 12 stundām. </w:t>
            </w:r>
          </w:p>
          <w:p w:rsidR="00532DCD" w:rsidRDefault="00532DCD" w:rsidP="00B041B9">
            <w:pPr>
              <w:spacing w:after="0" w:line="240" w:lineRule="auto"/>
              <w:jc w:val="both"/>
              <w:rPr>
                <w:rFonts w:ascii="Times New Roman" w:hAnsi="Times New Roman"/>
                <w:sz w:val="24"/>
                <w:szCs w:val="24"/>
                <w:lang w:eastAsia="lv-LV"/>
              </w:rPr>
            </w:pPr>
            <w:r w:rsidRPr="00684FFC">
              <w:rPr>
                <w:rFonts w:ascii="Times New Roman" w:hAnsi="Times New Roman"/>
                <w:sz w:val="24"/>
                <w:szCs w:val="24"/>
                <w:lang w:eastAsia="lv-LV"/>
              </w:rPr>
              <w:t>Noteikumu projekts nosaka skaidras un nepārprotamas prasības informācijai, kas pārvadātājam jānorāda darba kārtībā un avārijas plānā.</w:t>
            </w:r>
          </w:p>
          <w:p w:rsidR="00532DCD" w:rsidRPr="00684FFC" w:rsidRDefault="00532DCD" w:rsidP="005D64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Šīs anotācijas I sadaļas 2.punktā minētās problēmas noteikumu projekts atrisinās pilnībā.</w:t>
            </w:r>
          </w:p>
        </w:tc>
      </w:tr>
      <w:tr w:rsidR="00532DCD" w:rsidRPr="001E492F" w:rsidTr="00300D49">
        <w:trPr>
          <w:trHeight w:val="476"/>
        </w:trPr>
        <w:tc>
          <w:tcPr>
            <w:tcW w:w="550" w:type="dxa"/>
          </w:tcPr>
          <w:p w:rsidR="00532DCD" w:rsidRPr="003C68E9"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5.</w:t>
            </w:r>
          </w:p>
        </w:tc>
        <w:tc>
          <w:tcPr>
            <w:tcW w:w="4315"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Projekta izstrādē iesaistītās institūcijas</w:t>
            </w:r>
          </w:p>
        </w:tc>
        <w:tc>
          <w:tcPr>
            <w:tcW w:w="4860" w:type="dxa"/>
          </w:tcPr>
          <w:p w:rsidR="00532DCD" w:rsidRPr="004B517B" w:rsidRDefault="00532DCD" w:rsidP="003C68E9">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Pārtikas un veterinārais dienests</w:t>
            </w:r>
          </w:p>
        </w:tc>
      </w:tr>
      <w:tr w:rsidR="00532DCD" w:rsidRPr="001E492F" w:rsidTr="00300D49">
        <w:trPr>
          <w:trHeight w:val="533"/>
        </w:trPr>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6.</w:t>
            </w:r>
          </w:p>
        </w:tc>
        <w:tc>
          <w:tcPr>
            <w:tcW w:w="4315" w:type="dxa"/>
          </w:tcPr>
          <w:p w:rsidR="00532DCD" w:rsidRPr="003C68E9" w:rsidRDefault="00532DCD" w:rsidP="003C68E9">
            <w:pPr>
              <w:spacing w:after="0" w:line="240" w:lineRule="auto"/>
              <w:rPr>
                <w:rFonts w:ascii="Times New Roman" w:hAnsi="Times New Roman"/>
                <w:i/>
                <w:sz w:val="24"/>
                <w:szCs w:val="24"/>
                <w:highlight w:val="yellow"/>
                <w:lang w:eastAsia="lv-LV"/>
              </w:rPr>
            </w:pPr>
            <w:r w:rsidRPr="003C68E9">
              <w:rPr>
                <w:rFonts w:ascii="Times New Roman" w:hAnsi="Times New Roman"/>
                <w:sz w:val="24"/>
                <w:szCs w:val="24"/>
                <w:lang w:eastAsia="lv-LV"/>
              </w:rPr>
              <w:t>Iemesli, kādēļ netika nodrošināta sabiedrības līdzdalība</w:t>
            </w:r>
          </w:p>
        </w:tc>
        <w:tc>
          <w:tcPr>
            <w:tcW w:w="486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iCs/>
                <w:sz w:val="24"/>
                <w:szCs w:val="24"/>
                <w:lang w:eastAsia="lv-LV"/>
              </w:rPr>
              <w:t>Projekts šo jomu neskar.</w:t>
            </w:r>
          </w:p>
        </w:tc>
      </w:tr>
      <w:tr w:rsidR="00532DCD" w:rsidRPr="001E492F" w:rsidTr="00300D49">
        <w:tc>
          <w:tcPr>
            <w:tcW w:w="55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7.</w:t>
            </w:r>
          </w:p>
        </w:tc>
        <w:tc>
          <w:tcPr>
            <w:tcW w:w="4315"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Cita informācija</w:t>
            </w:r>
          </w:p>
        </w:tc>
        <w:tc>
          <w:tcPr>
            <w:tcW w:w="4860" w:type="dxa"/>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Nav</w:t>
            </w:r>
          </w:p>
        </w:tc>
      </w:tr>
    </w:tbl>
    <w:p w:rsidR="00532DCD" w:rsidRDefault="00532DCD" w:rsidP="003C68E9">
      <w:pPr>
        <w:spacing w:after="0" w:line="240" w:lineRule="auto"/>
        <w:ind w:firstLine="375"/>
        <w:jc w:val="both"/>
        <w:rPr>
          <w:rFonts w:ascii="Times New Roman" w:hAnsi="Times New Roman"/>
          <w:sz w:val="24"/>
          <w:szCs w:val="24"/>
          <w:lang w:eastAsia="lv-LV"/>
        </w:rPr>
      </w:pPr>
    </w:p>
    <w:p w:rsidR="00380353" w:rsidRDefault="00380353" w:rsidP="003C68E9">
      <w:pPr>
        <w:spacing w:after="0" w:line="240" w:lineRule="auto"/>
        <w:ind w:firstLine="375"/>
        <w:jc w:val="both"/>
        <w:rPr>
          <w:rFonts w:ascii="Times New Roman" w:hAnsi="Times New Roman"/>
          <w:sz w:val="24"/>
          <w:szCs w:val="24"/>
          <w:lang w:eastAsia="lv-LV"/>
        </w:rPr>
      </w:pPr>
    </w:p>
    <w:p w:rsidR="00380353" w:rsidRDefault="00380353" w:rsidP="003C68E9">
      <w:pPr>
        <w:spacing w:after="0" w:line="240" w:lineRule="auto"/>
        <w:ind w:firstLine="375"/>
        <w:jc w:val="both"/>
        <w:rPr>
          <w:rFonts w:ascii="Times New Roman" w:hAnsi="Times New Roman"/>
          <w:sz w:val="24"/>
          <w:szCs w:val="24"/>
          <w:lang w:eastAsia="lv-LV"/>
        </w:rPr>
      </w:pPr>
    </w:p>
    <w:p w:rsidR="00380353" w:rsidRDefault="00380353" w:rsidP="003C68E9">
      <w:pPr>
        <w:spacing w:after="0" w:line="240" w:lineRule="auto"/>
        <w:ind w:firstLine="375"/>
        <w:jc w:val="both"/>
        <w:rPr>
          <w:rFonts w:ascii="Times New Roman" w:hAnsi="Times New Roman"/>
          <w:sz w:val="24"/>
          <w:szCs w:val="24"/>
          <w:lang w:eastAsia="lv-LV"/>
        </w:rPr>
      </w:pPr>
    </w:p>
    <w:p w:rsidR="00380353" w:rsidRPr="003C68E9" w:rsidRDefault="00380353" w:rsidP="003C68E9">
      <w:pPr>
        <w:spacing w:after="0" w:line="240" w:lineRule="auto"/>
        <w:ind w:firstLine="375"/>
        <w:jc w:val="both"/>
        <w:rPr>
          <w:rFonts w:ascii="Times New Roman" w:hAnsi="Times New Roman"/>
          <w:sz w:val="24"/>
          <w:szCs w:val="24"/>
          <w:lang w:eastAsia="lv-LV"/>
        </w:rPr>
      </w:pPr>
    </w:p>
    <w:tbl>
      <w:tblPr>
        <w:tblpPr w:leftFromText="180" w:rightFromText="180" w:vertAnchor="text" w:horzAnchor="margin" w:tblpXSpec="center" w:tblpY="149"/>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855"/>
        <w:gridCol w:w="4410"/>
      </w:tblGrid>
      <w:tr w:rsidR="00532DCD" w:rsidRPr="001E492F" w:rsidTr="00300D49">
        <w:tc>
          <w:tcPr>
            <w:tcW w:w="9815" w:type="dxa"/>
            <w:gridSpan w:val="3"/>
            <w:vAlign w:val="center"/>
          </w:tcPr>
          <w:p w:rsidR="00532DCD" w:rsidRPr="003C68E9" w:rsidRDefault="00532DCD" w:rsidP="003C68E9">
            <w:pPr>
              <w:spacing w:after="0" w:line="240" w:lineRule="auto"/>
              <w:jc w:val="center"/>
              <w:rPr>
                <w:rFonts w:ascii="Times New Roman" w:hAnsi="Times New Roman"/>
                <w:b/>
                <w:bCs/>
                <w:sz w:val="24"/>
                <w:szCs w:val="24"/>
                <w:lang w:eastAsia="lv-LV"/>
              </w:rPr>
            </w:pPr>
            <w:r w:rsidRPr="003C68E9">
              <w:rPr>
                <w:rFonts w:ascii="Times New Roman" w:hAnsi="Times New Roman"/>
                <w:b/>
                <w:bCs/>
                <w:sz w:val="24"/>
                <w:szCs w:val="24"/>
                <w:lang w:eastAsia="lv-LV"/>
              </w:rPr>
              <w:lastRenderedPageBreak/>
              <w:t>II. Tiesību akta projekta ietekme uz sabiedrību</w:t>
            </w:r>
          </w:p>
        </w:tc>
      </w:tr>
      <w:tr w:rsidR="00532DCD" w:rsidRPr="001E492F" w:rsidTr="00300D49">
        <w:trPr>
          <w:trHeight w:val="1955"/>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1.</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 xml:space="preserve">Sabiedrības </w:t>
            </w:r>
            <w:proofErr w:type="spellStart"/>
            <w:r w:rsidRPr="003C68E9">
              <w:rPr>
                <w:rFonts w:ascii="Times New Roman" w:hAnsi="Times New Roman"/>
                <w:sz w:val="24"/>
                <w:lang w:eastAsia="lv-LV"/>
              </w:rPr>
              <w:t>mērķgrupa</w:t>
            </w:r>
            <w:proofErr w:type="spellEnd"/>
          </w:p>
        </w:tc>
        <w:tc>
          <w:tcPr>
            <w:tcW w:w="4410" w:type="dxa"/>
          </w:tcPr>
          <w:p w:rsidR="00532DCD" w:rsidRDefault="00532DCD" w:rsidP="006A50D5">
            <w:pPr>
              <w:spacing w:after="0" w:line="240" w:lineRule="auto"/>
              <w:jc w:val="both"/>
              <w:rPr>
                <w:rFonts w:ascii="Times New Roman" w:hAnsi="Times New Roman"/>
                <w:iCs/>
                <w:sz w:val="24"/>
                <w:szCs w:val="24"/>
                <w:lang w:eastAsia="lv-LV"/>
              </w:rPr>
            </w:pPr>
            <w:r w:rsidRPr="00543052">
              <w:rPr>
                <w:rFonts w:ascii="Times New Roman" w:hAnsi="Times New Roman"/>
                <w:iCs/>
                <w:sz w:val="24"/>
                <w:szCs w:val="24"/>
                <w:lang w:eastAsia="lv-LV"/>
              </w:rPr>
              <w:t xml:space="preserve">Noteikumu </w:t>
            </w:r>
            <w:r w:rsidRPr="003C68E9">
              <w:rPr>
                <w:rFonts w:ascii="Times New Roman" w:hAnsi="Times New Roman"/>
                <w:iCs/>
                <w:lang w:eastAsia="lv-LV"/>
              </w:rPr>
              <w:t>p</w:t>
            </w:r>
            <w:r w:rsidRPr="003C68E9">
              <w:rPr>
                <w:rFonts w:ascii="Times New Roman" w:hAnsi="Times New Roman"/>
                <w:iCs/>
                <w:sz w:val="24"/>
                <w:szCs w:val="24"/>
                <w:lang w:eastAsia="lv-LV"/>
              </w:rPr>
              <w:t xml:space="preserve">rojektā ietvertais tiesiskais regulējums attiecināms uz </w:t>
            </w:r>
            <w:r>
              <w:rPr>
                <w:rFonts w:ascii="Times New Roman" w:hAnsi="Times New Roman"/>
                <w:iCs/>
                <w:sz w:val="24"/>
                <w:szCs w:val="24"/>
                <w:lang w:eastAsia="lv-LV"/>
              </w:rPr>
              <w:t>dzīvnieku īpašniekiem, dzīvnieku turētājiem, dzīvnieku pārvadātājiem un dzīvnieku tirdzniecības komersantiem.</w:t>
            </w:r>
          </w:p>
          <w:p w:rsidR="00532DCD" w:rsidRDefault="00532DCD" w:rsidP="006A50D5">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Dienestā ir reģistrēts 121 dzīvnieku pārvadātājs. 77 pārvadātājiem ir izsniegtas atļaujas pārvadājumiem līdz 8 stundām. 44 pārvadātājiem ir izsniegtas atļaujas tāliem pārvadājumiem (ilgāk par 8 stundām).</w:t>
            </w:r>
          </w:p>
          <w:p w:rsidR="00532DCD" w:rsidRPr="001032D4" w:rsidRDefault="00532DCD" w:rsidP="00024FF7">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 xml:space="preserve">Dienestā ir reģistrēti 44 transportlīdzekļi  tāliem dzīvnieku pārvadājumiem. </w:t>
            </w:r>
          </w:p>
        </w:tc>
      </w:tr>
      <w:tr w:rsidR="00532DCD" w:rsidRPr="001E492F" w:rsidTr="00300D49">
        <w:trPr>
          <w:trHeight w:val="523"/>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2.</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 xml:space="preserve">Citas sabiedrības grupas (bez </w:t>
            </w:r>
            <w:proofErr w:type="spellStart"/>
            <w:r w:rsidRPr="003C68E9">
              <w:rPr>
                <w:rFonts w:ascii="Times New Roman" w:hAnsi="Times New Roman"/>
                <w:sz w:val="24"/>
                <w:lang w:eastAsia="lv-LV"/>
              </w:rPr>
              <w:t>mērķgrupas</w:t>
            </w:r>
            <w:proofErr w:type="spellEnd"/>
            <w:r w:rsidRPr="003C68E9">
              <w:rPr>
                <w:rFonts w:ascii="Times New Roman" w:hAnsi="Times New Roman"/>
                <w:sz w:val="24"/>
                <w:lang w:eastAsia="lv-LV"/>
              </w:rPr>
              <w:t>), kuras tiesiskais regulējums arī ietekmē vai varētu ietekmēt</w:t>
            </w:r>
          </w:p>
        </w:tc>
        <w:tc>
          <w:tcPr>
            <w:tcW w:w="4410" w:type="dxa"/>
          </w:tcPr>
          <w:p w:rsidR="00532DCD" w:rsidRPr="003C68E9" w:rsidRDefault="00532DCD" w:rsidP="003C68E9">
            <w:pPr>
              <w:spacing w:after="0" w:line="240" w:lineRule="auto"/>
              <w:jc w:val="both"/>
              <w:rPr>
                <w:rFonts w:ascii="Times New Roman" w:hAnsi="Times New Roman"/>
                <w:sz w:val="24"/>
              </w:rPr>
            </w:pPr>
            <w:r w:rsidRPr="00192AA4">
              <w:rPr>
                <w:rFonts w:ascii="Times New Roman" w:hAnsi="Times New Roman"/>
                <w:sz w:val="24"/>
                <w:szCs w:val="24"/>
              </w:rPr>
              <w:t>Projekts šo jomu neskar.</w:t>
            </w:r>
          </w:p>
        </w:tc>
      </w:tr>
      <w:tr w:rsidR="00532DCD" w:rsidRPr="001E492F" w:rsidTr="00300D49">
        <w:trPr>
          <w:trHeight w:val="517"/>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3.</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Tiesiskā regulējuma finansiālā ietekme</w:t>
            </w:r>
          </w:p>
        </w:tc>
        <w:tc>
          <w:tcPr>
            <w:tcW w:w="4410" w:type="dxa"/>
          </w:tcPr>
          <w:p w:rsidR="00532DCD" w:rsidRDefault="00532DCD" w:rsidP="00584CAB">
            <w:pPr>
              <w:spacing w:after="0" w:line="240" w:lineRule="auto"/>
              <w:jc w:val="both"/>
              <w:rPr>
                <w:rFonts w:ascii="Times New Roman" w:hAnsi="Times New Roman"/>
                <w:iCs/>
                <w:sz w:val="24"/>
                <w:lang w:eastAsia="lv-LV"/>
              </w:rPr>
            </w:pPr>
            <w:r>
              <w:rPr>
                <w:rFonts w:ascii="Times New Roman" w:hAnsi="Times New Roman"/>
                <w:iCs/>
                <w:sz w:val="24"/>
                <w:lang w:eastAsia="lv-LV"/>
              </w:rPr>
              <w:t>Finansiālā ietekme skars pārvadātājus, jo noteikumu projekts paredz, ka dzīvniekus pārvadā apmācītas personas.</w:t>
            </w:r>
            <w:r>
              <w:rPr>
                <w:rFonts w:ascii="Times New Roman" w:hAnsi="Times New Roman"/>
                <w:sz w:val="24"/>
                <w:lang w:eastAsia="lv-LV"/>
              </w:rPr>
              <w:t xml:space="preserve"> Regulas Nr.1/2005 prasības tāpat nosaka, ka, pārvadājot dzīvniekus, autovadītājam un pavadonim ir jābūt apmācītam par dzīvnieku labturību pārvadāšanas laikā. </w:t>
            </w:r>
            <w:r>
              <w:rPr>
                <w:rFonts w:ascii="Times New Roman" w:hAnsi="Times New Roman"/>
                <w:iCs/>
                <w:sz w:val="24"/>
                <w:lang w:eastAsia="lv-LV"/>
              </w:rPr>
              <w:t>Noteikumu projekts paredz:</w:t>
            </w:r>
          </w:p>
          <w:p w:rsidR="00532DCD" w:rsidRDefault="00532DCD" w:rsidP="00B02FE0">
            <w:pPr>
              <w:spacing w:after="0" w:line="240" w:lineRule="auto"/>
              <w:jc w:val="both"/>
              <w:rPr>
                <w:rFonts w:ascii="Times New Roman" w:hAnsi="Times New Roman"/>
                <w:iCs/>
                <w:sz w:val="24"/>
                <w:lang w:eastAsia="lv-LV"/>
              </w:rPr>
            </w:pPr>
            <w:r>
              <w:rPr>
                <w:rFonts w:ascii="Times New Roman" w:hAnsi="Times New Roman"/>
                <w:iCs/>
                <w:sz w:val="24"/>
                <w:lang w:eastAsia="lv-LV"/>
              </w:rPr>
              <w:t>1) l</w:t>
            </w:r>
            <w:r w:rsidRPr="00B02FE0">
              <w:rPr>
                <w:rFonts w:ascii="Times New Roman" w:hAnsi="Times New Roman"/>
                <w:iCs/>
                <w:sz w:val="24"/>
                <w:lang w:eastAsia="lv-LV"/>
              </w:rPr>
              <w:t>ai saņemtu dzīvnieka pārvadātā</w:t>
            </w:r>
            <w:r>
              <w:rPr>
                <w:rFonts w:ascii="Times New Roman" w:hAnsi="Times New Roman"/>
                <w:iCs/>
                <w:sz w:val="24"/>
                <w:lang w:eastAsia="lv-LV"/>
              </w:rPr>
              <w:t>ja atļauju, ir jābūt samaksātai</w:t>
            </w:r>
            <w:r w:rsidRPr="00B02FE0">
              <w:rPr>
                <w:rFonts w:ascii="Times New Roman" w:hAnsi="Times New Roman"/>
                <w:iCs/>
                <w:sz w:val="24"/>
                <w:lang w:eastAsia="lv-LV"/>
              </w:rPr>
              <w:t xml:space="preserve"> valsts nodevai par dzīvnieku pā</w:t>
            </w:r>
            <w:r>
              <w:rPr>
                <w:rFonts w:ascii="Times New Roman" w:hAnsi="Times New Roman"/>
                <w:iCs/>
                <w:sz w:val="24"/>
                <w:lang w:eastAsia="lv-LV"/>
              </w:rPr>
              <w:t>rvadātāja apliecības izsniegšanu;</w:t>
            </w:r>
          </w:p>
          <w:p w:rsidR="00532DCD" w:rsidRPr="00BD71CF" w:rsidRDefault="00532DCD" w:rsidP="00584CAB">
            <w:pPr>
              <w:spacing w:after="0" w:line="240" w:lineRule="auto"/>
              <w:jc w:val="both"/>
              <w:rPr>
                <w:rFonts w:ascii="Times New Roman" w:hAnsi="Times New Roman"/>
                <w:sz w:val="24"/>
                <w:lang w:eastAsia="lv-LV"/>
              </w:rPr>
            </w:pPr>
            <w:r>
              <w:rPr>
                <w:rFonts w:ascii="Times New Roman" w:hAnsi="Times New Roman"/>
                <w:iCs/>
                <w:sz w:val="24"/>
                <w:lang w:eastAsia="lv-LV"/>
              </w:rPr>
              <w:t>2) l</w:t>
            </w:r>
            <w:r w:rsidRPr="00B02FE0">
              <w:rPr>
                <w:rFonts w:ascii="Times New Roman" w:hAnsi="Times New Roman"/>
                <w:iCs/>
                <w:sz w:val="24"/>
                <w:lang w:eastAsia="lv-LV"/>
              </w:rPr>
              <w:t>ai saņemtu atļauju transportlīdzeklim dzīvnieku pārvadāšanai, ir jābūt samaksātai valsts nodevai par atļaujas izsniegšanu transportlīdzeklim dzīvnieku pārvadāšanai.</w:t>
            </w:r>
          </w:p>
        </w:tc>
      </w:tr>
      <w:tr w:rsidR="00532DCD" w:rsidRPr="001E492F" w:rsidTr="00300D49">
        <w:trPr>
          <w:trHeight w:val="517"/>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4.</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Tiesiskā regulējuma nefinansiālā ietekme</w:t>
            </w:r>
          </w:p>
        </w:tc>
        <w:tc>
          <w:tcPr>
            <w:tcW w:w="4410" w:type="dxa"/>
          </w:tcPr>
          <w:p w:rsidR="00532DCD" w:rsidRPr="003C68E9" w:rsidRDefault="00532DCD" w:rsidP="003C68E9">
            <w:pPr>
              <w:spacing w:after="0" w:line="240" w:lineRule="auto"/>
              <w:jc w:val="both"/>
              <w:rPr>
                <w:rFonts w:ascii="Times New Roman" w:hAnsi="Times New Roman"/>
                <w:sz w:val="24"/>
                <w:lang w:eastAsia="lv-LV"/>
              </w:rPr>
            </w:pPr>
            <w:r>
              <w:rPr>
                <w:rFonts w:ascii="Times New Roman" w:hAnsi="Times New Roman"/>
                <w:sz w:val="24"/>
                <w:lang w:eastAsia="lv-LV"/>
              </w:rPr>
              <w:t>Projekts šo jomu neskar.</w:t>
            </w:r>
          </w:p>
        </w:tc>
      </w:tr>
      <w:tr w:rsidR="00532DCD" w:rsidRPr="001E492F" w:rsidTr="00300D49">
        <w:trPr>
          <w:trHeight w:val="531"/>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5.</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Administratīvās procedūras raksturojums</w:t>
            </w:r>
          </w:p>
        </w:tc>
        <w:tc>
          <w:tcPr>
            <w:tcW w:w="4410" w:type="dxa"/>
          </w:tcPr>
          <w:p w:rsidR="00532DCD" w:rsidRDefault="00532DCD" w:rsidP="003C68E9">
            <w:pPr>
              <w:spacing w:after="0" w:line="240" w:lineRule="auto"/>
              <w:jc w:val="both"/>
              <w:rPr>
                <w:rFonts w:ascii="Times New Roman" w:hAnsi="Times New Roman"/>
                <w:iCs/>
                <w:sz w:val="24"/>
                <w:lang w:eastAsia="lv-LV"/>
              </w:rPr>
            </w:pPr>
            <w:r>
              <w:rPr>
                <w:rFonts w:ascii="Times New Roman" w:hAnsi="Times New Roman"/>
                <w:iCs/>
                <w:sz w:val="24"/>
                <w:lang w:eastAsia="lv-LV"/>
              </w:rPr>
              <w:t xml:space="preserve">Dienests izvērtē: </w:t>
            </w:r>
          </w:p>
          <w:p w:rsidR="00532DCD" w:rsidRPr="00AE3AE2" w:rsidRDefault="00532DCD" w:rsidP="003C68E9">
            <w:pPr>
              <w:spacing w:after="0" w:line="240" w:lineRule="auto"/>
              <w:jc w:val="both"/>
              <w:rPr>
                <w:rFonts w:ascii="Times New Roman" w:hAnsi="Times New Roman"/>
                <w:iCs/>
                <w:sz w:val="24"/>
                <w:lang w:eastAsia="lv-LV"/>
              </w:rPr>
            </w:pPr>
            <w:r>
              <w:rPr>
                <w:rFonts w:ascii="Times New Roman" w:hAnsi="Times New Roman"/>
                <w:iCs/>
                <w:sz w:val="24"/>
                <w:lang w:eastAsia="lv-LV"/>
              </w:rPr>
              <w:t xml:space="preserve">1) pārvadātāja iesniegtos dokumentus un atbilstību noteikumiem un pieņem lēmumu </w:t>
            </w:r>
            <w:r w:rsidRPr="00AE3AE2">
              <w:rPr>
                <w:rFonts w:ascii="Times New Roman" w:hAnsi="Times New Roman"/>
                <w:iCs/>
                <w:sz w:val="24"/>
                <w:lang w:eastAsia="lv-LV"/>
              </w:rPr>
              <w:t>par dzīvnieka pārvadātāja atļaujas izsniegšanu vai atteikumu izsniegt dzīvnieku pārvadātāja atļauju;</w:t>
            </w:r>
          </w:p>
          <w:p w:rsidR="00532DCD" w:rsidRPr="00AE3AE2" w:rsidRDefault="00532DCD" w:rsidP="00466C5B">
            <w:pPr>
              <w:spacing w:after="0" w:line="240" w:lineRule="auto"/>
              <w:jc w:val="both"/>
              <w:rPr>
                <w:rFonts w:ascii="Times New Roman" w:hAnsi="Times New Roman"/>
                <w:iCs/>
                <w:sz w:val="24"/>
                <w:lang w:eastAsia="lv-LV"/>
              </w:rPr>
            </w:pPr>
            <w:r>
              <w:rPr>
                <w:rFonts w:ascii="Times New Roman" w:hAnsi="Times New Roman"/>
                <w:iCs/>
                <w:sz w:val="24"/>
                <w:lang w:eastAsia="lv-LV"/>
              </w:rPr>
              <w:t xml:space="preserve">2) transportlīdzekļa atbilstību noteikumiem un pieņem lēmumu </w:t>
            </w:r>
            <w:r w:rsidRPr="00AE3AE2">
              <w:rPr>
                <w:rFonts w:ascii="Times New Roman" w:hAnsi="Times New Roman"/>
                <w:iCs/>
                <w:sz w:val="24"/>
                <w:lang w:eastAsia="lv-LV"/>
              </w:rPr>
              <w:t xml:space="preserve">par atļaujas transportlīdzeklim dzīvnieku pārvadāšanai izsniegšanu vai atteikumu izsniegt atļauju transportlīdzeklim dzīvnieku pārvadāšanai. </w:t>
            </w:r>
          </w:p>
          <w:p w:rsidR="00532DCD" w:rsidRPr="003C68E9" w:rsidRDefault="00532DCD" w:rsidP="00466C5B">
            <w:pPr>
              <w:spacing w:after="0" w:line="240" w:lineRule="auto"/>
              <w:jc w:val="both"/>
              <w:rPr>
                <w:rFonts w:ascii="Times New Roman" w:hAnsi="Times New Roman"/>
                <w:sz w:val="24"/>
                <w:lang w:eastAsia="lv-LV"/>
              </w:rPr>
            </w:pPr>
            <w:r>
              <w:rPr>
                <w:rFonts w:ascii="Times New Roman" w:hAnsi="Times New Roman"/>
                <w:iCs/>
                <w:sz w:val="24"/>
                <w:lang w:eastAsia="lv-LV"/>
              </w:rPr>
              <w:t>SIA „</w:t>
            </w:r>
            <w:r w:rsidRPr="00EA4C06">
              <w:rPr>
                <w:rFonts w:ascii="Times New Roman" w:hAnsi="Times New Roman"/>
                <w:iCs/>
                <w:sz w:val="24"/>
                <w:lang w:eastAsia="lv-LV"/>
              </w:rPr>
              <w:t>Latvijas Lauku konsultāciju un izglītības centrs</w:t>
            </w:r>
            <w:r>
              <w:rPr>
                <w:rFonts w:ascii="Times New Roman" w:hAnsi="Times New Roman"/>
                <w:iCs/>
                <w:sz w:val="24"/>
                <w:lang w:eastAsia="lv-LV"/>
              </w:rPr>
              <w:t xml:space="preserve">” </w:t>
            </w:r>
            <w:r w:rsidRPr="00EA4C06">
              <w:rPr>
                <w:rFonts w:ascii="Times New Roman" w:hAnsi="Times New Roman"/>
                <w:iCs/>
                <w:sz w:val="24"/>
                <w:lang w:eastAsia="lv-LV"/>
              </w:rPr>
              <w:t>nodrošina</w:t>
            </w:r>
            <w:r>
              <w:rPr>
                <w:rFonts w:ascii="Times New Roman" w:hAnsi="Times New Roman"/>
                <w:iCs/>
                <w:sz w:val="24"/>
                <w:lang w:eastAsia="lv-LV"/>
              </w:rPr>
              <w:t xml:space="preserve"> autovadītāju un pavadoņu</w:t>
            </w:r>
            <w:r w:rsidRPr="00EA4C06">
              <w:rPr>
                <w:rFonts w:ascii="Times New Roman" w:hAnsi="Times New Roman"/>
                <w:iCs/>
                <w:sz w:val="24"/>
                <w:lang w:eastAsia="lv-LV"/>
              </w:rPr>
              <w:t xml:space="preserve"> </w:t>
            </w:r>
            <w:r>
              <w:rPr>
                <w:rFonts w:ascii="Times New Roman" w:hAnsi="Times New Roman"/>
                <w:iCs/>
                <w:sz w:val="24"/>
                <w:lang w:eastAsia="lv-LV"/>
              </w:rPr>
              <w:t>a</w:t>
            </w:r>
            <w:r w:rsidRPr="00EA4C06">
              <w:rPr>
                <w:rFonts w:ascii="Times New Roman" w:hAnsi="Times New Roman"/>
                <w:iCs/>
                <w:sz w:val="24"/>
                <w:lang w:eastAsia="lv-LV"/>
              </w:rPr>
              <w:t>pmācību un kvalifikācijas sertifikātu izsniegšanu.</w:t>
            </w:r>
          </w:p>
        </w:tc>
      </w:tr>
      <w:tr w:rsidR="00532DCD" w:rsidRPr="001E492F" w:rsidTr="00300D49">
        <w:trPr>
          <w:trHeight w:val="357"/>
        </w:trPr>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6.</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Administratīvo izmaksu monetārs novērtējums</w:t>
            </w:r>
          </w:p>
        </w:tc>
        <w:tc>
          <w:tcPr>
            <w:tcW w:w="4410"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iCs/>
                <w:sz w:val="24"/>
                <w:szCs w:val="24"/>
                <w:lang w:eastAsia="lv-LV"/>
              </w:rPr>
              <w:t>Projekts šo jomu neskar.</w:t>
            </w:r>
          </w:p>
        </w:tc>
      </w:tr>
      <w:tr w:rsidR="00532DCD" w:rsidRPr="001E492F" w:rsidTr="00300D49">
        <w:tc>
          <w:tcPr>
            <w:tcW w:w="550" w:type="dxa"/>
          </w:tcPr>
          <w:p w:rsidR="00532DCD" w:rsidRPr="003C68E9" w:rsidRDefault="00532DCD" w:rsidP="003C68E9">
            <w:pPr>
              <w:spacing w:after="0" w:line="240" w:lineRule="auto"/>
              <w:rPr>
                <w:rFonts w:ascii="Times New Roman" w:hAnsi="Times New Roman"/>
                <w:lang w:eastAsia="lv-LV"/>
              </w:rPr>
            </w:pPr>
            <w:r w:rsidRPr="003C68E9">
              <w:rPr>
                <w:rFonts w:ascii="Times New Roman" w:hAnsi="Times New Roman"/>
                <w:lang w:eastAsia="lv-LV"/>
              </w:rPr>
              <w:t>7.</w:t>
            </w:r>
          </w:p>
        </w:tc>
        <w:tc>
          <w:tcPr>
            <w:tcW w:w="4855"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Cita informācija</w:t>
            </w:r>
          </w:p>
        </w:tc>
        <w:tc>
          <w:tcPr>
            <w:tcW w:w="4410" w:type="dxa"/>
          </w:tcPr>
          <w:p w:rsidR="00532DCD" w:rsidRPr="003C68E9" w:rsidRDefault="00532DCD" w:rsidP="003C68E9">
            <w:pPr>
              <w:spacing w:after="0" w:line="240" w:lineRule="auto"/>
              <w:rPr>
                <w:rFonts w:ascii="Times New Roman" w:hAnsi="Times New Roman"/>
                <w:sz w:val="24"/>
                <w:lang w:eastAsia="lv-LV"/>
              </w:rPr>
            </w:pPr>
            <w:r w:rsidRPr="003C68E9">
              <w:rPr>
                <w:rFonts w:ascii="Times New Roman" w:hAnsi="Times New Roman"/>
                <w:sz w:val="24"/>
                <w:lang w:eastAsia="lv-LV"/>
              </w:rPr>
              <w:t>Nav</w:t>
            </w:r>
          </w:p>
        </w:tc>
      </w:tr>
    </w:tbl>
    <w:p w:rsidR="00532DCD" w:rsidRPr="003C68E9" w:rsidRDefault="00532DCD" w:rsidP="003C68E9">
      <w:pPr>
        <w:spacing w:after="0" w:line="240" w:lineRule="auto"/>
        <w:ind w:firstLine="375"/>
        <w:jc w:val="both"/>
        <w:rPr>
          <w:rFonts w:ascii="Times New Roman" w:hAnsi="Times New Roman"/>
          <w:sz w:val="24"/>
          <w:szCs w:val="24"/>
          <w:lang w:eastAsia="lv-LV"/>
        </w:rPr>
      </w:pPr>
    </w:p>
    <w:p w:rsidR="00532DCD" w:rsidRPr="003C68E9" w:rsidRDefault="00532DCD" w:rsidP="003C68E9">
      <w:pPr>
        <w:spacing w:after="0" w:line="240" w:lineRule="auto"/>
        <w:ind w:firstLine="375"/>
        <w:jc w:val="both"/>
        <w:rPr>
          <w:rFonts w:ascii="Times New Roman" w:hAnsi="Times New Roman"/>
          <w:i/>
          <w:sz w:val="24"/>
          <w:szCs w:val="24"/>
          <w:lang w:eastAsia="lv-LV"/>
        </w:rPr>
      </w:pPr>
      <w:r w:rsidRPr="003C68E9">
        <w:rPr>
          <w:rFonts w:ascii="Times New Roman" w:hAnsi="Times New Roman"/>
          <w:i/>
          <w:sz w:val="24"/>
          <w:szCs w:val="24"/>
          <w:lang w:eastAsia="lv-LV"/>
        </w:rPr>
        <w:t>Anotācijas III</w:t>
      </w:r>
      <w:r>
        <w:rPr>
          <w:rFonts w:ascii="Times New Roman" w:hAnsi="Times New Roman"/>
          <w:i/>
          <w:sz w:val="24"/>
          <w:szCs w:val="24"/>
          <w:lang w:eastAsia="lv-LV"/>
        </w:rPr>
        <w:t xml:space="preserve"> un IV sadaļa – projekts šīs jomas neskar.</w:t>
      </w:r>
    </w:p>
    <w:p w:rsidR="00532DCD" w:rsidRPr="003C68E9" w:rsidRDefault="00532DCD" w:rsidP="003C68E9">
      <w:pPr>
        <w:spacing w:after="0" w:line="240" w:lineRule="auto"/>
        <w:ind w:firstLine="375"/>
        <w:jc w:val="both"/>
        <w:rPr>
          <w:rFonts w:ascii="Times New Roman" w:hAnsi="Times New Roman"/>
          <w:sz w:val="24"/>
          <w:szCs w:val="24"/>
          <w:lang w:eastAsia="lv-LV"/>
        </w:rPr>
      </w:pPr>
    </w:p>
    <w:tbl>
      <w:tblPr>
        <w:tblW w:w="99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456"/>
      </w:tblGrid>
      <w:tr w:rsidR="00532DCD" w:rsidRPr="001E492F" w:rsidTr="00300D49">
        <w:trPr>
          <w:jc w:val="center"/>
        </w:trPr>
        <w:tc>
          <w:tcPr>
            <w:tcW w:w="9964" w:type="dxa"/>
            <w:gridSpan w:val="3"/>
          </w:tcPr>
          <w:p w:rsidR="00532DCD" w:rsidRPr="003C68E9" w:rsidRDefault="00532DCD" w:rsidP="003C68E9">
            <w:pPr>
              <w:spacing w:after="0" w:line="240" w:lineRule="auto"/>
              <w:jc w:val="center"/>
              <w:rPr>
                <w:rFonts w:ascii="Times New Roman" w:hAnsi="Times New Roman"/>
                <w:b/>
                <w:bCs/>
                <w:sz w:val="24"/>
                <w:szCs w:val="24"/>
                <w:lang w:eastAsia="lv-LV"/>
              </w:rPr>
            </w:pPr>
            <w:r w:rsidRPr="003C68E9">
              <w:rPr>
                <w:rFonts w:ascii="Times New Roman" w:hAnsi="Times New Roman"/>
                <w:b/>
                <w:bCs/>
                <w:sz w:val="24"/>
                <w:szCs w:val="24"/>
                <w:lang w:eastAsia="lv-LV"/>
              </w:rPr>
              <w:t>V. Tiesību akta projekta atbilstība Latvijas Republikas starptautiskajām saistībām</w:t>
            </w:r>
          </w:p>
        </w:tc>
      </w:tr>
      <w:tr w:rsidR="00532DCD" w:rsidRPr="001E492F" w:rsidTr="00300D49">
        <w:trPr>
          <w:trHeight w:val="822"/>
          <w:jc w:val="center"/>
        </w:trPr>
        <w:tc>
          <w:tcPr>
            <w:tcW w:w="1188"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iCs/>
                <w:sz w:val="24"/>
                <w:szCs w:val="24"/>
                <w:lang w:eastAsia="lv-LV"/>
              </w:rPr>
              <w:t>1.</w:t>
            </w:r>
          </w:p>
        </w:tc>
        <w:tc>
          <w:tcPr>
            <w:tcW w:w="4320"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sz w:val="24"/>
                <w:lang w:eastAsia="lv-LV"/>
              </w:rPr>
              <w:t>Saistības pret Eiropas Savienību</w:t>
            </w:r>
          </w:p>
        </w:tc>
        <w:tc>
          <w:tcPr>
            <w:tcW w:w="4456" w:type="dxa"/>
          </w:tcPr>
          <w:p w:rsidR="00532DCD" w:rsidRPr="00D63035" w:rsidRDefault="00532DCD" w:rsidP="00E7167C">
            <w:pPr>
              <w:spacing w:after="0" w:line="240" w:lineRule="auto"/>
              <w:jc w:val="both"/>
              <w:rPr>
                <w:rFonts w:ascii="Times New Roman" w:hAnsi="Times New Roman"/>
                <w:bCs/>
                <w:sz w:val="24"/>
                <w:szCs w:val="24"/>
              </w:rPr>
            </w:pPr>
            <w:r>
              <w:rPr>
                <w:rFonts w:ascii="Times New Roman" w:hAnsi="Times New Roman"/>
                <w:bCs/>
                <w:sz w:val="24"/>
                <w:szCs w:val="24"/>
              </w:rPr>
              <w:t>Regula (EK) Nr.</w:t>
            </w:r>
            <w:r w:rsidRPr="003C68E9">
              <w:rPr>
                <w:rFonts w:ascii="Times New Roman" w:hAnsi="Times New Roman"/>
                <w:bCs/>
                <w:sz w:val="24"/>
                <w:szCs w:val="24"/>
              </w:rPr>
              <w:t>1/2005</w:t>
            </w:r>
            <w:r>
              <w:rPr>
                <w:rFonts w:ascii="Times New Roman" w:hAnsi="Times New Roman"/>
                <w:bCs/>
                <w:sz w:val="24"/>
                <w:szCs w:val="24"/>
              </w:rPr>
              <w:t>.</w:t>
            </w:r>
          </w:p>
        </w:tc>
      </w:tr>
      <w:tr w:rsidR="00532DCD" w:rsidRPr="001E492F" w:rsidTr="00300D49">
        <w:trPr>
          <w:jc w:val="center"/>
        </w:trPr>
        <w:tc>
          <w:tcPr>
            <w:tcW w:w="1188"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iCs/>
                <w:sz w:val="24"/>
                <w:szCs w:val="24"/>
                <w:lang w:eastAsia="lv-LV"/>
              </w:rPr>
              <w:t>2.</w:t>
            </w:r>
          </w:p>
        </w:tc>
        <w:tc>
          <w:tcPr>
            <w:tcW w:w="4320"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sz w:val="24"/>
                <w:lang w:eastAsia="lv-LV"/>
              </w:rPr>
              <w:t>Citas starptautiskās saistības</w:t>
            </w:r>
          </w:p>
        </w:tc>
        <w:tc>
          <w:tcPr>
            <w:tcW w:w="4456"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iCs/>
                <w:sz w:val="24"/>
                <w:szCs w:val="24"/>
                <w:lang w:eastAsia="lv-LV"/>
              </w:rPr>
              <w:t>Projekts šo jomu neskar.</w:t>
            </w:r>
          </w:p>
        </w:tc>
      </w:tr>
      <w:tr w:rsidR="00532DCD" w:rsidRPr="001E492F" w:rsidTr="00300D49">
        <w:trPr>
          <w:jc w:val="center"/>
        </w:trPr>
        <w:tc>
          <w:tcPr>
            <w:tcW w:w="1188" w:type="dxa"/>
          </w:tcPr>
          <w:p w:rsidR="00532DCD" w:rsidRPr="003C68E9" w:rsidRDefault="00532DCD" w:rsidP="003C68E9">
            <w:pPr>
              <w:tabs>
                <w:tab w:val="left" w:pos="2628"/>
              </w:tabs>
              <w:spacing w:after="0" w:line="240" w:lineRule="auto"/>
              <w:jc w:val="both"/>
              <w:rPr>
                <w:rFonts w:ascii="Times New Roman" w:hAnsi="Times New Roman"/>
                <w:iCs/>
                <w:sz w:val="24"/>
                <w:szCs w:val="24"/>
                <w:lang w:eastAsia="lv-LV"/>
              </w:rPr>
            </w:pPr>
            <w:r w:rsidRPr="003C68E9">
              <w:rPr>
                <w:rFonts w:ascii="Times New Roman" w:hAnsi="Times New Roman"/>
                <w:iCs/>
                <w:sz w:val="24"/>
                <w:szCs w:val="24"/>
                <w:lang w:eastAsia="lv-LV"/>
              </w:rPr>
              <w:t>3.</w:t>
            </w:r>
          </w:p>
        </w:tc>
        <w:tc>
          <w:tcPr>
            <w:tcW w:w="4320" w:type="dxa"/>
          </w:tcPr>
          <w:p w:rsidR="00532DCD" w:rsidRPr="003C68E9" w:rsidRDefault="00532DCD" w:rsidP="003C68E9">
            <w:pPr>
              <w:tabs>
                <w:tab w:val="left" w:pos="2628"/>
              </w:tabs>
              <w:spacing w:after="0" w:line="240" w:lineRule="auto"/>
              <w:jc w:val="both"/>
              <w:rPr>
                <w:rFonts w:ascii="Times New Roman" w:hAnsi="Times New Roman"/>
                <w:sz w:val="24"/>
                <w:lang w:eastAsia="lv-LV"/>
              </w:rPr>
            </w:pPr>
            <w:r w:rsidRPr="003C68E9">
              <w:rPr>
                <w:rFonts w:ascii="Times New Roman" w:hAnsi="Times New Roman"/>
                <w:sz w:val="24"/>
                <w:lang w:eastAsia="lv-LV"/>
              </w:rPr>
              <w:t>Cita informācija</w:t>
            </w:r>
          </w:p>
        </w:tc>
        <w:tc>
          <w:tcPr>
            <w:tcW w:w="4456" w:type="dxa"/>
          </w:tcPr>
          <w:p w:rsidR="00532DCD" w:rsidRPr="003C68E9" w:rsidRDefault="00532DCD" w:rsidP="003C68E9">
            <w:pPr>
              <w:spacing w:after="0" w:line="240" w:lineRule="auto"/>
              <w:jc w:val="both"/>
              <w:rPr>
                <w:rFonts w:ascii="Times New Roman" w:hAnsi="Times New Roman"/>
                <w:lang w:eastAsia="lv-LV"/>
              </w:rPr>
            </w:pPr>
            <w:r w:rsidRPr="003C68E9">
              <w:rPr>
                <w:rFonts w:ascii="Times New Roman" w:hAnsi="Times New Roman"/>
                <w:sz w:val="24"/>
                <w:lang w:eastAsia="lv-LV"/>
              </w:rPr>
              <w:t>Nav</w:t>
            </w:r>
          </w:p>
        </w:tc>
      </w:tr>
    </w:tbl>
    <w:p w:rsidR="00532DCD" w:rsidRPr="003C68E9" w:rsidRDefault="00532DCD" w:rsidP="003C68E9">
      <w:pPr>
        <w:spacing w:after="0" w:line="240" w:lineRule="auto"/>
        <w:ind w:firstLine="375"/>
        <w:jc w:val="both"/>
        <w:rPr>
          <w:rFonts w:ascii="Times New Roman" w:hAnsi="Times New Roman"/>
          <w:sz w:val="24"/>
          <w:szCs w:val="24"/>
          <w:lang w:eastAsia="lv-LV"/>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876"/>
        <w:gridCol w:w="1963"/>
        <w:gridCol w:w="3332"/>
        <w:gridCol w:w="2900"/>
      </w:tblGrid>
      <w:tr w:rsidR="00532DCD" w:rsidRPr="001E492F" w:rsidTr="00300D49">
        <w:trPr>
          <w:trHeight w:val="523"/>
          <w:jc w:val="center"/>
        </w:trPr>
        <w:tc>
          <w:tcPr>
            <w:tcW w:w="10071" w:type="dxa"/>
            <w:gridSpan w:val="4"/>
            <w:vAlign w:val="center"/>
          </w:tcPr>
          <w:p w:rsidR="00532DCD" w:rsidRPr="003C68E9" w:rsidRDefault="00532DCD" w:rsidP="003C68E9">
            <w:pPr>
              <w:spacing w:after="0" w:line="240" w:lineRule="auto"/>
              <w:jc w:val="center"/>
              <w:rPr>
                <w:rFonts w:ascii="Times New Roman" w:hAnsi="Times New Roman"/>
                <w:b/>
                <w:bCs/>
                <w:sz w:val="24"/>
                <w:szCs w:val="24"/>
                <w:lang w:eastAsia="lv-LV"/>
              </w:rPr>
            </w:pPr>
            <w:r w:rsidRPr="003C68E9">
              <w:rPr>
                <w:rFonts w:ascii="Times New Roman" w:hAnsi="Times New Roman"/>
                <w:b/>
                <w:bCs/>
                <w:sz w:val="24"/>
                <w:szCs w:val="24"/>
                <w:lang w:eastAsia="lv-LV"/>
              </w:rPr>
              <w:t xml:space="preserve">1.tabula </w:t>
            </w:r>
          </w:p>
          <w:p w:rsidR="00532DCD" w:rsidRPr="003C68E9" w:rsidRDefault="00532DCD" w:rsidP="003C68E9">
            <w:pPr>
              <w:spacing w:after="0" w:line="240" w:lineRule="auto"/>
              <w:jc w:val="center"/>
              <w:rPr>
                <w:rFonts w:ascii="Times New Roman" w:hAnsi="Times New Roman"/>
                <w:b/>
                <w:bCs/>
                <w:i/>
                <w:sz w:val="24"/>
                <w:szCs w:val="24"/>
                <w:lang w:eastAsia="lv-LV"/>
              </w:rPr>
            </w:pPr>
            <w:r w:rsidRPr="003C68E9">
              <w:rPr>
                <w:rFonts w:ascii="Times New Roman" w:hAnsi="Times New Roman"/>
                <w:b/>
                <w:bCs/>
                <w:sz w:val="24"/>
                <w:szCs w:val="24"/>
                <w:lang w:eastAsia="lv-LV"/>
              </w:rPr>
              <w:t>Tiesību akta projekta atbilstība ES tiesību aktiem</w:t>
            </w:r>
          </w:p>
        </w:tc>
      </w:tr>
      <w:tr w:rsidR="00532DCD" w:rsidRPr="001E492F" w:rsidTr="00300D49">
        <w:trPr>
          <w:trHeight w:val="1252"/>
          <w:jc w:val="center"/>
        </w:trPr>
        <w:tc>
          <w:tcPr>
            <w:tcW w:w="1876" w:type="dxa"/>
            <w:vAlign w:val="center"/>
          </w:tcPr>
          <w:p w:rsidR="00532DCD" w:rsidRPr="003C68E9" w:rsidRDefault="00532DCD" w:rsidP="003C68E9">
            <w:pPr>
              <w:spacing w:after="0" w:line="240" w:lineRule="auto"/>
              <w:ind w:hanging="10"/>
              <w:jc w:val="center"/>
              <w:rPr>
                <w:rFonts w:ascii="Times New Roman" w:hAnsi="Times New Roman"/>
                <w:sz w:val="24"/>
                <w:szCs w:val="24"/>
                <w:lang w:eastAsia="lv-LV"/>
              </w:rPr>
            </w:pPr>
            <w:r w:rsidRPr="003C68E9">
              <w:rPr>
                <w:rFonts w:ascii="Times New Roman" w:hAnsi="Times New Roman"/>
                <w:sz w:val="24"/>
                <w:szCs w:val="24"/>
                <w:lang w:eastAsia="lv-LV"/>
              </w:rPr>
              <w:t>Attiecīgā ES tiesību akta datums, numurs un nosaukums</w:t>
            </w:r>
          </w:p>
        </w:tc>
        <w:tc>
          <w:tcPr>
            <w:tcW w:w="8195" w:type="dxa"/>
            <w:gridSpan w:val="3"/>
            <w:vAlign w:val="center"/>
          </w:tcPr>
          <w:p w:rsidR="00532DCD" w:rsidRPr="003C68E9" w:rsidRDefault="00532DCD" w:rsidP="003C68E9">
            <w:pPr>
              <w:spacing w:after="0" w:line="240" w:lineRule="auto"/>
              <w:jc w:val="center"/>
              <w:rPr>
                <w:rFonts w:ascii="Times New Roman" w:hAnsi="Times New Roman"/>
                <w:sz w:val="24"/>
                <w:szCs w:val="24"/>
                <w:lang w:eastAsia="lv-LV"/>
              </w:rPr>
            </w:pPr>
            <w:r w:rsidRPr="003C68E9">
              <w:rPr>
                <w:rFonts w:ascii="Times New Roman" w:hAnsi="Times New Roman"/>
                <w:sz w:val="24"/>
                <w:szCs w:val="24"/>
                <w:lang w:eastAsia="lv-LV"/>
              </w:rPr>
              <w:t xml:space="preserve">Aizpilda, ja ar projektu tiek pārņemts vai ieviests vairāk nekā viens ES tiesību </w:t>
            </w:r>
            <w:smartTag w:uri="schemas-tilde-lv/tildestengine" w:element="veidnes">
              <w:smartTagPr>
                <w:attr w:name="text" w:val="akts"/>
                <w:attr w:name="baseform" w:val="akts"/>
                <w:attr w:name="id" w:val="-1"/>
              </w:smartTagPr>
              <w:r w:rsidRPr="003C68E9">
                <w:rPr>
                  <w:rFonts w:ascii="Times New Roman" w:hAnsi="Times New Roman"/>
                  <w:sz w:val="24"/>
                  <w:szCs w:val="24"/>
                  <w:lang w:eastAsia="lv-LV"/>
                </w:rPr>
                <w:t>akts</w:t>
              </w:r>
            </w:smartTag>
            <w:r w:rsidRPr="003C68E9">
              <w:rPr>
                <w:rFonts w:ascii="Times New Roman" w:hAnsi="Times New Roman"/>
                <w:sz w:val="24"/>
                <w:szCs w:val="24"/>
                <w:lang w:eastAsia="lv-LV"/>
              </w:rPr>
              <w:t xml:space="preserve"> – jānorāda tā pati informācija, kas prasīta instrukcijas 55.1.apakšpunktā un jau tikusi norādīta arī V sadaļas 1.punkta ietvaros</w:t>
            </w:r>
          </w:p>
        </w:tc>
      </w:tr>
      <w:tr w:rsidR="00532DCD" w:rsidRPr="001E492F" w:rsidTr="00300D49">
        <w:trPr>
          <w:trHeight w:val="163"/>
          <w:jc w:val="center"/>
        </w:trPr>
        <w:tc>
          <w:tcPr>
            <w:tcW w:w="10071" w:type="dxa"/>
            <w:gridSpan w:val="4"/>
            <w:vAlign w:val="center"/>
          </w:tcPr>
          <w:p w:rsidR="00532DCD" w:rsidRPr="003C68E9" w:rsidRDefault="00532DCD" w:rsidP="003C68E9">
            <w:pPr>
              <w:spacing w:after="0" w:line="240" w:lineRule="auto"/>
              <w:rPr>
                <w:rFonts w:ascii="Times New Roman" w:hAnsi="Times New Roman"/>
                <w:i/>
                <w:sz w:val="24"/>
                <w:szCs w:val="24"/>
                <w:lang w:eastAsia="lv-LV"/>
              </w:rPr>
            </w:pPr>
          </w:p>
        </w:tc>
      </w:tr>
      <w:tr w:rsidR="00532DCD" w:rsidRPr="001E492F" w:rsidTr="00300D49">
        <w:trPr>
          <w:trHeight w:val="165"/>
          <w:jc w:val="center"/>
        </w:trPr>
        <w:tc>
          <w:tcPr>
            <w:tcW w:w="1876" w:type="dxa"/>
            <w:vAlign w:val="center"/>
          </w:tcPr>
          <w:p w:rsidR="00532DCD" w:rsidRPr="003C68E9" w:rsidRDefault="00532DCD" w:rsidP="003C68E9">
            <w:pPr>
              <w:spacing w:after="0" w:line="240" w:lineRule="auto"/>
              <w:jc w:val="center"/>
              <w:rPr>
                <w:rFonts w:ascii="Times New Roman" w:hAnsi="Times New Roman"/>
                <w:sz w:val="24"/>
                <w:szCs w:val="24"/>
                <w:lang w:eastAsia="lv-LV"/>
              </w:rPr>
            </w:pPr>
            <w:r w:rsidRPr="003C68E9">
              <w:rPr>
                <w:rFonts w:ascii="Times New Roman" w:hAnsi="Times New Roman"/>
                <w:sz w:val="24"/>
                <w:szCs w:val="24"/>
                <w:lang w:eastAsia="lv-LV"/>
              </w:rPr>
              <w:t>A</w:t>
            </w:r>
          </w:p>
        </w:tc>
        <w:tc>
          <w:tcPr>
            <w:tcW w:w="1963" w:type="dxa"/>
            <w:vAlign w:val="center"/>
          </w:tcPr>
          <w:p w:rsidR="00532DCD" w:rsidRPr="003C68E9" w:rsidRDefault="00532DCD" w:rsidP="003C68E9">
            <w:pPr>
              <w:spacing w:after="0" w:line="240" w:lineRule="auto"/>
              <w:jc w:val="center"/>
              <w:rPr>
                <w:rFonts w:ascii="Times New Roman" w:hAnsi="Times New Roman"/>
                <w:sz w:val="24"/>
                <w:szCs w:val="24"/>
                <w:lang w:eastAsia="lv-LV"/>
              </w:rPr>
            </w:pPr>
            <w:r w:rsidRPr="003C68E9">
              <w:rPr>
                <w:rFonts w:ascii="Times New Roman" w:hAnsi="Times New Roman"/>
                <w:sz w:val="24"/>
                <w:szCs w:val="24"/>
                <w:lang w:eastAsia="lv-LV"/>
              </w:rPr>
              <w:t>B</w:t>
            </w:r>
          </w:p>
        </w:tc>
        <w:tc>
          <w:tcPr>
            <w:tcW w:w="3332" w:type="dxa"/>
            <w:vAlign w:val="center"/>
          </w:tcPr>
          <w:p w:rsidR="00532DCD" w:rsidRPr="003C68E9" w:rsidRDefault="00532DCD" w:rsidP="003C68E9">
            <w:pPr>
              <w:spacing w:after="0" w:line="240" w:lineRule="auto"/>
              <w:jc w:val="center"/>
              <w:rPr>
                <w:rFonts w:ascii="Times New Roman" w:hAnsi="Times New Roman"/>
                <w:sz w:val="24"/>
                <w:szCs w:val="24"/>
                <w:lang w:eastAsia="lv-LV"/>
              </w:rPr>
            </w:pPr>
            <w:r w:rsidRPr="003C68E9">
              <w:rPr>
                <w:rFonts w:ascii="Times New Roman" w:hAnsi="Times New Roman"/>
                <w:sz w:val="24"/>
                <w:szCs w:val="24"/>
                <w:lang w:eastAsia="lv-LV"/>
              </w:rPr>
              <w:t>C</w:t>
            </w:r>
          </w:p>
        </w:tc>
        <w:tc>
          <w:tcPr>
            <w:tcW w:w="2900" w:type="dxa"/>
            <w:vAlign w:val="center"/>
          </w:tcPr>
          <w:p w:rsidR="00532DCD" w:rsidRPr="003C68E9" w:rsidRDefault="00532DCD" w:rsidP="003C68E9">
            <w:pPr>
              <w:spacing w:after="0" w:line="240" w:lineRule="auto"/>
              <w:jc w:val="center"/>
              <w:rPr>
                <w:rFonts w:ascii="Times New Roman" w:hAnsi="Times New Roman"/>
                <w:sz w:val="24"/>
                <w:szCs w:val="24"/>
                <w:lang w:eastAsia="lv-LV"/>
              </w:rPr>
            </w:pPr>
            <w:r w:rsidRPr="003C68E9">
              <w:rPr>
                <w:rFonts w:ascii="Times New Roman" w:hAnsi="Times New Roman"/>
                <w:sz w:val="24"/>
                <w:szCs w:val="24"/>
                <w:lang w:eastAsia="lv-LV"/>
              </w:rPr>
              <w:t>D</w:t>
            </w:r>
          </w:p>
        </w:tc>
      </w:tr>
      <w:tr w:rsidR="00532DCD" w:rsidRPr="001E492F" w:rsidTr="00300D49">
        <w:trPr>
          <w:trHeight w:val="1037"/>
          <w:jc w:val="center"/>
        </w:trPr>
        <w:tc>
          <w:tcPr>
            <w:tcW w:w="1876" w:type="dxa"/>
          </w:tcPr>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 xml:space="preserve">Attiecīgā ES tiesību akta panta numurs (uzskaitot katru tiesību akta </w:t>
            </w:r>
            <w:r w:rsidRPr="003C68E9">
              <w:rPr>
                <w:rFonts w:ascii="Times New Roman" w:hAnsi="Times New Roman"/>
                <w:sz w:val="24"/>
                <w:szCs w:val="24"/>
                <w:lang w:eastAsia="lv-LV"/>
              </w:rPr>
              <w:br/>
              <w:t>vienību – pantu, daļu, punktu, apakšpunktu)</w:t>
            </w:r>
          </w:p>
        </w:tc>
        <w:tc>
          <w:tcPr>
            <w:tcW w:w="1963" w:type="dxa"/>
          </w:tcPr>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Projekta vienība, kas pārņem vai ievieš katru šīs tabulas A ailē minēto ES tiesību akta vienību</w:t>
            </w:r>
          </w:p>
        </w:tc>
        <w:tc>
          <w:tcPr>
            <w:tcW w:w="3332" w:type="dxa"/>
          </w:tcPr>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Informācija par to, vai šīs tabulas A ailē minētās ES tiesību akta vienības tiek pārņemtas vai ieviestas pilnībā vai daļēji.</w:t>
            </w:r>
          </w:p>
          <w:p w:rsidR="00532DCD" w:rsidRPr="003C68E9" w:rsidRDefault="00532DCD" w:rsidP="003C68E9">
            <w:pPr>
              <w:spacing w:after="0" w:line="240" w:lineRule="auto"/>
              <w:jc w:val="both"/>
              <w:rPr>
                <w:rFonts w:ascii="Times New Roman" w:hAnsi="Times New Roman"/>
                <w:sz w:val="24"/>
                <w:szCs w:val="24"/>
                <w:lang w:eastAsia="lv-LV"/>
              </w:rPr>
            </w:pPr>
          </w:p>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532DCD" w:rsidRPr="003C68E9" w:rsidRDefault="00532DCD" w:rsidP="003C68E9">
            <w:pPr>
              <w:spacing w:after="0" w:line="240" w:lineRule="auto"/>
              <w:jc w:val="both"/>
              <w:rPr>
                <w:rFonts w:ascii="Times New Roman" w:hAnsi="Times New Roman"/>
                <w:sz w:val="24"/>
                <w:szCs w:val="24"/>
                <w:lang w:eastAsia="lv-LV"/>
              </w:rPr>
            </w:pPr>
          </w:p>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Norāda institūciju, kas ir atbildīga par šo saistību izpildi pilnībā</w:t>
            </w:r>
          </w:p>
        </w:tc>
        <w:tc>
          <w:tcPr>
            <w:tcW w:w="2900" w:type="dxa"/>
          </w:tcPr>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Informācija par to, vai šīs tabulas B ailē minētās projekta vienības paredz stingrākas prasības nekā šīs tabulas A ailē minētās ES tiesību akta vienības.</w:t>
            </w:r>
          </w:p>
          <w:p w:rsidR="00532DCD" w:rsidRPr="003C68E9" w:rsidRDefault="00532DCD" w:rsidP="003C68E9">
            <w:pPr>
              <w:spacing w:after="0" w:line="240" w:lineRule="auto"/>
              <w:jc w:val="both"/>
              <w:rPr>
                <w:rFonts w:ascii="Times New Roman" w:hAnsi="Times New Roman"/>
                <w:sz w:val="24"/>
                <w:szCs w:val="24"/>
                <w:lang w:eastAsia="lv-LV"/>
              </w:rPr>
            </w:pPr>
          </w:p>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3C68E9">
                <w:rPr>
                  <w:rFonts w:ascii="Times New Roman" w:hAnsi="Times New Roman"/>
                  <w:sz w:val="24"/>
                  <w:szCs w:val="24"/>
                  <w:lang w:eastAsia="lv-LV"/>
                </w:rPr>
                <w:t>akts</w:t>
              </w:r>
            </w:smartTag>
            <w:r w:rsidRPr="003C68E9">
              <w:rPr>
                <w:rFonts w:ascii="Times New Roman" w:hAnsi="Times New Roman"/>
                <w:sz w:val="24"/>
                <w:szCs w:val="24"/>
                <w:lang w:eastAsia="lv-LV"/>
              </w:rPr>
              <w:t>, – norāda pamatojumu un samērīgumu.</w:t>
            </w:r>
          </w:p>
          <w:p w:rsidR="00532DCD" w:rsidRPr="003C68E9" w:rsidRDefault="00532DCD" w:rsidP="003C68E9">
            <w:pPr>
              <w:spacing w:after="0" w:line="240" w:lineRule="auto"/>
              <w:jc w:val="both"/>
              <w:rPr>
                <w:rFonts w:ascii="Times New Roman" w:hAnsi="Times New Roman"/>
                <w:sz w:val="24"/>
                <w:szCs w:val="24"/>
                <w:lang w:eastAsia="lv-LV"/>
              </w:rPr>
            </w:pPr>
          </w:p>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Regulas </w:t>
            </w:r>
          </w:p>
          <w:p w:rsidR="00532DCD" w:rsidRPr="003C68E9"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Nr.1/2005 3.pants </w:t>
            </w:r>
            <w:r w:rsidRPr="00AE3AE2">
              <w:rPr>
                <w:rFonts w:ascii="Times New Roman" w:hAnsi="Times New Roman"/>
                <w:sz w:val="24"/>
                <w:szCs w:val="24"/>
                <w:lang w:eastAsia="lv-LV"/>
              </w:rPr>
              <w:t>un I pielikums</w:t>
            </w:r>
          </w:p>
        </w:tc>
        <w:tc>
          <w:tcPr>
            <w:tcW w:w="1963" w:type="dxa"/>
          </w:tcPr>
          <w:p w:rsidR="00532DCD" w:rsidRPr="00880A34"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6</w:t>
            </w:r>
            <w:r w:rsidRPr="00880A34">
              <w:rPr>
                <w:rFonts w:ascii="Times New Roman" w:hAnsi="Times New Roman"/>
                <w:iCs/>
                <w:sz w:val="24"/>
                <w:szCs w:val="24"/>
                <w:lang w:eastAsia="lv-LV"/>
              </w:rPr>
              <w:t>.punkts</w:t>
            </w:r>
          </w:p>
        </w:tc>
        <w:tc>
          <w:tcPr>
            <w:tcW w:w="3332" w:type="dxa"/>
          </w:tcPr>
          <w:p w:rsidR="00532DCD" w:rsidRPr="003C68E9"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Pr="003C68E9" w:rsidRDefault="00532DCD" w:rsidP="003C68E9">
            <w:pPr>
              <w:spacing w:after="0" w:line="240" w:lineRule="auto"/>
              <w:rPr>
                <w:rFonts w:ascii="Times New Roman" w:hAnsi="Times New Roman"/>
                <w:iCs/>
                <w:sz w:val="24"/>
                <w:szCs w:val="24"/>
                <w:lang w:eastAsia="lv-LV"/>
              </w:rPr>
            </w:pPr>
            <w:r w:rsidRPr="003C68E9">
              <w:rPr>
                <w:rFonts w:ascii="Times New Roman" w:hAnsi="Times New Roman"/>
                <w:iCs/>
                <w:sz w:val="24"/>
                <w:szCs w:val="24"/>
                <w:lang w:eastAsia="lv-LV"/>
              </w:rPr>
              <w:t>Neparedz stingrākas prasības.</w:t>
            </w:r>
          </w:p>
        </w:tc>
      </w:tr>
      <w:tr w:rsidR="00532DCD" w:rsidRPr="001E492F" w:rsidTr="00300D49">
        <w:trPr>
          <w:trHeight w:val="197"/>
          <w:jc w:val="center"/>
        </w:trPr>
        <w:tc>
          <w:tcPr>
            <w:tcW w:w="1876" w:type="dxa"/>
          </w:tcPr>
          <w:p w:rsidR="00532DCD" w:rsidRPr="00C445A4" w:rsidRDefault="00532DCD" w:rsidP="003C68E9">
            <w:pPr>
              <w:spacing w:after="0" w:line="240" w:lineRule="auto"/>
              <w:rPr>
                <w:rFonts w:ascii="Times New Roman" w:hAnsi="Times New Roman"/>
                <w:sz w:val="24"/>
                <w:szCs w:val="24"/>
                <w:lang w:eastAsia="lv-LV"/>
              </w:rPr>
            </w:pPr>
            <w:r w:rsidRPr="00C445A4">
              <w:rPr>
                <w:rFonts w:ascii="Times New Roman" w:hAnsi="Times New Roman"/>
                <w:sz w:val="24"/>
                <w:szCs w:val="24"/>
                <w:lang w:eastAsia="lv-LV"/>
              </w:rPr>
              <w:t>Regulas Nr.1/2005 18.panta 1.punkts un 19.panta 1.punkts</w:t>
            </w:r>
          </w:p>
        </w:tc>
        <w:tc>
          <w:tcPr>
            <w:tcW w:w="1963" w:type="dxa"/>
          </w:tcPr>
          <w:p w:rsidR="00532DCD" w:rsidRPr="00880A34" w:rsidRDefault="00532DCD" w:rsidP="003C68E9">
            <w:pPr>
              <w:spacing w:after="0" w:line="240" w:lineRule="auto"/>
              <w:rPr>
                <w:rFonts w:ascii="Times New Roman" w:hAnsi="Times New Roman"/>
                <w:iCs/>
                <w:sz w:val="24"/>
                <w:szCs w:val="24"/>
                <w:lang w:eastAsia="lv-LV"/>
              </w:rPr>
            </w:pPr>
            <w:r w:rsidRPr="00880A34">
              <w:rPr>
                <w:rFonts w:ascii="Times New Roman" w:hAnsi="Times New Roman"/>
                <w:iCs/>
                <w:sz w:val="24"/>
                <w:szCs w:val="24"/>
                <w:lang w:eastAsia="lv-LV"/>
              </w:rPr>
              <w:t>2.</w:t>
            </w:r>
            <w:r>
              <w:rPr>
                <w:rFonts w:ascii="Times New Roman" w:hAnsi="Times New Roman"/>
                <w:iCs/>
                <w:sz w:val="24"/>
                <w:szCs w:val="24"/>
                <w:lang w:eastAsia="lv-LV"/>
              </w:rPr>
              <w:t>1.apakš</w:t>
            </w:r>
            <w:r w:rsidRPr="00880A34">
              <w:rPr>
                <w:rFonts w:ascii="Times New Roman" w:hAnsi="Times New Roman"/>
                <w:iCs/>
                <w:sz w:val="24"/>
                <w:szCs w:val="24"/>
                <w:lang w:eastAsia="lv-LV"/>
              </w:rPr>
              <w:t>punkts</w:t>
            </w:r>
          </w:p>
        </w:tc>
        <w:tc>
          <w:tcPr>
            <w:tcW w:w="3332" w:type="dxa"/>
          </w:tcPr>
          <w:p w:rsidR="00532DCD" w:rsidRPr="00C445A4" w:rsidRDefault="00532DCD" w:rsidP="003C68E9">
            <w:pPr>
              <w:spacing w:after="0" w:line="240" w:lineRule="auto"/>
              <w:rPr>
                <w:rFonts w:ascii="Times New Roman" w:hAnsi="Times New Roman"/>
                <w:iCs/>
                <w:sz w:val="24"/>
                <w:szCs w:val="24"/>
                <w:lang w:eastAsia="lv-LV"/>
              </w:rPr>
            </w:pPr>
            <w:r w:rsidRPr="00C445A4">
              <w:rPr>
                <w:rFonts w:ascii="Times New Roman" w:hAnsi="Times New Roman"/>
                <w:iCs/>
                <w:sz w:val="24"/>
                <w:szCs w:val="24"/>
                <w:lang w:eastAsia="lv-LV"/>
              </w:rPr>
              <w:t>Ieviests pilnībā.</w:t>
            </w:r>
          </w:p>
        </w:tc>
        <w:tc>
          <w:tcPr>
            <w:tcW w:w="2900" w:type="dxa"/>
          </w:tcPr>
          <w:p w:rsidR="00532DCD" w:rsidRPr="00C445A4" w:rsidRDefault="00532DCD" w:rsidP="003C68E9">
            <w:pPr>
              <w:spacing w:after="0" w:line="240" w:lineRule="auto"/>
              <w:rPr>
                <w:rFonts w:ascii="Times New Roman" w:hAnsi="Times New Roman"/>
                <w:iCs/>
                <w:sz w:val="24"/>
                <w:szCs w:val="24"/>
                <w:lang w:eastAsia="lv-LV"/>
              </w:rPr>
            </w:pPr>
            <w:r w:rsidRPr="00C445A4">
              <w:rPr>
                <w:rFonts w:ascii="Times New Roman" w:hAnsi="Times New Roman"/>
                <w:iCs/>
                <w:sz w:val="24"/>
                <w:szCs w:val="24"/>
                <w:lang w:eastAsia="lv-LV"/>
              </w:rPr>
              <w:t>Neparedz stingrākas prasības.</w:t>
            </w:r>
          </w:p>
        </w:tc>
      </w:tr>
      <w:tr w:rsidR="00532DCD" w:rsidRPr="001E492F" w:rsidTr="00300D49">
        <w:trPr>
          <w:trHeight w:val="197"/>
          <w:jc w:val="center"/>
        </w:trPr>
        <w:tc>
          <w:tcPr>
            <w:tcW w:w="1876" w:type="dxa"/>
          </w:tcPr>
          <w:p w:rsidR="00532DCD" w:rsidRPr="00880A34"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17.panta 1</w:t>
            </w:r>
            <w:r w:rsidRPr="00880A34">
              <w:rPr>
                <w:rFonts w:ascii="Times New Roman" w:hAnsi="Times New Roman"/>
                <w:sz w:val="24"/>
                <w:szCs w:val="24"/>
                <w:lang w:eastAsia="lv-LV"/>
              </w:rPr>
              <w:t>.punkts</w:t>
            </w:r>
          </w:p>
        </w:tc>
        <w:tc>
          <w:tcPr>
            <w:tcW w:w="1963" w:type="dxa"/>
          </w:tcPr>
          <w:p w:rsidR="00532DCD" w:rsidRPr="00880A34"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3</w:t>
            </w:r>
            <w:r w:rsidRPr="00880A34">
              <w:rPr>
                <w:rFonts w:ascii="Times New Roman" w:hAnsi="Times New Roman"/>
                <w:iCs/>
                <w:sz w:val="24"/>
                <w:szCs w:val="24"/>
                <w:lang w:eastAsia="lv-LV"/>
              </w:rPr>
              <w:t>.punkts</w:t>
            </w:r>
          </w:p>
        </w:tc>
        <w:tc>
          <w:tcPr>
            <w:tcW w:w="3332" w:type="dxa"/>
          </w:tcPr>
          <w:p w:rsidR="00532DCD" w:rsidRPr="00880A34" w:rsidRDefault="00532DCD" w:rsidP="003C68E9">
            <w:pPr>
              <w:spacing w:after="0" w:line="240" w:lineRule="auto"/>
              <w:rPr>
                <w:rFonts w:ascii="Times New Roman" w:hAnsi="Times New Roman"/>
                <w:iCs/>
                <w:sz w:val="24"/>
                <w:szCs w:val="24"/>
                <w:lang w:eastAsia="lv-LV"/>
              </w:rPr>
            </w:pPr>
            <w:r w:rsidRPr="00880A34">
              <w:rPr>
                <w:rFonts w:ascii="Times New Roman" w:hAnsi="Times New Roman"/>
                <w:iCs/>
                <w:sz w:val="24"/>
                <w:szCs w:val="24"/>
                <w:lang w:eastAsia="lv-LV"/>
              </w:rPr>
              <w:t>Ieviests pilnībā.</w:t>
            </w:r>
          </w:p>
        </w:tc>
        <w:tc>
          <w:tcPr>
            <w:tcW w:w="2900" w:type="dxa"/>
          </w:tcPr>
          <w:p w:rsidR="00532DCD" w:rsidRPr="00880A34" w:rsidRDefault="00532DCD" w:rsidP="003C68E9">
            <w:pPr>
              <w:spacing w:after="0" w:line="240" w:lineRule="auto"/>
              <w:rPr>
                <w:rFonts w:ascii="Times New Roman" w:hAnsi="Times New Roman"/>
                <w:iCs/>
                <w:sz w:val="24"/>
                <w:szCs w:val="24"/>
                <w:lang w:eastAsia="lv-LV"/>
              </w:rPr>
            </w:pPr>
            <w:r w:rsidRPr="00880A34">
              <w:rPr>
                <w:rFonts w:ascii="Times New Roman" w:hAnsi="Times New Roman"/>
                <w:iCs/>
                <w:sz w:val="24"/>
                <w:szCs w:val="24"/>
                <w:lang w:eastAsia="lv-LV"/>
              </w:rPr>
              <w:t xml:space="preserve">Neparedz stingrākas </w:t>
            </w:r>
          </w:p>
          <w:p w:rsidR="00532DCD" w:rsidRPr="00466C5B" w:rsidRDefault="00532DCD" w:rsidP="003C68E9">
            <w:pPr>
              <w:spacing w:after="0" w:line="240" w:lineRule="auto"/>
              <w:rPr>
                <w:rFonts w:ascii="Times New Roman" w:hAnsi="Times New Roman"/>
                <w:b/>
                <w:iCs/>
                <w:sz w:val="24"/>
                <w:szCs w:val="24"/>
                <w:lang w:eastAsia="lv-LV"/>
              </w:rPr>
            </w:pPr>
            <w:r w:rsidRPr="00880A34">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Regulas Nr.1/2005 4.panta 1.punkts</w:t>
            </w:r>
          </w:p>
        </w:tc>
        <w:tc>
          <w:tcPr>
            <w:tcW w:w="1963" w:type="dxa"/>
          </w:tcPr>
          <w:p w:rsidR="00532DCD" w:rsidDel="00522710"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4.punkts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w:t>
            </w:r>
          </w:p>
          <w:p w:rsidR="00532DCD" w:rsidRPr="003C68E9"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18.panta 4.punkts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9.punkts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 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10.panta 1.punkta „b” apakšpunkts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11.1. un 14.1. apakšpunkts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 xml:space="preserve">Neparedz stingrākas </w:t>
            </w:r>
          </w:p>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11.panta 1. 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14.punkts</w:t>
            </w:r>
          </w:p>
          <w:p w:rsidR="00532DCD" w:rsidRDefault="00532DCD" w:rsidP="003C68E9">
            <w:pPr>
              <w:spacing w:after="0" w:line="240" w:lineRule="auto"/>
              <w:rPr>
                <w:rFonts w:ascii="Times New Roman" w:hAnsi="Times New Roman"/>
                <w:iCs/>
                <w:sz w:val="24"/>
                <w:szCs w:val="24"/>
                <w:lang w:eastAsia="lv-LV"/>
              </w:rPr>
            </w:pP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 xml:space="preserve">Neparedz stingrākas </w:t>
            </w:r>
          </w:p>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13.panta 4.punkts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19.punkts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w:t>
            </w:r>
          </w:p>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Regulas Nr.1/2005 18.panta 1.punkts un </w:t>
            </w:r>
            <w:r w:rsidRPr="00880A34">
              <w:rPr>
                <w:rFonts w:ascii="Times New Roman" w:hAnsi="Times New Roman"/>
                <w:sz w:val="24"/>
                <w:szCs w:val="24"/>
                <w:lang w:eastAsia="lv-LV"/>
              </w:rPr>
              <w:t>19.panta 1.punkts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16.punkts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 xml:space="preserve">Neparedz stingrākas </w:t>
            </w:r>
          </w:p>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Regulas Nr.1/2005 IV pielikums </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22.punkts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 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Regulas Nr.1/2005 17.panta 2.punkts</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23.punkts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 prasības.</w:t>
            </w:r>
          </w:p>
        </w:tc>
      </w:tr>
      <w:tr w:rsidR="00532DCD" w:rsidRPr="001E492F" w:rsidTr="00300D49">
        <w:trPr>
          <w:trHeight w:val="197"/>
          <w:jc w:val="center"/>
        </w:trPr>
        <w:tc>
          <w:tcPr>
            <w:tcW w:w="1876" w:type="dxa"/>
          </w:tcPr>
          <w:p w:rsidR="00532DCD" w:rsidRDefault="00532DCD" w:rsidP="003C68E9">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Regulas Nr.1/2005 26.panta 5.punkts </w:t>
            </w:r>
          </w:p>
        </w:tc>
        <w:tc>
          <w:tcPr>
            <w:tcW w:w="1963"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26.punkts</w:t>
            </w:r>
          </w:p>
        </w:tc>
        <w:tc>
          <w:tcPr>
            <w:tcW w:w="3332"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Ieviests pilnībā.</w:t>
            </w:r>
          </w:p>
        </w:tc>
        <w:tc>
          <w:tcPr>
            <w:tcW w:w="2900" w:type="dxa"/>
          </w:tcPr>
          <w:p w:rsidR="00532DCD" w:rsidRDefault="00532DCD" w:rsidP="003C68E9">
            <w:pPr>
              <w:spacing w:after="0" w:line="240" w:lineRule="auto"/>
              <w:rPr>
                <w:rFonts w:ascii="Times New Roman" w:hAnsi="Times New Roman"/>
                <w:iCs/>
                <w:sz w:val="24"/>
                <w:szCs w:val="24"/>
                <w:lang w:eastAsia="lv-LV"/>
              </w:rPr>
            </w:pPr>
            <w:r>
              <w:rPr>
                <w:rFonts w:ascii="Times New Roman" w:hAnsi="Times New Roman"/>
                <w:iCs/>
                <w:sz w:val="24"/>
                <w:szCs w:val="24"/>
                <w:lang w:eastAsia="lv-LV"/>
              </w:rPr>
              <w:t>Neparedz stingrākas prasības.</w:t>
            </w:r>
          </w:p>
        </w:tc>
      </w:tr>
      <w:tr w:rsidR="00532DCD" w:rsidRPr="001E492F" w:rsidTr="00300D49">
        <w:trPr>
          <w:trHeight w:val="191"/>
          <w:jc w:val="center"/>
        </w:trPr>
        <w:tc>
          <w:tcPr>
            <w:tcW w:w="3839" w:type="dxa"/>
            <w:gridSpan w:val="2"/>
            <w:vAlign w:val="center"/>
          </w:tcPr>
          <w:p w:rsidR="00532DCD" w:rsidRPr="003C68E9" w:rsidRDefault="00532DCD" w:rsidP="003C68E9">
            <w:pPr>
              <w:spacing w:after="0" w:line="240" w:lineRule="auto"/>
              <w:jc w:val="both"/>
              <w:rPr>
                <w:rFonts w:ascii="Times New Roman" w:hAnsi="Times New Roman"/>
                <w:i/>
                <w:sz w:val="24"/>
                <w:szCs w:val="24"/>
                <w:lang w:eastAsia="lv-LV"/>
              </w:rPr>
            </w:pPr>
            <w:r w:rsidRPr="003C68E9">
              <w:rPr>
                <w:rFonts w:ascii="Times New Roman" w:hAnsi="Times New Roman"/>
                <w:sz w:val="24"/>
                <w:szCs w:val="24"/>
                <w:lang w:eastAsia="lv-LV"/>
              </w:rPr>
              <w:t>Kā ir izmantota ES tiesību aktā paredzētā rīcības brīvība dalībvalstij pārņemt vai ieviest noteiktas ES tiesību akta normas. Kādēļ?</w:t>
            </w:r>
          </w:p>
        </w:tc>
        <w:tc>
          <w:tcPr>
            <w:tcW w:w="6232" w:type="dxa"/>
            <w:gridSpan w:val="2"/>
            <w:vAlign w:val="center"/>
          </w:tcPr>
          <w:p w:rsidR="00532DCD" w:rsidRPr="003316AF" w:rsidRDefault="00532DCD" w:rsidP="00E7167C">
            <w:pPr>
              <w:spacing w:after="0" w:line="240" w:lineRule="auto"/>
              <w:jc w:val="both"/>
              <w:rPr>
                <w:rFonts w:ascii="Times New Roman" w:hAnsi="Times New Roman"/>
                <w:sz w:val="24"/>
                <w:szCs w:val="24"/>
                <w:lang w:eastAsia="lv-LV"/>
              </w:rPr>
            </w:pPr>
            <w:r>
              <w:rPr>
                <w:rFonts w:ascii="Times New Roman" w:hAnsi="Times New Roman"/>
                <w:bCs/>
                <w:sz w:val="24"/>
                <w:szCs w:val="24"/>
              </w:rPr>
              <w:t>Regulas Nr.1/2005 18.panta 4.punktā minētās atkāpes ir noteiktas noteikumu projekta 9.punktā, paredzot atvieglojumus pārvadājumiem uz kaimiņvalstīm (piemēram, Krieviju, Poliju), ja tie nav ilgāki par 12 stundām.</w:t>
            </w:r>
          </w:p>
        </w:tc>
      </w:tr>
      <w:tr w:rsidR="00532DCD" w:rsidRPr="001E492F" w:rsidTr="00300D49">
        <w:trPr>
          <w:trHeight w:val="191"/>
          <w:jc w:val="center"/>
        </w:trPr>
        <w:tc>
          <w:tcPr>
            <w:tcW w:w="3839" w:type="dxa"/>
            <w:gridSpan w:val="2"/>
            <w:vAlign w:val="center"/>
          </w:tcPr>
          <w:p w:rsidR="00532DCD" w:rsidRPr="003C68E9" w:rsidRDefault="00532DCD" w:rsidP="003C68E9">
            <w:pPr>
              <w:spacing w:after="0" w:line="240" w:lineRule="auto"/>
              <w:jc w:val="both"/>
              <w:rPr>
                <w:rFonts w:ascii="Times New Roman" w:hAnsi="Times New Roman"/>
                <w:sz w:val="24"/>
                <w:szCs w:val="24"/>
                <w:lang w:eastAsia="lv-LV"/>
              </w:rPr>
            </w:pPr>
            <w:r w:rsidRPr="003C68E9">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2" w:type="dxa"/>
            <w:gridSpan w:val="2"/>
            <w:vAlign w:val="center"/>
          </w:tcPr>
          <w:p w:rsidR="00532DCD" w:rsidRPr="003C68E9" w:rsidRDefault="00532DCD" w:rsidP="005F6178">
            <w:pPr>
              <w:spacing w:after="0" w:line="240" w:lineRule="auto"/>
              <w:rPr>
                <w:rFonts w:ascii="Times New Roman" w:hAnsi="Times New Roman"/>
                <w:iCs/>
                <w:sz w:val="24"/>
                <w:szCs w:val="24"/>
                <w:lang w:eastAsia="lv-LV"/>
              </w:rPr>
            </w:pPr>
            <w:r w:rsidRPr="003C68E9">
              <w:rPr>
                <w:rFonts w:ascii="Times New Roman" w:hAnsi="Times New Roman"/>
                <w:iCs/>
                <w:sz w:val="24"/>
                <w:szCs w:val="24"/>
                <w:lang w:eastAsia="lv-LV"/>
              </w:rPr>
              <w:t>Projekts šo jomu neskar.</w:t>
            </w:r>
          </w:p>
        </w:tc>
      </w:tr>
      <w:tr w:rsidR="00532DCD" w:rsidRPr="001E492F" w:rsidTr="00300D49">
        <w:trPr>
          <w:trHeight w:val="281"/>
          <w:jc w:val="center"/>
        </w:trPr>
        <w:tc>
          <w:tcPr>
            <w:tcW w:w="1876" w:type="dxa"/>
            <w:vAlign w:val="center"/>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Cita informācija</w:t>
            </w:r>
          </w:p>
        </w:tc>
        <w:tc>
          <w:tcPr>
            <w:tcW w:w="8195" w:type="dxa"/>
            <w:gridSpan w:val="3"/>
          </w:tcPr>
          <w:p w:rsidR="00532DCD" w:rsidRPr="003C68E9" w:rsidRDefault="00532DCD" w:rsidP="003C68E9">
            <w:pPr>
              <w:spacing w:after="0" w:line="240" w:lineRule="auto"/>
              <w:rPr>
                <w:rFonts w:ascii="Times New Roman" w:hAnsi="Times New Roman"/>
                <w:sz w:val="24"/>
                <w:szCs w:val="24"/>
                <w:lang w:eastAsia="lv-LV"/>
              </w:rPr>
            </w:pPr>
            <w:r w:rsidRPr="003C68E9">
              <w:rPr>
                <w:rFonts w:ascii="Times New Roman" w:hAnsi="Times New Roman"/>
                <w:sz w:val="24"/>
                <w:szCs w:val="24"/>
                <w:lang w:eastAsia="lv-LV"/>
              </w:rPr>
              <w:t>Nav</w:t>
            </w:r>
          </w:p>
        </w:tc>
      </w:tr>
    </w:tbl>
    <w:p w:rsidR="00532DCD" w:rsidRDefault="00532DCD" w:rsidP="003C68E9">
      <w:pPr>
        <w:spacing w:after="0" w:line="240" w:lineRule="auto"/>
        <w:jc w:val="both"/>
        <w:rPr>
          <w:rFonts w:ascii="Times New Roman" w:hAnsi="Times New Roman"/>
          <w:sz w:val="24"/>
          <w:szCs w:val="24"/>
          <w:lang w:eastAsia="lv-LV"/>
        </w:rPr>
      </w:pPr>
    </w:p>
    <w:p w:rsidR="00532DCD" w:rsidRPr="005F6178" w:rsidRDefault="00532DCD" w:rsidP="003C68E9">
      <w:pPr>
        <w:spacing w:after="0" w:line="240" w:lineRule="auto"/>
        <w:jc w:val="both"/>
        <w:rPr>
          <w:rFonts w:ascii="Times New Roman" w:hAnsi="Times New Roman"/>
          <w:i/>
          <w:sz w:val="24"/>
          <w:szCs w:val="24"/>
          <w:lang w:eastAsia="lv-LV"/>
        </w:rPr>
      </w:pPr>
      <w:r w:rsidRPr="005F6178">
        <w:rPr>
          <w:rFonts w:ascii="Times New Roman" w:hAnsi="Times New Roman"/>
          <w:i/>
          <w:sz w:val="24"/>
          <w:szCs w:val="24"/>
          <w:lang w:eastAsia="lv-LV"/>
        </w:rPr>
        <w:t xml:space="preserve">Anotācijas V sadaļas 2.tabula – projekts šo jomu neskar. </w:t>
      </w:r>
    </w:p>
    <w:p w:rsidR="00532DCD" w:rsidRPr="003C68E9" w:rsidRDefault="00532DCD" w:rsidP="003C68E9">
      <w:pPr>
        <w:spacing w:after="0" w:line="240" w:lineRule="auto"/>
        <w:rPr>
          <w:rFonts w:ascii="Times New Roman" w:hAnsi="Times New Roman"/>
          <w:sz w:val="16"/>
          <w:szCs w:val="16"/>
          <w:lang w:eastAsia="lv-LV"/>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492"/>
        <w:gridCol w:w="5361"/>
      </w:tblGrid>
      <w:tr w:rsidR="00532DCD" w:rsidRPr="001E492F" w:rsidTr="00300D49">
        <w:trPr>
          <w:jc w:val="center"/>
        </w:trPr>
        <w:tc>
          <w:tcPr>
            <w:tcW w:w="10403" w:type="dxa"/>
            <w:gridSpan w:val="3"/>
          </w:tcPr>
          <w:p w:rsidR="00532DCD" w:rsidRPr="003C68E9" w:rsidRDefault="00532DCD" w:rsidP="003C68E9">
            <w:pPr>
              <w:spacing w:after="0" w:line="240" w:lineRule="auto"/>
              <w:ind w:left="57" w:right="57"/>
              <w:jc w:val="center"/>
              <w:rPr>
                <w:rFonts w:ascii="Times New Roman" w:hAnsi="Times New Roman"/>
                <w:b/>
                <w:bCs/>
                <w:sz w:val="24"/>
                <w:szCs w:val="24"/>
                <w:lang w:eastAsia="lv-LV"/>
              </w:rPr>
            </w:pPr>
            <w:r w:rsidRPr="003C68E9">
              <w:rPr>
                <w:rFonts w:ascii="Times New Roman" w:hAnsi="Times New Roman"/>
                <w:b/>
                <w:bCs/>
                <w:sz w:val="24"/>
                <w:szCs w:val="24"/>
                <w:lang w:eastAsia="lv-LV"/>
              </w:rPr>
              <w:t>VI. Sabiedrības līdzdalība un šīs līdzdalības rezultāti</w:t>
            </w:r>
          </w:p>
        </w:tc>
      </w:tr>
      <w:tr w:rsidR="00532DCD" w:rsidRPr="001E492F" w:rsidTr="00300D49">
        <w:trPr>
          <w:trHeight w:val="553"/>
          <w:jc w:val="center"/>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1.</w:t>
            </w:r>
          </w:p>
        </w:tc>
        <w:tc>
          <w:tcPr>
            <w:tcW w:w="4492" w:type="dxa"/>
          </w:tcPr>
          <w:p w:rsidR="00532DCD" w:rsidRPr="003C68E9" w:rsidRDefault="00532DCD" w:rsidP="003C68E9">
            <w:pPr>
              <w:tabs>
                <w:tab w:val="left" w:pos="170"/>
              </w:tabs>
              <w:spacing w:after="0" w:line="240" w:lineRule="auto"/>
              <w:ind w:left="57" w:right="57"/>
              <w:rPr>
                <w:rFonts w:ascii="Times New Roman" w:hAnsi="Times New Roman"/>
                <w:sz w:val="24"/>
                <w:lang w:eastAsia="lv-LV"/>
              </w:rPr>
            </w:pPr>
            <w:r w:rsidRPr="003C68E9">
              <w:rPr>
                <w:rFonts w:ascii="Times New Roman" w:hAnsi="Times New Roman"/>
                <w:sz w:val="24"/>
                <w:lang w:eastAsia="lv-LV"/>
              </w:rPr>
              <w:t>Sabiedrības informēšana par projekta izstrādes uzsākšanu</w:t>
            </w:r>
          </w:p>
        </w:tc>
        <w:tc>
          <w:tcPr>
            <w:tcW w:w="5361" w:type="dxa"/>
          </w:tcPr>
          <w:p w:rsidR="00532DCD" w:rsidRPr="003C68E9" w:rsidRDefault="00532DCD" w:rsidP="00E7167C">
            <w:pPr>
              <w:spacing w:after="0" w:line="240" w:lineRule="auto"/>
              <w:ind w:left="57" w:right="57"/>
              <w:jc w:val="both"/>
              <w:rPr>
                <w:rFonts w:ascii="Times New Roman" w:hAnsi="Times New Roman"/>
                <w:sz w:val="24"/>
                <w:lang w:eastAsia="lv-LV"/>
              </w:rPr>
            </w:pPr>
            <w:r>
              <w:rPr>
                <w:rFonts w:ascii="Times New Roman" w:hAnsi="Times New Roman"/>
                <w:iCs/>
                <w:sz w:val="24"/>
                <w:lang w:eastAsia="lv-LV"/>
              </w:rPr>
              <w:t xml:space="preserve">Projekts </w:t>
            </w:r>
            <w:r w:rsidRPr="003C68E9">
              <w:rPr>
                <w:rFonts w:ascii="Times New Roman" w:hAnsi="Times New Roman"/>
                <w:iCs/>
                <w:sz w:val="24"/>
                <w:lang w:eastAsia="lv-LV"/>
              </w:rPr>
              <w:t xml:space="preserve">ievietots Zemkopības ministrijas </w:t>
            </w:r>
            <w:r>
              <w:rPr>
                <w:rFonts w:ascii="Times New Roman" w:hAnsi="Times New Roman"/>
                <w:iCs/>
                <w:sz w:val="24"/>
                <w:lang w:eastAsia="lv-LV"/>
              </w:rPr>
              <w:t>tīmekļa vietnē</w:t>
            </w:r>
            <w:r w:rsidRPr="003C68E9">
              <w:rPr>
                <w:rFonts w:ascii="Times New Roman" w:hAnsi="Times New Roman"/>
                <w:iCs/>
                <w:sz w:val="24"/>
                <w:lang w:eastAsia="lv-LV"/>
              </w:rPr>
              <w:t xml:space="preserve"> publiskai </w:t>
            </w:r>
            <w:r w:rsidRPr="00C6481B">
              <w:rPr>
                <w:rFonts w:ascii="Times New Roman" w:hAnsi="Times New Roman"/>
                <w:iCs/>
                <w:sz w:val="24"/>
                <w:lang w:eastAsia="lv-LV"/>
              </w:rPr>
              <w:t xml:space="preserve">apspriešanai no </w:t>
            </w:r>
            <w:r>
              <w:rPr>
                <w:rFonts w:ascii="Times New Roman" w:hAnsi="Times New Roman"/>
                <w:iCs/>
                <w:sz w:val="24"/>
                <w:lang w:eastAsia="lv-LV"/>
              </w:rPr>
              <w:t>2013.gada</w:t>
            </w:r>
            <w:r w:rsidRPr="00C6481B">
              <w:rPr>
                <w:rFonts w:ascii="Times New Roman" w:hAnsi="Times New Roman"/>
                <w:iCs/>
                <w:sz w:val="24"/>
                <w:lang w:eastAsia="lv-LV"/>
              </w:rPr>
              <w:t xml:space="preserve"> 10.janvāra līdz 17.janvārim.</w:t>
            </w:r>
          </w:p>
        </w:tc>
      </w:tr>
      <w:tr w:rsidR="00532DCD" w:rsidRPr="001E492F" w:rsidTr="00300D49">
        <w:trPr>
          <w:trHeight w:val="339"/>
          <w:jc w:val="center"/>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2.</w:t>
            </w:r>
          </w:p>
        </w:tc>
        <w:tc>
          <w:tcPr>
            <w:tcW w:w="4492"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 xml:space="preserve">Sabiedrības līdzdalība projekta izstrādē </w:t>
            </w:r>
          </w:p>
        </w:tc>
        <w:tc>
          <w:tcPr>
            <w:tcW w:w="5361" w:type="dxa"/>
          </w:tcPr>
          <w:p w:rsidR="00532DCD" w:rsidRDefault="00532DCD" w:rsidP="00302B49">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2013.</w:t>
            </w:r>
            <w:r w:rsidRPr="00D072F3">
              <w:rPr>
                <w:rFonts w:ascii="Times New Roman" w:hAnsi="Times New Roman"/>
                <w:sz w:val="24"/>
                <w:szCs w:val="24"/>
                <w:lang w:eastAsia="lv-LV"/>
              </w:rPr>
              <w:t>g</w:t>
            </w:r>
            <w:r>
              <w:rPr>
                <w:rFonts w:ascii="Times New Roman" w:hAnsi="Times New Roman"/>
                <w:sz w:val="24"/>
                <w:szCs w:val="24"/>
                <w:lang w:eastAsia="lv-LV"/>
              </w:rPr>
              <w:t>ada</w:t>
            </w:r>
            <w:r w:rsidRPr="00D072F3">
              <w:rPr>
                <w:rFonts w:ascii="Times New Roman" w:hAnsi="Times New Roman"/>
                <w:sz w:val="24"/>
                <w:szCs w:val="24"/>
                <w:lang w:eastAsia="lv-LV"/>
              </w:rPr>
              <w:t xml:space="preserve"> 25.janvārī </w:t>
            </w:r>
            <w:r>
              <w:rPr>
                <w:rFonts w:ascii="Times New Roman" w:hAnsi="Times New Roman"/>
                <w:sz w:val="24"/>
                <w:szCs w:val="24"/>
                <w:lang w:eastAsia="lv-LV"/>
              </w:rPr>
              <w:t>projekts elektroniski</w:t>
            </w:r>
            <w:r w:rsidRPr="00D072F3">
              <w:rPr>
                <w:rFonts w:ascii="Times New Roman" w:hAnsi="Times New Roman"/>
                <w:sz w:val="24"/>
                <w:szCs w:val="24"/>
                <w:lang w:eastAsia="lv-LV"/>
              </w:rPr>
              <w:t xml:space="preserve"> nosūtīts</w:t>
            </w:r>
            <w:r>
              <w:rPr>
                <w:rFonts w:ascii="Times New Roman" w:hAnsi="Times New Roman"/>
                <w:sz w:val="24"/>
                <w:szCs w:val="24"/>
                <w:lang w:eastAsia="lv-LV"/>
              </w:rPr>
              <w:t xml:space="preserve"> atzinumu sniegšanai Lauksaimnieku organizāciju sadarbības padomei, „Zemnieku saeimai” un SIA „Latvijas Lauku konsultāciju un izglītības centrs”. Iebildumi netika saņemti.</w:t>
            </w:r>
          </w:p>
          <w:p w:rsidR="00532DCD" w:rsidRDefault="00532DCD" w:rsidP="003F6419">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 xml:space="preserve">Projekts apspriests 2013.gada 31.janvārī darba grupā ar </w:t>
            </w:r>
            <w:r w:rsidRPr="003F6419">
              <w:rPr>
                <w:rFonts w:ascii="Times New Roman" w:hAnsi="Times New Roman"/>
                <w:sz w:val="24"/>
                <w:szCs w:val="24"/>
                <w:lang w:eastAsia="lv-LV"/>
              </w:rPr>
              <w:t xml:space="preserve">Latvijas Cūku audzētāju asociācijas, </w:t>
            </w:r>
            <w:r w:rsidRPr="003F6419">
              <w:rPr>
                <w:rFonts w:ascii="Times New Roman" w:hAnsi="Times New Roman"/>
                <w:sz w:val="24"/>
                <w:szCs w:val="24"/>
                <w:lang w:eastAsia="lv-LV"/>
              </w:rPr>
              <w:lastRenderedPageBreak/>
              <w:t xml:space="preserve">Lauksaimnieku organizāciju sadarbības padomes, Latvijas šķirnes dzīvnieku audzētāju savienības, Latvijas kazkopības biedrības un </w:t>
            </w:r>
            <w:r>
              <w:rPr>
                <w:rFonts w:ascii="Times New Roman" w:hAnsi="Times New Roman"/>
                <w:sz w:val="24"/>
                <w:szCs w:val="24"/>
                <w:lang w:eastAsia="lv-LV"/>
              </w:rPr>
              <w:t>SIA „</w:t>
            </w:r>
            <w:r w:rsidRPr="003F6419">
              <w:rPr>
                <w:rFonts w:ascii="Times New Roman" w:hAnsi="Times New Roman"/>
                <w:sz w:val="24"/>
                <w:szCs w:val="24"/>
                <w:lang w:eastAsia="lv-LV"/>
              </w:rPr>
              <w:t>Latvijas Lauku konsultāciju un izglītības centr</w:t>
            </w:r>
            <w:r>
              <w:rPr>
                <w:rFonts w:ascii="Times New Roman" w:hAnsi="Times New Roman"/>
                <w:sz w:val="24"/>
                <w:szCs w:val="24"/>
                <w:lang w:eastAsia="lv-LV"/>
              </w:rPr>
              <w:t>s”</w:t>
            </w:r>
            <w:r w:rsidRPr="003F6419">
              <w:rPr>
                <w:rFonts w:ascii="Times New Roman" w:hAnsi="Times New Roman"/>
                <w:sz w:val="24"/>
                <w:szCs w:val="24"/>
                <w:lang w:eastAsia="lv-LV"/>
              </w:rPr>
              <w:t xml:space="preserve"> pārstā</w:t>
            </w:r>
            <w:r>
              <w:rPr>
                <w:rFonts w:ascii="Times New Roman" w:hAnsi="Times New Roman"/>
                <w:sz w:val="24"/>
                <w:szCs w:val="24"/>
                <w:lang w:eastAsia="lv-LV"/>
              </w:rPr>
              <w:t>vjiem.</w:t>
            </w:r>
          </w:p>
          <w:p w:rsidR="00532DCD" w:rsidRDefault="00532DCD" w:rsidP="00B3240C">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P</w:t>
            </w:r>
            <w:r w:rsidRPr="003F6419">
              <w:rPr>
                <w:rFonts w:ascii="Times New Roman" w:hAnsi="Times New Roman"/>
                <w:sz w:val="24"/>
                <w:szCs w:val="24"/>
                <w:lang w:eastAsia="lv-LV"/>
              </w:rPr>
              <w:t xml:space="preserve">rojekts nosūtīts </w:t>
            </w:r>
            <w:r>
              <w:rPr>
                <w:rFonts w:ascii="Times New Roman" w:hAnsi="Times New Roman"/>
                <w:sz w:val="24"/>
                <w:szCs w:val="24"/>
                <w:lang w:eastAsia="lv-LV"/>
              </w:rPr>
              <w:t>2013.</w:t>
            </w:r>
            <w:r w:rsidRPr="003F6419">
              <w:rPr>
                <w:rFonts w:ascii="Times New Roman" w:hAnsi="Times New Roman"/>
                <w:sz w:val="24"/>
                <w:szCs w:val="24"/>
                <w:lang w:eastAsia="lv-LV"/>
              </w:rPr>
              <w:t>g</w:t>
            </w:r>
            <w:r>
              <w:rPr>
                <w:rFonts w:ascii="Times New Roman" w:hAnsi="Times New Roman"/>
                <w:sz w:val="24"/>
                <w:szCs w:val="24"/>
                <w:lang w:eastAsia="lv-LV"/>
              </w:rPr>
              <w:t>ada</w:t>
            </w:r>
            <w:r w:rsidRPr="003F6419">
              <w:rPr>
                <w:rFonts w:ascii="Times New Roman" w:hAnsi="Times New Roman"/>
                <w:sz w:val="24"/>
                <w:szCs w:val="24"/>
                <w:lang w:eastAsia="lv-LV"/>
              </w:rPr>
              <w:t xml:space="preserve"> 1.februārī elektroniski atzinumu sniegšanai Dzīvni</w:t>
            </w:r>
            <w:r>
              <w:rPr>
                <w:rFonts w:ascii="Times New Roman" w:hAnsi="Times New Roman"/>
                <w:sz w:val="24"/>
                <w:szCs w:val="24"/>
                <w:lang w:eastAsia="lv-LV"/>
              </w:rPr>
              <w:t>eku aizsardzības ētikas padomei</w:t>
            </w:r>
            <w:r w:rsidRPr="003F6419">
              <w:rPr>
                <w:rFonts w:ascii="Times New Roman" w:hAnsi="Times New Roman"/>
                <w:sz w:val="24"/>
                <w:szCs w:val="24"/>
                <w:lang w:eastAsia="lv-LV"/>
              </w:rPr>
              <w:t>, Latvijas Cūku audzētāju asociācija</w:t>
            </w:r>
            <w:r>
              <w:rPr>
                <w:rFonts w:ascii="Times New Roman" w:hAnsi="Times New Roman"/>
                <w:sz w:val="24"/>
                <w:szCs w:val="24"/>
                <w:lang w:eastAsia="lv-LV"/>
              </w:rPr>
              <w:t>i</w:t>
            </w:r>
            <w:r w:rsidRPr="003F6419">
              <w:rPr>
                <w:rFonts w:ascii="Times New Roman" w:hAnsi="Times New Roman"/>
                <w:sz w:val="24"/>
                <w:szCs w:val="24"/>
                <w:lang w:eastAsia="lv-LV"/>
              </w:rPr>
              <w:t>, Lauksaimnieku organizāciju sadarbības padome</w:t>
            </w:r>
            <w:r>
              <w:rPr>
                <w:rFonts w:ascii="Times New Roman" w:hAnsi="Times New Roman"/>
                <w:sz w:val="24"/>
                <w:szCs w:val="24"/>
                <w:lang w:eastAsia="lv-LV"/>
              </w:rPr>
              <w:t>i</w:t>
            </w:r>
            <w:r w:rsidRPr="003F6419">
              <w:rPr>
                <w:rFonts w:ascii="Times New Roman" w:hAnsi="Times New Roman"/>
                <w:sz w:val="24"/>
                <w:szCs w:val="24"/>
                <w:lang w:eastAsia="lv-LV"/>
              </w:rPr>
              <w:t>, Latvijas šķirnes dzīvnieku audzētāju savienība</w:t>
            </w:r>
            <w:r>
              <w:rPr>
                <w:rFonts w:ascii="Times New Roman" w:hAnsi="Times New Roman"/>
                <w:sz w:val="24"/>
                <w:szCs w:val="24"/>
                <w:lang w:eastAsia="lv-LV"/>
              </w:rPr>
              <w:t>i</w:t>
            </w:r>
            <w:r w:rsidRPr="003F6419">
              <w:rPr>
                <w:rFonts w:ascii="Times New Roman" w:hAnsi="Times New Roman"/>
                <w:sz w:val="24"/>
                <w:szCs w:val="24"/>
                <w:lang w:eastAsia="lv-LV"/>
              </w:rPr>
              <w:t>, Latvijas kazkopības biedrība</w:t>
            </w:r>
            <w:r>
              <w:rPr>
                <w:rFonts w:ascii="Times New Roman" w:hAnsi="Times New Roman"/>
                <w:sz w:val="24"/>
                <w:szCs w:val="24"/>
                <w:lang w:eastAsia="lv-LV"/>
              </w:rPr>
              <w:t>i</w:t>
            </w:r>
            <w:r w:rsidRPr="003F6419">
              <w:rPr>
                <w:rFonts w:ascii="Times New Roman" w:hAnsi="Times New Roman"/>
                <w:sz w:val="24"/>
                <w:szCs w:val="24"/>
                <w:lang w:eastAsia="lv-LV"/>
              </w:rPr>
              <w:t xml:space="preserve"> un </w:t>
            </w:r>
            <w:r>
              <w:rPr>
                <w:rFonts w:ascii="Times New Roman" w:hAnsi="Times New Roman"/>
                <w:sz w:val="24"/>
                <w:szCs w:val="24"/>
                <w:lang w:eastAsia="lv-LV"/>
              </w:rPr>
              <w:t>SIA „</w:t>
            </w:r>
            <w:r w:rsidRPr="003F6419">
              <w:rPr>
                <w:rFonts w:ascii="Times New Roman" w:hAnsi="Times New Roman"/>
                <w:sz w:val="24"/>
                <w:szCs w:val="24"/>
                <w:lang w:eastAsia="lv-LV"/>
              </w:rPr>
              <w:t>Latvijas Lauku konsultāciju un izglītības centr</w:t>
            </w:r>
            <w:r>
              <w:rPr>
                <w:rFonts w:ascii="Times New Roman" w:hAnsi="Times New Roman"/>
                <w:sz w:val="24"/>
                <w:szCs w:val="24"/>
                <w:lang w:eastAsia="lv-LV"/>
              </w:rPr>
              <w:t>s”</w:t>
            </w:r>
            <w:r w:rsidRPr="003F6419">
              <w:rPr>
                <w:rFonts w:ascii="Times New Roman" w:hAnsi="Times New Roman"/>
                <w:sz w:val="24"/>
                <w:szCs w:val="24"/>
                <w:lang w:eastAsia="lv-LV"/>
              </w:rPr>
              <w:t xml:space="preserve">. </w:t>
            </w:r>
          </w:p>
          <w:p w:rsidR="00532DCD" w:rsidRDefault="00532DCD" w:rsidP="00B3240C">
            <w:pPr>
              <w:spacing w:after="0" w:line="240" w:lineRule="auto"/>
              <w:ind w:left="57" w:right="57"/>
              <w:jc w:val="both"/>
              <w:rPr>
                <w:rFonts w:ascii="Times New Roman" w:hAnsi="Times New Roman"/>
                <w:sz w:val="24"/>
                <w:szCs w:val="24"/>
                <w:lang w:eastAsia="lv-LV"/>
              </w:rPr>
            </w:pPr>
            <w:r w:rsidRPr="003F6419">
              <w:rPr>
                <w:rFonts w:ascii="Times New Roman" w:hAnsi="Times New Roman"/>
                <w:sz w:val="24"/>
                <w:szCs w:val="24"/>
                <w:lang w:eastAsia="lv-LV"/>
              </w:rPr>
              <w:t>Iebildumi netika saņemti.</w:t>
            </w:r>
          </w:p>
          <w:p w:rsidR="00532DCD" w:rsidRPr="003C68E9" w:rsidRDefault="00532DCD" w:rsidP="00B3240C">
            <w:pPr>
              <w:spacing w:after="0" w:line="240" w:lineRule="auto"/>
              <w:ind w:left="57" w:right="57"/>
              <w:jc w:val="both"/>
              <w:rPr>
                <w:rFonts w:ascii="Times New Roman" w:hAnsi="Times New Roman"/>
                <w:sz w:val="24"/>
                <w:szCs w:val="24"/>
                <w:highlight w:val="yellow"/>
                <w:lang w:eastAsia="lv-LV"/>
              </w:rPr>
            </w:pPr>
            <w:r>
              <w:rPr>
                <w:rFonts w:ascii="Times New Roman" w:hAnsi="Times New Roman"/>
                <w:sz w:val="24"/>
                <w:szCs w:val="24"/>
                <w:lang w:eastAsia="lv-LV"/>
              </w:rPr>
              <w:t>Uz starpministriju (starpinstitūciju) sanāksmi, kas notika 2013.gada 10.aprīlī par Ministru kabineta noteikumu projektu „Dzīvnieku pārvadāšanas noteikumi”</w:t>
            </w:r>
            <w:r w:rsidR="007D3A6D">
              <w:rPr>
                <w:rFonts w:ascii="Times New Roman" w:hAnsi="Times New Roman"/>
                <w:sz w:val="24"/>
                <w:szCs w:val="24"/>
                <w:lang w:eastAsia="lv-LV"/>
              </w:rPr>
              <w:t>,</w:t>
            </w:r>
            <w:r>
              <w:rPr>
                <w:rFonts w:ascii="Times New Roman" w:hAnsi="Times New Roman"/>
                <w:sz w:val="24"/>
                <w:szCs w:val="24"/>
                <w:lang w:eastAsia="lv-LV"/>
              </w:rPr>
              <w:t xml:space="preserve"> b</w:t>
            </w:r>
            <w:r w:rsidRPr="00A33CC3">
              <w:rPr>
                <w:rFonts w:ascii="Times New Roman" w:hAnsi="Times New Roman"/>
                <w:sz w:val="24"/>
                <w:szCs w:val="24"/>
                <w:lang w:eastAsia="lv-LV"/>
              </w:rPr>
              <w:t xml:space="preserve">iedrības „Dzīvnieku pansija </w:t>
            </w:r>
            <w:proofErr w:type="spellStart"/>
            <w:r w:rsidRPr="00A33CC3">
              <w:rPr>
                <w:rFonts w:ascii="Times New Roman" w:hAnsi="Times New Roman"/>
                <w:sz w:val="24"/>
                <w:szCs w:val="24"/>
                <w:lang w:eastAsia="lv-LV"/>
              </w:rPr>
              <w:t>Ulubele</w:t>
            </w:r>
            <w:proofErr w:type="spellEnd"/>
            <w:r w:rsidRPr="00A33CC3">
              <w:rPr>
                <w:rFonts w:ascii="Times New Roman" w:hAnsi="Times New Roman"/>
                <w:sz w:val="24"/>
                <w:szCs w:val="24"/>
                <w:lang w:eastAsia="lv-LV"/>
              </w:rPr>
              <w:t>”</w:t>
            </w:r>
            <w:r>
              <w:rPr>
                <w:rFonts w:ascii="Times New Roman" w:hAnsi="Times New Roman"/>
                <w:sz w:val="24"/>
                <w:szCs w:val="24"/>
                <w:lang w:eastAsia="lv-LV"/>
              </w:rPr>
              <w:t xml:space="preserve"> pārstāvis neieradās.</w:t>
            </w:r>
          </w:p>
        </w:tc>
      </w:tr>
      <w:tr w:rsidR="00532DCD" w:rsidRPr="001E492F" w:rsidTr="00300D49">
        <w:trPr>
          <w:trHeight w:val="375"/>
          <w:jc w:val="center"/>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lastRenderedPageBreak/>
              <w:t>3.</w:t>
            </w:r>
          </w:p>
        </w:tc>
        <w:tc>
          <w:tcPr>
            <w:tcW w:w="4492"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 xml:space="preserve">Sabiedrības </w:t>
            </w:r>
            <w:r w:rsidRPr="00302B49">
              <w:rPr>
                <w:rFonts w:ascii="Times New Roman" w:hAnsi="Times New Roman"/>
                <w:sz w:val="24"/>
                <w:lang w:eastAsia="lv-LV"/>
              </w:rPr>
              <w:t>līdzdalības rezultāti</w:t>
            </w:r>
          </w:p>
        </w:tc>
        <w:tc>
          <w:tcPr>
            <w:tcW w:w="5361" w:type="dxa"/>
          </w:tcPr>
          <w:p w:rsidR="00532DCD" w:rsidRPr="003C68E9" w:rsidRDefault="00532DCD" w:rsidP="003C68E9">
            <w:pPr>
              <w:spacing w:after="0" w:line="240" w:lineRule="auto"/>
              <w:ind w:left="57" w:right="57"/>
              <w:jc w:val="both"/>
              <w:rPr>
                <w:rFonts w:ascii="Times New Roman" w:hAnsi="Times New Roman"/>
                <w:sz w:val="24"/>
                <w:highlight w:val="yellow"/>
                <w:lang w:eastAsia="lv-LV"/>
              </w:rPr>
            </w:pPr>
            <w:r w:rsidRPr="00302B49">
              <w:rPr>
                <w:rFonts w:ascii="Times New Roman" w:hAnsi="Times New Roman"/>
                <w:sz w:val="24"/>
                <w:lang w:eastAsia="lv-LV"/>
              </w:rPr>
              <w:t>Šīs sadaļas 2.punktā minētie speciālisti atbalsta noteikumu projekta tālāko virzību</w:t>
            </w:r>
            <w:r>
              <w:rPr>
                <w:rFonts w:ascii="Times New Roman" w:hAnsi="Times New Roman"/>
                <w:sz w:val="24"/>
                <w:lang w:eastAsia="lv-LV"/>
              </w:rPr>
              <w:t>;</w:t>
            </w:r>
            <w:r w:rsidRPr="00302B49">
              <w:rPr>
                <w:rFonts w:ascii="Times New Roman" w:hAnsi="Times New Roman"/>
                <w:sz w:val="24"/>
                <w:lang w:eastAsia="lv-LV"/>
              </w:rPr>
              <w:t xml:space="preserve"> izte</w:t>
            </w:r>
            <w:r>
              <w:rPr>
                <w:rFonts w:ascii="Times New Roman" w:hAnsi="Times New Roman"/>
                <w:sz w:val="24"/>
                <w:lang w:eastAsia="lv-LV"/>
              </w:rPr>
              <w:t xml:space="preserve">iktie priekšlikumi </w:t>
            </w:r>
            <w:r w:rsidRPr="00302B49">
              <w:rPr>
                <w:rFonts w:ascii="Times New Roman" w:hAnsi="Times New Roman"/>
                <w:sz w:val="24"/>
                <w:lang w:eastAsia="lv-LV"/>
              </w:rPr>
              <w:t>ir izvērtēti un ņemti vēr</w:t>
            </w:r>
            <w:r>
              <w:rPr>
                <w:rFonts w:ascii="Times New Roman" w:hAnsi="Times New Roman"/>
                <w:sz w:val="24"/>
                <w:lang w:eastAsia="lv-LV"/>
              </w:rPr>
              <w:t>ā.</w:t>
            </w:r>
          </w:p>
        </w:tc>
      </w:tr>
      <w:tr w:rsidR="00532DCD" w:rsidRPr="001E492F" w:rsidTr="00300D49">
        <w:trPr>
          <w:trHeight w:val="397"/>
          <w:jc w:val="center"/>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4.</w:t>
            </w:r>
          </w:p>
        </w:tc>
        <w:tc>
          <w:tcPr>
            <w:tcW w:w="4492"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Saeimas un ekspertu līdzdalība</w:t>
            </w:r>
          </w:p>
        </w:tc>
        <w:tc>
          <w:tcPr>
            <w:tcW w:w="5361" w:type="dxa"/>
          </w:tcPr>
          <w:p w:rsidR="00532DCD" w:rsidRPr="003C68E9" w:rsidRDefault="00532DCD" w:rsidP="003C68E9">
            <w:pPr>
              <w:spacing w:after="0" w:line="240" w:lineRule="auto"/>
              <w:ind w:left="57" w:right="57"/>
              <w:jc w:val="both"/>
              <w:rPr>
                <w:rFonts w:ascii="Times New Roman" w:hAnsi="Times New Roman"/>
                <w:sz w:val="24"/>
                <w:lang w:eastAsia="lv-LV"/>
              </w:rPr>
            </w:pPr>
            <w:r w:rsidRPr="003C68E9">
              <w:rPr>
                <w:rFonts w:ascii="Times New Roman" w:hAnsi="Times New Roman"/>
                <w:iCs/>
                <w:sz w:val="24"/>
                <w:lang w:eastAsia="lv-LV"/>
              </w:rPr>
              <w:t>Konsultācijas nav notikušas.</w:t>
            </w:r>
          </w:p>
        </w:tc>
      </w:tr>
      <w:tr w:rsidR="00532DCD" w:rsidRPr="001E492F" w:rsidTr="00300D49">
        <w:trPr>
          <w:trHeight w:val="476"/>
          <w:jc w:val="center"/>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5.</w:t>
            </w:r>
          </w:p>
        </w:tc>
        <w:tc>
          <w:tcPr>
            <w:tcW w:w="4492"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Cita informācija</w:t>
            </w:r>
          </w:p>
        </w:tc>
        <w:tc>
          <w:tcPr>
            <w:tcW w:w="5361" w:type="dxa"/>
          </w:tcPr>
          <w:p w:rsidR="00532DCD" w:rsidRPr="003C68E9" w:rsidRDefault="00532DCD" w:rsidP="003C68E9">
            <w:pPr>
              <w:spacing w:after="0" w:line="240" w:lineRule="auto"/>
              <w:ind w:left="57" w:right="57"/>
              <w:jc w:val="both"/>
              <w:rPr>
                <w:rFonts w:ascii="Times New Roman" w:hAnsi="Times New Roman"/>
                <w:sz w:val="24"/>
                <w:lang w:eastAsia="lv-LV"/>
              </w:rPr>
            </w:pPr>
            <w:r w:rsidRPr="003C68E9">
              <w:rPr>
                <w:rFonts w:ascii="Times New Roman" w:hAnsi="Times New Roman"/>
                <w:sz w:val="24"/>
                <w:lang w:eastAsia="lv-LV"/>
              </w:rPr>
              <w:t>Nav</w:t>
            </w:r>
          </w:p>
        </w:tc>
      </w:tr>
    </w:tbl>
    <w:p w:rsidR="00532DCD" w:rsidRPr="003C68E9" w:rsidRDefault="00532DCD" w:rsidP="003C68E9">
      <w:pPr>
        <w:spacing w:after="0" w:line="240" w:lineRule="auto"/>
        <w:ind w:firstLine="375"/>
        <w:jc w:val="both"/>
        <w:rPr>
          <w:rFonts w:ascii="Times New Roman" w:hAnsi="Times New Roman"/>
          <w:sz w:val="28"/>
          <w:szCs w:val="28"/>
          <w:lang w:eastAsia="lv-LV"/>
        </w:rPr>
      </w:pPr>
    </w:p>
    <w:tbl>
      <w:tblPr>
        <w:tblW w:w="10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4490"/>
        <w:gridCol w:w="5400"/>
      </w:tblGrid>
      <w:tr w:rsidR="00532DCD" w:rsidRPr="001E492F" w:rsidTr="00300D49">
        <w:tc>
          <w:tcPr>
            <w:tcW w:w="10440" w:type="dxa"/>
            <w:gridSpan w:val="3"/>
          </w:tcPr>
          <w:p w:rsidR="00532DCD" w:rsidRPr="003C68E9" w:rsidRDefault="00532DCD" w:rsidP="003C68E9">
            <w:pPr>
              <w:spacing w:after="0" w:line="240" w:lineRule="auto"/>
              <w:ind w:left="57" w:right="57"/>
              <w:jc w:val="center"/>
              <w:rPr>
                <w:rFonts w:ascii="Times New Roman" w:hAnsi="Times New Roman"/>
                <w:b/>
                <w:bCs/>
                <w:sz w:val="24"/>
                <w:szCs w:val="24"/>
                <w:lang w:eastAsia="lv-LV"/>
              </w:rPr>
            </w:pPr>
            <w:r w:rsidRPr="003C68E9">
              <w:rPr>
                <w:rFonts w:ascii="Times New Roman" w:hAnsi="Times New Roman"/>
                <w:b/>
                <w:bCs/>
                <w:sz w:val="24"/>
                <w:szCs w:val="24"/>
                <w:lang w:eastAsia="lv-LV"/>
              </w:rPr>
              <w:t>VII. Tiesību akta projekta izpildes nodrošināšana un tās ietekme uz institūcijām</w:t>
            </w:r>
          </w:p>
        </w:tc>
      </w:tr>
      <w:tr w:rsidR="00532DCD" w:rsidRPr="001E492F" w:rsidTr="00300D49">
        <w:trPr>
          <w:trHeight w:val="427"/>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1.</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 xml:space="preserve">Projekta izpildē iesaistītās institūcijas </w:t>
            </w:r>
          </w:p>
        </w:tc>
        <w:tc>
          <w:tcPr>
            <w:tcW w:w="5400" w:type="dxa"/>
          </w:tcPr>
          <w:p w:rsidR="00532DCD" w:rsidRDefault="00532DCD" w:rsidP="00EA04D7">
            <w:pPr>
              <w:spacing w:after="0" w:line="240" w:lineRule="auto"/>
              <w:jc w:val="both"/>
              <w:rPr>
                <w:rFonts w:ascii="Times New Roman" w:hAnsi="Times New Roman"/>
                <w:sz w:val="24"/>
                <w:szCs w:val="24"/>
                <w:lang w:eastAsia="lv-LV"/>
              </w:rPr>
            </w:pPr>
            <w:r w:rsidRPr="003C68E9">
              <w:rPr>
                <w:rFonts w:ascii="Times New Roman" w:hAnsi="Times New Roman"/>
                <w:sz w:val="24"/>
                <w:szCs w:val="24"/>
              </w:rPr>
              <w:t>Projekta</w:t>
            </w:r>
            <w:r>
              <w:rPr>
                <w:rFonts w:ascii="Times New Roman" w:hAnsi="Times New Roman"/>
                <w:sz w:val="24"/>
                <w:szCs w:val="24"/>
              </w:rPr>
              <w:t xml:space="preserve"> izpildes uzraudzību un kontroli veic Pārtikas un veterinārais dienests.</w:t>
            </w:r>
          </w:p>
          <w:p w:rsidR="00532DCD" w:rsidRPr="00273951" w:rsidRDefault="00532DCD" w:rsidP="00EA04D7">
            <w:pPr>
              <w:spacing w:after="0" w:line="240" w:lineRule="auto"/>
              <w:jc w:val="both"/>
              <w:rPr>
                <w:rFonts w:ascii="Times New Roman" w:hAnsi="Times New Roman"/>
                <w:b/>
                <w:sz w:val="24"/>
              </w:rPr>
            </w:pPr>
            <w:r>
              <w:rPr>
                <w:rFonts w:ascii="Times New Roman" w:hAnsi="Times New Roman"/>
                <w:sz w:val="24"/>
                <w:szCs w:val="24"/>
                <w:lang w:eastAsia="lv-LV"/>
              </w:rPr>
              <w:t xml:space="preserve">Regulas Nr.1/2005 17.pantā noteikto kompetentās iestādes funkciju apmācības jomā pilda sabiedrība ar ierobežotu atbildību „Latvijas Lauku konsultāciju un izglītības centrs”, kura </w:t>
            </w:r>
            <w:r w:rsidRPr="0068741A">
              <w:rPr>
                <w:rFonts w:ascii="Times New Roman" w:hAnsi="Times New Roman"/>
                <w:sz w:val="24"/>
                <w:szCs w:val="24"/>
                <w:lang w:eastAsia="lv-LV"/>
              </w:rPr>
              <w:t>š</w:t>
            </w:r>
            <w:r>
              <w:rPr>
                <w:rFonts w:ascii="Times New Roman" w:hAnsi="Times New Roman"/>
                <w:sz w:val="24"/>
                <w:szCs w:val="24"/>
                <w:lang w:eastAsia="lv-LV"/>
              </w:rPr>
              <w:t>ā uzdevuma izpildē</w:t>
            </w:r>
            <w:r w:rsidRPr="0068741A">
              <w:rPr>
                <w:rFonts w:ascii="Times New Roman" w:hAnsi="Times New Roman"/>
                <w:sz w:val="24"/>
                <w:szCs w:val="24"/>
                <w:lang w:eastAsia="lv-LV"/>
              </w:rPr>
              <w:t xml:space="preserve"> ir padota Zemkopības ministrijai.</w:t>
            </w:r>
          </w:p>
        </w:tc>
      </w:tr>
      <w:tr w:rsidR="00532DCD" w:rsidRPr="001E492F" w:rsidTr="00300D49">
        <w:trPr>
          <w:trHeight w:val="463"/>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2.</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 xml:space="preserve">Projekta izpildes ietekme uz pārvaldes funkcijām </w:t>
            </w:r>
          </w:p>
        </w:tc>
        <w:tc>
          <w:tcPr>
            <w:tcW w:w="540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Projekts neparedz funkciju paplašināšanu.</w:t>
            </w:r>
          </w:p>
        </w:tc>
      </w:tr>
      <w:tr w:rsidR="00532DCD" w:rsidRPr="001E492F" w:rsidTr="00300D49">
        <w:trPr>
          <w:trHeight w:val="725"/>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3.</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Projekta izpildes ietekme uz pārvaldes institucionālo struktūru.</w:t>
            </w:r>
          </w:p>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Jaunu institūciju izveide</w:t>
            </w:r>
          </w:p>
        </w:tc>
        <w:tc>
          <w:tcPr>
            <w:tcW w:w="540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Projekts neparedz veidot jaunas valsts institūcijas.</w:t>
            </w:r>
          </w:p>
        </w:tc>
      </w:tr>
      <w:tr w:rsidR="00532DCD" w:rsidRPr="001E492F" w:rsidTr="00300D49">
        <w:trPr>
          <w:trHeight w:val="780"/>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4.</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Projekta izpildes ietekme uz pārvaldes institucionālo struktūru.</w:t>
            </w:r>
          </w:p>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Esošu institūciju likvidācija</w:t>
            </w:r>
          </w:p>
        </w:tc>
        <w:tc>
          <w:tcPr>
            <w:tcW w:w="540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Nav attiecināms.</w:t>
            </w:r>
          </w:p>
        </w:tc>
      </w:tr>
      <w:tr w:rsidR="00532DCD" w:rsidRPr="001E492F" w:rsidTr="00300D49">
        <w:trPr>
          <w:trHeight w:val="703"/>
        </w:trPr>
        <w:tc>
          <w:tcPr>
            <w:tcW w:w="55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5.</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Projekta izpildes ietekme uz pārvaldes institucionālo struktūru.</w:t>
            </w:r>
          </w:p>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Esošu institūciju reorganizācija</w:t>
            </w:r>
          </w:p>
        </w:tc>
        <w:tc>
          <w:tcPr>
            <w:tcW w:w="5400" w:type="dxa"/>
          </w:tcPr>
          <w:p w:rsidR="00532DCD" w:rsidRPr="003C68E9" w:rsidRDefault="00532DCD" w:rsidP="003C68E9">
            <w:pPr>
              <w:spacing w:after="0" w:line="240" w:lineRule="auto"/>
              <w:ind w:left="57" w:right="57"/>
              <w:rPr>
                <w:rFonts w:ascii="Times New Roman" w:hAnsi="Times New Roman"/>
                <w:bCs/>
                <w:sz w:val="24"/>
                <w:lang w:eastAsia="lv-LV"/>
              </w:rPr>
            </w:pPr>
            <w:r w:rsidRPr="003C68E9">
              <w:rPr>
                <w:rFonts w:ascii="Times New Roman" w:hAnsi="Times New Roman"/>
                <w:bCs/>
                <w:sz w:val="24"/>
                <w:lang w:eastAsia="lv-LV"/>
              </w:rPr>
              <w:t>Nav attiecināms.</w:t>
            </w:r>
          </w:p>
        </w:tc>
      </w:tr>
      <w:tr w:rsidR="00532DCD" w:rsidRPr="001E492F" w:rsidTr="00300D49">
        <w:trPr>
          <w:trHeight w:val="476"/>
        </w:trPr>
        <w:tc>
          <w:tcPr>
            <w:tcW w:w="55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6.</w:t>
            </w:r>
          </w:p>
        </w:tc>
        <w:tc>
          <w:tcPr>
            <w:tcW w:w="449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Cita informācija</w:t>
            </w:r>
          </w:p>
        </w:tc>
        <w:tc>
          <w:tcPr>
            <w:tcW w:w="5400" w:type="dxa"/>
          </w:tcPr>
          <w:p w:rsidR="00532DCD" w:rsidRPr="003C68E9" w:rsidRDefault="00532DCD" w:rsidP="003C68E9">
            <w:pPr>
              <w:spacing w:after="0" w:line="240" w:lineRule="auto"/>
              <w:ind w:left="57" w:right="57"/>
              <w:rPr>
                <w:rFonts w:ascii="Times New Roman" w:hAnsi="Times New Roman"/>
                <w:sz w:val="24"/>
                <w:lang w:eastAsia="lv-LV"/>
              </w:rPr>
            </w:pPr>
            <w:r w:rsidRPr="003C68E9">
              <w:rPr>
                <w:rFonts w:ascii="Times New Roman" w:hAnsi="Times New Roman"/>
                <w:sz w:val="24"/>
                <w:lang w:eastAsia="lv-LV"/>
              </w:rPr>
              <w:t>Nav</w:t>
            </w:r>
          </w:p>
        </w:tc>
      </w:tr>
    </w:tbl>
    <w:p w:rsidR="00532DCD" w:rsidRPr="003C68E9" w:rsidRDefault="00532DCD" w:rsidP="003C68E9">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Zemkopības ministre</w:t>
      </w:r>
      <w:r w:rsidRPr="003C68E9">
        <w:rPr>
          <w:rFonts w:ascii="Times New Roman" w:hAnsi="Times New Roman"/>
          <w:sz w:val="28"/>
          <w:szCs w:val="28"/>
          <w:lang w:eastAsia="lv-LV"/>
        </w:rPr>
        <w:tab/>
      </w:r>
      <w:r w:rsidRPr="003C68E9">
        <w:rPr>
          <w:rFonts w:ascii="Times New Roman" w:hAnsi="Times New Roman"/>
          <w:sz w:val="28"/>
          <w:szCs w:val="28"/>
          <w:lang w:eastAsia="lv-LV"/>
        </w:rPr>
        <w:tab/>
      </w:r>
      <w:r w:rsidRPr="003C68E9">
        <w:rPr>
          <w:rFonts w:ascii="Times New Roman" w:hAnsi="Times New Roman"/>
          <w:sz w:val="28"/>
          <w:szCs w:val="28"/>
          <w:lang w:eastAsia="lv-LV"/>
        </w:rPr>
        <w:tab/>
      </w:r>
      <w:r w:rsidRPr="003C68E9">
        <w:rPr>
          <w:rFonts w:ascii="Times New Roman" w:hAnsi="Times New Roman"/>
          <w:sz w:val="28"/>
          <w:szCs w:val="28"/>
          <w:lang w:eastAsia="lv-LV"/>
        </w:rPr>
        <w:tab/>
      </w:r>
      <w:r w:rsidRPr="003C68E9">
        <w:rPr>
          <w:rFonts w:ascii="Times New Roman" w:hAnsi="Times New Roman"/>
          <w:sz w:val="28"/>
          <w:szCs w:val="28"/>
          <w:lang w:eastAsia="lv-LV"/>
        </w:rPr>
        <w:tab/>
      </w:r>
      <w:r w:rsidRPr="003C68E9">
        <w:rPr>
          <w:rFonts w:ascii="Times New Roman" w:hAnsi="Times New Roman"/>
          <w:sz w:val="28"/>
          <w:szCs w:val="28"/>
          <w:lang w:eastAsia="lv-LV"/>
        </w:rPr>
        <w:tab/>
        <w:t>L.Straujuma</w:t>
      </w:r>
      <w:r w:rsidRPr="003C68E9">
        <w:rPr>
          <w:rFonts w:ascii="Times New Roman" w:hAnsi="Times New Roman"/>
          <w:sz w:val="28"/>
          <w:szCs w:val="28"/>
          <w:lang w:eastAsia="lv-LV"/>
        </w:rPr>
        <w:tab/>
      </w:r>
    </w:p>
    <w:p w:rsidR="00380353" w:rsidRDefault="00380353" w:rsidP="006A50D5">
      <w:pPr>
        <w:pStyle w:val="Bezatstarpm"/>
        <w:rPr>
          <w:rFonts w:ascii="Times New Roman" w:hAnsi="Times New Roman"/>
          <w:sz w:val="20"/>
          <w:szCs w:val="20"/>
        </w:rPr>
      </w:pPr>
      <w:r>
        <w:rPr>
          <w:rFonts w:ascii="Times New Roman" w:hAnsi="Times New Roman"/>
          <w:sz w:val="20"/>
          <w:szCs w:val="20"/>
        </w:rPr>
        <w:t>2013.04.24. 12:16</w:t>
      </w:r>
    </w:p>
    <w:p w:rsidR="00380353" w:rsidRPr="00380353" w:rsidRDefault="00380353" w:rsidP="006A50D5">
      <w:pPr>
        <w:pStyle w:val="Bezatstarpm"/>
        <w:rPr>
          <w:rFonts w:ascii="Times New Roman" w:hAnsi="Times New Roman"/>
          <w:sz w:val="20"/>
          <w:szCs w:val="20"/>
        </w:rPr>
      </w:pPr>
      <w:fldSimple w:instr=" NUMWORDS   \* MERGEFORMAT ">
        <w:r w:rsidRPr="00380353">
          <w:rPr>
            <w:rFonts w:ascii="Times New Roman" w:hAnsi="Times New Roman"/>
            <w:noProof/>
            <w:sz w:val="20"/>
            <w:szCs w:val="20"/>
          </w:rPr>
          <w:t>1464</w:t>
        </w:r>
      </w:fldSimple>
    </w:p>
    <w:p w:rsidR="00532DCD" w:rsidRPr="00102C64" w:rsidRDefault="00532DCD" w:rsidP="006A50D5">
      <w:pPr>
        <w:pStyle w:val="Bezatstarpm"/>
        <w:rPr>
          <w:rFonts w:ascii="Times New Roman" w:hAnsi="Times New Roman"/>
          <w:sz w:val="20"/>
          <w:szCs w:val="20"/>
        </w:rPr>
      </w:pPr>
      <w:proofErr w:type="spellStart"/>
      <w:r w:rsidRPr="00102C64">
        <w:rPr>
          <w:rFonts w:ascii="Times New Roman" w:hAnsi="Times New Roman"/>
          <w:sz w:val="20"/>
          <w:szCs w:val="20"/>
        </w:rPr>
        <w:t>A.Vahruševa</w:t>
      </w:r>
      <w:proofErr w:type="spellEnd"/>
    </w:p>
    <w:p w:rsidR="00532DCD" w:rsidRPr="009519A6" w:rsidRDefault="00532DCD" w:rsidP="006A50D5">
      <w:pPr>
        <w:pStyle w:val="Bezatstarpm"/>
        <w:rPr>
          <w:rFonts w:ascii="Times New Roman" w:hAnsi="Times New Roman"/>
          <w:sz w:val="20"/>
          <w:szCs w:val="20"/>
        </w:rPr>
      </w:pPr>
      <w:r w:rsidRPr="00102C64">
        <w:rPr>
          <w:rFonts w:ascii="Times New Roman" w:hAnsi="Times New Roman"/>
          <w:sz w:val="20"/>
          <w:szCs w:val="20"/>
        </w:rPr>
        <w:t>67027066, Alise.Vahruseva@zm.gov.lv</w:t>
      </w:r>
    </w:p>
    <w:sectPr w:rsidR="00532DCD" w:rsidRPr="009519A6" w:rsidSect="0038035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10" w:rsidRDefault="00903410">
      <w:pPr>
        <w:spacing w:after="0" w:line="240" w:lineRule="auto"/>
      </w:pPr>
      <w:r>
        <w:separator/>
      </w:r>
    </w:p>
  </w:endnote>
  <w:endnote w:type="continuationSeparator" w:id="0">
    <w:p w:rsidR="00903410" w:rsidRDefault="0090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CD" w:rsidRPr="00102C64" w:rsidRDefault="00532DCD" w:rsidP="00102C64">
    <w:pPr>
      <w:jc w:val="both"/>
      <w:rPr>
        <w:rFonts w:ascii="Times New Roman" w:hAnsi="Times New Roman"/>
        <w:sz w:val="20"/>
        <w:szCs w:val="20"/>
      </w:rPr>
    </w:pPr>
    <w:r w:rsidRPr="00102C64">
      <w:rPr>
        <w:rFonts w:ascii="Times New Roman" w:hAnsi="Times New Roman"/>
        <w:sz w:val="20"/>
        <w:szCs w:val="20"/>
      </w:rPr>
      <w:t>ZMAnot_100113_dzivnparvad; Ministru kabineta noteikumu projekts „</w:t>
    </w:r>
    <w:r w:rsidRPr="00102C64">
      <w:rPr>
        <w:rFonts w:ascii="Times New Roman" w:hAnsi="Times New Roman"/>
        <w:bCs/>
        <w:sz w:val="20"/>
        <w:szCs w:val="20"/>
      </w:rPr>
      <w:t>Dzīvnieku pārvadāšanas noteikumi</w:t>
    </w:r>
    <w:r w:rsidRPr="00102C64">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CD" w:rsidRPr="00102C64" w:rsidRDefault="00532DCD" w:rsidP="003B595B">
    <w:pPr>
      <w:jc w:val="both"/>
      <w:rPr>
        <w:rFonts w:ascii="Times New Roman" w:hAnsi="Times New Roman"/>
        <w:sz w:val="20"/>
        <w:szCs w:val="20"/>
      </w:rPr>
    </w:pPr>
    <w:r w:rsidRPr="00102C64">
      <w:rPr>
        <w:rFonts w:ascii="Times New Roman" w:hAnsi="Times New Roman"/>
        <w:sz w:val="20"/>
        <w:szCs w:val="20"/>
      </w:rPr>
      <w:t>ZMAnot_100113_dzivnparvad; Ministru kabineta noteikumu projekts „</w:t>
    </w:r>
    <w:r w:rsidRPr="00102C64">
      <w:rPr>
        <w:rFonts w:ascii="Times New Roman" w:hAnsi="Times New Roman"/>
        <w:bCs/>
        <w:sz w:val="20"/>
        <w:szCs w:val="20"/>
      </w:rPr>
      <w:t>Dzīvnieku pārvadāšanas noteikumi</w:t>
    </w:r>
    <w:r w:rsidRPr="00102C64">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10" w:rsidRDefault="00903410">
      <w:pPr>
        <w:spacing w:after="0" w:line="240" w:lineRule="auto"/>
      </w:pPr>
      <w:r>
        <w:separator/>
      </w:r>
    </w:p>
  </w:footnote>
  <w:footnote w:type="continuationSeparator" w:id="0">
    <w:p w:rsidR="00903410" w:rsidRDefault="00903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CD" w:rsidRDefault="008D7115" w:rsidP="003C449B">
    <w:pPr>
      <w:pStyle w:val="Galvene"/>
      <w:framePr w:wrap="around" w:vAnchor="text" w:hAnchor="margin" w:xAlign="center" w:y="1"/>
      <w:rPr>
        <w:rStyle w:val="Lappusesnumurs"/>
      </w:rPr>
    </w:pPr>
    <w:r>
      <w:rPr>
        <w:rStyle w:val="Lappusesnumurs"/>
      </w:rPr>
      <w:fldChar w:fldCharType="begin"/>
    </w:r>
    <w:r w:rsidR="00532DCD">
      <w:rPr>
        <w:rStyle w:val="Lappusesnumurs"/>
      </w:rPr>
      <w:instrText xml:space="preserve">PAGE  </w:instrText>
    </w:r>
    <w:r>
      <w:rPr>
        <w:rStyle w:val="Lappusesnumurs"/>
      </w:rPr>
      <w:fldChar w:fldCharType="end"/>
    </w:r>
  </w:p>
  <w:p w:rsidR="00532DCD" w:rsidRDefault="00532DC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CD" w:rsidRDefault="008D7115" w:rsidP="003C449B">
    <w:pPr>
      <w:pStyle w:val="Galvene"/>
      <w:framePr w:wrap="around" w:vAnchor="text" w:hAnchor="margin" w:xAlign="center" w:y="1"/>
      <w:rPr>
        <w:rStyle w:val="Lappusesnumurs"/>
      </w:rPr>
    </w:pPr>
    <w:r>
      <w:rPr>
        <w:rStyle w:val="Lappusesnumurs"/>
      </w:rPr>
      <w:fldChar w:fldCharType="begin"/>
    </w:r>
    <w:r w:rsidR="00532DCD">
      <w:rPr>
        <w:rStyle w:val="Lappusesnumurs"/>
      </w:rPr>
      <w:instrText xml:space="preserve">PAGE  </w:instrText>
    </w:r>
    <w:r>
      <w:rPr>
        <w:rStyle w:val="Lappusesnumurs"/>
      </w:rPr>
      <w:fldChar w:fldCharType="separate"/>
    </w:r>
    <w:r w:rsidR="00380353">
      <w:rPr>
        <w:rStyle w:val="Lappusesnumurs"/>
        <w:noProof/>
      </w:rPr>
      <w:t>6</w:t>
    </w:r>
    <w:r>
      <w:rPr>
        <w:rStyle w:val="Lappusesnumurs"/>
      </w:rPr>
      <w:fldChar w:fldCharType="end"/>
    </w:r>
  </w:p>
  <w:p w:rsidR="00532DCD" w:rsidRDefault="00532DCD" w:rsidP="00D4085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FE0"/>
    <w:multiLevelType w:val="hybridMultilevel"/>
    <w:tmpl w:val="952AFA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16B69F5"/>
    <w:multiLevelType w:val="hybridMultilevel"/>
    <w:tmpl w:val="A2E00B9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1D51759"/>
    <w:multiLevelType w:val="hybridMultilevel"/>
    <w:tmpl w:val="7F8A4CC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3D673BC"/>
    <w:multiLevelType w:val="hybridMultilevel"/>
    <w:tmpl w:val="DEEA5FA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B534B23"/>
    <w:multiLevelType w:val="hybridMultilevel"/>
    <w:tmpl w:val="9ACE6C46"/>
    <w:lvl w:ilvl="0" w:tplc="88163452">
      <w:start w:val="1"/>
      <w:numFmt w:val="decimal"/>
      <w:lvlText w:val="%1)"/>
      <w:lvlJc w:val="left"/>
      <w:pPr>
        <w:ind w:left="720" w:hanging="360"/>
      </w:pPr>
      <w:rPr>
        <w:rFonts w:cs="Times New Roman" w:hint="default"/>
        <w:color w:val="00B05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6CE41C2"/>
    <w:multiLevelType w:val="hybridMultilevel"/>
    <w:tmpl w:val="E56E607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6A341A54"/>
    <w:multiLevelType w:val="hybridMultilevel"/>
    <w:tmpl w:val="A998D648"/>
    <w:lvl w:ilvl="0" w:tplc="41B42674">
      <w:start w:val="1"/>
      <w:numFmt w:val="decimal"/>
      <w:lvlText w:val="%1)"/>
      <w:lvlJc w:val="left"/>
      <w:pPr>
        <w:ind w:left="720" w:hanging="360"/>
      </w:pPr>
      <w:rPr>
        <w:rFonts w:cs="Times New Roman" w:hint="default"/>
        <w:color w:val="00B05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7DED4D30"/>
    <w:multiLevelType w:val="hybridMultilevel"/>
    <w:tmpl w:val="FCE69AA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68E9"/>
    <w:rsid w:val="00024FF7"/>
    <w:rsid w:val="0005627A"/>
    <w:rsid w:val="00067898"/>
    <w:rsid w:val="00090483"/>
    <w:rsid w:val="000978BF"/>
    <w:rsid w:val="000A5D77"/>
    <w:rsid w:val="000B55BD"/>
    <w:rsid w:val="000C15A9"/>
    <w:rsid w:val="000C23E0"/>
    <w:rsid w:val="000E0A0F"/>
    <w:rsid w:val="000E24BD"/>
    <w:rsid w:val="000F5615"/>
    <w:rsid w:val="00102C64"/>
    <w:rsid w:val="001032D4"/>
    <w:rsid w:val="00104743"/>
    <w:rsid w:val="00106654"/>
    <w:rsid w:val="00113713"/>
    <w:rsid w:val="00144DD5"/>
    <w:rsid w:val="00157FF1"/>
    <w:rsid w:val="001648E1"/>
    <w:rsid w:val="001755C8"/>
    <w:rsid w:val="00176B2A"/>
    <w:rsid w:val="00192AA4"/>
    <w:rsid w:val="001B56E9"/>
    <w:rsid w:val="001C6A80"/>
    <w:rsid w:val="001E275F"/>
    <w:rsid w:val="001E492F"/>
    <w:rsid w:val="001F39A2"/>
    <w:rsid w:val="00203BF4"/>
    <w:rsid w:val="00224957"/>
    <w:rsid w:val="00227DF2"/>
    <w:rsid w:val="00240613"/>
    <w:rsid w:val="00256987"/>
    <w:rsid w:val="00272D1C"/>
    <w:rsid w:val="00273951"/>
    <w:rsid w:val="00282E38"/>
    <w:rsid w:val="00287D0F"/>
    <w:rsid w:val="002D333E"/>
    <w:rsid w:val="002D77A8"/>
    <w:rsid w:val="002F22EA"/>
    <w:rsid w:val="002F6E38"/>
    <w:rsid w:val="002F7310"/>
    <w:rsid w:val="00300D49"/>
    <w:rsid w:val="00302B49"/>
    <w:rsid w:val="0030428F"/>
    <w:rsid w:val="003073FD"/>
    <w:rsid w:val="00310A50"/>
    <w:rsid w:val="0033097D"/>
    <w:rsid w:val="003316AF"/>
    <w:rsid w:val="003337AA"/>
    <w:rsid w:val="00336002"/>
    <w:rsid w:val="00351913"/>
    <w:rsid w:val="00357C95"/>
    <w:rsid w:val="00372711"/>
    <w:rsid w:val="00380353"/>
    <w:rsid w:val="00383F6F"/>
    <w:rsid w:val="00394D99"/>
    <w:rsid w:val="003A5AC7"/>
    <w:rsid w:val="003B595B"/>
    <w:rsid w:val="003B7327"/>
    <w:rsid w:val="003C449B"/>
    <w:rsid w:val="003C5FD5"/>
    <w:rsid w:val="003C68E9"/>
    <w:rsid w:val="003C79BD"/>
    <w:rsid w:val="003D60CC"/>
    <w:rsid w:val="003F6419"/>
    <w:rsid w:val="00432DD0"/>
    <w:rsid w:val="0045341F"/>
    <w:rsid w:val="00466C5B"/>
    <w:rsid w:val="00475561"/>
    <w:rsid w:val="00496F1B"/>
    <w:rsid w:val="004A5370"/>
    <w:rsid w:val="004B1533"/>
    <w:rsid w:val="004B517B"/>
    <w:rsid w:val="004B7D40"/>
    <w:rsid w:val="004D0E4E"/>
    <w:rsid w:val="004D3D10"/>
    <w:rsid w:val="004F055B"/>
    <w:rsid w:val="004F21B5"/>
    <w:rsid w:val="004F56CA"/>
    <w:rsid w:val="00505EDA"/>
    <w:rsid w:val="00522710"/>
    <w:rsid w:val="0053240F"/>
    <w:rsid w:val="00532DCD"/>
    <w:rsid w:val="00541A27"/>
    <w:rsid w:val="00543052"/>
    <w:rsid w:val="00570D0B"/>
    <w:rsid w:val="0057185C"/>
    <w:rsid w:val="00584CAB"/>
    <w:rsid w:val="00586B96"/>
    <w:rsid w:val="00591F51"/>
    <w:rsid w:val="005926FC"/>
    <w:rsid w:val="00593695"/>
    <w:rsid w:val="005B129B"/>
    <w:rsid w:val="005D4A7E"/>
    <w:rsid w:val="005D6402"/>
    <w:rsid w:val="005D69C9"/>
    <w:rsid w:val="005F5AAD"/>
    <w:rsid w:val="005F6178"/>
    <w:rsid w:val="006118A3"/>
    <w:rsid w:val="00612EDF"/>
    <w:rsid w:val="00625A8E"/>
    <w:rsid w:val="0063334E"/>
    <w:rsid w:val="00684FFC"/>
    <w:rsid w:val="0068741A"/>
    <w:rsid w:val="006A50D5"/>
    <w:rsid w:val="00732B7D"/>
    <w:rsid w:val="00744300"/>
    <w:rsid w:val="007A5224"/>
    <w:rsid w:val="007B26EE"/>
    <w:rsid w:val="007B4E5E"/>
    <w:rsid w:val="007D3A6D"/>
    <w:rsid w:val="007E7D58"/>
    <w:rsid w:val="007F682E"/>
    <w:rsid w:val="007F6FEF"/>
    <w:rsid w:val="0082048B"/>
    <w:rsid w:val="0082457A"/>
    <w:rsid w:val="008308FA"/>
    <w:rsid w:val="00877FF4"/>
    <w:rsid w:val="00880A34"/>
    <w:rsid w:val="00892363"/>
    <w:rsid w:val="008941A1"/>
    <w:rsid w:val="0089512D"/>
    <w:rsid w:val="008A01A1"/>
    <w:rsid w:val="008B4482"/>
    <w:rsid w:val="008B47BA"/>
    <w:rsid w:val="008C0B2F"/>
    <w:rsid w:val="008D7115"/>
    <w:rsid w:val="00903410"/>
    <w:rsid w:val="00917FFA"/>
    <w:rsid w:val="0092603A"/>
    <w:rsid w:val="00930229"/>
    <w:rsid w:val="009519A6"/>
    <w:rsid w:val="00952638"/>
    <w:rsid w:val="0095751F"/>
    <w:rsid w:val="00964EAE"/>
    <w:rsid w:val="009676A2"/>
    <w:rsid w:val="00970D63"/>
    <w:rsid w:val="0097518F"/>
    <w:rsid w:val="00997C26"/>
    <w:rsid w:val="009A7E83"/>
    <w:rsid w:val="009C2B83"/>
    <w:rsid w:val="009C7756"/>
    <w:rsid w:val="009E15BB"/>
    <w:rsid w:val="009E4050"/>
    <w:rsid w:val="009F54BB"/>
    <w:rsid w:val="00A04A14"/>
    <w:rsid w:val="00A07497"/>
    <w:rsid w:val="00A13A67"/>
    <w:rsid w:val="00A170E5"/>
    <w:rsid w:val="00A30BDF"/>
    <w:rsid w:val="00A32AF2"/>
    <w:rsid w:val="00A33CC3"/>
    <w:rsid w:val="00A40176"/>
    <w:rsid w:val="00A41511"/>
    <w:rsid w:val="00A5299F"/>
    <w:rsid w:val="00A60936"/>
    <w:rsid w:val="00A83C8D"/>
    <w:rsid w:val="00A847B7"/>
    <w:rsid w:val="00AE3AE2"/>
    <w:rsid w:val="00AE5326"/>
    <w:rsid w:val="00B01015"/>
    <w:rsid w:val="00B020D9"/>
    <w:rsid w:val="00B02FE0"/>
    <w:rsid w:val="00B041B9"/>
    <w:rsid w:val="00B04F8E"/>
    <w:rsid w:val="00B06DA9"/>
    <w:rsid w:val="00B07FCB"/>
    <w:rsid w:val="00B106D8"/>
    <w:rsid w:val="00B11F50"/>
    <w:rsid w:val="00B31BB0"/>
    <w:rsid w:val="00B3240C"/>
    <w:rsid w:val="00B565D2"/>
    <w:rsid w:val="00BD417F"/>
    <w:rsid w:val="00BD71CF"/>
    <w:rsid w:val="00BE07B0"/>
    <w:rsid w:val="00C11F6C"/>
    <w:rsid w:val="00C12442"/>
    <w:rsid w:val="00C13CD0"/>
    <w:rsid w:val="00C20A6B"/>
    <w:rsid w:val="00C22937"/>
    <w:rsid w:val="00C262F0"/>
    <w:rsid w:val="00C35B7A"/>
    <w:rsid w:val="00C40651"/>
    <w:rsid w:val="00C445A4"/>
    <w:rsid w:val="00C56D0B"/>
    <w:rsid w:val="00C6481B"/>
    <w:rsid w:val="00C720BF"/>
    <w:rsid w:val="00C80541"/>
    <w:rsid w:val="00C93101"/>
    <w:rsid w:val="00CE2732"/>
    <w:rsid w:val="00CF1E6A"/>
    <w:rsid w:val="00CF3AA6"/>
    <w:rsid w:val="00D06900"/>
    <w:rsid w:val="00D072F3"/>
    <w:rsid w:val="00D4085C"/>
    <w:rsid w:val="00D63035"/>
    <w:rsid w:val="00D9244F"/>
    <w:rsid w:val="00DA6059"/>
    <w:rsid w:val="00DB14C9"/>
    <w:rsid w:val="00DB2E68"/>
    <w:rsid w:val="00DC4E2C"/>
    <w:rsid w:val="00DC7DAF"/>
    <w:rsid w:val="00DE1CF9"/>
    <w:rsid w:val="00DE59B6"/>
    <w:rsid w:val="00E152ED"/>
    <w:rsid w:val="00E16C6D"/>
    <w:rsid w:val="00E2492D"/>
    <w:rsid w:val="00E460BC"/>
    <w:rsid w:val="00E50F5F"/>
    <w:rsid w:val="00E51982"/>
    <w:rsid w:val="00E524B8"/>
    <w:rsid w:val="00E62FF3"/>
    <w:rsid w:val="00E7167C"/>
    <w:rsid w:val="00E811CE"/>
    <w:rsid w:val="00E95844"/>
    <w:rsid w:val="00EA04D7"/>
    <w:rsid w:val="00EA4C06"/>
    <w:rsid w:val="00EA7F8C"/>
    <w:rsid w:val="00EC5072"/>
    <w:rsid w:val="00EC6B08"/>
    <w:rsid w:val="00ED5B29"/>
    <w:rsid w:val="00EF1653"/>
    <w:rsid w:val="00F10B0F"/>
    <w:rsid w:val="00F22C0E"/>
    <w:rsid w:val="00F22CB4"/>
    <w:rsid w:val="00F4406F"/>
    <w:rsid w:val="00F54D8A"/>
    <w:rsid w:val="00F7168E"/>
    <w:rsid w:val="00F72C1B"/>
    <w:rsid w:val="00F80837"/>
    <w:rsid w:val="00F8268D"/>
    <w:rsid w:val="00FA4F6C"/>
    <w:rsid w:val="00FB5F6A"/>
    <w:rsid w:val="00FF12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7F8C"/>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3C68E9"/>
    <w:pPr>
      <w:tabs>
        <w:tab w:val="center" w:pos="4153"/>
        <w:tab w:val="right" w:pos="8306"/>
      </w:tabs>
      <w:spacing w:after="0" w:line="240" w:lineRule="auto"/>
    </w:pPr>
    <w:rPr>
      <w:rFonts w:ascii="Times New Roman" w:hAnsi="Times New Roman"/>
      <w:sz w:val="24"/>
      <w:szCs w:val="20"/>
      <w:lang w:eastAsia="lv-LV"/>
    </w:rPr>
  </w:style>
  <w:style w:type="character" w:customStyle="1" w:styleId="GalveneRakstz">
    <w:name w:val="Galvene Rakstz."/>
    <w:link w:val="Galvene"/>
    <w:uiPriority w:val="99"/>
    <w:locked/>
    <w:rsid w:val="003C68E9"/>
    <w:rPr>
      <w:rFonts w:ascii="Times New Roman" w:hAnsi="Times New Roman"/>
      <w:sz w:val="24"/>
      <w:lang w:eastAsia="lv-LV"/>
    </w:rPr>
  </w:style>
  <w:style w:type="character" w:styleId="Lappusesnumurs">
    <w:name w:val="page number"/>
    <w:uiPriority w:val="99"/>
    <w:rsid w:val="003C68E9"/>
    <w:rPr>
      <w:rFonts w:cs="Times New Roman"/>
    </w:rPr>
  </w:style>
  <w:style w:type="paragraph" w:styleId="Kjene">
    <w:name w:val="footer"/>
    <w:basedOn w:val="Parastais"/>
    <w:link w:val="KjeneRakstz"/>
    <w:uiPriority w:val="99"/>
    <w:rsid w:val="003C68E9"/>
    <w:pPr>
      <w:tabs>
        <w:tab w:val="center" w:pos="4153"/>
        <w:tab w:val="right" w:pos="8306"/>
      </w:tabs>
      <w:spacing w:after="0" w:line="240" w:lineRule="auto"/>
    </w:pPr>
    <w:rPr>
      <w:rFonts w:ascii="Times New Roman" w:hAnsi="Times New Roman"/>
      <w:sz w:val="24"/>
      <w:szCs w:val="20"/>
      <w:lang w:eastAsia="lv-LV"/>
    </w:rPr>
  </w:style>
  <w:style w:type="character" w:customStyle="1" w:styleId="KjeneRakstz">
    <w:name w:val="Kājene Rakstz."/>
    <w:link w:val="Kjene"/>
    <w:uiPriority w:val="99"/>
    <w:locked/>
    <w:rsid w:val="003C68E9"/>
    <w:rPr>
      <w:rFonts w:ascii="Times New Roman" w:hAnsi="Times New Roman"/>
      <w:sz w:val="24"/>
      <w:lang w:eastAsia="lv-LV"/>
    </w:rPr>
  </w:style>
  <w:style w:type="paragraph" w:styleId="Sarakstarindkopa">
    <w:name w:val="List Paragraph"/>
    <w:basedOn w:val="Parastais"/>
    <w:uiPriority w:val="99"/>
    <w:qFormat/>
    <w:rsid w:val="00357C95"/>
    <w:pPr>
      <w:ind w:left="720"/>
      <w:contextualSpacing/>
    </w:pPr>
  </w:style>
  <w:style w:type="paragraph" w:styleId="Bezatstarpm">
    <w:name w:val="No Spacing"/>
    <w:uiPriority w:val="99"/>
    <w:qFormat/>
    <w:rsid w:val="006A50D5"/>
    <w:rPr>
      <w:sz w:val="22"/>
      <w:szCs w:val="22"/>
      <w:lang w:eastAsia="en-US"/>
    </w:rPr>
  </w:style>
  <w:style w:type="paragraph" w:styleId="Balonteksts">
    <w:name w:val="Balloon Text"/>
    <w:basedOn w:val="Parastais"/>
    <w:link w:val="BalontekstsRakstz"/>
    <w:uiPriority w:val="99"/>
    <w:semiHidden/>
    <w:rsid w:val="00917FFA"/>
    <w:pPr>
      <w:spacing w:after="0" w:line="240" w:lineRule="auto"/>
    </w:pPr>
    <w:rPr>
      <w:rFonts w:ascii="Tahoma" w:hAnsi="Tahoma"/>
      <w:sz w:val="16"/>
      <w:szCs w:val="20"/>
      <w:lang w:eastAsia="lv-LV"/>
    </w:rPr>
  </w:style>
  <w:style w:type="character" w:customStyle="1" w:styleId="BalontekstsRakstz">
    <w:name w:val="Balonteksts Rakstz."/>
    <w:link w:val="Balonteksts"/>
    <w:uiPriority w:val="99"/>
    <w:semiHidden/>
    <w:locked/>
    <w:rsid w:val="00917FFA"/>
    <w:rPr>
      <w:rFonts w:ascii="Tahoma" w:hAnsi="Tahoma"/>
      <w:sz w:val="16"/>
    </w:rPr>
  </w:style>
  <w:style w:type="character" w:styleId="Komentraatsauce">
    <w:name w:val="annotation reference"/>
    <w:uiPriority w:val="99"/>
    <w:semiHidden/>
    <w:rsid w:val="008B47BA"/>
    <w:rPr>
      <w:rFonts w:cs="Times New Roman"/>
      <w:sz w:val="16"/>
    </w:rPr>
  </w:style>
  <w:style w:type="paragraph" w:styleId="Komentrateksts">
    <w:name w:val="annotation text"/>
    <w:basedOn w:val="Parastais"/>
    <w:link w:val="KomentratekstsRakstz"/>
    <w:uiPriority w:val="99"/>
    <w:semiHidden/>
    <w:rsid w:val="008B47BA"/>
    <w:pPr>
      <w:spacing w:line="240" w:lineRule="auto"/>
    </w:pPr>
    <w:rPr>
      <w:sz w:val="20"/>
      <w:szCs w:val="20"/>
      <w:lang w:eastAsia="lv-LV"/>
    </w:rPr>
  </w:style>
  <w:style w:type="character" w:customStyle="1" w:styleId="KomentratekstsRakstz">
    <w:name w:val="Komentāra teksts Rakstz."/>
    <w:link w:val="Komentrateksts"/>
    <w:uiPriority w:val="99"/>
    <w:semiHidden/>
    <w:locked/>
    <w:rsid w:val="008B47BA"/>
    <w:rPr>
      <w:sz w:val="20"/>
    </w:rPr>
  </w:style>
  <w:style w:type="paragraph" w:styleId="Komentratma">
    <w:name w:val="annotation subject"/>
    <w:basedOn w:val="Komentrateksts"/>
    <w:next w:val="Komentrateksts"/>
    <w:link w:val="KomentratmaRakstz"/>
    <w:uiPriority w:val="99"/>
    <w:semiHidden/>
    <w:rsid w:val="008B47BA"/>
    <w:rPr>
      <w:b/>
    </w:rPr>
  </w:style>
  <w:style w:type="character" w:customStyle="1" w:styleId="KomentratmaRakstz">
    <w:name w:val="Komentāra tēma Rakstz."/>
    <w:link w:val="Komentratma"/>
    <w:uiPriority w:val="99"/>
    <w:semiHidden/>
    <w:locked/>
    <w:rsid w:val="008B47BA"/>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7F8C"/>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C68E9"/>
    <w:pPr>
      <w:tabs>
        <w:tab w:val="center" w:pos="4153"/>
        <w:tab w:val="right" w:pos="8306"/>
      </w:tabs>
      <w:spacing w:after="0" w:line="240" w:lineRule="auto"/>
    </w:pPr>
    <w:rPr>
      <w:rFonts w:ascii="Times New Roman" w:hAnsi="Times New Roman"/>
      <w:sz w:val="24"/>
      <w:szCs w:val="20"/>
      <w:lang w:eastAsia="lv-LV"/>
    </w:rPr>
  </w:style>
  <w:style w:type="character" w:customStyle="1" w:styleId="GalveneRakstz">
    <w:name w:val="Galvene Rakstz."/>
    <w:link w:val="Galvene"/>
    <w:uiPriority w:val="99"/>
    <w:locked/>
    <w:rsid w:val="003C68E9"/>
    <w:rPr>
      <w:rFonts w:ascii="Times New Roman" w:hAnsi="Times New Roman"/>
      <w:sz w:val="24"/>
      <w:lang w:eastAsia="lv-LV"/>
    </w:rPr>
  </w:style>
  <w:style w:type="character" w:styleId="Lappusesnumurs">
    <w:name w:val="page number"/>
    <w:uiPriority w:val="99"/>
    <w:rsid w:val="003C68E9"/>
    <w:rPr>
      <w:rFonts w:cs="Times New Roman"/>
    </w:rPr>
  </w:style>
  <w:style w:type="paragraph" w:styleId="Kjene">
    <w:name w:val="footer"/>
    <w:basedOn w:val="Parasts"/>
    <w:link w:val="KjeneRakstz"/>
    <w:uiPriority w:val="99"/>
    <w:rsid w:val="003C68E9"/>
    <w:pPr>
      <w:tabs>
        <w:tab w:val="center" w:pos="4153"/>
        <w:tab w:val="right" w:pos="8306"/>
      </w:tabs>
      <w:spacing w:after="0" w:line="240" w:lineRule="auto"/>
    </w:pPr>
    <w:rPr>
      <w:rFonts w:ascii="Times New Roman" w:hAnsi="Times New Roman"/>
      <w:sz w:val="24"/>
      <w:szCs w:val="20"/>
      <w:lang w:eastAsia="lv-LV"/>
    </w:rPr>
  </w:style>
  <w:style w:type="character" w:customStyle="1" w:styleId="KjeneRakstz">
    <w:name w:val="Kājene Rakstz."/>
    <w:link w:val="Kjene"/>
    <w:uiPriority w:val="99"/>
    <w:locked/>
    <w:rsid w:val="003C68E9"/>
    <w:rPr>
      <w:rFonts w:ascii="Times New Roman" w:hAnsi="Times New Roman"/>
      <w:sz w:val="24"/>
      <w:lang w:eastAsia="lv-LV"/>
    </w:rPr>
  </w:style>
  <w:style w:type="paragraph" w:styleId="Sarakstarindkopa">
    <w:name w:val="List Paragraph"/>
    <w:basedOn w:val="Parasts"/>
    <w:uiPriority w:val="99"/>
    <w:qFormat/>
    <w:rsid w:val="00357C95"/>
    <w:pPr>
      <w:ind w:left="720"/>
      <w:contextualSpacing/>
    </w:pPr>
  </w:style>
  <w:style w:type="paragraph" w:styleId="Bezatstarpm">
    <w:name w:val="No Spacing"/>
    <w:uiPriority w:val="99"/>
    <w:qFormat/>
    <w:rsid w:val="006A50D5"/>
    <w:rPr>
      <w:sz w:val="22"/>
      <w:szCs w:val="22"/>
      <w:lang w:eastAsia="en-US"/>
    </w:rPr>
  </w:style>
  <w:style w:type="paragraph" w:styleId="Balonteksts">
    <w:name w:val="Balloon Text"/>
    <w:basedOn w:val="Parasts"/>
    <w:link w:val="BalontekstsRakstz"/>
    <w:uiPriority w:val="99"/>
    <w:semiHidden/>
    <w:rsid w:val="00917FFA"/>
    <w:pPr>
      <w:spacing w:after="0" w:line="240" w:lineRule="auto"/>
    </w:pPr>
    <w:rPr>
      <w:rFonts w:ascii="Tahoma" w:hAnsi="Tahoma"/>
      <w:sz w:val="16"/>
      <w:szCs w:val="20"/>
      <w:lang w:eastAsia="lv-LV"/>
    </w:rPr>
  </w:style>
  <w:style w:type="character" w:customStyle="1" w:styleId="BalontekstsRakstz">
    <w:name w:val="Balonteksts Rakstz."/>
    <w:link w:val="Balonteksts"/>
    <w:uiPriority w:val="99"/>
    <w:semiHidden/>
    <w:locked/>
    <w:rsid w:val="00917FFA"/>
    <w:rPr>
      <w:rFonts w:ascii="Tahoma" w:hAnsi="Tahoma"/>
      <w:sz w:val="16"/>
    </w:rPr>
  </w:style>
  <w:style w:type="character" w:styleId="Komentraatsauce">
    <w:name w:val="annotation reference"/>
    <w:uiPriority w:val="99"/>
    <w:semiHidden/>
    <w:rsid w:val="008B47BA"/>
    <w:rPr>
      <w:rFonts w:cs="Times New Roman"/>
      <w:sz w:val="16"/>
    </w:rPr>
  </w:style>
  <w:style w:type="paragraph" w:styleId="Komentrateksts">
    <w:name w:val="annotation text"/>
    <w:basedOn w:val="Parasts"/>
    <w:link w:val="KomentratekstsRakstz"/>
    <w:uiPriority w:val="99"/>
    <w:semiHidden/>
    <w:rsid w:val="008B47BA"/>
    <w:pPr>
      <w:spacing w:line="240" w:lineRule="auto"/>
    </w:pPr>
    <w:rPr>
      <w:sz w:val="20"/>
      <w:szCs w:val="20"/>
      <w:lang w:eastAsia="lv-LV"/>
    </w:rPr>
  </w:style>
  <w:style w:type="character" w:customStyle="1" w:styleId="KomentratekstsRakstz">
    <w:name w:val="Komentāra teksts Rakstz."/>
    <w:link w:val="Komentrateksts"/>
    <w:uiPriority w:val="99"/>
    <w:semiHidden/>
    <w:locked/>
    <w:rsid w:val="008B47BA"/>
    <w:rPr>
      <w:sz w:val="20"/>
    </w:rPr>
  </w:style>
  <w:style w:type="paragraph" w:styleId="Komentratma">
    <w:name w:val="annotation subject"/>
    <w:basedOn w:val="Komentrateksts"/>
    <w:next w:val="Komentrateksts"/>
    <w:link w:val="KomentratmaRakstz"/>
    <w:uiPriority w:val="99"/>
    <w:semiHidden/>
    <w:rsid w:val="008B47BA"/>
    <w:rPr>
      <w:b/>
    </w:rPr>
  </w:style>
  <w:style w:type="character" w:customStyle="1" w:styleId="KomentratmaRakstz">
    <w:name w:val="Komentāra tēma Rakstz."/>
    <w:link w:val="Komentratma"/>
    <w:uiPriority w:val="99"/>
    <w:semiHidden/>
    <w:locked/>
    <w:rsid w:val="008B47BA"/>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10856</Characters>
  <Application>Microsoft Office Word</Application>
  <DocSecurity>0</DocSecurity>
  <Lines>452</Lines>
  <Paragraphs>232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Vahruseva</dc:creator>
  <cp:lastModifiedBy>Renārs Žagars</cp:lastModifiedBy>
  <cp:revision>4</cp:revision>
  <cp:lastPrinted>2013-03-27T07:03:00Z</cp:lastPrinted>
  <dcterms:created xsi:type="dcterms:W3CDTF">2013-04-23T13:16:00Z</dcterms:created>
  <dcterms:modified xsi:type="dcterms:W3CDTF">2013-04-24T09:16:00Z</dcterms:modified>
</cp:coreProperties>
</file>