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69" w:rsidRPr="001A17A6" w:rsidRDefault="00B57C69" w:rsidP="00604BFA">
      <w:pPr>
        <w:pStyle w:val="nais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r w:rsidRPr="001A17A6">
        <w:rPr>
          <w:b/>
          <w:bCs/>
          <w:sz w:val="28"/>
          <w:szCs w:val="28"/>
        </w:rPr>
        <w:t>Ministru kabineta noteikumu projekta</w:t>
      </w:r>
    </w:p>
    <w:bookmarkEnd w:id="0"/>
    <w:bookmarkEnd w:id="1"/>
    <w:p w:rsidR="00B57C69" w:rsidRPr="001A17A6" w:rsidRDefault="00B57C69" w:rsidP="00604BFA">
      <w:pPr>
        <w:jc w:val="center"/>
        <w:rPr>
          <w:b/>
          <w:sz w:val="28"/>
          <w:szCs w:val="28"/>
        </w:rPr>
      </w:pPr>
      <w:r w:rsidRPr="001A17A6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Grozījumi Ministru kabineta 2009</w:t>
      </w:r>
      <w:r w:rsidRPr="001A17A6">
        <w:rPr>
          <w:b/>
          <w:bCs/>
          <w:sz w:val="28"/>
          <w:szCs w:val="28"/>
        </w:rPr>
        <w:t>.g</w:t>
      </w:r>
      <w:r>
        <w:rPr>
          <w:b/>
          <w:bCs/>
          <w:sz w:val="28"/>
          <w:szCs w:val="28"/>
        </w:rPr>
        <w:t>ada 29.septembra noteikumos Nr.1123</w:t>
      </w:r>
      <w:r w:rsidRPr="001A17A6">
        <w:rPr>
          <w:b/>
          <w:bCs/>
          <w:sz w:val="28"/>
          <w:szCs w:val="28"/>
        </w:rPr>
        <w:t xml:space="preserve"> </w:t>
      </w:r>
      <w:r w:rsidRPr="00F86C5B">
        <w:rPr>
          <w:b/>
          <w:bCs/>
          <w:sz w:val="28"/>
          <w:szCs w:val="28"/>
        </w:rPr>
        <w:t>„</w:t>
      </w:r>
      <w:r w:rsidRPr="00F86C5B">
        <w:rPr>
          <w:b/>
          <w:color w:val="000000"/>
          <w:sz w:val="28"/>
          <w:szCs w:val="28"/>
        </w:rPr>
        <w:t>Traktortehnikas vadītāja tiesību iegūšanas un atjaunošanas, kā arī traktortehnikas vadītāja apliecības izsniegš</w:t>
      </w:r>
      <w:r>
        <w:rPr>
          <w:b/>
          <w:color w:val="000000"/>
          <w:sz w:val="28"/>
          <w:szCs w:val="28"/>
        </w:rPr>
        <w:t xml:space="preserve">anas, apmaiņas un atjaunošanas </w:t>
      </w:r>
      <w:r w:rsidRPr="00F86C5B">
        <w:rPr>
          <w:b/>
          <w:color w:val="000000"/>
          <w:sz w:val="28"/>
          <w:szCs w:val="28"/>
        </w:rPr>
        <w:t>kārtība</w:t>
      </w:r>
      <w:r w:rsidRPr="00F86C5B">
        <w:rPr>
          <w:b/>
          <w:bCs/>
          <w:sz w:val="28"/>
          <w:szCs w:val="28"/>
        </w:rPr>
        <w:t>””</w:t>
      </w:r>
      <w:r w:rsidRPr="001A17A6">
        <w:rPr>
          <w:b/>
          <w:bCs/>
          <w:sz w:val="28"/>
          <w:szCs w:val="28"/>
        </w:rPr>
        <w:t xml:space="preserve"> </w:t>
      </w:r>
      <w:r w:rsidRPr="001A17A6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1A17A6">
          <w:rPr>
            <w:b/>
            <w:sz w:val="28"/>
            <w:szCs w:val="28"/>
          </w:rPr>
          <w:t>ziņojums</w:t>
        </w:r>
      </w:smartTag>
      <w:r w:rsidRPr="001A17A6">
        <w:rPr>
          <w:sz w:val="28"/>
          <w:szCs w:val="28"/>
        </w:rPr>
        <w:t xml:space="preserve"> </w:t>
      </w:r>
      <w:r w:rsidRPr="001A17A6">
        <w:rPr>
          <w:b/>
          <w:bCs/>
          <w:sz w:val="28"/>
          <w:szCs w:val="28"/>
        </w:rPr>
        <w:t>(anotācija</w:t>
      </w:r>
      <w:r w:rsidRPr="001A17A6">
        <w:rPr>
          <w:b/>
          <w:sz w:val="28"/>
          <w:szCs w:val="28"/>
        </w:rPr>
        <w:t>)</w:t>
      </w:r>
      <w:bookmarkEnd w:id="2"/>
      <w:bookmarkEnd w:id="3"/>
    </w:p>
    <w:p w:rsidR="00B57C69" w:rsidRPr="001A17A6" w:rsidRDefault="00B57C69" w:rsidP="00604BFA"/>
    <w:tbl>
      <w:tblPr>
        <w:tblpPr w:leftFromText="180" w:rightFromText="180" w:vertAnchor="text" w:horzAnchor="margin" w:tblpXSpec="center" w:tblpY="149"/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0"/>
        <w:gridCol w:w="4315"/>
        <w:gridCol w:w="4620"/>
      </w:tblGrid>
      <w:tr w:rsidR="00B57C69" w:rsidRPr="001A17A6" w:rsidTr="0062486A">
        <w:tc>
          <w:tcPr>
            <w:tcW w:w="9485" w:type="dxa"/>
            <w:gridSpan w:val="3"/>
            <w:vAlign w:val="center"/>
          </w:tcPr>
          <w:p w:rsidR="00B57C69" w:rsidRPr="001A17A6" w:rsidRDefault="00B57C69">
            <w:pPr>
              <w:pStyle w:val="naisnod"/>
              <w:spacing w:before="0" w:after="0"/>
              <w:rPr>
                <w:highlight w:val="yellow"/>
              </w:rPr>
            </w:pPr>
            <w:r w:rsidRPr="001A17A6">
              <w:t>I. Tiesību akta projekta izstrādes nepieciešamība</w:t>
            </w:r>
          </w:p>
        </w:tc>
      </w:tr>
      <w:tr w:rsidR="00B57C69" w:rsidRPr="001A17A6" w:rsidTr="0062486A">
        <w:trPr>
          <w:trHeight w:val="630"/>
        </w:trPr>
        <w:tc>
          <w:tcPr>
            <w:tcW w:w="550" w:type="dxa"/>
          </w:tcPr>
          <w:p w:rsidR="00B57C69" w:rsidRPr="001A17A6" w:rsidRDefault="00B57C69">
            <w:pPr>
              <w:pStyle w:val="naiskr"/>
              <w:spacing w:before="0" w:after="0"/>
            </w:pPr>
            <w:r w:rsidRPr="001A17A6">
              <w:t>1.</w:t>
            </w:r>
          </w:p>
        </w:tc>
        <w:tc>
          <w:tcPr>
            <w:tcW w:w="4315" w:type="dxa"/>
          </w:tcPr>
          <w:p w:rsidR="00B57C69" w:rsidRPr="001A17A6" w:rsidRDefault="00B57C69">
            <w:pPr>
              <w:pStyle w:val="naiskr"/>
              <w:spacing w:before="0" w:after="0"/>
              <w:ind w:hanging="10"/>
            </w:pPr>
            <w:r w:rsidRPr="001A17A6">
              <w:t>Pamatojums</w:t>
            </w:r>
          </w:p>
        </w:tc>
        <w:tc>
          <w:tcPr>
            <w:tcW w:w="4620" w:type="dxa"/>
          </w:tcPr>
          <w:p w:rsidR="00B57C69" w:rsidRPr="001A17A6" w:rsidRDefault="00B57C69">
            <w:pPr>
              <w:pStyle w:val="naiskr"/>
              <w:spacing w:before="0" w:after="0"/>
              <w:ind w:hanging="5"/>
              <w:jc w:val="both"/>
            </w:pPr>
            <w:r w:rsidRPr="001A17A6">
              <w:t>Normatīvā akta projekts</w:t>
            </w:r>
            <w:r w:rsidR="006E2615">
              <w:t xml:space="preserve"> </w:t>
            </w:r>
            <w:r w:rsidR="0021067B" w:rsidRPr="0021067B">
              <w:rPr>
                <w:bCs/>
              </w:rPr>
              <w:t>„Grozījumi Ministru kabineta 2009.gada 29.septembra noteikumos Nr.1123 „</w:t>
            </w:r>
            <w:r w:rsidR="0021067B" w:rsidRPr="0021067B">
              <w:rPr>
                <w:color w:val="000000"/>
              </w:rPr>
              <w:t>Traktortehnikas vadītāja tiesību iegūšanas un atjaunošanas, kā arī traktortehnikas vadītāja apliecības izsniegšanas, apmaiņas un atjaunošanas kārtība</w:t>
            </w:r>
            <w:r w:rsidR="0021067B" w:rsidRPr="0021067B">
              <w:rPr>
                <w:bCs/>
              </w:rPr>
              <w:t>””</w:t>
            </w:r>
            <w:r w:rsidR="006E2615">
              <w:rPr>
                <w:bCs/>
              </w:rPr>
              <w:t xml:space="preserve"> (turpmāk – noteikumu projekts)</w:t>
            </w:r>
            <w:r w:rsidRPr="001A17A6">
              <w:t xml:space="preserve"> ir sagatavots, pamatojoties uz </w:t>
            </w:r>
            <w:r>
              <w:t>Ceļu satiksmes likuma 2</w:t>
            </w:r>
            <w:r w:rsidRPr="001A17A6">
              <w:t>5.</w:t>
            </w:r>
            <w:r w:rsidRPr="001A17A6">
              <w:rPr>
                <w:vertAlign w:val="superscript"/>
              </w:rPr>
              <w:t> </w:t>
            </w:r>
            <w:r w:rsidRPr="001A17A6">
              <w:t xml:space="preserve">panta ceturto daļu. </w:t>
            </w:r>
          </w:p>
          <w:p w:rsidR="00B57C69" w:rsidRPr="001A17A6" w:rsidRDefault="00B57C69" w:rsidP="00F71DB3">
            <w:pPr>
              <w:pStyle w:val="naiskr"/>
              <w:spacing w:before="0" w:after="0"/>
              <w:ind w:hanging="5"/>
              <w:jc w:val="both"/>
              <w:rPr>
                <w:highlight w:val="yellow"/>
              </w:rPr>
            </w:pPr>
            <w:r>
              <w:t>Ceļu satiksmes likuma 2</w:t>
            </w:r>
            <w:r w:rsidRPr="001A17A6">
              <w:t>5.panta ceturtā daļa paredz</w:t>
            </w:r>
            <w:r>
              <w:t>, ka Ministru kabinets nosaka gadījumus, kad vadītāja apliecību iznīcina, un kārtību, kādā vadītāja apliecība tiek iznīcināta.</w:t>
            </w:r>
          </w:p>
        </w:tc>
      </w:tr>
      <w:tr w:rsidR="00B57C69" w:rsidRPr="001A17A6" w:rsidTr="0062486A">
        <w:trPr>
          <w:trHeight w:val="472"/>
        </w:trPr>
        <w:tc>
          <w:tcPr>
            <w:tcW w:w="550" w:type="dxa"/>
          </w:tcPr>
          <w:p w:rsidR="00B57C69" w:rsidRPr="001A17A6" w:rsidRDefault="00B57C69">
            <w:pPr>
              <w:pStyle w:val="naiskr"/>
              <w:spacing w:before="0" w:after="0"/>
            </w:pPr>
            <w:r w:rsidRPr="001A17A6">
              <w:t>2.</w:t>
            </w:r>
          </w:p>
        </w:tc>
        <w:tc>
          <w:tcPr>
            <w:tcW w:w="4315" w:type="dxa"/>
          </w:tcPr>
          <w:p w:rsidR="00B57C69" w:rsidRPr="001A17A6" w:rsidRDefault="00B57C69">
            <w:pPr>
              <w:pStyle w:val="naiskr"/>
              <w:tabs>
                <w:tab w:val="left" w:pos="170"/>
              </w:tabs>
              <w:spacing w:before="0" w:after="0"/>
            </w:pPr>
            <w:r w:rsidRPr="001A17A6">
              <w:t>Pašreizējā situācija un problēmas</w:t>
            </w:r>
          </w:p>
        </w:tc>
        <w:tc>
          <w:tcPr>
            <w:tcW w:w="4620" w:type="dxa"/>
          </w:tcPr>
          <w:p w:rsidR="00B57C69" w:rsidRDefault="00B57C69" w:rsidP="00F71DB3">
            <w:pPr>
              <w:jc w:val="both"/>
              <w:rPr>
                <w:color w:val="000000"/>
              </w:rPr>
            </w:pPr>
            <w:r w:rsidRPr="00BE0949">
              <w:t xml:space="preserve">Ministru kabineta 2009.gada 29.septembra </w:t>
            </w:r>
            <w:r>
              <w:t>noteikumi</w:t>
            </w:r>
            <w:r w:rsidRPr="00BE0949">
              <w:t xml:space="preserve"> Nr.1123 „Traktortehnikas </w:t>
            </w:r>
            <w:r w:rsidRPr="00BE0949">
              <w:rPr>
                <w:color w:val="000000"/>
              </w:rPr>
              <w:t>vadītāja tiesību iegūšanas un atjaunošanas, kā arī traktortehnikas vadītāja apliecības izsniegšanas, apmaiņas un atjaunošanas kārtība”</w:t>
            </w:r>
            <w:r>
              <w:rPr>
                <w:color w:val="000000"/>
              </w:rPr>
              <w:t xml:space="preserve"> nenosaka kārtību, kādā iznīcināma traktortehnikas vadītāja apliecība.</w:t>
            </w:r>
          </w:p>
          <w:p w:rsidR="00B57C69" w:rsidRPr="00F3343D" w:rsidRDefault="00B57C69" w:rsidP="00F3343D">
            <w:pPr>
              <w:jc w:val="both"/>
            </w:pPr>
            <w:r w:rsidRPr="001A17A6">
              <w:t xml:space="preserve">Patlaban </w:t>
            </w:r>
            <w:r>
              <w:t>traktortehnikas vadītāju apliecības iznīcina valsts aģentūra „Valsts tehniskās uzraudzības aģentūra”.</w:t>
            </w:r>
          </w:p>
        </w:tc>
      </w:tr>
      <w:tr w:rsidR="00B57C69" w:rsidRPr="001A17A6" w:rsidTr="0062486A">
        <w:trPr>
          <w:trHeight w:val="712"/>
        </w:trPr>
        <w:tc>
          <w:tcPr>
            <w:tcW w:w="550" w:type="dxa"/>
          </w:tcPr>
          <w:p w:rsidR="00B57C69" w:rsidRPr="001A17A6" w:rsidRDefault="00B57C69">
            <w:pPr>
              <w:pStyle w:val="naiskr"/>
              <w:spacing w:before="0" w:after="0"/>
            </w:pPr>
            <w:r w:rsidRPr="001A17A6">
              <w:t>3.</w:t>
            </w:r>
          </w:p>
        </w:tc>
        <w:tc>
          <w:tcPr>
            <w:tcW w:w="4315" w:type="dxa"/>
          </w:tcPr>
          <w:p w:rsidR="00B57C69" w:rsidRPr="001A17A6" w:rsidRDefault="00B57C69">
            <w:pPr>
              <w:pStyle w:val="naiskr"/>
              <w:spacing w:before="0" w:after="0"/>
            </w:pPr>
            <w:r w:rsidRPr="001A17A6">
              <w:t>Saistītie politikas ietekmes novērtējumi un pētījumi</w:t>
            </w:r>
          </w:p>
        </w:tc>
        <w:tc>
          <w:tcPr>
            <w:tcW w:w="4620" w:type="dxa"/>
          </w:tcPr>
          <w:p w:rsidR="00B57C69" w:rsidRPr="000940D6" w:rsidRDefault="00B57C69">
            <w:pPr>
              <w:pStyle w:val="Vresteksts"/>
              <w:rPr>
                <w:sz w:val="24"/>
                <w:szCs w:val="24"/>
                <w:highlight w:val="yellow"/>
                <w:lang w:val="lv-LV" w:eastAsia="lv-LV"/>
              </w:rPr>
            </w:pPr>
            <w:r w:rsidRPr="006606C3">
              <w:rPr>
                <w:sz w:val="24"/>
                <w:szCs w:val="24"/>
                <w:lang w:val="lv-LV" w:eastAsia="lv-LV"/>
              </w:rPr>
              <w:t>Projekts šo jomu neskar.</w:t>
            </w:r>
          </w:p>
        </w:tc>
      </w:tr>
      <w:tr w:rsidR="00B57C69" w:rsidRPr="001A17A6" w:rsidTr="0062486A">
        <w:trPr>
          <w:trHeight w:val="384"/>
        </w:trPr>
        <w:tc>
          <w:tcPr>
            <w:tcW w:w="550" w:type="dxa"/>
          </w:tcPr>
          <w:p w:rsidR="00B57C69" w:rsidRPr="001A17A6" w:rsidRDefault="00B57C69">
            <w:pPr>
              <w:pStyle w:val="naiskr"/>
              <w:spacing w:before="0" w:after="0"/>
            </w:pPr>
            <w:r w:rsidRPr="001A17A6">
              <w:t>4.</w:t>
            </w:r>
          </w:p>
        </w:tc>
        <w:tc>
          <w:tcPr>
            <w:tcW w:w="4315" w:type="dxa"/>
          </w:tcPr>
          <w:p w:rsidR="00B57C69" w:rsidRPr="001A17A6" w:rsidRDefault="00B57C69">
            <w:pPr>
              <w:pStyle w:val="naiskr"/>
              <w:spacing w:before="0" w:after="0"/>
            </w:pPr>
            <w:r w:rsidRPr="001A17A6">
              <w:t>Tiesiskā regulējuma mērķis un būtība</w:t>
            </w:r>
          </w:p>
        </w:tc>
        <w:tc>
          <w:tcPr>
            <w:tcW w:w="4620" w:type="dxa"/>
          </w:tcPr>
          <w:p w:rsidR="002256DD" w:rsidRDefault="00B57C69" w:rsidP="008E0742">
            <w:pPr>
              <w:pStyle w:val="naiskr"/>
              <w:spacing w:before="0" w:after="0"/>
              <w:jc w:val="both"/>
            </w:pPr>
            <w:r w:rsidRPr="001A17A6">
              <w:t xml:space="preserve">Ministru kabineta noteikumu projekts sagatavots, lai </w:t>
            </w:r>
            <w:r>
              <w:t xml:space="preserve">noteiktu gadījumus, kuros iznīcina traktortehnikas vadītāja apliecības, un reglamentētu kārtību, kādā vadītāja apliecības tiks iznīcinātas. </w:t>
            </w:r>
          </w:p>
          <w:p w:rsidR="002256DD" w:rsidRPr="002256DD" w:rsidRDefault="002256DD" w:rsidP="008E0742">
            <w:pPr>
              <w:pStyle w:val="naiskr"/>
              <w:spacing w:before="0" w:after="0"/>
              <w:jc w:val="both"/>
            </w:pPr>
            <w:r w:rsidRPr="002256DD">
              <w:t>Noteikum</w:t>
            </w:r>
            <w:r w:rsidR="006E2615">
              <w:t>u projektā</w:t>
            </w:r>
            <w:r w:rsidRPr="002256DD">
              <w:t xml:space="preserve"> atcelta prasība vadīšanas eksāmenu vērtēt eksaminācijas komisija</w:t>
            </w:r>
            <w:r>
              <w:t>i, jo faktisk</w:t>
            </w:r>
            <w:r w:rsidR="00AE0A42">
              <w:t xml:space="preserve">i eksāmenu pieņem viena </w:t>
            </w:r>
            <w:r w:rsidR="000D64FA">
              <w:t>amat</w:t>
            </w:r>
            <w:r w:rsidR="00AE0A42">
              <w:t>pe</w:t>
            </w:r>
            <w:r w:rsidR="000D64FA">
              <w:t xml:space="preserve">rsona, </w:t>
            </w:r>
            <w:r w:rsidR="00AE0A42">
              <w:t>nevis eksaminācijas komisija.</w:t>
            </w:r>
          </w:p>
          <w:p w:rsidR="00B57C69" w:rsidRDefault="00B57C69" w:rsidP="008E0742">
            <w:pPr>
              <w:pStyle w:val="naiskr"/>
              <w:spacing w:before="0" w:after="0"/>
              <w:jc w:val="both"/>
            </w:pPr>
            <w:r>
              <w:t>Noteikum</w:t>
            </w:r>
            <w:r w:rsidR="006E2615">
              <w:t>u</w:t>
            </w:r>
            <w:r>
              <w:t xml:space="preserve"> </w:t>
            </w:r>
            <w:r w:rsidR="006E2615">
              <w:t xml:space="preserve">projektā </w:t>
            </w:r>
            <w:r>
              <w:t xml:space="preserve">precizēta līdz 2009.gada 1.janvārim izsniegtas A un </w:t>
            </w:r>
            <w:r w:rsidR="002C627B">
              <w:t>speciālo kategoriju</w:t>
            </w:r>
            <w:r>
              <w:t xml:space="preserve"> traktortehnikas vadītāja apliecības apmaiņas kārtība.</w:t>
            </w:r>
          </w:p>
          <w:p w:rsidR="00E23B10" w:rsidRDefault="00E23B10" w:rsidP="00DB69D0">
            <w:pPr>
              <w:pStyle w:val="naiskr"/>
              <w:spacing w:before="0" w:after="0"/>
              <w:jc w:val="both"/>
            </w:pPr>
            <w:r w:rsidRPr="00DB69D0">
              <w:t>Vadītāja apliecības apmaiņas kārtīb</w:t>
            </w:r>
            <w:r w:rsidR="006E2615">
              <w:t>a</w:t>
            </w:r>
            <w:r w:rsidRPr="00DB69D0">
              <w:t xml:space="preserve"> </w:t>
            </w:r>
            <w:r w:rsidR="006E2615">
              <w:t>jā</w:t>
            </w:r>
            <w:r w:rsidRPr="00DB69D0">
              <w:t>precizē, jo 2009.ga</w:t>
            </w:r>
            <w:r w:rsidR="00845E00" w:rsidRPr="00DB69D0">
              <w:t>dā</w:t>
            </w:r>
            <w:r w:rsidRPr="00DB69D0">
              <w:t xml:space="preserve"> A kategorijas vadītāju apliecīb</w:t>
            </w:r>
            <w:r w:rsidR="00845E00" w:rsidRPr="00DB69D0">
              <w:t xml:space="preserve">a deva tiesības vadīt traktorus ar jaudu </w:t>
            </w:r>
            <w:r w:rsidR="00DB69D0" w:rsidRPr="00DB69D0">
              <w:t xml:space="preserve">līdz </w:t>
            </w:r>
            <w:r w:rsidR="00DB69D0" w:rsidRPr="00DB69D0">
              <w:lastRenderedPageBreak/>
              <w:t>150</w:t>
            </w:r>
            <w:r w:rsidR="006E2615">
              <w:t> </w:t>
            </w:r>
            <w:proofErr w:type="spellStart"/>
            <w:r w:rsidR="00DB69D0" w:rsidRPr="00DB69D0">
              <w:t>Z</w:t>
            </w:r>
            <w:r w:rsidR="00845E00" w:rsidRPr="00DB69D0">
              <w:t>s</w:t>
            </w:r>
            <w:proofErr w:type="spellEnd"/>
            <w:r w:rsidR="00845E00" w:rsidRPr="00DB69D0">
              <w:t xml:space="preserve">, bet pēc 2009.gada A kategorijas vadītāja apliecības deva tiesības vadīt traktorus līdz 7,5 t. Tomēr praksē tika konstatēts, ka neliela daļa traktoru ar </w:t>
            </w:r>
            <w:r w:rsidR="00DB69D0" w:rsidRPr="00DB69D0">
              <w:t>150 Z</w:t>
            </w:r>
            <w:r w:rsidR="00845E00" w:rsidRPr="00DB69D0">
              <w:t xml:space="preserve">s jaudu </w:t>
            </w:r>
            <w:r w:rsidR="00DB69D0" w:rsidRPr="00DB69D0">
              <w:t>ir smagāki par 7,5</w:t>
            </w:r>
            <w:r w:rsidR="006E2615">
              <w:t> </w:t>
            </w:r>
            <w:r w:rsidR="00DB69D0" w:rsidRPr="00DB69D0">
              <w:t>t. Lai normatīvā akta grozījumi ner</w:t>
            </w:r>
            <w:r w:rsidR="006E2615">
              <w:t>a</w:t>
            </w:r>
            <w:r w:rsidR="00DB69D0" w:rsidRPr="00DB69D0">
              <w:t xml:space="preserve">dītu personai nelabvēlīgas tiesiskas sekas, noteikumu projekts </w:t>
            </w:r>
            <w:r w:rsidR="006E2615">
              <w:t>paredz</w:t>
            </w:r>
            <w:r w:rsidR="00DB69D0">
              <w:t xml:space="preserve"> iespēju līdz 2009.gadam izdoto traktortehnikas A</w:t>
            </w:r>
            <w:r w:rsidR="006E2615">
              <w:t> </w:t>
            </w:r>
            <w:r w:rsidR="00DB69D0">
              <w:t>kategorijas vadītāju apliecību apmainīt pret A un B kategorijas vadītāju apliecību.</w:t>
            </w:r>
          </w:p>
          <w:p w:rsidR="00FD3B9D" w:rsidRDefault="00FD3B9D" w:rsidP="00DB69D0">
            <w:pPr>
              <w:pStyle w:val="naiskr"/>
              <w:spacing w:before="0" w:after="0"/>
              <w:jc w:val="both"/>
            </w:pPr>
            <w:r w:rsidRPr="00FD3B9D">
              <w:t>Līdz 2009.gadam C kategorijas vadītāja apliecība deva tiesības vadīt visus kāpurķēžu traktorus, bet pēc 2009.gada C kategorijas vadītāja apliecība dod tiesības vadīt ekskavator</w:t>
            </w:r>
            <w:r>
              <w:t>us un pašgājējus</w:t>
            </w:r>
            <w:r w:rsidRPr="00FD3B9D">
              <w:t xml:space="preserve"> iekrāvēj</w:t>
            </w:r>
            <w:r>
              <w:t>us.</w:t>
            </w:r>
          </w:p>
          <w:p w:rsidR="00FD3B9D" w:rsidRDefault="008453BA" w:rsidP="008453BA">
            <w:pPr>
              <w:pStyle w:val="naiskr"/>
              <w:spacing w:before="0" w:after="0"/>
              <w:jc w:val="both"/>
            </w:pPr>
            <w:r>
              <w:t>Buldozeriem, k</w:t>
            </w:r>
            <w:r w:rsidR="006E2615">
              <w:t>o</w:t>
            </w:r>
            <w:r>
              <w:t xml:space="preserve"> var vadīt </w:t>
            </w:r>
            <w:r w:rsidR="006E2615">
              <w:t xml:space="preserve">vadītājs </w:t>
            </w:r>
            <w:r>
              <w:t>ar B kategorijas vadītāju apliecību, ir kāpurķēžu gaitas iekārta.</w:t>
            </w:r>
          </w:p>
          <w:p w:rsidR="008453BA" w:rsidRDefault="008453BA" w:rsidP="008453BA">
            <w:pPr>
              <w:pStyle w:val="naiskr"/>
              <w:spacing w:before="0" w:after="0"/>
              <w:jc w:val="both"/>
            </w:pPr>
            <w:r>
              <w:t xml:space="preserve">Tāpēc noteikumu projekts </w:t>
            </w:r>
            <w:r w:rsidR="006E2615">
              <w:t>paredz</w:t>
            </w:r>
            <w:r>
              <w:t xml:space="preserve"> iespēju līdz 2009.gadam izdoto traktortehnikas C</w:t>
            </w:r>
            <w:r w:rsidR="006E2615">
              <w:t> </w:t>
            </w:r>
            <w:r>
              <w:t>kategorijas vadītāju apliecību apmainīt pret B un C kategorijas vadītāju apliecību.</w:t>
            </w:r>
          </w:p>
          <w:p w:rsidR="00BA3E30" w:rsidRDefault="006E2615" w:rsidP="00BA3E30">
            <w:pPr>
              <w:pStyle w:val="naiskr"/>
              <w:spacing w:before="0" w:after="0"/>
              <w:jc w:val="both"/>
            </w:pPr>
            <w:r>
              <w:t>Turklāt</w:t>
            </w:r>
            <w:r w:rsidR="00BA3E30">
              <w:t xml:space="preserve"> noteikum</w:t>
            </w:r>
            <w:r>
              <w:t>u projektā</w:t>
            </w:r>
            <w:r w:rsidR="00BA3E30">
              <w:t xml:space="preserve"> precizēti iesniedzamie dokumenti, </w:t>
            </w:r>
            <w:r>
              <w:t>ievērojot to</w:t>
            </w:r>
            <w:r w:rsidR="00BA3E30">
              <w:t xml:space="preserve">, ka </w:t>
            </w:r>
            <w:r w:rsidR="00BA3E30" w:rsidRPr="00725C15">
              <w:t>no 2012.gada 15.februāra ir spēkā Personu apliecinošu dokumentu likums, kas paredz, ka personas apliecinošs dokuments ir ne tikai pase, bet arī personas apliecība.</w:t>
            </w:r>
          </w:p>
          <w:p w:rsidR="000D64FA" w:rsidRPr="00FD3B9D" w:rsidRDefault="000D64FA" w:rsidP="00BA3E30">
            <w:pPr>
              <w:pStyle w:val="naiskr"/>
              <w:spacing w:before="0" w:after="0"/>
              <w:jc w:val="both"/>
            </w:pPr>
            <w:r>
              <w:t>Noteikum</w:t>
            </w:r>
            <w:r w:rsidR="006E2615">
              <w:t>u projektā</w:t>
            </w:r>
            <w:r>
              <w:t xml:space="preserve"> i</w:t>
            </w:r>
            <w:r w:rsidR="006E2615">
              <w:t>zdarīti</w:t>
            </w:r>
            <w:r>
              <w:t xml:space="preserve"> gramatiski un redakcionāli precizējumi.</w:t>
            </w:r>
          </w:p>
        </w:tc>
      </w:tr>
      <w:tr w:rsidR="00B57C69" w:rsidRPr="001A17A6" w:rsidTr="0062486A">
        <w:trPr>
          <w:trHeight w:val="476"/>
        </w:trPr>
        <w:tc>
          <w:tcPr>
            <w:tcW w:w="550" w:type="dxa"/>
          </w:tcPr>
          <w:p w:rsidR="00B57C69" w:rsidRPr="001A17A6" w:rsidRDefault="00B57C69">
            <w:pPr>
              <w:pStyle w:val="naiskr"/>
              <w:spacing w:before="0" w:after="0"/>
            </w:pPr>
            <w:r w:rsidRPr="001A17A6">
              <w:lastRenderedPageBreak/>
              <w:t>5.</w:t>
            </w:r>
          </w:p>
        </w:tc>
        <w:tc>
          <w:tcPr>
            <w:tcW w:w="4315" w:type="dxa"/>
          </w:tcPr>
          <w:p w:rsidR="00B57C69" w:rsidRPr="001A17A6" w:rsidRDefault="00B57C69">
            <w:pPr>
              <w:pStyle w:val="naiskr"/>
              <w:spacing w:before="0" w:after="0"/>
            </w:pPr>
            <w:r w:rsidRPr="001A17A6">
              <w:t>Projekta izstrādē iesaistītās institūcijas</w:t>
            </w:r>
          </w:p>
        </w:tc>
        <w:tc>
          <w:tcPr>
            <w:tcW w:w="4620" w:type="dxa"/>
          </w:tcPr>
          <w:p w:rsidR="00B57C69" w:rsidRPr="001A17A6" w:rsidRDefault="00B57C69" w:rsidP="00BE0949">
            <w:pPr>
              <w:pStyle w:val="naiskr"/>
              <w:spacing w:before="0" w:after="0"/>
              <w:jc w:val="both"/>
            </w:pPr>
            <w:r w:rsidRPr="001A17A6">
              <w:t>Zemkopības ministrija</w:t>
            </w:r>
            <w:r>
              <w:t xml:space="preserve"> un</w:t>
            </w:r>
            <w:r w:rsidRPr="001A17A6">
              <w:t xml:space="preserve"> valsts aģentūra „Valsts tehniskās uzraudzības aģentūra”</w:t>
            </w:r>
            <w:r>
              <w:t>.</w:t>
            </w:r>
          </w:p>
        </w:tc>
      </w:tr>
      <w:tr w:rsidR="00B57C69" w:rsidRPr="001A17A6" w:rsidTr="0062486A">
        <w:trPr>
          <w:trHeight w:val="698"/>
        </w:trPr>
        <w:tc>
          <w:tcPr>
            <w:tcW w:w="550" w:type="dxa"/>
          </w:tcPr>
          <w:p w:rsidR="00B57C69" w:rsidRPr="001A17A6" w:rsidRDefault="00B57C69">
            <w:pPr>
              <w:pStyle w:val="naiskr"/>
              <w:spacing w:before="0" w:after="0"/>
            </w:pPr>
            <w:r w:rsidRPr="001A17A6">
              <w:t>6.</w:t>
            </w:r>
          </w:p>
        </w:tc>
        <w:tc>
          <w:tcPr>
            <w:tcW w:w="4315" w:type="dxa"/>
          </w:tcPr>
          <w:p w:rsidR="00B57C69" w:rsidRPr="001A17A6" w:rsidRDefault="00B57C69">
            <w:pPr>
              <w:pStyle w:val="naiskr"/>
              <w:spacing w:before="0" w:after="0"/>
              <w:rPr>
                <w:i/>
              </w:rPr>
            </w:pPr>
            <w:r w:rsidRPr="001A17A6">
              <w:t>Iemesli, kādēļ netika nodrošināta sabiedrības līdzdalība</w:t>
            </w:r>
          </w:p>
        </w:tc>
        <w:tc>
          <w:tcPr>
            <w:tcW w:w="4620" w:type="dxa"/>
          </w:tcPr>
          <w:p w:rsidR="00B57C69" w:rsidRPr="000940D6" w:rsidRDefault="00B57C69">
            <w:pPr>
              <w:pStyle w:val="Vresteksts"/>
              <w:rPr>
                <w:sz w:val="24"/>
                <w:szCs w:val="24"/>
                <w:lang w:val="lv-LV" w:eastAsia="lv-LV"/>
              </w:rPr>
            </w:pPr>
            <w:r w:rsidRPr="006606C3">
              <w:rPr>
                <w:sz w:val="24"/>
                <w:szCs w:val="24"/>
                <w:lang w:val="lv-LV" w:eastAsia="lv-LV"/>
              </w:rPr>
              <w:t>Projekts šo jomu neskar.</w:t>
            </w:r>
          </w:p>
        </w:tc>
      </w:tr>
      <w:tr w:rsidR="00B57C69" w:rsidRPr="001A17A6" w:rsidTr="0062486A">
        <w:tc>
          <w:tcPr>
            <w:tcW w:w="550" w:type="dxa"/>
          </w:tcPr>
          <w:p w:rsidR="00B57C69" w:rsidRPr="001A17A6" w:rsidRDefault="00B57C69">
            <w:pPr>
              <w:pStyle w:val="naiskr"/>
              <w:spacing w:before="0" w:after="0"/>
            </w:pPr>
            <w:r w:rsidRPr="001A17A6">
              <w:t>7.</w:t>
            </w:r>
          </w:p>
        </w:tc>
        <w:tc>
          <w:tcPr>
            <w:tcW w:w="4315" w:type="dxa"/>
          </w:tcPr>
          <w:p w:rsidR="00B57C69" w:rsidRPr="001A17A6" w:rsidRDefault="00B57C69">
            <w:pPr>
              <w:pStyle w:val="naiskr"/>
              <w:spacing w:before="0" w:after="0"/>
            </w:pPr>
            <w:r w:rsidRPr="001A17A6">
              <w:t>Cita informācija</w:t>
            </w:r>
          </w:p>
        </w:tc>
        <w:tc>
          <w:tcPr>
            <w:tcW w:w="4620" w:type="dxa"/>
          </w:tcPr>
          <w:p w:rsidR="00B57C69" w:rsidRPr="001A17A6" w:rsidRDefault="00B57C69">
            <w:pPr>
              <w:pStyle w:val="naiskr"/>
              <w:spacing w:before="0" w:after="0"/>
            </w:pPr>
            <w:r w:rsidRPr="001A17A6">
              <w:t>Nav</w:t>
            </w:r>
          </w:p>
        </w:tc>
      </w:tr>
    </w:tbl>
    <w:p w:rsidR="00B57C69" w:rsidRPr="001A17A6" w:rsidRDefault="00B57C69" w:rsidP="00EA63C5">
      <w:pPr>
        <w:rPr>
          <w:highlight w:val="yellow"/>
        </w:rPr>
      </w:pPr>
    </w:p>
    <w:tbl>
      <w:tblPr>
        <w:tblpPr w:leftFromText="180" w:rightFromText="180" w:vertAnchor="text" w:horzAnchor="margin" w:tblpXSpec="center" w:tblpY="149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5"/>
        <w:gridCol w:w="4855"/>
        <w:gridCol w:w="4025"/>
      </w:tblGrid>
      <w:tr w:rsidR="00B57C69" w:rsidRPr="001A17A6" w:rsidTr="0062486A">
        <w:trPr>
          <w:trHeight w:val="537"/>
        </w:trPr>
        <w:tc>
          <w:tcPr>
            <w:tcW w:w="9605" w:type="dxa"/>
            <w:gridSpan w:val="3"/>
            <w:vAlign w:val="center"/>
          </w:tcPr>
          <w:p w:rsidR="00B57C69" w:rsidRPr="001A17A6" w:rsidRDefault="00B57C69">
            <w:pPr>
              <w:pStyle w:val="naisnod"/>
              <w:spacing w:before="0" w:after="0"/>
              <w:rPr>
                <w:highlight w:val="yellow"/>
              </w:rPr>
            </w:pPr>
            <w:r w:rsidRPr="001A17A6">
              <w:t>II. Tiesību akta projekta ietekme uz sabiedrību</w:t>
            </w:r>
          </w:p>
        </w:tc>
      </w:tr>
      <w:tr w:rsidR="00B57C69" w:rsidRPr="001A17A6" w:rsidTr="0062486A">
        <w:trPr>
          <w:trHeight w:val="467"/>
        </w:trPr>
        <w:tc>
          <w:tcPr>
            <w:tcW w:w="725" w:type="dxa"/>
          </w:tcPr>
          <w:p w:rsidR="00B57C69" w:rsidRPr="001A17A6" w:rsidRDefault="00B57C69">
            <w:pPr>
              <w:pStyle w:val="naiskr"/>
              <w:spacing w:before="0" w:after="0"/>
            </w:pPr>
            <w:r w:rsidRPr="001A17A6">
              <w:t>1.</w:t>
            </w:r>
          </w:p>
        </w:tc>
        <w:tc>
          <w:tcPr>
            <w:tcW w:w="4855" w:type="dxa"/>
          </w:tcPr>
          <w:p w:rsidR="00B57C69" w:rsidRPr="001A17A6" w:rsidRDefault="00B57C69">
            <w:pPr>
              <w:pStyle w:val="naiskr"/>
              <w:spacing w:before="0" w:after="0"/>
            </w:pPr>
            <w:r w:rsidRPr="001A17A6">
              <w:t>Sabiedrības mērķgrupa</w:t>
            </w:r>
          </w:p>
        </w:tc>
        <w:tc>
          <w:tcPr>
            <w:tcW w:w="4025" w:type="dxa"/>
          </w:tcPr>
          <w:p w:rsidR="00B57C69" w:rsidRPr="001A17A6" w:rsidRDefault="00B57C69" w:rsidP="00BE0949">
            <w:pPr>
              <w:spacing w:line="270" w:lineRule="atLeast"/>
              <w:jc w:val="both"/>
            </w:pPr>
            <w:r>
              <w:t xml:space="preserve">Fiziskas personas, kurām ir izsniegtas traktortehnikas vadītāja apliecības. </w:t>
            </w:r>
          </w:p>
        </w:tc>
      </w:tr>
      <w:tr w:rsidR="00B57C69" w:rsidRPr="001A17A6" w:rsidTr="0062486A">
        <w:trPr>
          <w:trHeight w:val="523"/>
        </w:trPr>
        <w:tc>
          <w:tcPr>
            <w:tcW w:w="725" w:type="dxa"/>
          </w:tcPr>
          <w:p w:rsidR="00B57C69" w:rsidRPr="001A17A6" w:rsidRDefault="00B57C69">
            <w:pPr>
              <w:pStyle w:val="naiskr"/>
              <w:spacing w:before="0" w:after="0"/>
            </w:pPr>
            <w:r w:rsidRPr="001A17A6">
              <w:t>2.</w:t>
            </w:r>
          </w:p>
        </w:tc>
        <w:tc>
          <w:tcPr>
            <w:tcW w:w="4855" w:type="dxa"/>
          </w:tcPr>
          <w:p w:rsidR="00B57C69" w:rsidRPr="001A17A6" w:rsidRDefault="00B57C69">
            <w:pPr>
              <w:pStyle w:val="naiskr"/>
              <w:spacing w:before="0" w:after="0"/>
            </w:pPr>
            <w:r w:rsidRPr="001A17A6">
              <w:t>Citas sabiedrības grupas (bez mērķgrupas), kuras tiesiskais regulējums arī ietekmē vai varētu ietekmēt</w:t>
            </w:r>
          </w:p>
        </w:tc>
        <w:tc>
          <w:tcPr>
            <w:tcW w:w="4025" w:type="dxa"/>
          </w:tcPr>
          <w:p w:rsidR="00B57C69" w:rsidRPr="001A17A6" w:rsidRDefault="00B57C69">
            <w:pPr>
              <w:pStyle w:val="naiskr"/>
              <w:spacing w:before="0" w:after="0"/>
              <w:rPr>
                <w:highlight w:val="yellow"/>
              </w:rPr>
            </w:pPr>
            <w:r w:rsidRPr="001A17A6">
              <w:t>Projekts šo jomu neskar.</w:t>
            </w:r>
          </w:p>
        </w:tc>
      </w:tr>
      <w:tr w:rsidR="00B57C69" w:rsidRPr="001A17A6" w:rsidTr="0062486A">
        <w:trPr>
          <w:trHeight w:val="517"/>
        </w:trPr>
        <w:tc>
          <w:tcPr>
            <w:tcW w:w="725" w:type="dxa"/>
          </w:tcPr>
          <w:p w:rsidR="00B57C69" w:rsidRPr="001A17A6" w:rsidRDefault="00B57C69">
            <w:pPr>
              <w:pStyle w:val="naiskr"/>
              <w:spacing w:before="0" w:after="0"/>
            </w:pPr>
            <w:r w:rsidRPr="001A17A6">
              <w:t>3.</w:t>
            </w:r>
          </w:p>
        </w:tc>
        <w:tc>
          <w:tcPr>
            <w:tcW w:w="4855" w:type="dxa"/>
          </w:tcPr>
          <w:p w:rsidR="00B57C69" w:rsidRPr="001A17A6" w:rsidRDefault="00B57C69">
            <w:pPr>
              <w:pStyle w:val="naiskr"/>
              <w:spacing w:before="0" w:after="0"/>
            </w:pPr>
            <w:r w:rsidRPr="001A17A6">
              <w:t>Tiesiskā regulējuma finansiālā ietekme</w:t>
            </w:r>
          </w:p>
        </w:tc>
        <w:tc>
          <w:tcPr>
            <w:tcW w:w="4025" w:type="dxa"/>
          </w:tcPr>
          <w:p w:rsidR="00B57C69" w:rsidRPr="001A17A6" w:rsidRDefault="00B57C69">
            <w:pPr>
              <w:pStyle w:val="naiskr"/>
              <w:spacing w:before="0" w:after="0"/>
            </w:pPr>
            <w:r w:rsidRPr="001A17A6">
              <w:t>Projekts šo jomu neskar.</w:t>
            </w:r>
          </w:p>
        </w:tc>
      </w:tr>
      <w:tr w:rsidR="00B57C69" w:rsidRPr="001A17A6" w:rsidTr="0062486A">
        <w:trPr>
          <w:trHeight w:val="517"/>
        </w:trPr>
        <w:tc>
          <w:tcPr>
            <w:tcW w:w="725" w:type="dxa"/>
          </w:tcPr>
          <w:p w:rsidR="00B57C69" w:rsidRPr="001A17A6" w:rsidRDefault="00B57C69">
            <w:pPr>
              <w:pStyle w:val="naiskr"/>
              <w:spacing w:before="0" w:after="0"/>
            </w:pPr>
            <w:r w:rsidRPr="001A17A6">
              <w:t>4.</w:t>
            </w:r>
          </w:p>
        </w:tc>
        <w:tc>
          <w:tcPr>
            <w:tcW w:w="4855" w:type="dxa"/>
          </w:tcPr>
          <w:p w:rsidR="00B57C69" w:rsidRPr="001A17A6" w:rsidRDefault="00B57C69">
            <w:pPr>
              <w:pStyle w:val="naiskr"/>
              <w:spacing w:before="0" w:after="0"/>
            </w:pPr>
            <w:r w:rsidRPr="001A17A6">
              <w:t>Tiesiskā regulējuma nefinansiālā ietekme</w:t>
            </w:r>
          </w:p>
        </w:tc>
        <w:tc>
          <w:tcPr>
            <w:tcW w:w="4025" w:type="dxa"/>
          </w:tcPr>
          <w:p w:rsidR="00B57C69" w:rsidRPr="001A17A6" w:rsidRDefault="00B57C69">
            <w:pPr>
              <w:pStyle w:val="naiskr"/>
              <w:spacing w:before="0" w:after="0"/>
              <w:jc w:val="both"/>
            </w:pPr>
            <w:r w:rsidRPr="001A17A6">
              <w:t>Projekts šo jomu neskar.</w:t>
            </w:r>
          </w:p>
        </w:tc>
      </w:tr>
      <w:tr w:rsidR="00B57C69" w:rsidRPr="001A17A6" w:rsidTr="00446440">
        <w:trPr>
          <w:trHeight w:val="1100"/>
        </w:trPr>
        <w:tc>
          <w:tcPr>
            <w:tcW w:w="725" w:type="dxa"/>
          </w:tcPr>
          <w:p w:rsidR="00B57C69" w:rsidRPr="001A17A6" w:rsidRDefault="00B57C69">
            <w:pPr>
              <w:pStyle w:val="naiskr"/>
              <w:spacing w:before="0" w:after="0"/>
            </w:pPr>
            <w:r w:rsidRPr="001A17A6">
              <w:lastRenderedPageBreak/>
              <w:t>5.</w:t>
            </w:r>
          </w:p>
        </w:tc>
        <w:tc>
          <w:tcPr>
            <w:tcW w:w="4855" w:type="dxa"/>
          </w:tcPr>
          <w:p w:rsidR="00B57C69" w:rsidRPr="001A17A6" w:rsidRDefault="00B57C69">
            <w:pPr>
              <w:pStyle w:val="naiskr"/>
              <w:spacing w:before="0" w:after="0"/>
            </w:pPr>
            <w:r w:rsidRPr="001A17A6">
              <w:t>Administratīvās procedūras raksturojums</w:t>
            </w:r>
          </w:p>
        </w:tc>
        <w:tc>
          <w:tcPr>
            <w:tcW w:w="4025" w:type="dxa"/>
          </w:tcPr>
          <w:p w:rsidR="00B57C69" w:rsidRPr="001A17A6" w:rsidRDefault="00B57C69" w:rsidP="00BE0949">
            <w:pPr>
              <w:jc w:val="both"/>
              <w:rPr>
                <w:highlight w:val="yellow"/>
              </w:rPr>
            </w:pPr>
            <w:r w:rsidRPr="001A17A6">
              <w:t>Noteikumu projekts neparedz i</w:t>
            </w:r>
            <w:smartTag w:uri="urn:schemas-microsoft-com:office:smarttags" w:element="PersonName">
              <w:r w:rsidRPr="001A17A6">
                <w:t>zm</w:t>
              </w:r>
            </w:smartTag>
            <w:r w:rsidRPr="001A17A6">
              <w:t xml:space="preserve">aiņas administratīvajā procedūrā attiecībā uz </w:t>
            </w:r>
            <w:r>
              <w:t>vadītāju apliecību īpašniekiem.</w:t>
            </w:r>
          </w:p>
        </w:tc>
      </w:tr>
      <w:tr w:rsidR="00B57C69" w:rsidRPr="001A17A6" w:rsidTr="0062486A">
        <w:trPr>
          <w:trHeight w:val="357"/>
        </w:trPr>
        <w:tc>
          <w:tcPr>
            <w:tcW w:w="725" w:type="dxa"/>
          </w:tcPr>
          <w:p w:rsidR="00B57C69" w:rsidRPr="001A17A6" w:rsidRDefault="00B57C69">
            <w:pPr>
              <w:pStyle w:val="naiskr"/>
              <w:spacing w:before="0" w:after="0"/>
            </w:pPr>
            <w:r w:rsidRPr="001A17A6">
              <w:t>6.</w:t>
            </w:r>
          </w:p>
        </w:tc>
        <w:tc>
          <w:tcPr>
            <w:tcW w:w="4855" w:type="dxa"/>
          </w:tcPr>
          <w:p w:rsidR="00B57C69" w:rsidRPr="001A17A6" w:rsidRDefault="00B57C69">
            <w:pPr>
              <w:pStyle w:val="naiskr"/>
              <w:spacing w:before="0" w:after="0"/>
            </w:pPr>
            <w:r w:rsidRPr="001A17A6">
              <w:t>Administratīvo i</w:t>
            </w:r>
            <w:smartTag w:uri="urn:schemas-microsoft-com:office:smarttags" w:element="PersonName">
              <w:r w:rsidRPr="001A17A6">
                <w:t>zm</w:t>
              </w:r>
            </w:smartTag>
            <w:r w:rsidRPr="001A17A6">
              <w:t>aksu monetārs novērtējums</w:t>
            </w:r>
          </w:p>
        </w:tc>
        <w:tc>
          <w:tcPr>
            <w:tcW w:w="4025" w:type="dxa"/>
          </w:tcPr>
          <w:p w:rsidR="00B57C69" w:rsidRPr="001A17A6" w:rsidRDefault="00B57C69">
            <w:pPr>
              <w:pStyle w:val="naiskr"/>
              <w:spacing w:before="0" w:after="0"/>
              <w:jc w:val="both"/>
            </w:pPr>
            <w:r w:rsidRPr="001A17A6">
              <w:t>Projekts šo jomu neskar.</w:t>
            </w:r>
          </w:p>
        </w:tc>
      </w:tr>
    </w:tbl>
    <w:p w:rsidR="00B57C69" w:rsidRDefault="00B57C69" w:rsidP="006B01BB">
      <w:pPr>
        <w:pStyle w:val="ParastaisWeb"/>
        <w:spacing w:before="0" w:beforeAutospacing="0" w:after="0" w:afterAutospacing="0"/>
        <w:rPr>
          <w:i/>
        </w:rPr>
      </w:pPr>
      <w:r>
        <w:rPr>
          <w:i/>
        </w:rPr>
        <w:t>Anotācijas III, I</w:t>
      </w:r>
      <w:r w:rsidRPr="001910B3">
        <w:rPr>
          <w:i/>
        </w:rPr>
        <w:t xml:space="preserve">V </w:t>
      </w:r>
      <w:r>
        <w:rPr>
          <w:i/>
        </w:rPr>
        <w:t xml:space="preserve">un V </w:t>
      </w:r>
      <w:r w:rsidRPr="001910B3">
        <w:rPr>
          <w:i/>
        </w:rPr>
        <w:t>sadaļa – nav attiecināms.</w:t>
      </w:r>
    </w:p>
    <w:p w:rsidR="00DB0397" w:rsidRDefault="00DB0397" w:rsidP="006B01BB">
      <w:pPr>
        <w:pStyle w:val="ParastaisWeb"/>
        <w:spacing w:before="0" w:beforeAutospacing="0" w:after="0" w:afterAutospacing="0"/>
        <w:rPr>
          <w:i/>
        </w:rPr>
      </w:pPr>
    </w:p>
    <w:tbl>
      <w:tblPr>
        <w:tblW w:w="9325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4"/>
        <w:gridCol w:w="4158"/>
        <w:gridCol w:w="4803"/>
      </w:tblGrid>
      <w:tr w:rsidR="00B57C69" w:rsidRPr="001A17A6" w:rsidTr="0062486A">
        <w:trPr>
          <w:jc w:val="center"/>
        </w:trPr>
        <w:tc>
          <w:tcPr>
            <w:tcW w:w="9325" w:type="dxa"/>
            <w:gridSpan w:val="3"/>
          </w:tcPr>
          <w:p w:rsidR="00B57C69" w:rsidRPr="001A17A6" w:rsidRDefault="00B57C69">
            <w:pPr>
              <w:pStyle w:val="naisnod"/>
              <w:spacing w:before="0" w:after="0"/>
              <w:ind w:left="57" w:right="57"/>
              <w:rPr>
                <w:highlight w:val="yellow"/>
              </w:rPr>
            </w:pPr>
            <w:r w:rsidRPr="001A17A6">
              <w:t>VI. Sabiedrības līdzdalība un šīs līdzdalības rezultāti</w:t>
            </w:r>
          </w:p>
        </w:tc>
      </w:tr>
      <w:tr w:rsidR="00B57C69" w:rsidRPr="001A17A6" w:rsidTr="00446440">
        <w:trPr>
          <w:trHeight w:val="553"/>
          <w:jc w:val="center"/>
        </w:trPr>
        <w:tc>
          <w:tcPr>
            <w:tcW w:w="364" w:type="dxa"/>
          </w:tcPr>
          <w:p w:rsidR="00B57C69" w:rsidRPr="001A17A6" w:rsidRDefault="00B57C69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1A17A6">
              <w:rPr>
                <w:bCs/>
              </w:rPr>
              <w:t>1.</w:t>
            </w:r>
          </w:p>
        </w:tc>
        <w:tc>
          <w:tcPr>
            <w:tcW w:w="4158" w:type="dxa"/>
          </w:tcPr>
          <w:p w:rsidR="00B57C69" w:rsidRPr="001A17A6" w:rsidRDefault="00B57C69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1A17A6">
              <w:t>Sabiedrības informēšana par projekta izstrādes uzsākšanu</w:t>
            </w:r>
          </w:p>
        </w:tc>
        <w:tc>
          <w:tcPr>
            <w:tcW w:w="4803" w:type="dxa"/>
          </w:tcPr>
          <w:p w:rsidR="00B57C69" w:rsidRPr="001A17A6" w:rsidRDefault="00B57C69" w:rsidP="000D2FC5">
            <w:pPr>
              <w:pStyle w:val="naiskr"/>
              <w:spacing w:before="0" w:after="0"/>
              <w:ind w:left="57" w:right="57"/>
              <w:jc w:val="both"/>
              <w:rPr>
                <w:highlight w:val="yellow"/>
              </w:rPr>
            </w:pPr>
            <w:r>
              <w:rPr>
                <w:iCs/>
              </w:rPr>
              <w:t>I</w:t>
            </w:r>
            <w:r w:rsidRPr="001A17A6">
              <w:rPr>
                <w:iCs/>
              </w:rPr>
              <w:t xml:space="preserve">nformācija </w:t>
            </w:r>
            <w:r>
              <w:rPr>
                <w:iCs/>
              </w:rPr>
              <w:t>p</w:t>
            </w:r>
            <w:r w:rsidRPr="001A17A6">
              <w:rPr>
                <w:iCs/>
              </w:rPr>
              <w:t xml:space="preserve">ar normatīvā akta projektu nosūtīta </w:t>
            </w:r>
            <w:r w:rsidRPr="001A17A6">
              <w:t>uz sociālo partneru e-pasta adresēm, kā arī ir ievietota informācija tīmekļa vietnē www.</w:t>
            </w:r>
            <w:smartTag w:uri="urn:schemas-microsoft-com:office:smarttags" w:element="PersonName">
              <w:r w:rsidRPr="001A17A6">
                <w:t>zm</w:t>
              </w:r>
            </w:smartTag>
            <w:r w:rsidRPr="001A17A6">
              <w:t>.gov.lv.</w:t>
            </w:r>
          </w:p>
        </w:tc>
      </w:tr>
      <w:tr w:rsidR="00B57C69" w:rsidRPr="001A17A6" w:rsidTr="00446440">
        <w:trPr>
          <w:trHeight w:val="339"/>
          <w:jc w:val="center"/>
        </w:trPr>
        <w:tc>
          <w:tcPr>
            <w:tcW w:w="364" w:type="dxa"/>
          </w:tcPr>
          <w:p w:rsidR="00B57C69" w:rsidRPr="001A17A6" w:rsidRDefault="00B57C69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1A17A6">
              <w:rPr>
                <w:bCs/>
              </w:rPr>
              <w:t>2.</w:t>
            </w:r>
          </w:p>
        </w:tc>
        <w:tc>
          <w:tcPr>
            <w:tcW w:w="4158" w:type="dxa"/>
          </w:tcPr>
          <w:p w:rsidR="00B57C69" w:rsidRPr="001A17A6" w:rsidRDefault="00B57C69">
            <w:pPr>
              <w:pStyle w:val="naiskr"/>
              <w:spacing w:before="0" w:after="0"/>
              <w:ind w:left="57" w:right="57"/>
            </w:pPr>
            <w:r w:rsidRPr="001A17A6">
              <w:t xml:space="preserve">Sabiedrības līdzdalība projekta izstrādē </w:t>
            </w:r>
          </w:p>
        </w:tc>
        <w:tc>
          <w:tcPr>
            <w:tcW w:w="4803" w:type="dxa"/>
          </w:tcPr>
          <w:p w:rsidR="00B57C69" w:rsidRPr="001A17A6" w:rsidRDefault="002C627B" w:rsidP="002C627B">
            <w:pPr>
              <w:pStyle w:val="naiskr"/>
              <w:spacing w:before="0" w:after="0"/>
              <w:ind w:left="57" w:right="57"/>
              <w:jc w:val="both"/>
              <w:rPr>
                <w:highlight w:val="yellow"/>
              </w:rPr>
            </w:pPr>
            <w:r>
              <w:t>2012.gada 13.</w:t>
            </w:r>
            <w:r w:rsidR="00F00966" w:rsidRPr="002C627B">
              <w:t>aprīlī</w:t>
            </w:r>
            <w:r w:rsidR="00B57C69">
              <w:t xml:space="preserve"> noteikumu projekts nosūtīts saskaņošanai</w:t>
            </w:r>
            <w:r w:rsidR="00B57C69" w:rsidRPr="001A17A6">
              <w:t xml:space="preserve"> </w:t>
            </w:r>
            <w:r w:rsidR="00B57C69">
              <w:t>Lauksaimnieku organizāciju sadarbības padomei, Latvijas lauksaimniecības kooperatīvu asociācijai, kā arī biedrībām „Zemnieku Saeima” un  „</w:t>
            </w:r>
            <w:r w:rsidR="00B57C69" w:rsidRPr="001A17A6">
              <w:t>Lauksaimniecības tehnikas ražotāju un tirgotāju asociācija</w:t>
            </w:r>
            <w:r w:rsidR="00B57C69">
              <w:t>”.</w:t>
            </w:r>
          </w:p>
        </w:tc>
      </w:tr>
      <w:tr w:rsidR="00B57C69" w:rsidRPr="001A17A6" w:rsidTr="00446440">
        <w:trPr>
          <w:trHeight w:val="375"/>
          <w:jc w:val="center"/>
        </w:trPr>
        <w:tc>
          <w:tcPr>
            <w:tcW w:w="364" w:type="dxa"/>
          </w:tcPr>
          <w:p w:rsidR="00B57C69" w:rsidRPr="001A17A6" w:rsidRDefault="00B57C69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1A17A6">
              <w:rPr>
                <w:bCs/>
              </w:rPr>
              <w:t>3.</w:t>
            </w:r>
          </w:p>
        </w:tc>
        <w:tc>
          <w:tcPr>
            <w:tcW w:w="4158" w:type="dxa"/>
          </w:tcPr>
          <w:p w:rsidR="00B57C69" w:rsidRPr="001A17A6" w:rsidRDefault="00B57C69">
            <w:pPr>
              <w:pStyle w:val="naiskr"/>
              <w:spacing w:before="0" w:after="0"/>
              <w:ind w:left="57" w:right="57"/>
            </w:pPr>
            <w:r w:rsidRPr="001A17A6">
              <w:t xml:space="preserve">Sabiedrības līdzdalības rezultāti </w:t>
            </w:r>
          </w:p>
        </w:tc>
        <w:tc>
          <w:tcPr>
            <w:tcW w:w="4803" w:type="dxa"/>
          </w:tcPr>
          <w:p w:rsidR="00B57C69" w:rsidRPr="001A17A6" w:rsidRDefault="00FA73E6" w:rsidP="00B9614B">
            <w:pPr>
              <w:pStyle w:val="naiskr"/>
              <w:spacing w:before="0" w:after="0"/>
              <w:ind w:right="57"/>
              <w:jc w:val="both"/>
              <w:rPr>
                <w:highlight w:val="yellow"/>
              </w:rPr>
            </w:pPr>
            <w:r w:rsidRPr="00FA73E6">
              <w:t>Par noteikumu projektu iebildumi no sabiedriskajām organizācijām nav saņemti.</w:t>
            </w:r>
          </w:p>
        </w:tc>
      </w:tr>
      <w:tr w:rsidR="00B57C69" w:rsidRPr="001A17A6" w:rsidTr="00446440">
        <w:trPr>
          <w:trHeight w:val="397"/>
          <w:jc w:val="center"/>
        </w:trPr>
        <w:tc>
          <w:tcPr>
            <w:tcW w:w="364" w:type="dxa"/>
          </w:tcPr>
          <w:p w:rsidR="00B57C69" w:rsidRPr="001A17A6" w:rsidRDefault="00B57C69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1A17A6">
              <w:rPr>
                <w:bCs/>
              </w:rPr>
              <w:t>4.</w:t>
            </w:r>
          </w:p>
        </w:tc>
        <w:tc>
          <w:tcPr>
            <w:tcW w:w="4158" w:type="dxa"/>
          </w:tcPr>
          <w:p w:rsidR="00B57C69" w:rsidRPr="001A17A6" w:rsidRDefault="00B57C69">
            <w:pPr>
              <w:pStyle w:val="naiskr"/>
              <w:spacing w:before="0" w:after="0"/>
              <w:ind w:left="57" w:right="57"/>
            </w:pPr>
            <w:r w:rsidRPr="001A17A6">
              <w:t>Saeimas un ekspertu līdzdalība</w:t>
            </w:r>
          </w:p>
        </w:tc>
        <w:tc>
          <w:tcPr>
            <w:tcW w:w="4803" w:type="dxa"/>
          </w:tcPr>
          <w:p w:rsidR="00B57C69" w:rsidRPr="001A17A6" w:rsidRDefault="00B57C69">
            <w:pPr>
              <w:pStyle w:val="naiskr"/>
              <w:spacing w:before="0" w:after="0"/>
              <w:ind w:left="57" w:right="57"/>
              <w:jc w:val="both"/>
            </w:pPr>
            <w:r w:rsidRPr="001A17A6">
              <w:t>Projekts šo jomu neskar.</w:t>
            </w:r>
          </w:p>
        </w:tc>
      </w:tr>
      <w:tr w:rsidR="00B57C69" w:rsidRPr="001A17A6" w:rsidTr="00446440">
        <w:trPr>
          <w:trHeight w:val="476"/>
          <w:jc w:val="center"/>
        </w:trPr>
        <w:tc>
          <w:tcPr>
            <w:tcW w:w="364" w:type="dxa"/>
          </w:tcPr>
          <w:p w:rsidR="00B57C69" w:rsidRPr="001A17A6" w:rsidRDefault="00B57C69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1A17A6">
              <w:rPr>
                <w:bCs/>
              </w:rPr>
              <w:t>5.</w:t>
            </w:r>
          </w:p>
        </w:tc>
        <w:tc>
          <w:tcPr>
            <w:tcW w:w="4158" w:type="dxa"/>
          </w:tcPr>
          <w:p w:rsidR="00B57C69" w:rsidRPr="001A17A6" w:rsidRDefault="00B57C69">
            <w:pPr>
              <w:pStyle w:val="naiskr"/>
              <w:spacing w:before="0" w:after="0"/>
              <w:ind w:left="57" w:right="57"/>
            </w:pPr>
            <w:r w:rsidRPr="001A17A6">
              <w:t>Cita informācija</w:t>
            </w:r>
          </w:p>
          <w:p w:rsidR="00B57C69" w:rsidRPr="001A17A6" w:rsidRDefault="00B57C69">
            <w:pPr>
              <w:pStyle w:val="naiskr"/>
              <w:spacing w:before="0" w:after="0"/>
              <w:ind w:left="57" w:right="57"/>
            </w:pPr>
          </w:p>
        </w:tc>
        <w:tc>
          <w:tcPr>
            <w:tcW w:w="4803" w:type="dxa"/>
          </w:tcPr>
          <w:p w:rsidR="00B57C69" w:rsidRPr="001A17A6" w:rsidRDefault="00B57C69">
            <w:pPr>
              <w:pStyle w:val="naiskr"/>
              <w:spacing w:before="0" w:after="0"/>
              <w:ind w:left="57" w:right="57"/>
              <w:jc w:val="both"/>
            </w:pPr>
            <w:r w:rsidRPr="001A17A6">
              <w:t>Nav.</w:t>
            </w:r>
          </w:p>
        </w:tc>
      </w:tr>
    </w:tbl>
    <w:p w:rsidR="00B57C69" w:rsidRPr="001A17A6" w:rsidRDefault="00B57C69">
      <w:pPr>
        <w:rPr>
          <w:highlight w:val="yellow"/>
        </w:rPr>
      </w:pPr>
    </w:p>
    <w:tbl>
      <w:tblPr>
        <w:tblW w:w="9461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79"/>
        <w:gridCol w:w="4065"/>
        <w:gridCol w:w="4917"/>
      </w:tblGrid>
      <w:tr w:rsidR="00B57C69" w:rsidRPr="001A17A6" w:rsidTr="0062486A">
        <w:trPr>
          <w:jc w:val="center"/>
        </w:trPr>
        <w:tc>
          <w:tcPr>
            <w:tcW w:w="9461" w:type="dxa"/>
            <w:gridSpan w:val="3"/>
          </w:tcPr>
          <w:p w:rsidR="00B57C69" w:rsidRPr="001A17A6" w:rsidRDefault="00B57C69">
            <w:pPr>
              <w:pStyle w:val="naisnod"/>
              <w:spacing w:before="0" w:after="0"/>
              <w:ind w:left="57" w:right="57"/>
              <w:rPr>
                <w:highlight w:val="yellow"/>
              </w:rPr>
            </w:pPr>
            <w:r w:rsidRPr="001A17A6">
              <w:t>VII. Tiesību akta projekta izpildes nodrošināšana un tās ietekme uz institūcijām</w:t>
            </w:r>
          </w:p>
        </w:tc>
      </w:tr>
      <w:tr w:rsidR="00B57C69" w:rsidRPr="001A17A6" w:rsidTr="004F3565">
        <w:trPr>
          <w:trHeight w:val="427"/>
          <w:jc w:val="center"/>
        </w:trPr>
        <w:tc>
          <w:tcPr>
            <w:tcW w:w="479" w:type="dxa"/>
          </w:tcPr>
          <w:p w:rsidR="00B57C69" w:rsidRPr="001A17A6" w:rsidRDefault="00B57C6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1A17A6">
              <w:rPr>
                <w:b w:val="0"/>
              </w:rPr>
              <w:t>1.</w:t>
            </w:r>
          </w:p>
        </w:tc>
        <w:tc>
          <w:tcPr>
            <w:tcW w:w="4065" w:type="dxa"/>
          </w:tcPr>
          <w:p w:rsidR="00B57C69" w:rsidRPr="001A17A6" w:rsidRDefault="00B57C69">
            <w:pPr>
              <w:pStyle w:val="naisf"/>
              <w:spacing w:before="0" w:after="0"/>
              <w:ind w:left="57" w:right="57" w:firstLine="0"/>
              <w:jc w:val="left"/>
            </w:pPr>
            <w:r w:rsidRPr="001A17A6">
              <w:t xml:space="preserve">Projekta izpildē iesaistītās institūcijas </w:t>
            </w:r>
          </w:p>
        </w:tc>
        <w:tc>
          <w:tcPr>
            <w:tcW w:w="4917" w:type="dxa"/>
          </w:tcPr>
          <w:p w:rsidR="00B57C69" w:rsidRPr="001A17A6" w:rsidRDefault="00B57C69" w:rsidP="00BE0949">
            <w:pPr>
              <w:pStyle w:val="naisnod"/>
              <w:spacing w:before="0" w:after="0"/>
              <w:ind w:left="57" w:right="57"/>
              <w:jc w:val="both"/>
              <w:rPr>
                <w:b w:val="0"/>
                <w:highlight w:val="yellow"/>
              </w:rPr>
            </w:pPr>
            <w:r w:rsidRPr="001A17A6">
              <w:rPr>
                <w:b w:val="0"/>
                <w:iCs/>
              </w:rPr>
              <w:t xml:space="preserve">Normatīvā akta projekta izpildi nodrošinās </w:t>
            </w:r>
            <w:r w:rsidRPr="001A17A6">
              <w:rPr>
                <w:b w:val="0"/>
              </w:rPr>
              <w:t>valsts  aģentūra „Valsts tehniskās uzraudzības aģentūra”.</w:t>
            </w:r>
            <w:r w:rsidRPr="001A17A6">
              <w:t xml:space="preserve"> </w:t>
            </w:r>
          </w:p>
        </w:tc>
      </w:tr>
      <w:tr w:rsidR="00B57C69" w:rsidRPr="001A17A6" w:rsidTr="004F3565">
        <w:trPr>
          <w:trHeight w:val="463"/>
          <w:jc w:val="center"/>
        </w:trPr>
        <w:tc>
          <w:tcPr>
            <w:tcW w:w="479" w:type="dxa"/>
          </w:tcPr>
          <w:p w:rsidR="00B57C69" w:rsidRPr="001A17A6" w:rsidRDefault="00B57C6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1A17A6">
              <w:rPr>
                <w:b w:val="0"/>
              </w:rPr>
              <w:t>2.</w:t>
            </w:r>
          </w:p>
        </w:tc>
        <w:tc>
          <w:tcPr>
            <w:tcW w:w="4065" w:type="dxa"/>
          </w:tcPr>
          <w:p w:rsidR="00B57C69" w:rsidRPr="001A17A6" w:rsidRDefault="00B57C69">
            <w:pPr>
              <w:pStyle w:val="naisf"/>
              <w:spacing w:before="0" w:after="0"/>
              <w:ind w:left="57" w:right="57" w:firstLine="0"/>
              <w:jc w:val="left"/>
            </w:pPr>
            <w:r w:rsidRPr="001A17A6">
              <w:t xml:space="preserve">Projekta izpildes ietekme uz pārvaldes funkcijām </w:t>
            </w:r>
          </w:p>
        </w:tc>
        <w:tc>
          <w:tcPr>
            <w:tcW w:w="4917" w:type="dxa"/>
          </w:tcPr>
          <w:p w:rsidR="00B57C69" w:rsidRPr="001A17A6" w:rsidRDefault="00B57C69" w:rsidP="00430E31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1A17A6">
              <w:rPr>
                <w:b w:val="0"/>
                <w:iCs/>
              </w:rPr>
              <w:t>Funkcijas un uzdevumus normatīvā akta projekta izpilde neietekmēs.</w:t>
            </w:r>
          </w:p>
        </w:tc>
      </w:tr>
      <w:tr w:rsidR="00B57C69" w:rsidRPr="001A17A6" w:rsidTr="004F3565">
        <w:trPr>
          <w:trHeight w:val="725"/>
          <w:jc w:val="center"/>
        </w:trPr>
        <w:tc>
          <w:tcPr>
            <w:tcW w:w="479" w:type="dxa"/>
          </w:tcPr>
          <w:p w:rsidR="00B57C69" w:rsidRPr="001A17A6" w:rsidRDefault="00B57C6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1A17A6">
              <w:rPr>
                <w:b w:val="0"/>
              </w:rPr>
              <w:t>3.</w:t>
            </w:r>
          </w:p>
        </w:tc>
        <w:tc>
          <w:tcPr>
            <w:tcW w:w="4065" w:type="dxa"/>
          </w:tcPr>
          <w:p w:rsidR="00B57C69" w:rsidRPr="001A17A6" w:rsidRDefault="00B57C69">
            <w:pPr>
              <w:pStyle w:val="naisf"/>
              <w:spacing w:before="0" w:after="0"/>
              <w:ind w:left="57" w:right="57" w:firstLine="0"/>
              <w:jc w:val="left"/>
            </w:pPr>
            <w:r w:rsidRPr="001A17A6">
              <w:t>Projekta izpildes ietekme uz pārvaldes institucionālo struktūru.</w:t>
            </w:r>
          </w:p>
          <w:p w:rsidR="00B57C69" w:rsidRPr="001A17A6" w:rsidRDefault="00B57C69">
            <w:pPr>
              <w:pStyle w:val="naisf"/>
              <w:spacing w:before="0" w:after="0"/>
              <w:ind w:left="57" w:right="57" w:firstLine="0"/>
              <w:jc w:val="left"/>
            </w:pPr>
            <w:r w:rsidRPr="001A17A6">
              <w:t>Jaunu institūciju izveide</w:t>
            </w:r>
          </w:p>
        </w:tc>
        <w:tc>
          <w:tcPr>
            <w:tcW w:w="4917" w:type="dxa"/>
          </w:tcPr>
          <w:p w:rsidR="00B57C69" w:rsidRPr="001A17A6" w:rsidRDefault="00B57C69" w:rsidP="00430E31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1A17A6">
              <w:rPr>
                <w:b w:val="0"/>
                <w:iCs/>
              </w:rPr>
              <w:t>Saistībā ar projekta izpildi nebūs nepieciešams veidot jaunas institūcijas.</w:t>
            </w:r>
          </w:p>
        </w:tc>
      </w:tr>
      <w:tr w:rsidR="00B57C69" w:rsidRPr="001A17A6" w:rsidTr="004F3565">
        <w:trPr>
          <w:trHeight w:val="780"/>
          <w:jc w:val="center"/>
        </w:trPr>
        <w:tc>
          <w:tcPr>
            <w:tcW w:w="479" w:type="dxa"/>
          </w:tcPr>
          <w:p w:rsidR="00B57C69" w:rsidRPr="001A17A6" w:rsidRDefault="00B57C6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1A17A6">
              <w:rPr>
                <w:b w:val="0"/>
              </w:rPr>
              <w:t>4.</w:t>
            </w:r>
          </w:p>
        </w:tc>
        <w:tc>
          <w:tcPr>
            <w:tcW w:w="4065" w:type="dxa"/>
          </w:tcPr>
          <w:p w:rsidR="00B57C69" w:rsidRPr="001A17A6" w:rsidRDefault="00B57C69">
            <w:pPr>
              <w:pStyle w:val="naisf"/>
              <w:spacing w:before="0" w:after="0"/>
              <w:ind w:left="57" w:right="57" w:firstLine="0"/>
              <w:jc w:val="left"/>
            </w:pPr>
            <w:r w:rsidRPr="001A17A6">
              <w:t>Projekta izpildes ietekme uz pārvaldes institucionālo struktūru.</w:t>
            </w:r>
          </w:p>
          <w:p w:rsidR="00B57C69" w:rsidRPr="001A17A6" w:rsidRDefault="00B57C69">
            <w:pPr>
              <w:pStyle w:val="naisf"/>
              <w:spacing w:before="0" w:after="0"/>
              <w:ind w:left="57" w:right="57" w:firstLine="0"/>
              <w:jc w:val="left"/>
            </w:pPr>
            <w:r w:rsidRPr="001A17A6">
              <w:t>Esošu institūciju likvidācija</w:t>
            </w:r>
          </w:p>
        </w:tc>
        <w:tc>
          <w:tcPr>
            <w:tcW w:w="4917" w:type="dxa"/>
          </w:tcPr>
          <w:p w:rsidR="00B57C69" w:rsidRPr="001A17A6" w:rsidRDefault="00B57C69" w:rsidP="00430E31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1A17A6">
              <w:rPr>
                <w:b w:val="0"/>
                <w:iCs/>
              </w:rPr>
              <w:t>Saistībā ar projekta izpildi nav plānots likvidēt esošu institūciju.</w:t>
            </w:r>
          </w:p>
        </w:tc>
      </w:tr>
      <w:tr w:rsidR="00B57C69" w:rsidRPr="001A17A6" w:rsidTr="004F3565">
        <w:trPr>
          <w:trHeight w:val="703"/>
          <w:jc w:val="center"/>
        </w:trPr>
        <w:tc>
          <w:tcPr>
            <w:tcW w:w="479" w:type="dxa"/>
          </w:tcPr>
          <w:p w:rsidR="00B57C69" w:rsidRPr="001A17A6" w:rsidRDefault="00B57C6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1A17A6">
              <w:rPr>
                <w:b w:val="0"/>
              </w:rPr>
              <w:t>5.</w:t>
            </w:r>
          </w:p>
        </w:tc>
        <w:tc>
          <w:tcPr>
            <w:tcW w:w="4065" w:type="dxa"/>
          </w:tcPr>
          <w:p w:rsidR="00B57C69" w:rsidRPr="001A17A6" w:rsidRDefault="00B57C69">
            <w:pPr>
              <w:pStyle w:val="naisf"/>
              <w:spacing w:before="0" w:after="0"/>
              <w:ind w:left="57" w:right="57" w:firstLine="0"/>
              <w:jc w:val="left"/>
            </w:pPr>
            <w:r w:rsidRPr="001A17A6">
              <w:t>Projekta izpildes ietekme uz pārvaldes institucionālo struktūru.</w:t>
            </w:r>
          </w:p>
          <w:p w:rsidR="00B57C69" w:rsidRPr="001A17A6" w:rsidRDefault="00B57C69">
            <w:pPr>
              <w:pStyle w:val="naisf"/>
              <w:spacing w:before="0" w:after="0"/>
              <w:ind w:left="57" w:right="57" w:firstLine="0"/>
              <w:jc w:val="left"/>
            </w:pPr>
            <w:r w:rsidRPr="001A17A6">
              <w:t>Esošu institūciju reorganizācija</w:t>
            </w:r>
          </w:p>
        </w:tc>
        <w:tc>
          <w:tcPr>
            <w:tcW w:w="4917" w:type="dxa"/>
          </w:tcPr>
          <w:p w:rsidR="00B57C69" w:rsidRPr="001A17A6" w:rsidRDefault="00B57C69" w:rsidP="00430E31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1A17A6">
              <w:rPr>
                <w:b w:val="0"/>
                <w:iCs/>
              </w:rPr>
              <w:t>Saistībā ar projekta izpildi nav plānots reorganizēt esošu institūciju vai arī apvienot esošas institūcijas.</w:t>
            </w:r>
          </w:p>
        </w:tc>
      </w:tr>
      <w:tr w:rsidR="00B57C69" w:rsidRPr="001A17A6" w:rsidTr="004F3565">
        <w:trPr>
          <w:trHeight w:val="476"/>
          <w:jc w:val="center"/>
        </w:trPr>
        <w:tc>
          <w:tcPr>
            <w:tcW w:w="479" w:type="dxa"/>
          </w:tcPr>
          <w:p w:rsidR="00B57C69" w:rsidRPr="001A17A6" w:rsidRDefault="00B57C69">
            <w:pPr>
              <w:pStyle w:val="naiskr"/>
              <w:spacing w:before="0" w:after="0"/>
              <w:ind w:left="57" w:right="57"/>
            </w:pPr>
            <w:r w:rsidRPr="001A17A6">
              <w:t>6.</w:t>
            </w:r>
          </w:p>
        </w:tc>
        <w:tc>
          <w:tcPr>
            <w:tcW w:w="4065" w:type="dxa"/>
          </w:tcPr>
          <w:p w:rsidR="00B57C69" w:rsidRPr="001A17A6" w:rsidRDefault="00B57C69">
            <w:pPr>
              <w:pStyle w:val="naiskr"/>
              <w:spacing w:before="0" w:after="0"/>
              <w:ind w:left="57" w:right="57"/>
            </w:pPr>
            <w:r w:rsidRPr="001A17A6">
              <w:t>Cita informācija</w:t>
            </w:r>
          </w:p>
        </w:tc>
        <w:tc>
          <w:tcPr>
            <w:tcW w:w="4917" w:type="dxa"/>
          </w:tcPr>
          <w:p w:rsidR="00B57C69" w:rsidRPr="001A17A6" w:rsidRDefault="00B57C69">
            <w:pPr>
              <w:pStyle w:val="naiskr"/>
              <w:spacing w:before="0" w:after="0"/>
              <w:ind w:left="57" w:right="57"/>
            </w:pPr>
            <w:r w:rsidRPr="001A17A6">
              <w:t>Nav.</w:t>
            </w:r>
          </w:p>
        </w:tc>
      </w:tr>
    </w:tbl>
    <w:p w:rsidR="00C67E4E" w:rsidRDefault="00C67E4E" w:rsidP="006A6016">
      <w:pPr>
        <w:ind w:firstLine="720"/>
        <w:rPr>
          <w:sz w:val="28"/>
          <w:szCs w:val="28"/>
        </w:rPr>
      </w:pPr>
    </w:p>
    <w:p w:rsidR="00B57C69" w:rsidRPr="006A6016" w:rsidRDefault="00B57C69" w:rsidP="006A6016">
      <w:pPr>
        <w:ind w:firstLine="720"/>
        <w:rPr>
          <w:sz w:val="28"/>
          <w:szCs w:val="28"/>
        </w:rPr>
      </w:pPr>
      <w:r w:rsidRPr="001A17A6">
        <w:rPr>
          <w:sz w:val="28"/>
          <w:szCs w:val="28"/>
        </w:rPr>
        <w:t>Zemkopības ministre</w:t>
      </w:r>
      <w:r w:rsidRPr="001A17A6">
        <w:rPr>
          <w:sz w:val="28"/>
          <w:szCs w:val="28"/>
        </w:rPr>
        <w:tab/>
      </w:r>
      <w:r w:rsidRPr="001A17A6">
        <w:rPr>
          <w:sz w:val="28"/>
          <w:szCs w:val="28"/>
        </w:rPr>
        <w:tab/>
      </w:r>
      <w:r w:rsidRPr="001A17A6">
        <w:rPr>
          <w:sz w:val="28"/>
          <w:szCs w:val="28"/>
        </w:rPr>
        <w:tab/>
      </w:r>
      <w:r w:rsidRPr="001A17A6">
        <w:rPr>
          <w:sz w:val="28"/>
          <w:szCs w:val="28"/>
        </w:rPr>
        <w:tab/>
      </w:r>
      <w:r w:rsidRPr="001A17A6">
        <w:rPr>
          <w:sz w:val="28"/>
          <w:szCs w:val="28"/>
        </w:rPr>
        <w:tab/>
      </w:r>
      <w:r w:rsidRPr="001A17A6">
        <w:rPr>
          <w:sz w:val="28"/>
          <w:szCs w:val="28"/>
        </w:rPr>
        <w:tab/>
        <w:t>L.Straujuma</w:t>
      </w:r>
    </w:p>
    <w:p w:rsidR="00C67E4E" w:rsidRDefault="00C67E4E" w:rsidP="00684628">
      <w:pPr>
        <w:rPr>
          <w:sz w:val="20"/>
          <w:szCs w:val="20"/>
          <w:lang w:eastAsia="en-US"/>
        </w:rPr>
      </w:pPr>
    </w:p>
    <w:p w:rsidR="0089713A" w:rsidRDefault="0089713A" w:rsidP="00684628">
      <w:pPr>
        <w:rPr>
          <w:sz w:val="20"/>
          <w:szCs w:val="20"/>
          <w:lang w:eastAsia="en-US"/>
        </w:rPr>
      </w:pPr>
      <w:bookmarkStart w:id="4" w:name="_GoBack"/>
      <w:bookmarkEnd w:id="4"/>
      <w:r>
        <w:rPr>
          <w:sz w:val="20"/>
          <w:szCs w:val="20"/>
          <w:lang w:eastAsia="en-US"/>
        </w:rPr>
        <w:t>2012.05.16. 16:35</w:t>
      </w:r>
    </w:p>
    <w:p w:rsidR="0089713A" w:rsidRDefault="0089713A" w:rsidP="00684628">
      <w:pPr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724</w:t>
        </w:r>
      </w:fldSimple>
    </w:p>
    <w:p w:rsidR="00B57C69" w:rsidRPr="00215893" w:rsidRDefault="00B57C69" w:rsidP="00684628">
      <w:pPr>
        <w:rPr>
          <w:sz w:val="20"/>
          <w:szCs w:val="20"/>
        </w:rPr>
      </w:pPr>
      <w:r w:rsidRPr="00215893">
        <w:rPr>
          <w:sz w:val="20"/>
          <w:szCs w:val="20"/>
        </w:rPr>
        <w:t>G.Melkins</w:t>
      </w:r>
    </w:p>
    <w:p w:rsidR="00B57C69" w:rsidRPr="00215893" w:rsidRDefault="00B57C69" w:rsidP="00880E3B">
      <w:pPr>
        <w:rPr>
          <w:sz w:val="20"/>
          <w:szCs w:val="20"/>
        </w:rPr>
      </w:pPr>
      <w:r w:rsidRPr="00215893">
        <w:rPr>
          <w:sz w:val="20"/>
          <w:szCs w:val="20"/>
        </w:rPr>
        <w:t>67027207, Gints.Melkins@zm.gov.lv</w:t>
      </w:r>
    </w:p>
    <w:sectPr w:rsidR="00B57C69" w:rsidRPr="00215893" w:rsidSect="0089713A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0D6" w:rsidRDefault="000940D6">
      <w:pPr>
        <w:pStyle w:val="naisnod"/>
      </w:pPr>
      <w:r>
        <w:separator/>
      </w:r>
    </w:p>
  </w:endnote>
  <w:endnote w:type="continuationSeparator" w:id="0">
    <w:p w:rsidR="000940D6" w:rsidRDefault="000940D6">
      <w:pPr>
        <w:pStyle w:val="naisno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69" w:rsidRDefault="00B57C69" w:rsidP="00E72B90">
    <w:pPr>
      <w:pStyle w:val="Kjene"/>
      <w:jc w:val="both"/>
      <w:rPr>
        <w:szCs w:val="20"/>
      </w:rPr>
    </w:pPr>
    <w:r w:rsidRPr="00A9521A">
      <w:rPr>
        <w:sz w:val="20"/>
        <w:szCs w:val="20"/>
      </w:rPr>
      <w:t>ZM</w:t>
    </w:r>
    <w:r w:rsidR="000D64FA">
      <w:rPr>
        <w:sz w:val="20"/>
        <w:szCs w:val="20"/>
      </w:rPr>
      <w:t>Anot_15</w:t>
    </w:r>
    <w:r w:rsidR="00240B48">
      <w:rPr>
        <w:sz w:val="20"/>
        <w:szCs w:val="20"/>
      </w:rPr>
      <w:t>05</w:t>
    </w:r>
    <w:r w:rsidRPr="00A9521A">
      <w:rPr>
        <w:sz w:val="20"/>
        <w:szCs w:val="20"/>
      </w:rPr>
      <w:t xml:space="preserve">12_kvalifikacija; Grozījumi Ministru kabineta 2009.gada 29.septembra noteikumos Nr.1123 „Traktortehnikas vadītāja </w:t>
    </w:r>
    <w:r w:rsidRPr="00A9521A">
      <w:rPr>
        <w:color w:val="000000"/>
        <w:sz w:val="20"/>
        <w:szCs w:val="20"/>
      </w:rPr>
      <w:t>tiesību iegūšanas un atjaunošanas, kā arī traktortehnikas vadītāja apliecības izsniegšanas, apmaiņas un atjaunošanas kārtība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69" w:rsidRDefault="00B57C69" w:rsidP="006F3427">
    <w:pPr>
      <w:pStyle w:val="Kjene"/>
      <w:jc w:val="both"/>
      <w:rPr>
        <w:szCs w:val="20"/>
      </w:rPr>
    </w:pPr>
    <w:r w:rsidRPr="00A9521A">
      <w:rPr>
        <w:sz w:val="20"/>
        <w:szCs w:val="20"/>
      </w:rPr>
      <w:t>ZM</w:t>
    </w:r>
    <w:r w:rsidR="000D64FA">
      <w:rPr>
        <w:sz w:val="20"/>
        <w:szCs w:val="20"/>
      </w:rPr>
      <w:t>Anot_15</w:t>
    </w:r>
    <w:r w:rsidR="00240B48">
      <w:rPr>
        <w:sz w:val="20"/>
        <w:szCs w:val="20"/>
      </w:rPr>
      <w:t>05</w:t>
    </w:r>
    <w:r w:rsidRPr="00A9521A">
      <w:rPr>
        <w:sz w:val="20"/>
        <w:szCs w:val="20"/>
      </w:rPr>
      <w:t xml:space="preserve">12_kvalifikacija; Grozījumi Ministru kabineta 2009.gada 29.septembra noteikumos Nr.1123 „Traktortehnikas vadītāja </w:t>
    </w:r>
    <w:r w:rsidRPr="00A9521A">
      <w:rPr>
        <w:color w:val="000000"/>
        <w:sz w:val="20"/>
        <w:szCs w:val="20"/>
      </w:rPr>
      <w:t>tiesību iegūšanas un atjaunošanas, kā arī traktortehnikas vadītāja apliecības izsniegšanas, apmaiņas un atjaunošanas kārtība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0D6" w:rsidRDefault="000940D6">
      <w:pPr>
        <w:pStyle w:val="naisnod"/>
      </w:pPr>
      <w:r>
        <w:separator/>
      </w:r>
    </w:p>
  </w:footnote>
  <w:footnote w:type="continuationSeparator" w:id="0">
    <w:p w:rsidR="000940D6" w:rsidRDefault="000940D6">
      <w:pPr>
        <w:pStyle w:val="naisno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69" w:rsidRDefault="0025624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B57C69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57C69" w:rsidRDefault="00B57C69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69" w:rsidRDefault="0025624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B57C69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9713A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B57C69" w:rsidRDefault="00B57C69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957"/>
    <w:rsid w:val="00004A0E"/>
    <w:rsid w:val="000158CE"/>
    <w:rsid w:val="00021323"/>
    <w:rsid w:val="00023B79"/>
    <w:rsid w:val="00025889"/>
    <w:rsid w:val="00030DC1"/>
    <w:rsid w:val="000336DF"/>
    <w:rsid w:val="00033794"/>
    <w:rsid w:val="00036EA1"/>
    <w:rsid w:val="00043C60"/>
    <w:rsid w:val="0004707F"/>
    <w:rsid w:val="0004743D"/>
    <w:rsid w:val="0005271E"/>
    <w:rsid w:val="000571C9"/>
    <w:rsid w:val="00060405"/>
    <w:rsid w:val="000940D6"/>
    <w:rsid w:val="000A5D11"/>
    <w:rsid w:val="000B0879"/>
    <w:rsid w:val="000B343F"/>
    <w:rsid w:val="000C02A2"/>
    <w:rsid w:val="000C63F3"/>
    <w:rsid w:val="000C6955"/>
    <w:rsid w:val="000D2FC5"/>
    <w:rsid w:val="000D613D"/>
    <w:rsid w:val="000D64FA"/>
    <w:rsid w:val="000E0F3F"/>
    <w:rsid w:val="000E6D34"/>
    <w:rsid w:val="000F239A"/>
    <w:rsid w:val="000F476D"/>
    <w:rsid w:val="000F6BB5"/>
    <w:rsid w:val="00107D69"/>
    <w:rsid w:val="0011167D"/>
    <w:rsid w:val="001236C7"/>
    <w:rsid w:val="00124AE2"/>
    <w:rsid w:val="001308BD"/>
    <w:rsid w:val="00132B84"/>
    <w:rsid w:val="0013425C"/>
    <w:rsid w:val="00140A0D"/>
    <w:rsid w:val="00146D2B"/>
    <w:rsid w:val="001510C5"/>
    <w:rsid w:val="00183686"/>
    <w:rsid w:val="00186233"/>
    <w:rsid w:val="001910B3"/>
    <w:rsid w:val="0019352B"/>
    <w:rsid w:val="001A17A6"/>
    <w:rsid w:val="001A5364"/>
    <w:rsid w:val="001A664D"/>
    <w:rsid w:val="001C482B"/>
    <w:rsid w:val="001D262D"/>
    <w:rsid w:val="001D7BAE"/>
    <w:rsid w:val="00200C4F"/>
    <w:rsid w:val="00202A18"/>
    <w:rsid w:val="0021067B"/>
    <w:rsid w:val="002116A3"/>
    <w:rsid w:val="00215893"/>
    <w:rsid w:val="002256DD"/>
    <w:rsid w:val="00240B48"/>
    <w:rsid w:val="0024264D"/>
    <w:rsid w:val="0025624C"/>
    <w:rsid w:val="00257CD4"/>
    <w:rsid w:val="00263821"/>
    <w:rsid w:val="00270DEE"/>
    <w:rsid w:val="00274248"/>
    <w:rsid w:val="002777A0"/>
    <w:rsid w:val="002943F9"/>
    <w:rsid w:val="00295688"/>
    <w:rsid w:val="002A1F6A"/>
    <w:rsid w:val="002A511C"/>
    <w:rsid w:val="002A78A4"/>
    <w:rsid w:val="002B3CFE"/>
    <w:rsid w:val="002C627B"/>
    <w:rsid w:val="002D38BB"/>
    <w:rsid w:val="002D69FF"/>
    <w:rsid w:val="002D6BB0"/>
    <w:rsid w:val="002E5F6A"/>
    <w:rsid w:val="002F4D17"/>
    <w:rsid w:val="003040EA"/>
    <w:rsid w:val="00305A02"/>
    <w:rsid w:val="00312096"/>
    <w:rsid w:val="0032203D"/>
    <w:rsid w:val="00324F21"/>
    <w:rsid w:val="00336F40"/>
    <w:rsid w:val="00340BA5"/>
    <w:rsid w:val="0034363E"/>
    <w:rsid w:val="00351213"/>
    <w:rsid w:val="00362B6A"/>
    <w:rsid w:val="0036420A"/>
    <w:rsid w:val="00366DA7"/>
    <w:rsid w:val="00380244"/>
    <w:rsid w:val="003915AB"/>
    <w:rsid w:val="003925A7"/>
    <w:rsid w:val="00392C12"/>
    <w:rsid w:val="00394DFC"/>
    <w:rsid w:val="00396387"/>
    <w:rsid w:val="0039714E"/>
    <w:rsid w:val="003A0732"/>
    <w:rsid w:val="003C15DF"/>
    <w:rsid w:val="003C24AE"/>
    <w:rsid w:val="003C4049"/>
    <w:rsid w:val="003D22B0"/>
    <w:rsid w:val="003D33E9"/>
    <w:rsid w:val="003D6104"/>
    <w:rsid w:val="003D6AAD"/>
    <w:rsid w:val="003E0326"/>
    <w:rsid w:val="003E4108"/>
    <w:rsid w:val="003E43AF"/>
    <w:rsid w:val="003F5862"/>
    <w:rsid w:val="00404F74"/>
    <w:rsid w:val="00411D43"/>
    <w:rsid w:val="004161E5"/>
    <w:rsid w:val="00420D79"/>
    <w:rsid w:val="00430E31"/>
    <w:rsid w:val="00435BB6"/>
    <w:rsid w:val="00445EA3"/>
    <w:rsid w:val="00446440"/>
    <w:rsid w:val="004557C5"/>
    <w:rsid w:val="00456C58"/>
    <w:rsid w:val="004632C3"/>
    <w:rsid w:val="00485F0A"/>
    <w:rsid w:val="00495998"/>
    <w:rsid w:val="00497369"/>
    <w:rsid w:val="004A1774"/>
    <w:rsid w:val="004B0FB4"/>
    <w:rsid w:val="004B1233"/>
    <w:rsid w:val="004C0D13"/>
    <w:rsid w:val="004C19F9"/>
    <w:rsid w:val="004D3F66"/>
    <w:rsid w:val="004F19B9"/>
    <w:rsid w:val="004F2472"/>
    <w:rsid w:val="004F302C"/>
    <w:rsid w:val="004F3565"/>
    <w:rsid w:val="00510DE7"/>
    <w:rsid w:val="00521F0A"/>
    <w:rsid w:val="00526EF3"/>
    <w:rsid w:val="00534211"/>
    <w:rsid w:val="005447A9"/>
    <w:rsid w:val="00553C8A"/>
    <w:rsid w:val="00557C25"/>
    <w:rsid w:val="00565AC8"/>
    <w:rsid w:val="0058311F"/>
    <w:rsid w:val="00584B8F"/>
    <w:rsid w:val="005855B1"/>
    <w:rsid w:val="005A12A9"/>
    <w:rsid w:val="005A5045"/>
    <w:rsid w:val="005B37EC"/>
    <w:rsid w:val="005C706F"/>
    <w:rsid w:val="005D1365"/>
    <w:rsid w:val="005D2E36"/>
    <w:rsid w:val="005D46BC"/>
    <w:rsid w:val="005F03A4"/>
    <w:rsid w:val="005F788F"/>
    <w:rsid w:val="006033BF"/>
    <w:rsid w:val="00604BFA"/>
    <w:rsid w:val="006230CF"/>
    <w:rsid w:val="0062486A"/>
    <w:rsid w:val="00631007"/>
    <w:rsid w:val="00646958"/>
    <w:rsid w:val="00651CC6"/>
    <w:rsid w:val="00654C8B"/>
    <w:rsid w:val="006562EF"/>
    <w:rsid w:val="0065630E"/>
    <w:rsid w:val="006605F5"/>
    <w:rsid w:val="006606C3"/>
    <w:rsid w:val="00670388"/>
    <w:rsid w:val="0067267D"/>
    <w:rsid w:val="00674552"/>
    <w:rsid w:val="00674C54"/>
    <w:rsid w:val="00684628"/>
    <w:rsid w:val="00686F59"/>
    <w:rsid w:val="006A3DA3"/>
    <w:rsid w:val="006A6016"/>
    <w:rsid w:val="006B01BB"/>
    <w:rsid w:val="006B112F"/>
    <w:rsid w:val="006C060F"/>
    <w:rsid w:val="006D2B36"/>
    <w:rsid w:val="006D388A"/>
    <w:rsid w:val="006D4BB7"/>
    <w:rsid w:val="006E2615"/>
    <w:rsid w:val="006F3427"/>
    <w:rsid w:val="006F69EE"/>
    <w:rsid w:val="0070413A"/>
    <w:rsid w:val="007069B3"/>
    <w:rsid w:val="007179CC"/>
    <w:rsid w:val="007353A6"/>
    <w:rsid w:val="007356D2"/>
    <w:rsid w:val="00744957"/>
    <w:rsid w:val="00753217"/>
    <w:rsid w:val="00756F3B"/>
    <w:rsid w:val="00766A2C"/>
    <w:rsid w:val="00775FC4"/>
    <w:rsid w:val="00777704"/>
    <w:rsid w:val="00780AB7"/>
    <w:rsid w:val="007C4FDA"/>
    <w:rsid w:val="007C77BC"/>
    <w:rsid w:val="007D24A3"/>
    <w:rsid w:val="007F4BFF"/>
    <w:rsid w:val="00815E6B"/>
    <w:rsid w:val="0081767D"/>
    <w:rsid w:val="008233E3"/>
    <w:rsid w:val="00824C47"/>
    <w:rsid w:val="0082563E"/>
    <w:rsid w:val="00825DC2"/>
    <w:rsid w:val="00826E46"/>
    <w:rsid w:val="00842D09"/>
    <w:rsid w:val="008453BA"/>
    <w:rsid w:val="00845E00"/>
    <w:rsid w:val="00851D4C"/>
    <w:rsid w:val="0085680E"/>
    <w:rsid w:val="008673BF"/>
    <w:rsid w:val="00876831"/>
    <w:rsid w:val="00880E3B"/>
    <w:rsid w:val="0089713A"/>
    <w:rsid w:val="008A4C45"/>
    <w:rsid w:val="008B2380"/>
    <w:rsid w:val="008B368D"/>
    <w:rsid w:val="008C0C88"/>
    <w:rsid w:val="008C29C4"/>
    <w:rsid w:val="008D37B8"/>
    <w:rsid w:val="008E0742"/>
    <w:rsid w:val="008E37C8"/>
    <w:rsid w:val="00926EDF"/>
    <w:rsid w:val="00930F63"/>
    <w:rsid w:val="009357B8"/>
    <w:rsid w:val="009458C6"/>
    <w:rsid w:val="009519D4"/>
    <w:rsid w:val="0095614C"/>
    <w:rsid w:val="00957B99"/>
    <w:rsid w:val="00963B57"/>
    <w:rsid w:val="00965A60"/>
    <w:rsid w:val="009770C6"/>
    <w:rsid w:val="009836FD"/>
    <w:rsid w:val="00993EC1"/>
    <w:rsid w:val="009A36EE"/>
    <w:rsid w:val="009B730F"/>
    <w:rsid w:val="009C6AAD"/>
    <w:rsid w:val="009E6D68"/>
    <w:rsid w:val="009E6F5F"/>
    <w:rsid w:val="009F020D"/>
    <w:rsid w:val="009F0BCA"/>
    <w:rsid w:val="009F149F"/>
    <w:rsid w:val="009F567C"/>
    <w:rsid w:val="00A014F4"/>
    <w:rsid w:val="00A01EFF"/>
    <w:rsid w:val="00A1548D"/>
    <w:rsid w:val="00A16380"/>
    <w:rsid w:val="00A16649"/>
    <w:rsid w:val="00A16A5E"/>
    <w:rsid w:val="00A327E6"/>
    <w:rsid w:val="00A529F6"/>
    <w:rsid w:val="00A55D3C"/>
    <w:rsid w:val="00A74BDA"/>
    <w:rsid w:val="00A82B17"/>
    <w:rsid w:val="00A86484"/>
    <w:rsid w:val="00A91E67"/>
    <w:rsid w:val="00A920B9"/>
    <w:rsid w:val="00A9521A"/>
    <w:rsid w:val="00A96CFE"/>
    <w:rsid w:val="00AA447F"/>
    <w:rsid w:val="00AB3341"/>
    <w:rsid w:val="00AB5CB6"/>
    <w:rsid w:val="00AB6FB3"/>
    <w:rsid w:val="00AC161F"/>
    <w:rsid w:val="00AC1989"/>
    <w:rsid w:val="00AD4231"/>
    <w:rsid w:val="00AE0A42"/>
    <w:rsid w:val="00AE18D3"/>
    <w:rsid w:val="00AE198F"/>
    <w:rsid w:val="00B00ECF"/>
    <w:rsid w:val="00B0519A"/>
    <w:rsid w:val="00B1204B"/>
    <w:rsid w:val="00B12962"/>
    <w:rsid w:val="00B335CC"/>
    <w:rsid w:val="00B35D85"/>
    <w:rsid w:val="00B3711E"/>
    <w:rsid w:val="00B41BC6"/>
    <w:rsid w:val="00B44888"/>
    <w:rsid w:val="00B47920"/>
    <w:rsid w:val="00B50B22"/>
    <w:rsid w:val="00B57C69"/>
    <w:rsid w:val="00B73BDB"/>
    <w:rsid w:val="00B73D80"/>
    <w:rsid w:val="00B74EEC"/>
    <w:rsid w:val="00B86C5E"/>
    <w:rsid w:val="00B876B0"/>
    <w:rsid w:val="00B9614B"/>
    <w:rsid w:val="00BA1128"/>
    <w:rsid w:val="00BA3E30"/>
    <w:rsid w:val="00BC13AE"/>
    <w:rsid w:val="00BD2242"/>
    <w:rsid w:val="00BE0513"/>
    <w:rsid w:val="00BE0949"/>
    <w:rsid w:val="00BE41A1"/>
    <w:rsid w:val="00BF4A2D"/>
    <w:rsid w:val="00BF5403"/>
    <w:rsid w:val="00C02369"/>
    <w:rsid w:val="00C027CC"/>
    <w:rsid w:val="00C03898"/>
    <w:rsid w:val="00C125DA"/>
    <w:rsid w:val="00C12C0B"/>
    <w:rsid w:val="00C14824"/>
    <w:rsid w:val="00C159F4"/>
    <w:rsid w:val="00C2541A"/>
    <w:rsid w:val="00C25866"/>
    <w:rsid w:val="00C26CD0"/>
    <w:rsid w:val="00C27D87"/>
    <w:rsid w:val="00C316B4"/>
    <w:rsid w:val="00C50CAA"/>
    <w:rsid w:val="00C55B2F"/>
    <w:rsid w:val="00C63AD3"/>
    <w:rsid w:val="00C65E1A"/>
    <w:rsid w:val="00C67E4E"/>
    <w:rsid w:val="00C76A3C"/>
    <w:rsid w:val="00C80D0E"/>
    <w:rsid w:val="00C87CF7"/>
    <w:rsid w:val="00C9140C"/>
    <w:rsid w:val="00C96420"/>
    <w:rsid w:val="00C97E37"/>
    <w:rsid w:val="00CA3CE5"/>
    <w:rsid w:val="00CC0D13"/>
    <w:rsid w:val="00CD328A"/>
    <w:rsid w:val="00CE5752"/>
    <w:rsid w:val="00CE7705"/>
    <w:rsid w:val="00D0295E"/>
    <w:rsid w:val="00D11062"/>
    <w:rsid w:val="00D137AE"/>
    <w:rsid w:val="00D13A46"/>
    <w:rsid w:val="00D15557"/>
    <w:rsid w:val="00D25821"/>
    <w:rsid w:val="00D35ECD"/>
    <w:rsid w:val="00D54F8E"/>
    <w:rsid w:val="00D57D4A"/>
    <w:rsid w:val="00D61CE1"/>
    <w:rsid w:val="00D9108B"/>
    <w:rsid w:val="00DB0397"/>
    <w:rsid w:val="00DB69D0"/>
    <w:rsid w:val="00DC0418"/>
    <w:rsid w:val="00DC58CB"/>
    <w:rsid w:val="00DD3DBF"/>
    <w:rsid w:val="00DD67F2"/>
    <w:rsid w:val="00DE176D"/>
    <w:rsid w:val="00DF22BF"/>
    <w:rsid w:val="00DF6E13"/>
    <w:rsid w:val="00E0117C"/>
    <w:rsid w:val="00E23B10"/>
    <w:rsid w:val="00E2651B"/>
    <w:rsid w:val="00E45335"/>
    <w:rsid w:val="00E62A2F"/>
    <w:rsid w:val="00E67802"/>
    <w:rsid w:val="00E702E0"/>
    <w:rsid w:val="00E72B90"/>
    <w:rsid w:val="00E73D17"/>
    <w:rsid w:val="00E91E2D"/>
    <w:rsid w:val="00EA63C5"/>
    <w:rsid w:val="00EA6FB1"/>
    <w:rsid w:val="00EB16A5"/>
    <w:rsid w:val="00ED6C52"/>
    <w:rsid w:val="00ED766F"/>
    <w:rsid w:val="00EE1B4B"/>
    <w:rsid w:val="00EF6AC4"/>
    <w:rsid w:val="00F00966"/>
    <w:rsid w:val="00F03108"/>
    <w:rsid w:val="00F133A2"/>
    <w:rsid w:val="00F13402"/>
    <w:rsid w:val="00F163AB"/>
    <w:rsid w:val="00F22B6C"/>
    <w:rsid w:val="00F312B4"/>
    <w:rsid w:val="00F31E04"/>
    <w:rsid w:val="00F3343D"/>
    <w:rsid w:val="00F44B3D"/>
    <w:rsid w:val="00F61224"/>
    <w:rsid w:val="00F61CDC"/>
    <w:rsid w:val="00F67F73"/>
    <w:rsid w:val="00F71DB3"/>
    <w:rsid w:val="00F81D13"/>
    <w:rsid w:val="00F86C5B"/>
    <w:rsid w:val="00F95E82"/>
    <w:rsid w:val="00FA73E6"/>
    <w:rsid w:val="00FB04C2"/>
    <w:rsid w:val="00FB2D8B"/>
    <w:rsid w:val="00FC1367"/>
    <w:rsid w:val="00FC6A1B"/>
    <w:rsid w:val="00FD388E"/>
    <w:rsid w:val="00FD3B9D"/>
    <w:rsid w:val="00FD6A6E"/>
    <w:rsid w:val="00FF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1664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ais"/>
    <w:uiPriority w:val="99"/>
    <w:rsid w:val="00A16649"/>
    <w:pPr>
      <w:spacing w:before="100" w:beforeAutospacing="1" w:after="100" w:afterAutospacing="1"/>
    </w:pPr>
  </w:style>
  <w:style w:type="paragraph" w:customStyle="1" w:styleId="CharCharRakstzRakstzCharChar">
    <w:name w:val="Char Char Rakstz. Rakstz. Char Char"/>
    <w:basedOn w:val="Parastais"/>
    <w:autoRedefine/>
    <w:uiPriority w:val="99"/>
    <w:rsid w:val="00A16649"/>
    <w:pPr>
      <w:spacing w:before="40"/>
    </w:pPr>
    <w:rPr>
      <w:lang w:val="pl-PL" w:eastAsia="pl-PL"/>
    </w:rPr>
  </w:style>
  <w:style w:type="paragraph" w:customStyle="1" w:styleId="naisnod">
    <w:name w:val="naisnod"/>
    <w:basedOn w:val="Parastais"/>
    <w:uiPriority w:val="99"/>
    <w:rsid w:val="00A16649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Parastais"/>
    <w:uiPriority w:val="99"/>
    <w:rsid w:val="00A16649"/>
    <w:pPr>
      <w:spacing w:before="75" w:after="75"/>
    </w:pPr>
  </w:style>
  <w:style w:type="paragraph" w:styleId="Vresteksts">
    <w:name w:val="footnote text"/>
    <w:basedOn w:val="Parastais"/>
    <w:link w:val="VrestekstsRakstz"/>
    <w:uiPriority w:val="99"/>
    <w:semiHidden/>
    <w:rsid w:val="00A16649"/>
    <w:rPr>
      <w:sz w:val="20"/>
      <w:szCs w:val="20"/>
      <w:lang/>
    </w:rPr>
  </w:style>
  <w:style w:type="character" w:customStyle="1" w:styleId="VrestekstsRakstz">
    <w:name w:val="Vēres teksts Rakstz."/>
    <w:link w:val="Vresteksts"/>
    <w:uiPriority w:val="99"/>
    <w:semiHidden/>
    <w:locked/>
    <w:rsid w:val="00F00966"/>
    <w:rPr>
      <w:rFonts w:cs="Times New Roman"/>
      <w:sz w:val="20"/>
      <w:szCs w:val="20"/>
    </w:rPr>
  </w:style>
  <w:style w:type="paragraph" w:styleId="Pamatteksts">
    <w:name w:val="Body Text"/>
    <w:basedOn w:val="Parastais"/>
    <w:link w:val="PamattekstsRakstz"/>
    <w:uiPriority w:val="99"/>
    <w:rsid w:val="00A16649"/>
    <w:pPr>
      <w:jc w:val="right"/>
    </w:pPr>
    <w:rPr>
      <w:lang/>
    </w:rPr>
  </w:style>
  <w:style w:type="character" w:customStyle="1" w:styleId="PamattekstsRakstz">
    <w:name w:val="Pamatteksts Rakstz."/>
    <w:link w:val="Pamatteksts"/>
    <w:uiPriority w:val="99"/>
    <w:semiHidden/>
    <w:locked/>
    <w:rsid w:val="00F00966"/>
    <w:rPr>
      <w:rFonts w:cs="Times New Roman"/>
      <w:sz w:val="24"/>
      <w:szCs w:val="24"/>
    </w:rPr>
  </w:style>
  <w:style w:type="character" w:styleId="Izclums">
    <w:name w:val="Emphasis"/>
    <w:uiPriority w:val="99"/>
    <w:qFormat/>
    <w:rsid w:val="00A16649"/>
    <w:rPr>
      <w:rFonts w:cs="Times New Roman"/>
      <w:i/>
      <w:iCs/>
    </w:rPr>
  </w:style>
  <w:style w:type="paragraph" w:customStyle="1" w:styleId="naisf">
    <w:name w:val="naisf"/>
    <w:basedOn w:val="Parastais"/>
    <w:uiPriority w:val="99"/>
    <w:rsid w:val="00A16649"/>
    <w:pPr>
      <w:spacing w:before="75" w:after="75"/>
      <w:ind w:firstLine="375"/>
      <w:jc w:val="both"/>
    </w:pPr>
  </w:style>
  <w:style w:type="table" w:styleId="Reatabula">
    <w:name w:val="Table Grid"/>
    <w:basedOn w:val="Parastatabula"/>
    <w:uiPriority w:val="99"/>
    <w:rsid w:val="00A16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zteiksmgs">
    <w:name w:val="Strong"/>
    <w:uiPriority w:val="99"/>
    <w:qFormat/>
    <w:rsid w:val="00A16649"/>
    <w:rPr>
      <w:rFonts w:cs="Times New Roman"/>
      <w:b/>
      <w:bCs/>
    </w:rPr>
  </w:style>
  <w:style w:type="paragraph" w:styleId="Pamattekstsaratkpi">
    <w:name w:val="Body Text Indent"/>
    <w:basedOn w:val="Parastais"/>
    <w:link w:val="PamattekstsaratkpiRakstz"/>
    <w:uiPriority w:val="99"/>
    <w:rsid w:val="00A16649"/>
    <w:pPr>
      <w:spacing w:after="120"/>
      <w:ind w:left="283"/>
    </w:pPr>
    <w:rPr>
      <w:lang/>
    </w:rPr>
  </w:style>
  <w:style w:type="character" w:customStyle="1" w:styleId="PamattekstsaratkpiRakstz">
    <w:name w:val="Pamatteksts ar atkāpi Rakstz."/>
    <w:link w:val="Pamattekstsaratkpi"/>
    <w:uiPriority w:val="99"/>
    <w:semiHidden/>
    <w:locked/>
    <w:rsid w:val="00F00966"/>
    <w:rPr>
      <w:rFonts w:cs="Times New Roman"/>
      <w:sz w:val="24"/>
      <w:szCs w:val="24"/>
    </w:rPr>
  </w:style>
  <w:style w:type="paragraph" w:styleId="Galvene">
    <w:name w:val="header"/>
    <w:basedOn w:val="Parastais"/>
    <w:link w:val="GalveneRakstz"/>
    <w:uiPriority w:val="99"/>
    <w:rsid w:val="00A16649"/>
    <w:pPr>
      <w:tabs>
        <w:tab w:val="center" w:pos="4153"/>
        <w:tab w:val="right" w:pos="8306"/>
      </w:tabs>
    </w:pPr>
    <w:rPr>
      <w:lang/>
    </w:rPr>
  </w:style>
  <w:style w:type="character" w:customStyle="1" w:styleId="GalveneRakstz">
    <w:name w:val="Galvene Rakstz."/>
    <w:link w:val="Galvene"/>
    <w:uiPriority w:val="99"/>
    <w:semiHidden/>
    <w:locked/>
    <w:rsid w:val="00F00966"/>
    <w:rPr>
      <w:rFonts w:cs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A16649"/>
    <w:pPr>
      <w:tabs>
        <w:tab w:val="center" w:pos="4153"/>
        <w:tab w:val="right" w:pos="8306"/>
      </w:tabs>
    </w:pPr>
    <w:rPr>
      <w:lang/>
    </w:rPr>
  </w:style>
  <w:style w:type="character" w:customStyle="1" w:styleId="KjeneRakstz">
    <w:name w:val="Kājene Rakstz."/>
    <w:link w:val="Kjene"/>
    <w:uiPriority w:val="99"/>
    <w:semiHidden/>
    <w:locked/>
    <w:rsid w:val="00F00966"/>
    <w:rPr>
      <w:rFonts w:cs="Times New Roman"/>
      <w:sz w:val="24"/>
      <w:szCs w:val="24"/>
    </w:rPr>
  </w:style>
  <w:style w:type="character" w:styleId="Lappusesnumurs">
    <w:name w:val="page number"/>
    <w:uiPriority w:val="99"/>
    <w:rsid w:val="00A16649"/>
    <w:rPr>
      <w:rFonts w:cs="Times New Roman"/>
    </w:rPr>
  </w:style>
  <w:style w:type="paragraph" w:styleId="Komentrateksts">
    <w:name w:val="annotation text"/>
    <w:basedOn w:val="Parastais"/>
    <w:link w:val="KomentratekstsRakstz"/>
    <w:uiPriority w:val="99"/>
    <w:rsid w:val="00A16649"/>
    <w:rPr>
      <w:sz w:val="20"/>
      <w:szCs w:val="20"/>
      <w:lang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F00966"/>
    <w:rPr>
      <w:rFonts w:cs="Times New Roman"/>
      <w:sz w:val="20"/>
      <w:szCs w:val="20"/>
    </w:rPr>
  </w:style>
  <w:style w:type="character" w:styleId="Komentraatsauce">
    <w:name w:val="annotation reference"/>
    <w:uiPriority w:val="99"/>
    <w:semiHidden/>
    <w:rsid w:val="00A16649"/>
    <w:rPr>
      <w:rFonts w:cs="Times New Roman"/>
      <w:sz w:val="16"/>
      <w:szCs w:val="16"/>
    </w:rPr>
  </w:style>
  <w:style w:type="paragraph" w:styleId="Balonteksts">
    <w:name w:val="Balloon Text"/>
    <w:basedOn w:val="Parastais"/>
    <w:link w:val="BalontekstsRakstz"/>
    <w:uiPriority w:val="99"/>
    <w:semiHidden/>
    <w:rsid w:val="00A16649"/>
    <w:rPr>
      <w:sz w:val="2"/>
      <w:szCs w:val="20"/>
      <w:lang/>
    </w:rPr>
  </w:style>
  <w:style w:type="character" w:customStyle="1" w:styleId="BalontekstsRakstz">
    <w:name w:val="Balonteksts Rakstz."/>
    <w:link w:val="Balonteksts"/>
    <w:uiPriority w:val="99"/>
    <w:semiHidden/>
    <w:locked/>
    <w:rsid w:val="00F00966"/>
    <w:rPr>
      <w:rFonts w:cs="Times New Roman"/>
      <w:sz w:val="2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A1664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F00966"/>
    <w:rPr>
      <w:rFonts w:cs="Times New Roman"/>
      <w:b/>
      <w:bCs/>
      <w:sz w:val="20"/>
      <w:szCs w:val="20"/>
    </w:rPr>
  </w:style>
  <w:style w:type="paragraph" w:styleId="ParastaisWeb">
    <w:name w:val="Normal (Web)"/>
    <w:basedOn w:val="Parastais"/>
    <w:uiPriority w:val="99"/>
    <w:rsid w:val="00456C5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F476D"/>
    <w:rPr>
      <w:rFonts w:cs="Times New Roman"/>
    </w:rPr>
  </w:style>
  <w:style w:type="character" w:styleId="Hipersaite">
    <w:name w:val="Hyperlink"/>
    <w:uiPriority w:val="99"/>
    <w:rsid w:val="00B41BC6"/>
    <w:rPr>
      <w:rFonts w:cs="Times New Roman"/>
      <w:color w:val="0000FF"/>
      <w:u w:val="single"/>
    </w:rPr>
  </w:style>
  <w:style w:type="character" w:styleId="Izmantotahipersaite">
    <w:name w:val="FollowedHyperlink"/>
    <w:uiPriority w:val="99"/>
    <w:rsid w:val="00B41BC6"/>
    <w:rPr>
      <w:rFonts w:cs="Times New Roman"/>
      <w:color w:val="800080"/>
      <w:u w:val="single"/>
    </w:rPr>
  </w:style>
  <w:style w:type="paragraph" w:customStyle="1" w:styleId="naislab">
    <w:name w:val="naislab"/>
    <w:basedOn w:val="Parastais"/>
    <w:uiPriority w:val="99"/>
    <w:rsid w:val="007D24A3"/>
    <w:pPr>
      <w:spacing w:before="100" w:beforeAutospacing="1" w:after="100" w:afterAutospacing="1"/>
    </w:pPr>
  </w:style>
  <w:style w:type="paragraph" w:customStyle="1" w:styleId="RakstzRakstzRakstzCharChar">
    <w:name w:val="Rakstz. Rakstz. Rakstz. Char Char"/>
    <w:basedOn w:val="Parastais"/>
    <w:uiPriority w:val="99"/>
    <w:rsid w:val="007D24A3"/>
    <w:pPr>
      <w:spacing w:before="40"/>
    </w:pPr>
    <w:rPr>
      <w:lang w:val="pl-PL" w:eastAsia="pl-PL"/>
    </w:rPr>
  </w:style>
  <w:style w:type="paragraph" w:customStyle="1" w:styleId="tvhtml">
    <w:name w:val="tv_html"/>
    <w:basedOn w:val="Parastais"/>
    <w:uiPriority w:val="99"/>
    <w:rsid w:val="006D2B36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57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7014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2285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701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22857015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70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7015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5366</Characters>
  <Application>Microsoft Office Word</Application>
  <DocSecurity>0</DocSecurity>
  <Lines>198</Lines>
  <Paragraphs>108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2009.gada 29.septembra noteikumos Nr.1123 "Traktortehnikas vadītāja tiesību iegūšanas un atjaunošanas, kā arī traktortehnikas vadītāja apliecības izsniegšanas, apmaiņas un atjaunošanas kārtība" sākotnējās ietekmes novērtējuma z</vt:lpstr>
    </vt:vector>
  </TitlesOfParts>
  <Company>ZM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29.septembra noteikumos Nr.1123 "Traktortehnikas vadītāja tiesību iegūšanas un atjaunošanas, kā arī traktortehnikas vadītāja apliecības izsniegšanas, apmaiņas un atjaunošanas kārtība" sākotnējās ietekmes novērtējuma ziņojums </dc:title>
  <dc:subject>Anotācija</dc:subject>
  <dc:creator>Gints Melkins</dc:creator>
  <cp:keywords/>
  <dc:description>Gints.Melkins@zm.gov.lv,67027207</dc:description>
  <cp:lastModifiedBy>Renārs Žagars</cp:lastModifiedBy>
  <cp:revision>3</cp:revision>
  <cp:lastPrinted>2012-02-06T11:30:00Z</cp:lastPrinted>
  <dcterms:created xsi:type="dcterms:W3CDTF">2012-05-16T13:25:00Z</dcterms:created>
  <dcterms:modified xsi:type="dcterms:W3CDTF">2012-05-16T13:36:00Z</dcterms:modified>
</cp:coreProperties>
</file>