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600" w:rsidRPr="006506B7" w:rsidRDefault="00DB3600" w:rsidP="006506B7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6506B7">
        <w:rPr>
          <w:b/>
          <w:sz w:val="28"/>
          <w:szCs w:val="28"/>
        </w:rPr>
        <w:t>Ministru kabineta noteikumu projekta</w:t>
      </w:r>
    </w:p>
    <w:bookmarkEnd w:id="0"/>
    <w:bookmarkEnd w:id="1"/>
    <w:p w:rsidR="00DB3600" w:rsidRDefault="00DB3600" w:rsidP="006506B7">
      <w:pPr>
        <w:jc w:val="center"/>
        <w:rPr>
          <w:b/>
          <w:sz w:val="28"/>
          <w:szCs w:val="28"/>
        </w:rPr>
      </w:pPr>
      <w:r w:rsidRPr="00D418C4">
        <w:rPr>
          <w:b/>
          <w:sz w:val="28"/>
          <w:szCs w:val="28"/>
        </w:rPr>
        <w:t xml:space="preserve">„Grozījumi Ministru kabineta 2010.gada 23.marta noteikumos Nr.295 „Noteikumi par valsts un Eiropas Savienības lauku attīstības atbalsta piešķiršanu, administrēšanu un uzraudzību vides un lauku </w:t>
      </w:r>
    </w:p>
    <w:p w:rsidR="00DB3600" w:rsidRPr="00D418C4" w:rsidRDefault="00DB3600" w:rsidP="006506B7">
      <w:pPr>
        <w:jc w:val="center"/>
        <w:rPr>
          <w:b/>
          <w:sz w:val="28"/>
          <w:szCs w:val="28"/>
        </w:rPr>
      </w:pPr>
      <w:r w:rsidRPr="00D418C4">
        <w:rPr>
          <w:b/>
          <w:sz w:val="28"/>
          <w:szCs w:val="28"/>
        </w:rPr>
        <w:t xml:space="preserve">ainavas uzlabošanai”” </w:t>
      </w:r>
    </w:p>
    <w:p w:rsidR="00DB3600" w:rsidRPr="006506B7" w:rsidRDefault="00DB3600" w:rsidP="006506B7">
      <w:pPr>
        <w:jc w:val="center"/>
        <w:rPr>
          <w:b/>
          <w:bCs/>
          <w:sz w:val="28"/>
          <w:szCs w:val="28"/>
        </w:rPr>
      </w:pPr>
      <w:r w:rsidRPr="006506B7">
        <w:rPr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6506B7">
          <w:rPr>
            <w:b/>
            <w:bCs/>
            <w:sz w:val="28"/>
            <w:szCs w:val="28"/>
          </w:rPr>
          <w:t>ziņojums</w:t>
        </w:r>
      </w:smartTag>
      <w:r w:rsidRPr="006506B7">
        <w:rPr>
          <w:b/>
          <w:bCs/>
          <w:sz w:val="28"/>
          <w:szCs w:val="28"/>
        </w:rPr>
        <w:t xml:space="preserve"> (anotācija)</w:t>
      </w:r>
      <w:bookmarkEnd w:id="2"/>
      <w:bookmarkEnd w:id="3"/>
    </w:p>
    <w:p w:rsidR="00DB3600" w:rsidRDefault="00DB3600" w:rsidP="00EE3F75">
      <w:pPr>
        <w:jc w:val="center"/>
        <w:rPr>
          <w:b/>
          <w:bCs/>
          <w:iCs/>
        </w:rPr>
      </w:pPr>
    </w:p>
    <w:p w:rsidR="00DB3600" w:rsidRPr="006038D8" w:rsidRDefault="00DB3600" w:rsidP="00EE3F75">
      <w:pPr>
        <w:jc w:val="center"/>
        <w:rPr>
          <w:b/>
          <w:bCs/>
          <w:iCs/>
        </w:rPr>
      </w:pPr>
    </w:p>
    <w:tbl>
      <w:tblPr>
        <w:tblW w:w="9498" w:type="dxa"/>
        <w:jc w:val="center"/>
        <w:tblInd w:w="-11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"/>
        <w:gridCol w:w="1692"/>
        <w:gridCol w:w="7513"/>
      </w:tblGrid>
      <w:tr w:rsidR="00DB3600" w:rsidRPr="00426B96" w:rsidTr="00951F78">
        <w:trPr>
          <w:jc w:val="center"/>
        </w:trPr>
        <w:tc>
          <w:tcPr>
            <w:tcW w:w="949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Pr="00426B96" w:rsidRDefault="00DB3600" w:rsidP="00BE1C3C">
            <w:pPr>
              <w:snapToGrid w:val="0"/>
              <w:jc w:val="center"/>
            </w:pPr>
            <w:r w:rsidRPr="00426B96">
              <w:rPr>
                <w:b/>
                <w:bCs/>
              </w:rPr>
              <w:t>I. Tiesību akta projekta izstrādes nepieciešamība</w:t>
            </w:r>
          </w:p>
        </w:tc>
      </w:tr>
      <w:tr w:rsidR="00DB3600" w:rsidRPr="00426B96" w:rsidTr="00951F78">
        <w:trPr>
          <w:trHeight w:val="457"/>
          <w:jc w:val="center"/>
        </w:trPr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Pr="00426B96" w:rsidRDefault="00DB3600">
            <w:pPr>
              <w:snapToGrid w:val="0"/>
              <w:jc w:val="both"/>
            </w:pPr>
            <w:r w:rsidRPr="00426B96">
              <w:t>1.</w:t>
            </w:r>
          </w:p>
        </w:tc>
        <w:tc>
          <w:tcPr>
            <w:tcW w:w="1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Pr="00426B96" w:rsidRDefault="00DB3600">
            <w:pPr>
              <w:snapToGrid w:val="0"/>
              <w:jc w:val="both"/>
            </w:pPr>
            <w:r w:rsidRPr="00426B96">
              <w:t>Pamatojums</w:t>
            </w:r>
          </w:p>
        </w:tc>
        <w:tc>
          <w:tcPr>
            <w:tcW w:w="7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Pr="00426B96" w:rsidRDefault="00DB3600" w:rsidP="001A3D7D">
            <w:pPr>
              <w:ind w:firstLine="222"/>
              <w:jc w:val="both"/>
            </w:pPr>
            <w:r w:rsidRPr="00F5557E">
              <w:t>Lauksaimniecības un</w:t>
            </w:r>
            <w:r>
              <w:t xml:space="preserve"> </w:t>
            </w:r>
            <w:r w:rsidRPr="00F5557E">
              <w:t>lauku attīstības likuma</w:t>
            </w:r>
            <w:r>
              <w:t xml:space="preserve"> </w:t>
            </w:r>
            <w:r w:rsidRPr="00F5557E">
              <w:t>5.panta ceturt</w:t>
            </w:r>
            <w:r>
              <w:t>ā un septītā</w:t>
            </w:r>
            <w:r w:rsidRPr="00F5557E">
              <w:t xml:space="preserve"> daļ</w:t>
            </w:r>
            <w:r w:rsidR="00B94FCA">
              <w:t>a</w:t>
            </w:r>
          </w:p>
        </w:tc>
      </w:tr>
      <w:tr w:rsidR="00DB3600" w:rsidRPr="00426B96" w:rsidTr="00951F78">
        <w:trPr>
          <w:trHeight w:val="809"/>
          <w:jc w:val="center"/>
        </w:trPr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Pr="00426B96" w:rsidRDefault="00DB3600">
            <w:pPr>
              <w:snapToGrid w:val="0"/>
              <w:jc w:val="both"/>
            </w:pPr>
            <w:r w:rsidRPr="00426B96">
              <w:t>2.</w:t>
            </w:r>
          </w:p>
        </w:tc>
        <w:tc>
          <w:tcPr>
            <w:tcW w:w="1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Pr="006038D8" w:rsidRDefault="00DB3600" w:rsidP="00AE77F3">
            <w:pPr>
              <w:snapToGrid w:val="0"/>
            </w:pPr>
            <w:r w:rsidRPr="006038D8">
              <w:t>Pašreizējā situācija un problēmas</w:t>
            </w:r>
          </w:p>
        </w:tc>
        <w:tc>
          <w:tcPr>
            <w:tcW w:w="7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Default="00DB3600" w:rsidP="00D842E7">
            <w:pPr>
              <w:pStyle w:val="Parakstszemobjekta"/>
              <w:ind w:firstLine="407"/>
              <w:jc w:val="both"/>
              <w:rPr>
                <w:i w:val="0"/>
              </w:rPr>
            </w:pPr>
            <w:r>
              <w:rPr>
                <w:i w:val="0"/>
              </w:rPr>
              <w:t xml:space="preserve">Administrējot </w:t>
            </w:r>
            <w:r w:rsidRPr="00EF434E">
              <w:rPr>
                <w:i w:val="0"/>
              </w:rPr>
              <w:t>valsts un Eiropas Savienības lauku attīstības atbalst</w:t>
            </w:r>
            <w:r>
              <w:rPr>
                <w:i w:val="0"/>
              </w:rPr>
              <w:t>u</w:t>
            </w:r>
            <w:r w:rsidRPr="00EF434E">
              <w:rPr>
                <w:i w:val="0"/>
              </w:rPr>
              <w:t xml:space="preserve"> vides un lauku ainavas uzlabošanai</w:t>
            </w:r>
            <w:r>
              <w:rPr>
                <w:i w:val="0"/>
              </w:rPr>
              <w:t>, konstatētas dažas  nepilnības, kas novēršamas, līdz tiks uzsākta 2013.gada atbalsta iesniegumu pieņemšana. Tāpat nepieciešam</w:t>
            </w:r>
            <w:r w:rsidR="000108BA">
              <w:rPr>
                <w:i w:val="0"/>
              </w:rPr>
              <w:t>s</w:t>
            </w:r>
            <w:r w:rsidR="00B94FCA">
              <w:rPr>
                <w:i w:val="0"/>
              </w:rPr>
              <w:t xml:space="preserve"> aktualizēt</w:t>
            </w:r>
            <w:r>
              <w:rPr>
                <w:i w:val="0"/>
              </w:rPr>
              <w:t xml:space="preserve"> arī dažu</w:t>
            </w:r>
            <w:r w:rsidR="00B94FCA">
              <w:rPr>
                <w:i w:val="0"/>
              </w:rPr>
              <w:t>s</w:t>
            </w:r>
            <w:r>
              <w:rPr>
                <w:i w:val="0"/>
              </w:rPr>
              <w:t xml:space="preserve"> </w:t>
            </w:r>
            <w:r w:rsidR="00B94FCA" w:rsidRPr="007B1DD1">
              <w:rPr>
                <w:i w:val="0"/>
              </w:rPr>
              <w:t>Ministru kabine</w:t>
            </w:r>
            <w:r w:rsidR="00B94FCA">
              <w:rPr>
                <w:i w:val="0"/>
              </w:rPr>
              <w:t>ta 2010.gada 23.marta noteikumu</w:t>
            </w:r>
            <w:r w:rsidR="00B94FCA" w:rsidRPr="007B1DD1">
              <w:rPr>
                <w:i w:val="0"/>
              </w:rPr>
              <w:t xml:space="preserve"> Nr.295 „Noteikumi par valsts un Eiropas Savienības lauku attīstības atbalsta piešķiršanu, administrēšanu un uzraudzību vides un lauku ainavas uzlabošanai” (turpmāk – noteikumi Nr.295)</w:t>
            </w:r>
            <w:r>
              <w:rPr>
                <w:i w:val="0"/>
              </w:rPr>
              <w:t xml:space="preserve"> pielikumu</w:t>
            </w:r>
            <w:r w:rsidR="00B94FCA">
              <w:rPr>
                <w:i w:val="0"/>
              </w:rPr>
              <w:t>s</w:t>
            </w:r>
            <w:r>
              <w:rPr>
                <w:i w:val="0"/>
              </w:rPr>
              <w:t>.</w:t>
            </w:r>
          </w:p>
          <w:p w:rsidR="00DB3600" w:rsidRPr="00D34806" w:rsidRDefault="00B94FCA" w:rsidP="00D20DED">
            <w:pPr>
              <w:pStyle w:val="Parakstszemobjekta"/>
              <w:ind w:firstLine="407"/>
              <w:jc w:val="both"/>
              <w:rPr>
                <w:rFonts w:cs="Times New Roman"/>
                <w:i w:val="0"/>
              </w:rPr>
            </w:pPr>
            <w:r>
              <w:rPr>
                <w:i w:val="0"/>
              </w:rPr>
              <w:t xml:space="preserve">Visā </w:t>
            </w:r>
            <w:r w:rsidR="00DB3600" w:rsidRPr="007B1DD1">
              <w:rPr>
                <w:i w:val="0"/>
              </w:rPr>
              <w:t>noteikum</w:t>
            </w:r>
            <w:r>
              <w:rPr>
                <w:i w:val="0"/>
              </w:rPr>
              <w:t>u</w:t>
            </w:r>
            <w:r w:rsidR="00DB3600" w:rsidRPr="007B1DD1">
              <w:rPr>
                <w:i w:val="0"/>
              </w:rPr>
              <w:t xml:space="preserve"> Nr.295 </w:t>
            </w:r>
            <w:r>
              <w:rPr>
                <w:i w:val="0"/>
              </w:rPr>
              <w:t xml:space="preserve">tekstā </w:t>
            </w:r>
            <w:r>
              <w:rPr>
                <w:rFonts w:cs="Times New Roman"/>
                <w:i w:val="0"/>
              </w:rPr>
              <w:t>jā</w:t>
            </w:r>
            <w:r w:rsidR="00DB3600">
              <w:rPr>
                <w:rFonts w:cs="Times New Roman"/>
                <w:i w:val="0"/>
              </w:rPr>
              <w:t>precizē</w:t>
            </w:r>
            <w:r w:rsidR="00DB3600" w:rsidRPr="00DA4B5A">
              <w:rPr>
                <w:rFonts w:cs="Times New Roman"/>
                <w:i w:val="0"/>
              </w:rPr>
              <w:t xml:space="preserve"> Lauksa</w:t>
            </w:r>
            <w:r w:rsidR="00DB3600">
              <w:rPr>
                <w:rFonts w:cs="Times New Roman"/>
                <w:i w:val="0"/>
              </w:rPr>
              <w:t>imniecības datu centr</w:t>
            </w:r>
            <w:r>
              <w:rPr>
                <w:rFonts w:cs="Times New Roman"/>
                <w:i w:val="0"/>
              </w:rPr>
              <w:t>a</w:t>
            </w:r>
            <w:r w:rsidR="00DB3600">
              <w:rPr>
                <w:rFonts w:cs="Times New Roman"/>
                <w:i w:val="0"/>
              </w:rPr>
              <w:t xml:space="preserve"> </w:t>
            </w:r>
            <w:r w:rsidR="00DB3600" w:rsidRPr="00D34806">
              <w:rPr>
                <w:rFonts w:cs="Times New Roman"/>
                <w:i w:val="0"/>
              </w:rPr>
              <w:t>nosaukum</w:t>
            </w:r>
            <w:r>
              <w:rPr>
                <w:rFonts w:cs="Times New Roman"/>
                <w:i w:val="0"/>
              </w:rPr>
              <w:t>s</w:t>
            </w:r>
            <w:r w:rsidR="00DB3600" w:rsidRPr="00D34806">
              <w:rPr>
                <w:rFonts w:cs="Times New Roman"/>
                <w:i w:val="0"/>
              </w:rPr>
              <w:t xml:space="preserve"> un status</w:t>
            </w:r>
            <w:r>
              <w:rPr>
                <w:rFonts w:cs="Times New Roman"/>
                <w:i w:val="0"/>
              </w:rPr>
              <w:t>s</w:t>
            </w:r>
            <w:r w:rsidR="00DB3600" w:rsidRPr="00D34806">
              <w:rPr>
                <w:rFonts w:cs="Times New Roman"/>
                <w:i w:val="0"/>
              </w:rPr>
              <w:t xml:space="preserve">, </w:t>
            </w:r>
            <w:r>
              <w:rPr>
                <w:rFonts w:cs="Times New Roman"/>
                <w:i w:val="0"/>
              </w:rPr>
              <w:t>ievērojot</w:t>
            </w:r>
            <w:r w:rsidR="00DB3600" w:rsidRPr="00D34806">
              <w:rPr>
                <w:rFonts w:cs="Times New Roman"/>
                <w:i w:val="0"/>
              </w:rPr>
              <w:t xml:space="preserve"> Ministru kabineta 2012.gada 18.decembra noteikum</w:t>
            </w:r>
            <w:r>
              <w:rPr>
                <w:rFonts w:cs="Times New Roman"/>
                <w:i w:val="0"/>
              </w:rPr>
              <w:t>us</w:t>
            </w:r>
            <w:r w:rsidR="00DB3600" w:rsidRPr="00D34806">
              <w:rPr>
                <w:rFonts w:cs="Times New Roman"/>
                <w:i w:val="0"/>
              </w:rPr>
              <w:t xml:space="preserve"> Nr.878 "Lauksaimniecības datu centra nolikums”. </w:t>
            </w:r>
            <w:r w:rsidR="00074240">
              <w:rPr>
                <w:rFonts w:cs="Times New Roman"/>
                <w:i w:val="0"/>
              </w:rPr>
              <w:t>Tā k</w:t>
            </w:r>
            <w:r>
              <w:rPr>
                <w:rFonts w:cs="Times New Roman"/>
                <w:i w:val="0"/>
              </w:rPr>
              <w:t xml:space="preserve">ā ir </w:t>
            </w:r>
            <w:r w:rsidR="00DB3600" w:rsidRPr="00D34806">
              <w:rPr>
                <w:rFonts w:cs="Times New Roman"/>
                <w:i w:val="0"/>
              </w:rPr>
              <w:t xml:space="preserve">mainījušās </w:t>
            </w:r>
            <w:r>
              <w:rPr>
                <w:rFonts w:cs="Times New Roman"/>
                <w:i w:val="0"/>
              </w:rPr>
              <w:t>dažu</w:t>
            </w:r>
            <w:r w:rsidR="00DB3600" w:rsidRPr="00D34806">
              <w:rPr>
                <w:rFonts w:cs="Times New Roman"/>
                <w:i w:val="0"/>
              </w:rPr>
              <w:t xml:space="preserve"> lauksaimniecības kultūru defin</w:t>
            </w:r>
            <w:r w:rsidR="00DB3600">
              <w:rPr>
                <w:rFonts w:cs="Times New Roman"/>
                <w:i w:val="0"/>
              </w:rPr>
              <w:t xml:space="preserve">īcijas, </w:t>
            </w:r>
            <w:r>
              <w:rPr>
                <w:rFonts w:cs="Times New Roman"/>
                <w:i w:val="0"/>
              </w:rPr>
              <w:t>jā</w:t>
            </w:r>
            <w:r w:rsidR="00DB3600">
              <w:rPr>
                <w:rFonts w:cs="Times New Roman"/>
                <w:i w:val="0"/>
              </w:rPr>
              <w:t>precizē</w:t>
            </w:r>
            <w:r>
              <w:rPr>
                <w:rFonts w:cs="Times New Roman"/>
                <w:i w:val="0"/>
              </w:rPr>
              <w:t xml:space="preserve"> arī</w:t>
            </w:r>
            <w:r w:rsidR="00DB3600">
              <w:rPr>
                <w:rFonts w:cs="Times New Roman"/>
                <w:i w:val="0"/>
              </w:rPr>
              <w:t xml:space="preserve"> </w:t>
            </w:r>
            <w:r w:rsidR="00DB3600">
              <w:rPr>
                <w:i w:val="0"/>
              </w:rPr>
              <w:t>noteikumu</w:t>
            </w:r>
            <w:r w:rsidR="00DB3600" w:rsidRPr="00391AA4">
              <w:rPr>
                <w:i w:val="0"/>
              </w:rPr>
              <w:t xml:space="preserve"> Nr.295</w:t>
            </w:r>
            <w:r w:rsidR="00DB3600">
              <w:rPr>
                <w:i w:val="0"/>
                <w:kern w:val="0"/>
                <w:lang w:eastAsia="lv-LV"/>
              </w:rPr>
              <w:t xml:space="preserve"> pielikumi.</w:t>
            </w:r>
          </w:p>
          <w:p w:rsidR="00DB3600" w:rsidRPr="00847C60" w:rsidRDefault="00DB3600" w:rsidP="00D34806">
            <w:pPr>
              <w:pStyle w:val="Parakstszemobjekta"/>
              <w:ind w:firstLine="407"/>
              <w:jc w:val="both"/>
              <w:rPr>
                <w:rStyle w:val="apple-style-span"/>
                <w:rFonts w:cs="Tahoma"/>
                <w:bCs/>
                <w:i w:val="0"/>
                <w:shd w:val="clear" w:color="auto" w:fill="FFFFFF"/>
              </w:rPr>
            </w:pPr>
            <w:r>
              <w:rPr>
                <w:i w:val="0"/>
                <w:kern w:val="0"/>
                <w:lang w:eastAsia="lv-LV"/>
              </w:rPr>
              <w:t xml:space="preserve">2012.gada 7.decembrī Eiropas Komisija apstiprināja grozījumus aktuālajā Lauku attīstības plānā par </w:t>
            </w:r>
            <w:r w:rsidRPr="004577F6">
              <w:rPr>
                <w:i w:val="0"/>
                <w:kern w:val="0"/>
                <w:lang w:eastAsia="lv-LV"/>
              </w:rPr>
              <w:t>vidējās atbalsta likmes palielināšanu atbalsta pasākumam „</w:t>
            </w:r>
            <w:r w:rsidRPr="004577F6">
              <w:rPr>
                <w:kern w:val="0"/>
                <w:lang w:eastAsia="lv-LV"/>
              </w:rPr>
              <w:t>NATURA 2000</w:t>
            </w:r>
            <w:r w:rsidRPr="004577F6">
              <w:rPr>
                <w:i w:val="0"/>
                <w:kern w:val="0"/>
                <w:lang w:eastAsia="lv-LV"/>
              </w:rPr>
              <w:t xml:space="preserve"> (meža īpašniekiem)”</w:t>
            </w:r>
            <w:r>
              <w:rPr>
                <w:i w:val="0"/>
                <w:kern w:val="0"/>
                <w:lang w:eastAsia="lv-LV"/>
              </w:rPr>
              <w:t xml:space="preserve"> no </w:t>
            </w:r>
            <w:r w:rsidR="00B94FCA">
              <w:rPr>
                <w:i w:val="0"/>
                <w:kern w:val="0"/>
                <w:lang w:eastAsia="lv-LV"/>
              </w:rPr>
              <w:t xml:space="preserve">EUR </w:t>
            </w:r>
            <w:r>
              <w:rPr>
                <w:i w:val="0"/>
                <w:kern w:val="0"/>
                <w:lang w:eastAsia="lv-LV"/>
              </w:rPr>
              <w:t xml:space="preserve">60 par hektāru </w:t>
            </w:r>
            <w:r w:rsidR="00B94FCA">
              <w:rPr>
                <w:i w:val="0"/>
                <w:kern w:val="0"/>
                <w:lang w:eastAsia="lv-LV"/>
              </w:rPr>
              <w:t>līdz</w:t>
            </w:r>
            <w:r>
              <w:rPr>
                <w:i w:val="0"/>
                <w:kern w:val="0"/>
                <w:lang w:eastAsia="lv-LV"/>
              </w:rPr>
              <w:t xml:space="preserve"> </w:t>
            </w:r>
            <w:r w:rsidR="00B94FCA">
              <w:rPr>
                <w:i w:val="0"/>
                <w:kern w:val="0"/>
                <w:lang w:eastAsia="lv-LV"/>
              </w:rPr>
              <w:t xml:space="preserve">EUR </w:t>
            </w:r>
            <w:r>
              <w:rPr>
                <w:i w:val="0"/>
                <w:kern w:val="0"/>
                <w:lang w:eastAsia="lv-LV"/>
              </w:rPr>
              <w:t>80 par hektāru</w:t>
            </w:r>
            <w:r w:rsidRPr="004577F6">
              <w:rPr>
                <w:i w:val="0"/>
                <w:kern w:val="0"/>
                <w:lang w:eastAsia="lv-LV"/>
              </w:rPr>
              <w:t xml:space="preserve">, </w:t>
            </w:r>
            <w:r w:rsidR="00B94FCA">
              <w:rPr>
                <w:i w:val="0"/>
                <w:kern w:val="0"/>
                <w:lang w:eastAsia="lv-LV"/>
              </w:rPr>
              <w:t>tāpēc</w:t>
            </w:r>
            <w:r w:rsidRPr="004577F6">
              <w:rPr>
                <w:i w:val="0"/>
                <w:kern w:val="0"/>
                <w:lang w:eastAsia="lv-LV"/>
              </w:rPr>
              <w:t xml:space="preserve"> nepieciešami atbilstoši grozījumi </w:t>
            </w:r>
            <w:r w:rsidRPr="004577F6">
              <w:rPr>
                <w:i w:val="0"/>
              </w:rPr>
              <w:t>noteikumos Nr.295</w:t>
            </w:r>
            <w:r>
              <w:rPr>
                <w:i w:val="0"/>
                <w:kern w:val="0"/>
                <w:lang w:eastAsia="lv-LV"/>
              </w:rPr>
              <w:t>. T</w:t>
            </w:r>
            <w:r w:rsidR="00B94FCA">
              <w:rPr>
                <w:i w:val="0"/>
                <w:kern w:val="0"/>
                <w:lang w:eastAsia="lv-LV"/>
              </w:rPr>
              <w:t>urklāt</w:t>
            </w:r>
            <w:r>
              <w:rPr>
                <w:i w:val="0"/>
                <w:kern w:val="0"/>
                <w:lang w:eastAsia="lv-LV"/>
              </w:rPr>
              <w:t xml:space="preserve"> jā</w:t>
            </w:r>
            <w:r w:rsidRPr="00847C60">
              <w:rPr>
                <w:i w:val="0"/>
                <w:kern w:val="0"/>
                <w:lang w:eastAsia="lv-LV"/>
              </w:rPr>
              <w:t xml:space="preserve">paredz, </w:t>
            </w:r>
            <w:r w:rsidRPr="00847C60">
              <w:rPr>
                <w:rStyle w:val="apple-style-span"/>
                <w:rFonts w:cs="Tahoma"/>
                <w:bCs/>
                <w:i w:val="0"/>
                <w:shd w:val="clear" w:color="auto" w:fill="FFFFFF"/>
              </w:rPr>
              <w:t xml:space="preserve">ka atbalstu </w:t>
            </w:r>
            <w:r w:rsidR="00B94FCA">
              <w:rPr>
                <w:rStyle w:val="apple-style-span"/>
                <w:rFonts w:cs="Tahoma"/>
                <w:bCs/>
                <w:i w:val="0"/>
                <w:shd w:val="clear" w:color="auto" w:fill="FFFFFF"/>
              </w:rPr>
              <w:t xml:space="preserve">pasākumā </w:t>
            </w:r>
            <w:r w:rsidRPr="00847C60">
              <w:rPr>
                <w:i w:val="0"/>
                <w:kern w:val="0"/>
                <w:lang w:eastAsia="lv-LV"/>
              </w:rPr>
              <w:t>„</w:t>
            </w:r>
            <w:r w:rsidRPr="008C7466">
              <w:rPr>
                <w:kern w:val="0"/>
                <w:lang w:eastAsia="lv-LV"/>
              </w:rPr>
              <w:t>NATURA 2000</w:t>
            </w:r>
            <w:r w:rsidR="00B94FCA">
              <w:rPr>
                <w:i w:val="0"/>
                <w:kern w:val="0"/>
                <w:lang w:eastAsia="lv-LV"/>
              </w:rPr>
              <w:t>”</w:t>
            </w:r>
            <w:r w:rsidRPr="00847C60">
              <w:rPr>
                <w:i w:val="0"/>
                <w:kern w:val="0"/>
                <w:lang w:eastAsia="lv-LV"/>
              </w:rPr>
              <w:t xml:space="preserve"> nevar saņemt </w:t>
            </w:r>
            <w:r w:rsidRPr="00847C60">
              <w:rPr>
                <w:rStyle w:val="apple-style-span"/>
                <w:rFonts w:cs="Tahoma"/>
                <w:bCs/>
                <w:i w:val="0"/>
                <w:shd w:val="clear" w:color="auto" w:fill="FFFFFF"/>
              </w:rPr>
              <w:t>saimnieciskās darbības veicējs</w:t>
            </w:r>
            <w:r w:rsidRPr="009C013F">
              <w:rPr>
                <w:rStyle w:val="apple-style-span"/>
                <w:rFonts w:cs="Tahoma"/>
                <w:bCs/>
                <w:i w:val="0"/>
                <w:shd w:val="clear" w:color="auto" w:fill="FFFFFF"/>
              </w:rPr>
              <w:t xml:space="preserve">, </w:t>
            </w:r>
            <w:r w:rsidRPr="009C013F">
              <w:rPr>
                <w:i w:val="0"/>
              </w:rPr>
              <w:t>k</w:t>
            </w:r>
            <w:r w:rsidR="00B94FCA">
              <w:rPr>
                <w:i w:val="0"/>
              </w:rPr>
              <w:t>a</w:t>
            </w:r>
            <w:r w:rsidRPr="009C013F">
              <w:rPr>
                <w:i w:val="0"/>
              </w:rPr>
              <w:t>m ir uzsākts maksātnespējas process</w:t>
            </w:r>
            <w:r>
              <w:rPr>
                <w:i w:val="0"/>
              </w:rPr>
              <w:t xml:space="preserve">. </w:t>
            </w:r>
            <w:r w:rsidR="00B94FCA" w:rsidRPr="000108BA">
              <w:rPr>
                <w:rStyle w:val="apple-style-span"/>
                <w:bCs/>
                <w:i w:val="0"/>
                <w:shd w:val="clear" w:color="auto" w:fill="FFFFFF"/>
              </w:rPr>
              <w:t>Grozījumi</w:t>
            </w:r>
            <w:r w:rsidRPr="00B94FCA">
              <w:rPr>
                <w:rStyle w:val="apple-style-span"/>
                <w:rFonts w:cs="Tahoma"/>
                <w:bCs/>
                <w:i w:val="0"/>
                <w:shd w:val="clear" w:color="auto" w:fill="FFFFFF"/>
              </w:rPr>
              <w:t xml:space="preserve"> </w:t>
            </w:r>
            <w:r>
              <w:rPr>
                <w:rStyle w:val="apple-style-span"/>
                <w:rFonts w:cs="Tahoma"/>
                <w:bCs/>
                <w:i w:val="0"/>
                <w:shd w:val="clear" w:color="auto" w:fill="FFFFFF"/>
              </w:rPr>
              <w:t>nepieciešam</w:t>
            </w:r>
            <w:r w:rsidR="00B94FCA">
              <w:rPr>
                <w:rStyle w:val="apple-style-span"/>
                <w:rFonts w:cs="Tahoma"/>
                <w:bCs/>
                <w:i w:val="0"/>
                <w:shd w:val="clear" w:color="auto" w:fill="FFFFFF"/>
              </w:rPr>
              <w:t>i</w:t>
            </w:r>
            <w:r w:rsidRPr="00847C60">
              <w:rPr>
                <w:rStyle w:val="apple-style-span"/>
                <w:rFonts w:cs="Tahoma"/>
                <w:bCs/>
                <w:i w:val="0"/>
                <w:shd w:val="clear" w:color="auto" w:fill="FFFFFF"/>
              </w:rPr>
              <w:t xml:space="preserve"> atbilstoši </w:t>
            </w:r>
            <w:r w:rsidRPr="00847C60">
              <w:rPr>
                <w:i w:val="0"/>
              </w:rPr>
              <w:t xml:space="preserve">Kopienas pamatnostādnēm </w:t>
            </w:r>
            <w:r w:rsidR="00B94FCA">
              <w:rPr>
                <w:i w:val="0"/>
              </w:rPr>
              <w:t>„</w:t>
            </w:r>
            <w:r w:rsidRPr="00847C60">
              <w:rPr>
                <w:i w:val="0"/>
              </w:rPr>
              <w:t>Par valsts atbalstu grūtībās nonākušu uzņēmu glābšanai un pārstrukturēšanai</w:t>
            </w:r>
            <w:r w:rsidR="00B94FCA">
              <w:rPr>
                <w:i w:val="0"/>
              </w:rPr>
              <w:t>”</w:t>
            </w:r>
            <w:r w:rsidRPr="00847C60">
              <w:rPr>
                <w:i w:val="0"/>
              </w:rPr>
              <w:t xml:space="preserve"> (2004/ C 244/02) 1</w:t>
            </w:r>
            <w:r>
              <w:rPr>
                <w:i w:val="0"/>
              </w:rPr>
              <w:t>1</w:t>
            </w:r>
            <w:r w:rsidRPr="00847C60">
              <w:rPr>
                <w:i w:val="0"/>
              </w:rPr>
              <w:t>.punktu</w:t>
            </w:r>
            <w:r w:rsidR="00B94FCA">
              <w:rPr>
                <w:i w:val="0"/>
              </w:rPr>
              <w:t>,</w:t>
            </w:r>
            <w:r w:rsidRPr="00847C60">
              <w:rPr>
                <w:i w:val="0"/>
              </w:rPr>
              <w:t xml:space="preserve"> kā to paredz Komisijas 2006.gada 15.decembra Regulas (EK) Nr. </w:t>
            </w:r>
            <w:hyperlink r:id="rId7" w:tgtFrame="_blank" w:tooltip="Atvērt regulu latviešu valodā" w:history="1">
              <w:r w:rsidRPr="00847C60">
                <w:rPr>
                  <w:rStyle w:val="Hipersaite"/>
                  <w:rFonts w:cs="Tahoma"/>
                  <w:i w:val="0"/>
                  <w:color w:val="auto"/>
                </w:rPr>
                <w:t>1998/2006</w:t>
              </w:r>
            </w:hyperlink>
            <w:r w:rsidRPr="00847C60">
              <w:rPr>
                <w:i w:val="0"/>
              </w:rPr>
              <w:t xml:space="preserve"> par Līguma 87. un 88.panta piemērošanu </w:t>
            </w:r>
            <w:proofErr w:type="spellStart"/>
            <w:r w:rsidRPr="008C7466">
              <w:t>de</w:t>
            </w:r>
            <w:proofErr w:type="spellEnd"/>
            <w:r w:rsidRPr="008C7466">
              <w:t xml:space="preserve"> </w:t>
            </w:r>
            <w:proofErr w:type="spellStart"/>
            <w:r w:rsidRPr="008C7466">
              <w:t>minimis</w:t>
            </w:r>
            <w:proofErr w:type="spellEnd"/>
            <w:r w:rsidRPr="00847C60">
              <w:rPr>
                <w:i w:val="0"/>
              </w:rPr>
              <w:t xml:space="preserve"> atbalstam (Eiropas Savienības Oficiālais Vēstnesis, 2006.gada 28.decembris, L 379) ievaddaļas 7.punkts.</w:t>
            </w:r>
            <w:r w:rsidRPr="00847C60">
              <w:rPr>
                <w:rStyle w:val="apple-style-span"/>
                <w:rFonts w:cs="Tahoma"/>
                <w:bCs/>
                <w:i w:val="0"/>
                <w:shd w:val="clear" w:color="auto" w:fill="FFFFFF"/>
              </w:rPr>
              <w:t xml:space="preserve"> </w:t>
            </w:r>
          </w:p>
          <w:p w:rsidR="00DB3600" w:rsidRDefault="00DB3600" w:rsidP="00747C82">
            <w:pPr>
              <w:pStyle w:val="Parakstszemobjekta"/>
              <w:ind w:firstLine="407"/>
              <w:jc w:val="both"/>
              <w:rPr>
                <w:i w:val="0"/>
                <w:kern w:val="0"/>
                <w:lang w:eastAsia="lv-LV"/>
              </w:rPr>
            </w:pPr>
            <w:r w:rsidRPr="00DA4B5A">
              <w:rPr>
                <w:i w:val="0"/>
              </w:rPr>
              <w:t>Tāpat noteikum</w:t>
            </w:r>
            <w:r>
              <w:rPr>
                <w:i w:val="0"/>
              </w:rPr>
              <w:t>os</w:t>
            </w:r>
            <w:r w:rsidRPr="00DA4B5A">
              <w:rPr>
                <w:i w:val="0"/>
              </w:rPr>
              <w:t xml:space="preserve"> jāp</w:t>
            </w:r>
            <w:r>
              <w:rPr>
                <w:i w:val="0"/>
              </w:rPr>
              <w:t>recizē</w:t>
            </w:r>
            <w:r w:rsidRPr="00DA4B5A">
              <w:rPr>
                <w:i w:val="0"/>
              </w:rPr>
              <w:t xml:space="preserve"> </w:t>
            </w:r>
            <w:r>
              <w:rPr>
                <w:i w:val="0"/>
              </w:rPr>
              <w:t>iesniegumu precizēšanas kārtība, ja tas iesniegts</w:t>
            </w:r>
            <w:r w:rsidRPr="00747C82">
              <w:rPr>
                <w:i w:val="0"/>
              </w:rPr>
              <w:t xml:space="preserve"> elektroniski, izmantojot elektronisko pieteikšanās sistēmu</w:t>
            </w:r>
            <w:r>
              <w:rPr>
                <w:i w:val="0"/>
                <w:kern w:val="0"/>
                <w:lang w:eastAsia="lv-LV"/>
              </w:rPr>
              <w:t>.</w:t>
            </w:r>
          </w:p>
          <w:p w:rsidR="00DB3600" w:rsidRDefault="00DB3600" w:rsidP="00747C82">
            <w:pPr>
              <w:pStyle w:val="Parakstszemobjekta"/>
              <w:ind w:firstLine="407"/>
              <w:jc w:val="both"/>
              <w:rPr>
                <w:i w:val="0"/>
              </w:rPr>
            </w:pPr>
            <w:r>
              <w:rPr>
                <w:i w:val="0"/>
              </w:rPr>
              <w:t xml:space="preserve">Ar grozījumiem paredzēts precizēt noteikumu Nr.295 </w:t>
            </w:r>
            <w:r w:rsidRPr="00A968AB">
              <w:rPr>
                <w:i w:val="0"/>
              </w:rPr>
              <w:t>32.3.2. apakšpunkt</w:t>
            </w:r>
            <w:r>
              <w:rPr>
                <w:i w:val="0"/>
              </w:rPr>
              <w:t>u, kurš nosaka, ka bioloģiskās lauksaimniecības atbalsta saņemšanas pretendentiem jānodrošina,</w:t>
            </w:r>
            <w:r w:rsidRPr="00A968AB">
              <w:rPr>
                <w:i w:val="0"/>
              </w:rPr>
              <w:t xml:space="preserve"> lai kārtējā gadā bišu saimju skaits </w:t>
            </w:r>
            <w:r w:rsidRPr="00280F38">
              <w:rPr>
                <w:i w:val="0"/>
                <w:u w:val="single"/>
              </w:rPr>
              <w:t>ir nemainīgs</w:t>
            </w:r>
            <w:r w:rsidRPr="00A968AB">
              <w:rPr>
                <w:i w:val="0"/>
              </w:rPr>
              <w:t xml:space="preserve"> laikposmā no 15.maija līdz 30.septembrim</w:t>
            </w:r>
            <w:r>
              <w:rPr>
                <w:i w:val="0"/>
              </w:rPr>
              <w:t>. Precizējums paredz, ka</w:t>
            </w:r>
            <w:r w:rsidRPr="00A968AB">
              <w:rPr>
                <w:i w:val="0"/>
              </w:rPr>
              <w:t xml:space="preserve"> bišu saimju </w:t>
            </w:r>
            <w:r>
              <w:rPr>
                <w:i w:val="0"/>
              </w:rPr>
              <w:t xml:space="preserve">skaitam </w:t>
            </w:r>
            <w:r w:rsidRPr="00F678F3">
              <w:rPr>
                <w:i w:val="0"/>
                <w:u w:val="single"/>
              </w:rPr>
              <w:t>nav jābūt nemainīgam</w:t>
            </w:r>
            <w:r w:rsidR="003E70A2">
              <w:rPr>
                <w:i w:val="0"/>
                <w:u w:val="single"/>
              </w:rPr>
              <w:t> –</w:t>
            </w:r>
            <w:r w:rsidR="00074240">
              <w:rPr>
                <w:i w:val="0"/>
                <w:u w:val="single"/>
              </w:rPr>
              <w:t xml:space="preserve"> </w:t>
            </w:r>
            <w:r w:rsidRPr="00F678F3">
              <w:rPr>
                <w:i w:val="0"/>
                <w:u w:val="single"/>
              </w:rPr>
              <w:t>tas var palielināties</w:t>
            </w:r>
            <w:r>
              <w:rPr>
                <w:i w:val="0"/>
              </w:rPr>
              <w:t>, bet ne</w:t>
            </w:r>
            <w:r w:rsidR="003E70A2">
              <w:rPr>
                <w:i w:val="0"/>
              </w:rPr>
              <w:t>drīkst</w:t>
            </w:r>
            <w:r>
              <w:rPr>
                <w:i w:val="0"/>
              </w:rPr>
              <w:t xml:space="preserve"> samazināties.</w:t>
            </w:r>
          </w:p>
          <w:p w:rsidR="00DB3600" w:rsidRPr="004D6965" w:rsidRDefault="00DB3600" w:rsidP="00D9596F">
            <w:pPr>
              <w:pStyle w:val="Parakstszemobjekta"/>
              <w:shd w:val="clear" w:color="auto" w:fill="FFFFFF"/>
              <w:ind w:firstLine="407"/>
              <w:jc w:val="both"/>
              <w:rPr>
                <w:rFonts w:cs="Times New Roman"/>
                <w:i w:val="0"/>
              </w:rPr>
            </w:pPr>
            <w:r w:rsidRPr="00D9596F">
              <w:rPr>
                <w:rFonts w:cs="Times New Roman"/>
                <w:i w:val="0"/>
                <w:shd w:val="clear" w:color="auto" w:fill="FFFFFF"/>
              </w:rPr>
              <w:t xml:space="preserve">Noteikumu Nr.295 49.punktā ir jāprecizē </w:t>
            </w:r>
            <w:r w:rsidR="00074240">
              <w:rPr>
                <w:rFonts w:cs="Times New Roman"/>
                <w:i w:val="0"/>
                <w:shd w:val="clear" w:color="auto" w:fill="FFFFFF"/>
              </w:rPr>
              <w:t xml:space="preserve">to Ministru kabineta </w:t>
            </w:r>
            <w:r w:rsidRPr="00D9596F">
              <w:rPr>
                <w:rFonts w:cs="Times New Roman"/>
                <w:i w:val="0"/>
                <w:shd w:val="clear" w:color="auto" w:fill="FFFFFF"/>
              </w:rPr>
              <w:t xml:space="preserve">noteikumu nosaukums, saskaņā ar kuriem ir jābūt reģistrētiem lauksaimniecības dzīvnieku ganāmpulkiem, </w:t>
            </w:r>
            <w:r w:rsidR="00074240" w:rsidRPr="00D9596F">
              <w:rPr>
                <w:rFonts w:cs="Times New Roman"/>
                <w:i w:val="0"/>
                <w:shd w:val="clear" w:color="auto" w:fill="FFFFFF"/>
              </w:rPr>
              <w:t xml:space="preserve">grozījumos </w:t>
            </w:r>
            <w:r w:rsidRPr="00D9596F">
              <w:rPr>
                <w:rFonts w:cs="Times New Roman"/>
                <w:i w:val="0"/>
                <w:shd w:val="clear" w:color="auto" w:fill="FFFFFF"/>
              </w:rPr>
              <w:t>paredzot arī nosacījumu, ka š</w:t>
            </w:r>
            <w:r w:rsidR="00074240">
              <w:rPr>
                <w:rFonts w:cs="Times New Roman"/>
                <w:i w:val="0"/>
                <w:shd w:val="clear" w:color="auto" w:fill="FFFFFF"/>
              </w:rPr>
              <w:t>is</w:t>
            </w:r>
            <w:r w:rsidRPr="00D9596F">
              <w:rPr>
                <w:rFonts w:cs="Times New Roman"/>
                <w:i w:val="0"/>
                <w:shd w:val="clear" w:color="auto" w:fill="FFFFFF"/>
              </w:rPr>
              <w:t xml:space="preserve"> </w:t>
            </w:r>
            <w:r w:rsidRPr="00D9596F">
              <w:rPr>
                <w:rFonts w:cs="Times New Roman"/>
                <w:i w:val="0"/>
                <w:shd w:val="clear" w:color="auto" w:fill="FFFFFF"/>
              </w:rPr>
              <w:lastRenderedPageBreak/>
              <w:t>49.punkta precizējum</w:t>
            </w:r>
            <w:r w:rsidR="00074240">
              <w:rPr>
                <w:rFonts w:cs="Times New Roman"/>
                <w:i w:val="0"/>
                <w:shd w:val="clear" w:color="auto" w:fill="FFFFFF"/>
              </w:rPr>
              <w:t>s</w:t>
            </w:r>
            <w:r w:rsidRPr="00D9596F">
              <w:rPr>
                <w:rFonts w:cs="Times New Roman"/>
                <w:i w:val="0"/>
                <w:shd w:val="clear" w:color="auto" w:fill="FFFFFF"/>
              </w:rPr>
              <w:t xml:space="preserve"> jāņem vērā</w:t>
            </w:r>
            <w:r w:rsidR="00074240">
              <w:rPr>
                <w:rFonts w:cs="Times New Roman"/>
                <w:i w:val="0"/>
                <w:shd w:val="clear" w:color="auto" w:fill="FFFFFF"/>
              </w:rPr>
              <w:t>,</w:t>
            </w:r>
            <w:r w:rsidRPr="00D9596F">
              <w:rPr>
                <w:rFonts w:cs="Times New Roman"/>
                <w:i w:val="0"/>
                <w:shd w:val="clear" w:color="auto" w:fill="FFFFFF"/>
              </w:rPr>
              <w:t xml:space="preserve"> arī administrējot </w:t>
            </w:r>
            <w:r w:rsidR="00074240">
              <w:rPr>
                <w:rFonts w:cs="Times New Roman"/>
                <w:i w:val="0"/>
                <w:shd w:val="clear" w:color="auto" w:fill="FFFFFF"/>
              </w:rPr>
              <w:t xml:space="preserve">tos </w:t>
            </w:r>
            <w:r w:rsidRPr="00D9596F">
              <w:rPr>
                <w:rFonts w:cs="Times New Roman"/>
                <w:i w:val="0"/>
                <w:shd w:val="clear" w:color="auto" w:fill="FFFFFF"/>
              </w:rPr>
              <w:t>iesniegumus par 2012.gadu, kuri paš</w:t>
            </w:r>
            <w:r w:rsidR="00074240">
              <w:rPr>
                <w:rFonts w:cs="Times New Roman"/>
                <w:i w:val="0"/>
                <w:shd w:val="clear" w:color="auto" w:fill="FFFFFF"/>
              </w:rPr>
              <w:t>laik</w:t>
            </w:r>
            <w:r w:rsidRPr="00D9596F">
              <w:rPr>
                <w:rFonts w:cs="Times New Roman"/>
                <w:i w:val="0"/>
                <w:shd w:val="clear" w:color="auto" w:fill="FFFFFF"/>
              </w:rPr>
              <w:t xml:space="preserve"> vēl tiek vērtēti.</w:t>
            </w:r>
          </w:p>
          <w:p w:rsidR="00DB3600" w:rsidRDefault="00DB3600" w:rsidP="00747C82">
            <w:pPr>
              <w:pStyle w:val="Parakstszemobjekta"/>
              <w:ind w:firstLine="407"/>
              <w:jc w:val="both"/>
              <w:rPr>
                <w:i w:val="0"/>
                <w:kern w:val="0"/>
                <w:lang w:eastAsia="lv-LV"/>
              </w:rPr>
            </w:pPr>
            <w:r>
              <w:rPr>
                <w:i w:val="0"/>
                <w:kern w:val="0"/>
                <w:lang w:eastAsia="lv-LV"/>
              </w:rPr>
              <w:t xml:space="preserve">Pagarināts iesniegumu iesniegšanas termiņš tiem lauksaimniekiem, kas piesakās uz </w:t>
            </w:r>
            <w:proofErr w:type="spellStart"/>
            <w:r w:rsidR="00074240">
              <w:rPr>
                <w:i w:val="0"/>
                <w:kern w:val="0"/>
                <w:lang w:eastAsia="lv-LV"/>
              </w:rPr>
              <w:t>a</w:t>
            </w:r>
            <w:r>
              <w:rPr>
                <w:i w:val="0"/>
                <w:kern w:val="0"/>
                <w:lang w:eastAsia="lv-LV"/>
              </w:rPr>
              <w:t>grovides</w:t>
            </w:r>
            <w:proofErr w:type="spellEnd"/>
            <w:r>
              <w:rPr>
                <w:i w:val="0"/>
                <w:kern w:val="0"/>
                <w:lang w:eastAsia="lv-LV"/>
              </w:rPr>
              <w:t xml:space="preserve"> </w:t>
            </w:r>
            <w:proofErr w:type="spellStart"/>
            <w:r>
              <w:rPr>
                <w:i w:val="0"/>
                <w:kern w:val="0"/>
                <w:lang w:eastAsia="lv-LV"/>
              </w:rPr>
              <w:t>apakšpasākumu</w:t>
            </w:r>
            <w:proofErr w:type="spellEnd"/>
            <w:r>
              <w:rPr>
                <w:i w:val="0"/>
                <w:kern w:val="0"/>
                <w:lang w:eastAsia="lv-LV"/>
              </w:rPr>
              <w:t xml:space="preserve"> „Rugāju lauks ziemas periodā”, jo pavasarī ir </w:t>
            </w:r>
            <w:r w:rsidR="00074240">
              <w:rPr>
                <w:i w:val="0"/>
                <w:kern w:val="0"/>
                <w:lang w:eastAsia="lv-LV"/>
              </w:rPr>
              <w:t>sarežģīti</w:t>
            </w:r>
            <w:r>
              <w:rPr>
                <w:i w:val="0"/>
                <w:kern w:val="0"/>
                <w:lang w:eastAsia="lv-LV"/>
              </w:rPr>
              <w:t xml:space="preserve"> precīzi norādīt tos laukus, kuros tiks atstātas </w:t>
            </w:r>
            <w:proofErr w:type="spellStart"/>
            <w:r>
              <w:rPr>
                <w:i w:val="0"/>
                <w:kern w:val="0"/>
                <w:lang w:eastAsia="lv-LV"/>
              </w:rPr>
              <w:t>pēcpļaujas</w:t>
            </w:r>
            <w:proofErr w:type="spellEnd"/>
            <w:r>
              <w:rPr>
                <w:i w:val="0"/>
                <w:kern w:val="0"/>
                <w:lang w:eastAsia="lv-LV"/>
              </w:rPr>
              <w:t xml:space="preserve"> atliekas.</w:t>
            </w:r>
          </w:p>
          <w:p w:rsidR="00DB3600" w:rsidRPr="00FB36C7" w:rsidRDefault="00DB3600" w:rsidP="00747C82">
            <w:pPr>
              <w:pStyle w:val="Parakstszemobjekta"/>
              <w:ind w:firstLine="407"/>
              <w:jc w:val="both"/>
              <w:rPr>
                <w:i w:val="0"/>
                <w:kern w:val="0"/>
                <w:lang w:eastAsia="lv-LV"/>
              </w:rPr>
            </w:pPr>
            <w:r>
              <w:rPr>
                <w:i w:val="0"/>
                <w:kern w:val="0"/>
                <w:lang w:eastAsia="lv-LV"/>
              </w:rPr>
              <w:t xml:space="preserve">Lauksaimniekiem, kam piecu gadu saistību periods </w:t>
            </w:r>
            <w:r w:rsidR="00074240">
              <w:rPr>
                <w:i w:val="0"/>
                <w:kern w:val="0"/>
                <w:lang w:eastAsia="lv-LV"/>
              </w:rPr>
              <w:t>bei</w:t>
            </w:r>
            <w:r>
              <w:rPr>
                <w:i w:val="0"/>
                <w:kern w:val="0"/>
                <w:lang w:eastAsia="lv-LV"/>
              </w:rPr>
              <w:t xml:space="preserve">gsies 2012.gadā, ir paredzēta izvēle šīs saistības pagarināt vēl par vienu </w:t>
            </w:r>
            <w:r w:rsidRPr="00FB36C7">
              <w:rPr>
                <w:i w:val="0"/>
                <w:kern w:val="0"/>
                <w:lang w:eastAsia="lv-LV"/>
              </w:rPr>
              <w:t xml:space="preserve">gadu, jo </w:t>
            </w:r>
            <w:r w:rsidR="00074240" w:rsidRPr="00FB36C7">
              <w:rPr>
                <w:i w:val="0"/>
                <w:kern w:val="0"/>
                <w:lang w:eastAsia="lv-LV"/>
              </w:rPr>
              <w:t xml:space="preserve">uzņemties </w:t>
            </w:r>
            <w:r w:rsidRPr="00FB36C7">
              <w:rPr>
                <w:i w:val="0"/>
                <w:kern w:val="0"/>
                <w:lang w:eastAsia="lv-LV"/>
              </w:rPr>
              <w:t xml:space="preserve">jaunas saistības vairs nav iespējams. Attiecībā uz šiem atbalsta pretendentiem nepieciešams precizēt </w:t>
            </w:r>
            <w:r w:rsidR="00074240">
              <w:rPr>
                <w:i w:val="0"/>
                <w:kern w:val="0"/>
                <w:lang w:eastAsia="lv-LV"/>
              </w:rPr>
              <w:t>platības lielumu,</w:t>
            </w:r>
            <w:r w:rsidRPr="00FB36C7">
              <w:rPr>
                <w:i w:val="0"/>
                <w:kern w:val="0"/>
                <w:lang w:eastAsia="lv-LV"/>
              </w:rPr>
              <w:t xml:space="preserve"> par k</w:t>
            </w:r>
            <w:r w:rsidR="00074240">
              <w:rPr>
                <w:i w:val="0"/>
                <w:kern w:val="0"/>
                <w:lang w:eastAsia="lv-LV"/>
              </w:rPr>
              <w:t>uru</w:t>
            </w:r>
            <w:r w:rsidRPr="00FB36C7">
              <w:rPr>
                <w:i w:val="0"/>
                <w:kern w:val="0"/>
                <w:lang w:eastAsia="lv-LV"/>
              </w:rPr>
              <w:t xml:space="preserve"> ir iespējams </w:t>
            </w:r>
            <w:r>
              <w:rPr>
                <w:i w:val="0"/>
                <w:kern w:val="0"/>
                <w:lang w:eastAsia="lv-LV"/>
              </w:rPr>
              <w:t>uzņemties jaunās saistības</w:t>
            </w:r>
            <w:r w:rsidRPr="00FB36C7">
              <w:rPr>
                <w:i w:val="0"/>
                <w:kern w:val="0"/>
                <w:lang w:eastAsia="lv-LV"/>
              </w:rPr>
              <w:t>.</w:t>
            </w:r>
          </w:p>
          <w:p w:rsidR="00DB3600" w:rsidRPr="00740F48" w:rsidRDefault="00074240" w:rsidP="00C35195">
            <w:pPr>
              <w:pStyle w:val="Parakstszemobjekta"/>
              <w:ind w:firstLine="407"/>
              <w:jc w:val="both"/>
              <w:rPr>
                <w:rFonts w:cs="Times New Roman"/>
                <w:i w:val="0"/>
                <w:color w:val="000000"/>
              </w:rPr>
            </w:pPr>
            <w:r>
              <w:rPr>
                <w:i w:val="0"/>
              </w:rPr>
              <w:t>J</w:t>
            </w:r>
            <w:r w:rsidR="00DB3600" w:rsidRPr="00FB36C7">
              <w:rPr>
                <w:i w:val="0"/>
              </w:rPr>
              <w:t xml:space="preserve">āprecizē </w:t>
            </w:r>
            <w:r>
              <w:rPr>
                <w:i w:val="0"/>
              </w:rPr>
              <w:t>arī dažas</w:t>
            </w:r>
            <w:r w:rsidR="00DB3600">
              <w:rPr>
                <w:i w:val="0"/>
              </w:rPr>
              <w:t xml:space="preserve"> </w:t>
            </w:r>
            <w:r w:rsidR="00DB3600" w:rsidRPr="00FB36C7">
              <w:rPr>
                <w:i w:val="0"/>
              </w:rPr>
              <w:t xml:space="preserve">noteikumu Nr.295 </w:t>
            </w:r>
            <w:r w:rsidR="00DB3600">
              <w:rPr>
                <w:i w:val="0"/>
              </w:rPr>
              <w:t>9.</w:t>
            </w:r>
            <w:r w:rsidR="00DB3600" w:rsidRPr="00FB36C7">
              <w:rPr>
                <w:i w:val="0"/>
              </w:rPr>
              <w:t>pielikum</w:t>
            </w:r>
            <w:r w:rsidR="00DB3600">
              <w:rPr>
                <w:i w:val="0"/>
              </w:rPr>
              <w:t xml:space="preserve">ā noteiktās sankcijas, </w:t>
            </w:r>
            <w:r w:rsidR="00DB3600" w:rsidRPr="008E63C2">
              <w:rPr>
                <w:i w:val="0"/>
              </w:rPr>
              <w:t>piemēram, sv</w:t>
            </w:r>
            <w:r w:rsidR="00DB3600" w:rsidRPr="008E63C2">
              <w:rPr>
                <w:i w:val="0"/>
                <w:color w:val="000000"/>
              </w:rPr>
              <w:t>ītrojot 4.3.apakšnodaļas 6.punktu</w:t>
            </w:r>
            <w:r w:rsidR="00DB3600">
              <w:rPr>
                <w:i w:val="0"/>
                <w:color w:val="000000"/>
              </w:rPr>
              <w:t xml:space="preserve">, kas dublējas ar šī </w:t>
            </w:r>
            <w:r w:rsidR="00DB3600" w:rsidRPr="00740F48">
              <w:rPr>
                <w:rFonts w:cs="Times New Roman"/>
                <w:i w:val="0"/>
                <w:color w:val="000000"/>
              </w:rPr>
              <w:t>pielikuma 4.nodaļas 4.punktu.</w:t>
            </w:r>
          </w:p>
          <w:p w:rsidR="00DB3600" w:rsidRPr="00740F48" w:rsidRDefault="00DB3600" w:rsidP="00740F4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</w:t>
            </w:r>
            <w:proofErr w:type="spellStart"/>
            <w:r w:rsidR="00074240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>grovides</w:t>
            </w:r>
            <w:proofErr w:type="spellEnd"/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>apakšpasākuma</w:t>
            </w:r>
            <w:proofErr w:type="spellEnd"/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</w:t>
            </w:r>
            <w:r w:rsidR="00074240">
              <w:rPr>
                <w:rFonts w:ascii="Times New Roman" w:hAnsi="Times New Roman"/>
                <w:sz w:val="24"/>
                <w:szCs w:val="24"/>
                <w:lang w:val="lv-LV"/>
              </w:rPr>
              <w:t>R</w:t>
            </w:r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ugāju lauks ziemas periodā” (turpmāk – RLZP) atbalsta saņemšanas nosacījumos ir </w:t>
            </w:r>
            <w:r w:rsidR="00074240">
              <w:rPr>
                <w:rFonts w:ascii="Times New Roman" w:hAnsi="Times New Roman"/>
                <w:sz w:val="24"/>
                <w:szCs w:val="24"/>
                <w:lang w:val="lv-LV"/>
              </w:rPr>
              <w:t>paredzēts:</w:t>
            </w:r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8C7466">
              <w:rPr>
                <w:rFonts w:ascii="Times New Roman" w:hAnsi="Times New Roman"/>
                <w:sz w:val="24"/>
                <w:szCs w:val="24"/>
                <w:lang w:val="lv-LV"/>
              </w:rPr>
              <w:t>ja</w:t>
            </w:r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atbalsta pretendents piecu gadu saistību periodā nav iesniedzis kārtējā gada iesniegumu vai tā pielikumu (līdz kārtējā gada 15.jūnijam), kurā norādīti tie lauki, </w:t>
            </w:r>
            <w:r w:rsidR="0007424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uz </w:t>
            </w:r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>kur</w:t>
            </w:r>
            <w:r w:rsidR="00074240">
              <w:rPr>
                <w:rFonts w:ascii="Times New Roman" w:hAnsi="Times New Roman"/>
                <w:sz w:val="24"/>
                <w:szCs w:val="24"/>
                <w:lang w:val="lv-LV"/>
              </w:rPr>
              <w:t>iem</w:t>
            </w:r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rudenī ir plānots </w:t>
            </w:r>
            <w:r w:rsidR="00074240"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līdz nākamā gada 1.martam </w:t>
            </w:r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atstāt nenopļautus sējumus vai neiestrādātas kultūraugu </w:t>
            </w:r>
            <w:proofErr w:type="spellStart"/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>pēcpļaujas</w:t>
            </w:r>
            <w:proofErr w:type="spellEnd"/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atliekas </w:t>
            </w:r>
            <w:r w:rsidR="00074240">
              <w:rPr>
                <w:rFonts w:ascii="Times New Roman" w:hAnsi="Times New Roman"/>
                <w:sz w:val="24"/>
                <w:szCs w:val="24"/>
                <w:lang w:val="lv-LV"/>
              </w:rPr>
              <w:t>–</w:t>
            </w:r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rugājus, tad atbalsta maksājumu pretendentam kārtējā gadā atbalstu neizmaksā, saistības uzskata par pārtrauktām un atbalsta pretendents atmaksā visu par konkrēto platību vai dzīvnieku iepriekš saņemto atbalstu.</w:t>
            </w:r>
          </w:p>
          <w:p w:rsidR="00DB3600" w:rsidRPr="002C7E4E" w:rsidRDefault="00DB3600" w:rsidP="00074240">
            <w:pPr>
              <w:pStyle w:val="NoSpacing1"/>
              <w:jc w:val="both"/>
              <w:rPr>
                <w:lang w:val="lv-LV" w:eastAsia="lv-LV"/>
              </w:rPr>
            </w:pPr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Izvērtējot spēkā esošās sankcijas piemērošanas samērīgumu, vienlīdzību un lietderību (ar citiem </w:t>
            </w:r>
            <w:proofErr w:type="spellStart"/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>agrovides</w:t>
            </w:r>
            <w:proofErr w:type="spellEnd"/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>apakšpasākumiem</w:t>
            </w:r>
            <w:proofErr w:type="spellEnd"/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atbalsta maksājuma mērķiem), konstatēts, ka RLZP atbalsta pretendentam ir neiespējami jau pavasarī konkrēti paredzēt, kuros laukos tiks atstāti rugāji vai nenovākta raža, </w:t>
            </w:r>
            <w:r w:rsidR="00074240">
              <w:rPr>
                <w:rFonts w:ascii="Times New Roman" w:hAnsi="Times New Roman"/>
                <w:sz w:val="24"/>
                <w:szCs w:val="24"/>
                <w:lang w:val="lv-LV"/>
              </w:rPr>
              <w:t>turklāt</w:t>
            </w:r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>, ja RLZP atbalsta pretendents</w:t>
            </w:r>
            <w:r w:rsidR="00074240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074240">
              <w:rPr>
                <w:rFonts w:ascii="Times New Roman" w:hAnsi="Times New Roman"/>
                <w:sz w:val="24"/>
                <w:szCs w:val="24"/>
                <w:lang w:val="lv-LV"/>
              </w:rPr>
              <w:t>tāpat</w:t>
            </w:r>
            <w:r w:rsidR="00074240"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kā citi </w:t>
            </w:r>
            <w:proofErr w:type="spellStart"/>
            <w:r w:rsidR="00074240" w:rsidRPr="00740F48">
              <w:rPr>
                <w:rFonts w:ascii="Times New Roman" w:hAnsi="Times New Roman"/>
                <w:sz w:val="24"/>
                <w:szCs w:val="24"/>
                <w:lang w:val="lv-LV"/>
              </w:rPr>
              <w:t>agrovides</w:t>
            </w:r>
            <w:proofErr w:type="spellEnd"/>
            <w:r w:rsidR="00074240"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074240" w:rsidRPr="00740F48">
              <w:rPr>
                <w:rFonts w:ascii="Times New Roman" w:hAnsi="Times New Roman"/>
                <w:sz w:val="24"/>
                <w:szCs w:val="24"/>
                <w:lang w:val="lv-LV"/>
              </w:rPr>
              <w:t>apakšpasākuma</w:t>
            </w:r>
            <w:proofErr w:type="spellEnd"/>
            <w:r w:rsidR="00074240"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pretendenti</w:t>
            </w:r>
            <w:r w:rsidR="00074240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="00074240" w:rsidRPr="00740F48" w:rsidDel="0007424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savas saistības </w:t>
            </w:r>
            <w:r w:rsidR="00074240">
              <w:rPr>
                <w:rFonts w:ascii="Times New Roman" w:hAnsi="Times New Roman"/>
                <w:sz w:val="24"/>
                <w:szCs w:val="24"/>
                <w:lang w:val="lv-LV"/>
              </w:rPr>
              <w:t>reāli</w:t>
            </w:r>
            <w:r w:rsidR="00074240"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turpina un sasniedz vides uzlabošanas mērķi, tad ir lietderīgi samērot izvirzītās prasības </w:t>
            </w:r>
            <w:r w:rsidR="0007424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tāpat </w:t>
            </w:r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>kā citiem atbalst</w:t>
            </w:r>
            <w:r w:rsidR="00074240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740F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veidiem. Tā kā faktisko RLZP saistību turpināšanu apliecina Lauku atbalsta dienesta izlases veidā veiktās pārbaudes uz vietas kontroles ziņojuma dati, kurus par 2012.gadā iesniegtajiem iesniegumiem var pārbaudīt līdz 2013.gada 1.martam, tad </w:t>
            </w:r>
            <w:r w:rsidRPr="00740F48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ir lietderīgi jau 2012.gada RLZP iesniegumiem (atbalsta pretendentiem) piemērot šo jauno labvēlīgāko normu.</w:t>
            </w:r>
          </w:p>
        </w:tc>
      </w:tr>
      <w:tr w:rsidR="00DB3600" w:rsidRPr="00426B96" w:rsidTr="00951F78">
        <w:trPr>
          <w:jc w:val="center"/>
        </w:trPr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Pr="00426B96" w:rsidRDefault="00DB3600">
            <w:pPr>
              <w:snapToGrid w:val="0"/>
              <w:jc w:val="both"/>
            </w:pPr>
            <w:r w:rsidRPr="00426B96">
              <w:lastRenderedPageBreak/>
              <w:t>3.</w:t>
            </w:r>
          </w:p>
        </w:tc>
        <w:tc>
          <w:tcPr>
            <w:tcW w:w="1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Pr="00426B96" w:rsidRDefault="00DB3600">
            <w:pPr>
              <w:snapToGrid w:val="0"/>
              <w:jc w:val="both"/>
            </w:pPr>
            <w:r w:rsidRPr="00426B96">
              <w:t>Saistītie politikas ietekmes novērtējumi un pētījumi</w:t>
            </w:r>
          </w:p>
        </w:tc>
        <w:tc>
          <w:tcPr>
            <w:tcW w:w="7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Pr="00DD446B" w:rsidRDefault="00DB3600" w:rsidP="00D842E7">
            <w:pPr>
              <w:snapToGrid w:val="0"/>
              <w:ind w:firstLine="407"/>
              <w:jc w:val="both"/>
            </w:pPr>
            <w:r>
              <w:t>Projekts šo jomu neskar</w:t>
            </w:r>
            <w:r w:rsidRPr="00DD446B">
              <w:t>.</w:t>
            </w:r>
          </w:p>
        </w:tc>
      </w:tr>
      <w:tr w:rsidR="00DB3600" w:rsidRPr="00DD446B" w:rsidTr="00951F78">
        <w:trPr>
          <w:jc w:val="center"/>
        </w:trPr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Pr="00426B96" w:rsidRDefault="00DB3600">
            <w:pPr>
              <w:snapToGrid w:val="0"/>
              <w:jc w:val="both"/>
            </w:pPr>
            <w:r w:rsidRPr="00426B96">
              <w:t>4.</w:t>
            </w:r>
          </w:p>
        </w:tc>
        <w:tc>
          <w:tcPr>
            <w:tcW w:w="1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Pr="00426B96" w:rsidRDefault="00DB3600">
            <w:pPr>
              <w:snapToGrid w:val="0"/>
              <w:jc w:val="both"/>
            </w:pPr>
            <w:r w:rsidRPr="00426B96">
              <w:t>Tiesiskā regulējuma mērķis un būtība</w:t>
            </w:r>
          </w:p>
        </w:tc>
        <w:tc>
          <w:tcPr>
            <w:tcW w:w="7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Pr="007A5A00" w:rsidRDefault="00DB3600" w:rsidP="00BE48D8">
            <w:pPr>
              <w:jc w:val="both"/>
            </w:pPr>
            <w:r>
              <w:t xml:space="preserve">       </w:t>
            </w:r>
            <w:r w:rsidRPr="007A5A00">
              <w:t>Noteikumu projekts paredz p</w:t>
            </w:r>
            <w:r>
              <w:t xml:space="preserve">alielināt pieejamā </w:t>
            </w:r>
            <w:r w:rsidRPr="007A5A00">
              <w:t xml:space="preserve">atbalsta </w:t>
            </w:r>
            <w:r>
              <w:t xml:space="preserve">likmi no </w:t>
            </w:r>
            <w:r w:rsidR="00074240">
              <w:t xml:space="preserve">EUR </w:t>
            </w:r>
            <w:r>
              <w:t xml:space="preserve">60 </w:t>
            </w:r>
            <w:r w:rsidR="00074240">
              <w:t>līdz</w:t>
            </w:r>
            <w:r>
              <w:t xml:space="preserve"> </w:t>
            </w:r>
            <w:r w:rsidR="00D12A79">
              <w:t xml:space="preserve">EUR </w:t>
            </w:r>
            <w:r>
              <w:t xml:space="preserve">80 par hektāru, kā arī precizēt atbalsta </w:t>
            </w:r>
            <w:r w:rsidRPr="007A5A00">
              <w:t xml:space="preserve">saņemšanas nosacījumus pasākumā </w:t>
            </w:r>
            <w:r>
              <w:rPr>
                <w:lang w:eastAsia="lv-LV"/>
              </w:rPr>
              <w:t>„</w:t>
            </w:r>
            <w:proofErr w:type="spellStart"/>
            <w:r w:rsidRPr="00E92CED">
              <w:rPr>
                <w:i/>
                <w:lang w:eastAsia="lv-LV"/>
              </w:rPr>
              <w:t>Natura</w:t>
            </w:r>
            <w:proofErr w:type="spellEnd"/>
            <w:r>
              <w:rPr>
                <w:i/>
                <w:lang w:eastAsia="lv-LV"/>
              </w:rPr>
              <w:t xml:space="preserve"> </w:t>
            </w:r>
            <w:r w:rsidRPr="00E92CED">
              <w:rPr>
                <w:i/>
                <w:lang w:eastAsia="lv-LV"/>
              </w:rPr>
              <w:t>2000</w:t>
            </w:r>
            <w:r>
              <w:rPr>
                <w:lang w:eastAsia="lv-LV"/>
              </w:rPr>
              <w:t xml:space="preserve"> (meža īpašniekiem)”, </w:t>
            </w:r>
            <w:r w:rsidRPr="007A5A00">
              <w:t>nosakot ierobežojumus atbalstu saņemt grūtībās nonākušiem</w:t>
            </w:r>
            <w:r>
              <w:t xml:space="preserve"> saimnieciskās darbības veicējiem </w:t>
            </w:r>
            <w:r w:rsidRPr="007A5A00">
              <w:t>atbilst</w:t>
            </w:r>
            <w:r>
              <w:t xml:space="preserve">oši </w:t>
            </w:r>
            <w:r w:rsidRPr="007A5A00">
              <w:t>Kopienas pamatnostādnēm par valsts atbalstu grūtībās nonākušu uzņēmumu glābšanai un pārstrukturēšanai.</w:t>
            </w:r>
          </w:p>
          <w:p w:rsidR="00DB3600" w:rsidRDefault="00DB3600" w:rsidP="00C543E1">
            <w:pPr>
              <w:pStyle w:val="naisf"/>
              <w:ind w:firstLine="407"/>
              <w:rPr>
                <w:i/>
              </w:rPr>
            </w:pPr>
            <w:r>
              <w:t xml:space="preserve">Visā noteikumu tekstā </w:t>
            </w:r>
            <w:r w:rsidRPr="009F430B">
              <w:t>precizēts Lauksaimniecības datu centr</w:t>
            </w:r>
            <w:r>
              <w:t>a</w:t>
            </w:r>
            <w:r w:rsidRPr="009F430B">
              <w:t xml:space="preserve"> </w:t>
            </w:r>
            <w:r w:rsidRPr="009F430B">
              <w:lastRenderedPageBreak/>
              <w:t>nosaukum</w:t>
            </w:r>
            <w:r w:rsidR="00524AA6">
              <w:t>s</w:t>
            </w:r>
            <w:r w:rsidRPr="009F430B">
              <w:t xml:space="preserve"> un status</w:t>
            </w:r>
            <w:r w:rsidR="00524AA6">
              <w:t>s</w:t>
            </w:r>
            <w:r w:rsidRPr="009F430B">
              <w:t>, kā arī vairāku lauksaimniecības kultūru definīcijas</w:t>
            </w:r>
            <w:r>
              <w:rPr>
                <w:i/>
              </w:rPr>
              <w:t>.</w:t>
            </w:r>
          </w:p>
          <w:p w:rsidR="00DB3600" w:rsidRPr="00B67348" w:rsidRDefault="00DB3600" w:rsidP="00662F4F">
            <w:pPr>
              <w:pStyle w:val="Parakstszemobjekta"/>
              <w:ind w:firstLine="407"/>
              <w:jc w:val="both"/>
              <w:rPr>
                <w:i w:val="0"/>
              </w:rPr>
            </w:pPr>
            <w:r>
              <w:rPr>
                <w:i w:val="0"/>
              </w:rPr>
              <w:t xml:space="preserve">Grozījumi paredz </w:t>
            </w:r>
            <w:r w:rsidRPr="00662F4F">
              <w:rPr>
                <w:i w:val="0"/>
              </w:rPr>
              <w:t xml:space="preserve">precizēt prasību bioloģiskās lauksaimniecības atbalsta saņemšanas pretendentiem </w:t>
            </w:r>
            <w:r w:rsidR="00524AA6">
              <w:rPr>
                <w:i w:val="0"/>
              </w:rPr>
              <w:t xml:space="preserve">par nemainīgu </w:t>
            </w:r>
            <w:r w:rsidRPr="00662F4F">
              <w:rPr>
                <w:i w:val="0"/>
              </w:rPr>
              <w:t>bišu saimju skait</w:t>
            </w:r>
            <w:r w:rsidR="00D12A79">
              <w:rPr>
                <w:i w:val="0"/>
              </w:rPr>
              <w:t>a</w:t>
            </w:r>
            <w:r w:rsidRPr="00662F4F">
              <w:rPr>
                <w:i w:val="0"/>
              </w:rPr>
              <w:t xml:space="preserve"> </w:t>
            </w:r>
            <w:r w:rsidR="00524AA6">
              <w:rPr>
                <w:i w:val="0"/>
              </w:rPr>
              <w:t>nodrošināšanu</w:t>
            </w:r>
            <w:r w:rsidRPr="00662F4F">
              <w:rPr>
                <w:i w:val="0"/>
              </w:rPr>
              <w:t xml:space="preserve"> laikposmā no kārtējā gada 15.maija līdz 30.septembrim, nosakot, ka bišu saimju skait</w:t>
            </w:r>
            <w:r w:rsidR="00524AA6">
              <w:rPr>
                <w:i w:val="0"/>
              </w:rPr>
              <w:t>u</w:t>
            </w:r>
            <w:r w:rsidRPr="00662F4F">
              <w:rPr>
                <w:i w:val="0"/>
              </w:rPr>
              <w:t xml:space="preserve"> var palielināt, bet ne</w:t>
            </w:r>
            <w:r w:rsidR="00524AA6">
              <w:rPr>
                <w:i w:val="0"/>
              </w:rPr>
              <w:t>drīkst</w:t>
            </w:r>
            <w:r w:rsidRPr="00662F4F">
              <w:rPr>
                <w:i w:val="0"/>
              </w:rPr>
              <w:t xml:space="preserve"> samazināties</w:t>
            </w:r>
            <w:r>
              <w:rPr>
                <w:i w:val="0"/>
              </w:rPr>
              <w:t>.</w:t>
            </w:r>
          </w:p>
          <w:p w:rsidR="00DB3600" w:rsidRDefault="00DB3600" w:rsidP="00662F4F">
            <w:pPr>
              <w:pStyle w:val="naisf"/>
              <w:ind w:firstLine="407"/>
              <w:rPr>
                <w:i/>
                <w:kern w:val="0"/>
                <w:lang w:eastAsia="lv-LV"/>
              </w:rPr>
            </w:pPr>
            <w:r>
              <w:rPr>
                <w:i/>
              </w:rPr>
              <w:t xml:space="preserve"> </w:t>
            </w:r>
            <w:r w:rsidR="00524AA6">
              <w:t xml:space="preserve">Ar </w:t>
            </w:r>
            <w:r w:rsidR="00524AA6">
              <w:rPr>
                <w:kern w:val="0"/>
                <w:lang w:eastAsia="lv-LV"/>
              </w:rPr>
              <w:t>g</w:t>
            </w:r>
            <w:r>
              <w:rPr>
                <w:kern w:val="0"/>
                <w:lang w:eastAsia="lv-LV"/>
              </w:rPr>
              <w:t>rozījumi</w:t>
            </w:r>
            <w:r w:rsidR="00524AA6">
              <w:rPr>
                <w:kern w:val="0"/>
                <w:lang w:eastAsia="lv-LV"/>
              </w:rPr>
              <w:t>em tiek</w:t>
            </w:r>
            <w:r>
              <w:rPr>
                <w:kern w:val="0"/>
                <w:lang w:eastAsia="lv-LV"/>
              </w:rPr>
              <w:t xml:space="preserve"> pagarin</w:t>
            </w:r>
            <w:r w:rsidR="00524AA6">
              <w:rPr>
                <w:kern w:val="0"/>
                <w:lang w:eastAsia="lv-LV"/>
              </w:rPr>
              <w:t>āts</w:t>
            </w:r>
            <w:r>
              <w:rPr>
                <w:kern w:val="0"/>
                <w:lang w:eastAsia="lv-LV"/>
              </w:rPr>
              <w:t xml:space="preserve"> iesniegumu iesniegšanas </w:t>
            </w:r>
            <w:r w:rsidR="00D12A79">
              <w:rPr>
                <w:kern w:val="0"/>
                <w:lang w:eastAsia="lv-LV"/>
              </w:rPr>
              <w:t xml:space="preserve">termiņš </w:t>
            </w:r>
            <w:r>
              <w:rPr>
                <w:kern w:val="0"/>
                <w:lang w:eastAsia="lv-LV"/>
              </w:rPr>
              <w:t xml:space="preserve">tiem lauksaimniekiem, kas piesakās uz </w:t>
            </w:r>
            <w:proofErr w:type="spellStart"/>
            <w:r w:rsidR="00524AA6">
              <w:rPr>
                <w:kern w:val="0"/>
                <w:lang w:eastAsia="lv-LV"/>
              </w:rPr>
              <w:t>a</w:t>
            </w:r>
            <w:r>
              <w:rPr>
                <w:kern w:val="0"/>
                <w:lang w:eastAsia="lv-LV"/>
              </w:rPr>
              <w:t>grovides</w:t>
            </w:r>
            <w:proofErr w:type="spellEnd"/>
            <w:r>
              <w:rPr>
                <w:kern w:val="0"/>
                <w:lang w:eastAsia="lv-LV"/>
              </w:rPr>
              <w:t xml:space="preserve"> </w:t>
            </w:r>
            <w:proofErr w:type="spellStart"/>
            <w:r>
              <w:rPr>
                <w:kern w:val="0"/>
                <w:lang w:eastAsia="lv-LV"/>
              </w:rPr>
              <w:t>apakšpasākumu</w:t>
            </w:r>
            <w:proofErr w:type="spellEnd"/>
            <w:r>
              <w:rPr>
                <w:kern w:val="0"/>
                <w:lang w:eastAsia="lv-LV"/>
              </w:rPr>
              <w:t xml:space="preserve"> „Rugāju lauks ziemas periodā”, jo pavasarī </w:t>
            </w:r>
            <w:r w:rsidR="00524AA6">
              <w:rPr>
                <w:kern w:val="0"/>
                <w:lang w:eastAsia="lv-LV"/>
              </w:rPr>
              <w:t>sarežģīti</w:t>
            </w:r>
            <w:r>
              <w:rPr>
                <w:kern w:val="0"/>
                <w:lang w:eastAsia="lv-LV"/>
              </w:rPr>
              <w:t xml:space="preserve"> precīzi norādīt tos laukus, </w:t>
            </w:r>
            <w:r w:rsidR="00524AA6">
              <w:rPr>
                <w:kern w:val="0"/>
                <w:lang w:eastAsia="lv-LV"/>
              </w:rPr>
              <w:t xml:space="preserve">uz </w:t>
            </w:r>
            <w:r>
              <w:rPr>
                <w:kern w:val="0"/>
                <w:lang w:eastAsia="lv-LV"/>
              </w:rPr>
              <w:t>kur</w:t>
            </w:r>
            <w:r w:rsidR="00524AA6">
              <w:rPr>
                <w:kern w:val="0"/>
                <w:lang w:eastAsia="lv-LV"/>
              </w:rPr>
              <w:t>iem</w:t>
            </w:r>
            <w:r>
              <w:rPr>
                <w:kern w:val="0"/>
                <w:lang w:eastAsia="lv-LV"/>
              </w:rPr>
              <w:t xml:space="preserve"> tiks atstātas </w:t>
            </w:r>
            <w:proofErr w:type="spellStart"/>
            <w:r>
              <w:rPr>
                <w:kern w:val="0"/>
                <w:lang w:eastAsia="lv-LV"/>
              </w:rPr>
              <w:t>pēcpļaujas</w:t>
            </w:r>
            <w:proofErr w:type="spellEnd"/>
            <w:r>
              <w:rPr>
                <w:kern w:val="0"/>
                <w:lang w:eastAsia="lv-LV"/>
              </w:rPr>
              <w:t xml:space="preserve"> atliekas. </w:t>
            </w:r>
            <w:r w:rsidR="005D0644">
              <w:rPr>
                <w:kern w:val="0"/>
                <w:lang w:eastAsia="lv-LV"/>
              </w:rPr>
              <w:t>Punkts</w:t>
            </w:r>
            <w:r>
              <w:rPr>
                <w:kern w:val="0"/>
                <w:lang w:eastAsia="lv-LV"/>
              </w:rPr>
              <w:t xml:space="preserve"> precizēts, ņemot vērā iepriekšējo praksi attiecībā uz tiem atbalsta veidiem, kur</w:t>
            </w:r>
            <w:r w:rsidR="005D0644">
              <w:rPr>
                <w:kern w:val="0"/>
                <w:lang w:eastAsia="lv-LV"/>
              </w:rPr>
              <w:t xml:space="preserve"> izvirzīts nosacījums</w:t>
            </w:r>
            <w:r>
              <w:rPr>
                <w:kern w:val="0"/>
                <w:lang w:eastAsia="lv-LV"/>
              </w:rPr>
              <w:t xml:space="preserve"> </w:t>
            </w:r>
            <w:proofErr w:type="spellStart"/>
            <w:r>
              <w:rPr>
                <w:kern w:val="0"/>
                <w:lang w:eastAsia="lv-LV"/>
              </w:rPr>
              <w:t>pēcpļaujas</w:t>
            </w:r>
            <w:proofErr w:type="spellEnd"/>
            <w:r>
              <w:rPr>
                <w:kern w:val="0"/>
                <w:lang w:eastAsia="lv-LV"/>
              </w:rPr>
              <w:t xml:space="preserve"> atliekas vai zelmeni uztur</w:t>
            </w:r>
            <w:r w:rsidR="005D0644">
              <w:rPr>
                <w:kern w:val="0"/>
                <w:lang w:eastAsia="lv-LV"/>
              </w:rPr>
              <w:t>ēt</w:t>
            </w:r>
            <w:r>
              <w:rPr>
                <w:kern w:val="0"/>
                <w:lang w:eastAsia="lv-LV"/>
              </w:rPr>
              <w:t xml:space="preserve"> laikposmā no rudens līdz pavasarim.</w:t>
            </w:r>
          </w:p>
          <w:p w:rsidR="00DB3600" w:rsidRDefault="00DB3600" w:rsidP="0002534F">
            <w:pPr>
              <w:pStyle w:val="Parakstszemobjekta"/>
              <w:ind w:firstLine="407"/>
              <w:jc w:val="both"/>
              <w:rPr>
                <w:i w:val="0"/>
                <w:kern w:val="0"/>
                <w:lang w:eastAsia="lv-LV"/>
              </w:rPr>
            </w:pPr>
            <w:r>
              <w:rPr>
                <w:i w:val="0"/>
                <w:kern w:val="0"/>
                <w:lang w:eastAsia="lv-LV"/>
              </w:rPr>
              <w:t xml:space="preserve">Skaidrots, </w:t>
            </w:r>
            <w:r w:rsidRPr="00FB36C7">
              <w:rPr>
                <w:i w:val="0"/>
                <w:kern w:val="0"/>
                <w:lang w:eastAsia="lv-LV"/>
              </w:rPr>
              <w:t xml:space="preserve">par </w:t>
            </w:r>
            <w:r w:rsidR="00076611">
              <w:rPr>
                <w:i w:val="0"/>
                <w:kern w:val="0"/>
                <w:lang w:eastAsia="lv-LV"/>
              </w:rPr>
              <w:t>cik lielu</w:t>
            </w:r>
            <w:r w:rsidRPr="00FB36C7">
              <w:rPr>
                <w:i w:val="0"/>
                <w:kern w:val="0"/>
                <w:lang w:eastAsia="lv-LV"/>
              </w:rPr>
              <w:t xml:space="preserve"> platību ir iespējams </w:t>
            </w:r>
            <w:r>
              <w:rPr>
                <w:i w:val="0"/>
                <w:kern w:val="0"/>
                <w:lang w:eastAsia="lv-LV"/>
              </w:rPr>
              <w:t xml:space="preserve">2013.gadā pagarināt piecu gadu saistības vēl par vienu </w:t>
            </w:r>
            <w:r w:rsidRPr="00FB36C7">
              <w:rPr>
                <w:i w:val="0"/>
                <w:kern w:val="0"/>
                <w:lang w:eastAsia="lv-LV"/>
              </w:rPr>
              <w:t>gadu, j</w:t>
            </w:r>
            <w:r>
              <w:rPr>
                <w:i w:val="0"/>
                <w:kern w:val="0"/>
                <w:lang w:eastAsia="lv-LV"/>
              </w:rPr>
              <w:t xml:space="preserve">a atbalsta pretendentam 2012.gads ir bijis pēdējais saistību gads. </w:t>
            </w:r>
          </w:p>
          <w:p w:rsidR="00DB3600" w:rsidRDefault="00DB3600" w:rsidP="000265D3">
            <w:pPr>
              <w:pStyle w:val="naisf"/>
              <w:ind w:firstLine="407"/>
              <w:rPr>
                <w:color w:val="000000"/>
              </w:rPr>
            </w:pPr>
            <w:r>
              <w:t>P</w:t>
            </w:r>
            <w:r w:rsidRPr="0002534F">
              <w:t>recizē</w:t>
            </w:r>
            <w:r>
              <w:t>tas</w:t>
            </w:r>
            <w:r w:rsidRPr="0002534F">
              <w:t xml:space="preserve"> noteikumu Nr.295 </w:t>
            </w:r>
            <w:r>
              <w:t>9.</w:t>
            </w:r>
            <w:r w:rsidRPr="0002534F">
              <w:t>pielikum</w:t>
            </w:r>
            <w:r>
              <w:t>ā minētās sankcijas</w:t>
            </w:r>
            <w:r w:rsidRPr="0002534F">
              <w:t>, ja atbalsta pretendents piecu gadu saistību periodā ir iesniedzis kārtējā gada iesniegumu, bet nav iesniedzis tā pielikumu</w:t>
            </w:r>
            <w:r>
              <w:t xml:space="preserve"> vai </w:t>
            </w:r>
            <w:r w:rsidRPr="0002534F">
              <w:t xml:space="preserve">nav iesniedzis ne iesniegumu, ne tā pielikumu. Precizēts, </w:t>
            </w:r>
            <w:r>
              <w:t>kāda ir rīcība, ja a</w:t>
            </w:r>
            <w:r w:rsidRPr="0002534F">
              <w:t xml:space="preserve">tbalsta pretendents nav nopļāvis atbalstam pieteikto </w:t>
            </w:r>
            <w:r w:rsidRPr="000265D3">
              <w:t xml:space="preserve">pastāvīgo pļavu un ganību platību līdz 15.augustam. </w:t>
            </w:r>
            <w:r w:rsidR="00076611">
              <w:t>S</w:t>
            </w:r>
            <w:r w:rsidRPr="000265D3">
              <w:t>v</w:t>
            </w:r>
            <w:r w:rsidRPr="000265D3">
              <w:rPr>
                <w:color w:val="000000"/>
              </w:rPr>
              <w:t>ītrot</w:t>
            </w:r>
            <w:r w:rsidR="00076611">
              <w:rPr>
                <w:color w:val="000000"/>
              </w:rPr>
              <w:t>s arī</w:t>
            </w:r>
            <w:r w:rsidRPr="000265D3">
              <w:rPr>
                <w:color w:val="000000"/>
              </w:rPr>
              <w:t xml:space="preserve"> 4.3.apakšnodaļas 6.punkt</w:t>
            </w:r>
            <w:r w:rsidR="00076611">
              <w:rPr>
                <w:color w:val="000000"/>
              </w:rPr>
              <w:t>s</w:t>
            </w:r>
            <w:r w:rsidRPr="000265D3">
              <w:rPr>
                <w:color w:val="000000"/>
              </w:rPr>
              <w:t xml:space="preserve">, </w:t>
            </w:r>
            <w:r w:rsidR="00076611">
              <w:rPr>
                <w:color w:val="000000"/>
              </w:rPr>
              <w:t>k</w:t>
            </w:r>
            <w:r w:rsidRPr="000265D3">
              <w:rPr>
                <w:color w:val="000000"/>
              </w:rPr>
              <w:t>as dublē šī pielikuma 4.nodaļas 4.punktu.</w:t>
            </w:r>
          </w:p>
          <w:p w:rsidR="00DB3600" w:rsidRPr="002C7E4E" w:rsidRDefault="00DB3600" w:rsidP="00DC62ED">
            <w:pPr>
              <w:pStyle w:val="NoSpacing1"/>
              <w:jc w:val="both"/>
              <w:rPr>
                <w:lang w:val="lv-LV" w:eastAsia="lv-LV"/>
              </w:rPr>
            </w:pPr>
            <w:r w:rsidRPr="002C7E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Tāpat paredzēts noteikumu 9.pielikuma 4.sadaļas 4.</w:t>
            </w:r>
            <w:r w:rsidRPr="002C7E4E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  <w:r w:rsidRPr="002C7E4E">
              <w:rPr>
                <w:rFonts w:ascii="Times New Roman" w:hAnsi="Times New Roman"/>
                <w:sz w:val="24"/>
                <w:szCs w:val="24"/>
                <w:lang w:val="lv-LV"/>
              </w:rPr>
              <w:t>punktā noteiktās prasības piemēro</w:t>
            </w:r>
            <w:r w:rsidR="00076611"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2C7E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arī šo noteikumu 2.3.4.apakšpunktā minētā atbalsta </w:t>
            </w:r>
            <w:proofErr w:type="spellStart"/>
            <w:r w:rsidRPr="002C7E4E">
              <w:rPr>
                <w:rFonts w:ascii="Times New Roman" w:hAnsi="Times New Roman"/>
                <w:sz w:val="24"/>
                <w:szCs w:val="24"/>
                <w:lang w:val="lv-LV"/>
              </w:rPr>
              <w:t>apakšpasākumiem</w:t>
            </w:r>
            <w:proofErr w:type="spellEnd"/>
            <w:r w:rsidRPr="002C7E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 2012.gadu.</w:t>
            </w:r>
          </w:p>
        </w:tc>
      </w:tr>
      <w:tr w:rsidR="00DB3600" w:rsidRPr="00426B96" w:rsidTr="00951F78">
        <w:trPr>
          <w:jc w:val="center"/>
        </w:trPr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Pr="00426B96" w:rsidRDefault="00DB3600">
            <w:pPr>
              <w:snapToGrid w:val="0"/>
              <w:jc w:val="both"/>
            </w:pPr>
            <w:r w:rsidRPr="00426B96">
              <w:lastRenderedPageBreak/>
              <w:t>5.</w:t>
            </w:r>
          </w:p>
        </w:tc>
        <w:tc>
          <w:tcPr>
            <w:tcW w:w="1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Pr="00426B96" w:rsidRDefault="00DB3600">
            <w:pPr>
              <w:snapToGrid w:val="0"/>
              <w:jc w:val="both"/>
            </w:pPr>
            <w:r w:rsidRPr="00426B96">
              <w:t>Projekta izstrādē iesaistītās institūcijas</w:t>
            </w:r>
          </w:p>
        </w:tc>
        <w:tc>
          <w:tcPr>
            <w:tcW w:w="7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Pr="00426B96" w:rsidRDefault="00DB3600" w:rsidP="00390E71">
            <w:pPr>
              <w:snapToGrid w:val="0"/>
              <w:jc w:val="both"/>
            </w:pPr>
            <w:r w:rsidRPr="00414A4E">
              <w:t>Lauku atbalsta dienests</w:t>
            </w:r>
          </w:p>
        </w:tc>
      </w:tr>
      <w:tr w:rsidR="00DB3600" w:rsidRPr="00426B96" w:rsidTr="00951F78">
        <w:trPr>
          <w:jc w:val="center"/>
        </w:trPr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Pr="00426B96" w:rsidRDefault="00DB3600">
            <w:pPr>
              <w:snapToGrid w:val="0"/>
              <w:jc w:val="both"/>
            </w:pPr>
            <w:r w:rsidRPr="00426B96">
              <w:t>6.</w:t>
            </w:r>
          </w:p>
        </w:tc>
        <w:tc>
          <w:tcPr>
            <w:tcW w:w="1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Pr="00426B96" w:rsidRDefault="00DB3600">
            <w:pPr>
              <w:snapToGrid w:val="0"/>
              <w:jc w:val="both"/>
            </w:pPr>
            <w:r w:rsidRPr="00426B96">
              <w:t>Iemesli, kādēļ netika nodrošināta sabiedrības līdzdalība</w:t>
            </w:r>
          </w:p>
        </w:tc>
        <w:tc>
          <w:tcPr>
            <w:tcW w:w="7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Pr="00426B96" w:rsidRDefault="00DB3600" w:rsidP="003D7897">
            <w:pPr>
              <w:snapToGrid w:val="0"/>
              <w:jc w:val="both"/>
            </w:pPr>
            <w:r>
              <w:t>Projekts šo jomu neskar</w:t>
            </w:r>
            <w:r w:rsidRPr="00DD446B">
              <w:t>.</w:t>
            </w:r>
          </w:p>
        </w:tc>
      </w:tr>
      <w:tr w:rsidR="00DB3600" w:rsidRPr="00514265" w:rsidTr="00951F78">
        <w:trPr>
          <w:trHeight w:val="59"/>
          <w:jc w:val="center"/>
        </w:trPr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Pr="00426B96" w:rsidRDefault="00DB3600">
            <w:pPr>
              <w:snapToGrid w:val="0"/>
              <w:jc w:val="both"/>
            </w:pPr>
            <w:r w:rsidRPr="00426B96">
              <w:t>7.</w:t>
            </w:r>
          </w:p>
        </w:tc>
        <w:tc>
          <w:tcPr>
            <w:tcW w:w="1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Pr="00426B96" w:rsidRDefault="00DB3600">
            <w:pPr>
              <w:snapToGrid w:val="0"/>
              <w:jc w:val="both"/>
            </w:pPr>
            <w:r w:rsidRPr="00426B96">
              <w:t>Cita informācija</w:t>
            </w:r>
          </w:p>
        </w:tc>
        <w:tc>
          <w:tcPr>
            <w:tcW w:w="7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Pr="00514265" w:rsidRDefault="00DB3600" w:rsidP="00776F93">
            <w:pPr>
              <w:jc w:val="both"/>
              <w:rPr>
                <w:lang w:eastAsia="lv-LV"/>
              </w:rPr>
            </w:pPr>
          </w:p>
        </w:tc>
      </w:tr>
    </w:tbl>
    <w:p w:rsidR="00DB3600" w:rsidRPr="002B3D66" w:rsidRDefault="00DB3600">
      <w:pPr>
        <w:rPr>
          <w:sz w:val="2"/>
          <w:szCs w:val="2"/>
        </w:rPr>
      </w:pPr>
    </w:p>
    <w:tbl>
      <w:tblPr>
        <w:tblW w:w="9498" w:type="dxa"/>
        <w:tblInd w:w="-11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"/>
        <w:gridCol w:w="3393"/>
        <w:gridCol w:w="5812"/>
      </w:tblGrid>
      <w:tr w:rsidR="00DB3600" w:rsidTr="00CE7320">
        <w:tc>
          <w:tcPr>
            <w:tcW w:w="949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Pr="004210FB" w:rsidRDefault="00DB3600" w:rsidP="00CE7320">
            <w:pPr>
              <w:snapToGrid w:val="0"/>
              <w:ind w:left="222"/>
              <w:rPr>
                <w:b/>
                <w:color w:val="000000"/>
              </w:rPr>
            </w:pPr>
            <w:r w:rsidRPr="004210FB">
              <w:rPr>
                <w:b/>
              </w:rPr>
              <w:t>II. Tiesību akta projekta ietekme uz sabiedrību</w:t>
            </w:r>
          </w:p>
        </w:tc>
      </w:tr>
      <w:tr w:rsidR="00DB3600" w:rsidTr="00CE7320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Pr="00E812DC" w:rsidRDefault="00DB3600" w:rsidP="00CE7320">
            <w:pPr>
              <w:pStyle w:val="naiskr"/>
            </w:pPr>
            <w:r w:rsidRPr="00E812DC">
              <w:t>1.</w:t>
            </w:r>
          </w:p>
        </w:tc>
        <w:tc>
          <w:tcPr>
            <w:tcW w:w="33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Pr="00E812DC" w:rsidRDefault="00DB3600" w:rsidP="00CE7320">
            <w:pPr>
              <w:pStyle w:val="naiskr"/>
              <w:spacing w:before="0" w:after="0"/>
            </w:pPr>
            <w:r w:rsidRPr="00E812DC">
              <w:t> Sabiedrības mērķ</w:t>
            </w:r>
            <w:r>
              <w:t xml:space="preserve">a </w:t>
            </w:r>
            <w:r w:rsidRPr="00E812DC">
              <w:t>grupa</w:t>
            </w:r>
          </w:p>
        </w:tc>
        <w:tc>
          <w:tcPr>
            <w:tcW w:w="58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Default="00DB3600" w:rsidP="007A63A0">
            <w:pPr>
              <w:ind w:firstLine="386"/>
              <w:jc w:val="both"/>
              <w:rPr>
                <w:lang w:eastAsia="lv-LV"/>
              </w:rPr>
            </w:pPr>
            <w:r>
              <w:rPr>
                <w:lang w:eastAsia="lv-LV"/>
              </w:rPr>
              <w:t>Aptuveni 2000 „</w:t>
            </w:r>
            <w:proofErr w:type="spellStart"/>
            <w:r w:rsidRPr="00E92CED">
              <w:rPr>
                <w:i/>
                <w:lang w:eastAsia="lv-LV"/>
              </w:rPr>
              <w:t>Natura</w:t>
            </w:r>
            <w:proofErr w:type="spellEnd"/>
            <w:r>
              <w:rPr>
                <w:i/>
                <w:lang w:eastAsia="lv-LV"/>
              </w:rPr>
              <w:t xml:space="preserve"> </w:t>
            </w:r>
            <w:r w:rsidRPr="00E92CED">
              <w:rPr>
                <w:i/>
                <w:lang w:eastAsia="lv-LV"/>
              </w:rPr>
              <w:t>2000</w:t>
            </w:r>
            <w:r>
              <w:rPr>
                <w:lang w:eastAsia="lv-LV"/>
              </w:rPr>
              <w:t xml:space="preserve"> (meža īpašniekiem)” un vairāk nekā 9000 „</w:t>
            </w:r>
            <w:proofErr w:type="spellStart"/>
            <w:r>
              <w:rPr>
                <w:lang w:eastAsia="lv-LV"/>
              </w:rPr>
              <w:t>Agrovides</w:t>
            </w:r>
            <w:proofErr w:type="spellEnd"/>
            <w:r>
              <w:rPr>
                <w:lang w:eastAsia="lv-LV"/>
              </w:rPr>
              <w:t>” atbalsta saņemšanas pretendentu.</w:t>
            </w:r>
          </w:p>
        </w:tc>
      </w:tr>
      <w:tr w:rsidR="00DB3600" w:rsidTr="00CE7320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CE73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CE7320">
            <w:pPr>
              <w:snapToGrid w:val="0"/>
              <w:rPr>
                <w:color w:val="000000"/>
              </w:rPr>
            </w:pPr>
            <w:r>
              <w:t>Citas sabiedrības grupas (bez mērķa grupas), kuras tiesiskais regulējums arī ietekmē vai varētu ietekmēt</w:t>
            </w:r>
          </w:p>
        </w:tc>
        <w:tc>
          <w:tcPr>
            <w:tcW w:w="58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Default="00DB3600" w:rsidP="00D842E7">
            <w:pPr>
              <w:snapToGrid w:val="0"/>
              <w:ind w:firstLine="386"/>
              <w:rPr>
                <w:color w:val="000000"/>
              </w:rPr>
            </w:pPr>
            <w:r>
              <w:t>Projekts šo jomu neskar</w:t>
            </w:r>
            <w:r w:rsidRPr="00DD446B">
              <w:t>.</w:t>
            </w:r>
          </w:p>
        </w:tc>
      </w:tr>
      <w:tr w:rsidR="00DB3600" w:rsidTr="00CE7320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CE73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CE7320">
            <w:pPr>
              <w:snapToGrid w:val="0"/>
              <w:rPr>
                <w:color w:val="000000"/>
              </w:rPr>
            </w:pPr>
            <w:r>
              <w:t>Tiesiskā regulējuma finansiālā ietekme</w:t>
            </w:r>
          </w:p>
        </w:tc>
        <w:tc>
          <w:tcPr>
            <w:tcW w:w="58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Default="00DB3600" w:rsidP="00774909">
            <w:pPr>
              <w:snapToGrid w:val="0"/>
              <w:ind w:firstLine="386"/>
              <w:jc w:val="both"/>
              <w:rPr>
                <w:color w:val="000000"/>
              </w:rPr>
            </w:pPr>
            <w:r>
              <w:t>Projekts šo jomu neskar</w:t>
            </w:r>
            <w:r w:rsidRPr="00DD446B">
              <w:t>.</w:t>
            </w:r>
          </w:p>
        </w:tc>
      </w:tr>
      <w:tr w:rsidR="00DB3600" w:rsidTr="00CE7320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CE73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CE7320">
            <w:pPr>
              <w:snapToGrid w:val="0"/>
              <w:rPr>
                <w:color w:val="000000"/>
              </w:rPr>
            </w:pPr>
            <w:r>
              <w:t>Tiesiskā regulējuma nefinansiālā ietekme</w:t>
            </w:r>
          </w:p>
        </w:tc>
        <w:tc>
          <w:tcPr>
            <w:tcW w:w="58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Default="00DB3600" w:rsidP="007A63A0">
            <w:pPr>
              <w:snapToGrid w:val="0"/>
              <w:ind w:firstLine="386"/>
              <w:jc w:val="both"/>
              <w:rPr>
                <w:color w:val="000000"/>
              </w:rPr>
            </w:pPr>
            <w:r w:rsidRPr="00ED5264">
              <w:t xml:space="preserve">Noteikumu projekts nepalielinās administratīvo slogu lauksaimniekiem, kas līdz šim saņēma </w:t>
            </w:r>
            <w:r w:rsidRPr="00512683">
              <w:t>valsts un Eiropas Savi</w:t>
            </w:r>
            <w:r>
              <w:t>enības lauku attīstības atbalstu</w:t>
            </w:r>
            <w:r w:rsidRPr="00512683">
              <w:t xml:space="preserve"> vides un lauku ainavas </w:t>
            </w:r>
            <w:r w:rsidRPr="00512683">
              <w:lastRenderedPageBreak/>
              <w:t>uzlabošanai</w:t>
            </w:r>
            <w:r w:rsidRPr="00ED5264">
              <w:t>, jo pašreizējie atbalsta maksājumu piešķiršanas nosacījumi pēc būtības nav mainījušies.</w:t>
            </w:r>
          </w:p>
        </w:tc>
      </w:tr>
      <w:tr w:rsidR="00DB3600" w:rsidTr="00CE7320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CE73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3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CE7320">
            <w:pPr>
              <w:snapToGrid w:val="0"/>
              <w:rPr>
                <w:color w:val="000000"/>
              </w:rPr>
            </w:pPr>
            <w:r>
              <w:t>Administratīvās procedūras raksturojums</w:t>
            </w:r>
          </w:p>
        </w:tc>
        <w:tc>
          <w:tcPr>
            <w:tcW w:w="58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Default="00DB3600" w:rsidP="00920067">
            <w:pPr>
              <w:snapToGrid w:val="0"/>
              <w:ind w:firstLine="386"/>
              <w:jc w:val="both"/>
              <w:rPr>
                <w:color w:val="000000"/>
              </w:rPr>
            </w:pPr>
            <w:r w:rsidRPr="00ED5264">
              <w:t xml:space="preserve">Noteikumu projekts nepalielinās administratīvo slogu </w:t>
            </w:r>
            <w:r>
              <w:t>Lauku atbalsta dienestam</w:t>
            </w:r>
            <w:r w:rsidRPr="00A57C2C">
              <w:t xml:space="preserve"> un citām </w:t>
            </w:r>
            <w:r>
              <w:t>platību</w:t>
            </w:r>
            <w:r w:rsidRPr="00A57C2C">
              <w:t xml:space="preserve"> maksājumu administrēšanā </w:t>
            </w:r>
            <w:r w:rsidRPr="00287263">
              <w:t>iesaistītajām iestādēm</w:t>
            </w:r>
            <w:r>
              <w:t>, jo atbalsta piešķiršanas nosacījumi nemainās</w:t>
            </w:r>
            <w:r w:rsidRPr="00DD446B">
              <w:t>.</w:t>
            </w:r>
          </w:p>
        </w:tc>
      </w:tr>
      <w:tr w:rsidR="00DB3600" w:rsidTr="00CE7320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CE73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CE7320">
            <w:pPr>
              <w:snapToGrid w:val="0"/>
              <w:rPr>
                <w:color w:val="000000"/>
              </w:rPr>
            </w:pPr>
            <w:r>
              <w:t>Administratīvo izmaksu monetārs novērtējums</w:t>
            </w:r>
          </w:p>
        </w:tc>
        <w:tc>
          <w:tcPr>
            <w:tcW w:w="58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Default="00DB3600" w:rsidP="00D842E7">
            <w:pPr>
              <w:snapToGrid w:val="0"/>
              <w:ind w:firstLine="386"/>
              <w:rPr>
                <w:color w:val="000000"/>
              </w:rPr>
            </w:pPr>
            <w:r>
              <w:t>Projekts šo jomu neskar</w:t>
            </w:r>
            <w:r w:rsidRPr="00DD446B">
              <w:t>.</w:t>
            </w:r>
          </w:p>
        </w:tc>
      </w:tr>
      <w:tr w:rsidR="00DB3600" w:rsidTr="00CE7320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CE73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CE7320">
            <w:pPr>
              <w:snapToGrid w:val="0"/>
              <w:rPr>
                <w:color w:val="000000"/>
              </w:rPr>
            </w:pPr>
            <w:r>
              <w:t>Cita informācija</w:t>
            </w:r>
          </w:p>
        </w:tc>
        <w:tc>
          <w:tcPr>
            <w:tcW w:w="58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Pr="00BF146C" w:rsidRDefault="00DB3600" w:rsidP="002C7E4E">
            <w:pPr>
              <w:pStyle w:val="naiskr"/>
              <w:spacing w:before="0" w:after="0"/>
              <w:jc w:val="both"/>
            </w:pPr>
            <w:r w:rsidRPr="0078267E">
              <w:rPr>
                <w:iCs/>
              </w:rPr>
              <w:t>Noteikumu projekt</w:t>
            </w:r>
            <w:r>
              <w:rPr>
                <w:iCs/>
              </w:rPr>
              <w:t>s</w:t>
            </w:r>
            <w:r w:rsidRPr="0078267E">
              <w:rPr>
                <w:iCs/>
              </w:rPr>
              <w:t xml:space="preserve"> </w:t>
            </w:r>
            <w:r>
              <w:rPr>
                <w:iCs/>
              </w:rPr>
              <w:t xml:space="preserve">Ministru kabinetā </w:t>
            </w:r>
            <w:r w:rsidRPr="0078267E">
              <w:rPr>
                <w:iCs/>
              </w:rPr>
              <w:t xml:space="preserve">jāizskata ne vēlāk kā </w:t>
            </w:r>
            <w:r>
              <w:rPr>
                <w:iCs/>
              </w:rPr>
              <w:t xml:space="preserve">līdz </w:t>
            </w:r>
            <w:r w:rsidR="00076611">
              <w:rPr>
                <w:iCs/>
              </w:rPr>
              <w:t>12</w:t>
            </w:r>
            <w:r w:rsidRPr="0078267E">
              <w:rPr>
                <w:iCs/>
              </w:rPr>
              <w:t>.</w:t>
            </w:r>
            <w:r>
              <w:rPr>
                <w:iCs/>
              </w:rPr>
              <w:t>martam</w:t>
            </w:r>
            <w:r w:rsidR="00076611">
              <w:rPr>
                <w:iCs/>
              </w:rPr>
              <w:t>, tāpēc</w:t>
            </w:r>
            <w:r w:rsidRPr="0078267E">
              <w:rPr>
                <w:iCs/>
              </w:rPr>
              <w:t xml:space="preserve"> ka lauksaimnieki katru gadu no 2.aprīļa līdz 15.maija</w:t>
            </w:r>
            <w:r>
              <w:rPr>
                <w:iCs/>
              </w:rPr>
              <w:t>m</w:t>
            </w:r>
            <w:r w:rsidRPr="0078267E">
              <w:rPr>
                <w:iCs/>
              </w:rPr>
              <w:t xml:space="preserve"> ir tiesīgi pieteikties valsts un Eiropas </w:t>
            </w:r>
            <w:r w:rsidRPr="0078267E">
              <w:t>Savienības lauku attīstības atbalstam vid</w:t>
            </w:r>
            <w:r>
              <w:t>es un lauku ainavas uzlabošanai.</w:t>
            </w:r>
            <w:r w:rsidRPr="0078267E">
              <w:t xml:space="preserve"> </w:t>
            </w:r>
            <w:r>
              <w:t xml:space="preserve">  </w:t>
            </w:r>
          </w:p>
        </w:tc>
      </w:tr>
    </w:tbl>
    <w:p w:rsidR="00DB3600" w:rsidRDefault="00DB3600"/>
    <w:p w:rsidR="00DB3600" w:rsidRDefault="00DB3600" w:rsidP="00835910">
      <w:r>
        <w:rPr>
          <w:b/>
          <w:iCs/>
        </w:rPr>
        <w:t xml:space="preserve"> </w:t>
      </w:r>
      <w:r w:rsidRPr="0023279A">
        <w:rPr>
          <w:b/>
          <w:iCs/>
        </w:rPr>
        <w:t xml:space="preserve">Anotācijas </w:t>
      </w:r>
      <w:r>
        <w:rPr>
          <w:b/>
          <w:iCs/>
        </w:rPr>
        <w:t xml:space="preserve">III </w:t>
      </w:r>
      <w:r w:rsidRPr="00361EDC">
        <w:rPr>
          <w:b/>
          <w:iCs/>
        </w:rPr>
        <w:t>un IV</w:t>
      </w:r>
      <w:r w:rsidR="00076611">
        <w:rPr>
          <w:b/>
          <w:iCs/>
        </w:rPr>
        <w:t xml:space="preserve"> sadaļa –</w:t>
      </w:r>
      <w:r>
        <w:rPr>
          <w:b/>
          <w:iCs/>
        </w:rPr>
        <w:t xml:space="preserve"> </w:t>
      </w:r>
      <w:r>
        <w:t>projekts šo jomu neskar</w:t>
      </w:r>
      <w:r w:rsidRPr="00DD446B">
        <w:t>.</w:t>
      </w:r>
    </w:p>
    <w:p w:rsidR="00DB3600" w:rsidRDefault="00DB3600" w:rsidP="00835910"/>
    <w:p w:rsidR="00DB3600" w:rsidRDefault="00DB3600" w:rsidP="00647500">
      <w:pPr>
        <w:pStyle w:val="naisf"/>
        <w:spacing w:before="0" w:after="0"/>
        <w:rPr>
          <w:i/>
        </w:rPr>
      </w:pPr>
    </w:p>
    <w:tbl>
      <w:tblPr>
        <w:tblW w:w="9312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3184"/>
        <w:gridCol w:w="5636"/>
        <w:gridCol w:w="11"/>
      </w:tblGrid>
      <w:tr w:rsidR="00DB3600" w:rsidRPr="00282AB0" w:rsidTr="00105A76">
        <w:trPr>
          <w:jc w:val="center"/>
        </w:trPr>
        <w:tc>
          <w:tcPr>
            <w:tcW w:w="9312" w:type="dxa"/>
            <w:gridSpan w:val="4"/>
          </w:tcPr>
          <w:p w:rsidR="00DB3600" w:rsidRPr="00282AB0" w:rsidRDefault="00DB3600" w:rsidP="00105A76">
            <w:pPr>
              <w:pStyle w:val="naisnod"/>
              <w:spacing w:before="0" w:after="0"/>
              <w:jc w:val="both"/>
            </w:pPr>
            <w:r w:rsidRPr="00282AB0">
              <w:t>V. Tiesību akta projekta atbilstība Latvijas Republikas starptautiskajām saistībām</w:t>
            </w:r>
          </w:p>
        </w:tc>
      </w:tr>
      <w:tr w:rsidR="00DB3600" w:rsidRPr="00E05E7C" w:rsidTr="00D9596F">
        <w:trPr>
          <w:gridAfter w:val="1"/>
          <w:wAfter w:w="11" w:type="dxa"/>
          <w:jc w:val="center"/>
        </w:trPr>
        <w:tc>
          <w:tcPr>
            <w:tcW w:w="481" w:type="dxa"/>
          </w:tcPr>
          <w:p w:rsidR="00DB3600" w:rsidRPr="00E05E7C" w:rsidRDefault="00DB3600" w:rsidP="00105A7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E05E7C">
              <w:rPr>
                <w:iCs/>
              </w:rPr>
              <w:t>1.</w:t>
            </w:r>
          </w:p>
        </w:tc>
        <w:tc>
          <w:tcPr>
            <w:tcW w:w="3184" w:type="dxa"/>
          </w:tcPr>
          <w:p w:rsidR="00DB3600" w:rsidRDefault="00DB3600" w:rsidP="00105A7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282AB0">
              <w:t>Saistības pret Eiropas Savienību</w:t>
            </w:r>
          </w:p>
          <w:p w:rsidR="00DB3600" w:rsidRPr="00E05E7C" w:rsidRDefault="00DB3600" w:rsidP="00105A7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</w:p>
        </w:tc>
        <w:tc>
          <w:tcPr>
            <w:tcW w:w="5636" w:type="dxa"/>
          </w:tcPr>
          <w:p w:rsidR="00DB3600" w:rsidRDefault="00DB3600" w:rsidP="00105A76">
            <w:pPr>
              <w:pStyle w:val="naiskr"/>
              <w:spacing w:before="0" w:after="0"/>
              <w:jc w:val="both"/>
            </w:pPr>
            <w:r w:rsidRPr="00915CAC">
              <w:t>Normatīvais akts ir sagatavots, pamatojoties uz:</w:t>
            </w:r>
          </w:p>
          <w:p w:rsidR="00DB3600" w:rsidRPr="00915CAC" w:rsidRDefault="00DB3600" w:rsidP="00550921">
            <w:pPr>
              <w:pStyle w:val="Default"/>
              <w:jc w:val="both"/>
              <w:rPr>
                <w:iCs/>
              </w:rPr>
            </w:pPr>
            <w:r w:rsidRPr="00915CAC">
              <w:rPr>
                <w:rFonts w:ascii="Times New Roman" w:hAnsi="Times New Roman"/>
                <w:bCs/>
              </w:rPr>
              <w:t>Padomes Regula (EK) Nr.1698/2005 par atbalstu lauku attīstībai no Eiropas Lauksaimniecības fonda lauku attīstībai (ELFLA)</w:t>
            </w:r>
            <w:r>
              <w:rPr>
                <w:rFonts w:ascii="Times New Roman" w:hAnsi="Times New Roman"/>
                <w:bCs/>
              </w:rPr>
              <w:t xml:space="preserve"> (turpmāk </w:t>
            </w:r>
            <w:r w:rsidR="00076611">
              <w:rPr>
                <w:rFonts w:ascii="Times New Roman" w:hAnsi="Times New Roman"/>
                <w:bCs/>
              </w:rPr>
              <w:t>–</w:t>
            </w:r>
            <w:r>
              <w:t xml:space="preserve"> R</w:t>
            </w:r>
            <w:r w:rsidRPr="00915CAC">
              <w:t xml:space="preserve">egula Nr. </w:t>
            </w:r>
            <w:r w:rsidRPr="00915CAC">
              <w:rPr>
                <w:rFonts w:ascii="Times New Roman" w:hAnsi="Times New Roman"/>
                <w:bCs/>
              </w:rPr>
              <w:t>1698/2005</w:t>
            </w:r>
            <w:r w:rsidRPr="00D403C5">
              <w:rPr>
                <w:bCs/>
              </w:rPr>
              <w:t>).</w:t>
            </w:r>
          </w:p>
        </w:tc>
      </w:tr>
      <w:tr w:rsidR="00DB3600" w:rsidRPr="00E05E7C" w:rsidTr="00D9596F">
        <w:trPr>
          <w:gridAfter w:val="1"/>
          <w:wAfter w:w="11" w:type="dxa"/>
          <w:jc w:val="center"/>
        </w:trPr>
        <w:tc>
          <w:tcPr>
            <w:tcW w:w="481" w:type="dxa"/>
          </w:tcPr>
          <w:p w:rsidR="00DB3600" w:rsidRPr="00E05E7C" w:rsidRDefault="00DB3600" w:rsidP="00105A7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E05E7C">
              <w:rPr>
                <w:iCs/>
              </w:rPr>
              <w:t>2.</w:t>
            </w:r>
          </w:p>
        </w:tc>
        <w:tc>
          <w:tcPr>
            <w:tcW w:w="3184" w:type="dxa"/>
          </w:tcPr>
          <w:p w:rsidR="00DB3600" w:rsidRPr="00E05E7C" w:rsidRDefault="00DB3600" w:rsidP="00105A7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282AB0">
              <w:t>Citas starptautiskās saistības</w:t>
            </w:r>
          </w:p>
        </w:tc>
        <w:tc>
          <w:tcPr>
            <w:tcW w:w="5636" w:type="dxa"/>
          </w:tcPr>
          <w:p w:rsidR="00DB3600" w:rsidRPr="00915CAC" w:rsidRDefault="00DB3600" w:rsidP="00105A7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915CAC">
              <w:rPr>
                <w:iCs/>
              </w:rPr>
              <w:t>Nav attiecināms.</w:t>
            </w:r>
          </w:p>
        </w:tc>
      </w:tr>
      <w:tr w:rsidR="00DB3600" w:rsidRPr="00E05E7C" w:rsidTr="00D9596F">
        <w:trPr>
          <w:gridAfter w:val="1"/>
          <w:wAfter w:w="11" w:type="dxa"/>
          <w:jc w:val="center"/>
        </w:trPr>
        <w:tc>
          <w:tcPr>
            <w:tcW w:w="481" w:type="dxa"/>
          </w:tcPr>
          <w:p w:rsidR="00DB3600" w:rsidRPr="00E05E7C" w:rsidRDefault="00DB3600" w:rsidP="00105A7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E05E7C">
              <w:rPr>
                <w:iCs/>
              </w:rPr>
              <w:t>3.</w:t>
            </w:r>
          </w:p>
        </w:tc>
        <w:tc>
          <w:tcPr>
            <w:tcW w:w="3184" w:type="dxa"/>
          </w:tcPr>
          <w:p w:rsidR="00DB3600" w:rsidRPr="00282AB0" w:rsidRDefault="00DB3600" w:rsidP="00105A7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282AB0">
              <w:t>Cita informācija</w:t>
            </w:r>
          </w:p>
        </w:tc>
        <w:tc>
          <w:tcPr>
            <w:tcW w:w="5636" w:type="dxa"/>
          </w:tcPr>
          <w:p w:rsidR="00DB3600" w:rsidRPr="00E05E7C" w:rsidRDefault="00DB3600" w:rsidP="00076611">
            <w:pPr>
              <w:jc w:val="both"/>
              <w:rPr>
                <w:iCs/>
              </w:rPr>
            </w:pPr>
            <w:r>
              <w:t xml:space="preserve">Komisijas 2004.gada 1.oktobra paziņojums 2004/C 244/02 </w:t>
            </w:r>
            <w:r w:rsidRPr="0061711A">
              <w:t xml:space="preserve">Kopienas pamatnostādnes par valsts atbalstu grūtībās nonākušu uzņēmumu </w:t>
            </w:r>
            <w:r>
              <w:t>glābšanai un pārstrukturēšanai</w:t>
            </w:r>
            <w:r w:rsidRPr="0061711A">
              <w:t>.</w:t>
            </w:r>
          </w:p>
        </w:tc>
      </w:tr>
    </w:tbl>
    <w:p w:rsidR="00DB3600" w:rsidRDefault="00DB3600" w:rsidP="00647500">
      <w:pPr>
        <w:pStyle w:val="naisf"/>
        <w:spacing w:before="0" w:after="0"/>
        <w:rPr>
          <w:i/>
        </w:rPr>
      </w:pPr>
    </w:p>
    <w:p w:rsidR="00DB3600" w:rsidRPr="00282AB0" w:rsidRDefault="00DB3600" w:rsidP="00647500">
      <w:pPr>
        <w:pStyle w:val="naisf"/>
        <w:spacing w:before="0" w:after="0"/>
        <w:rPr>
          <w:i/>
        </w:rPr>
      </w:pPr>
    </w:p>
    <w:tbl>
      <w:tblPr>
        <w:tblW w:w="9306" w:type="dxa"/>
        <w:jc w:val="center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70"/>
        <w:gridCol w:w="1559"/>
        <w:gridCol w:w="2819"/>
        <w:gridCol w:w="2258"/>
      </w:tblGrid>
      <w:tr w:rsidR="00DB3600" w:rsidRPr="00282AB0" w:rsidTr="0054116E">
        <w:trPr>
          <w:trHeight w:val="523"/>
          <w:jc w:val="center"/>
        </w:trPr>
        <w:tc>
          <w:tcPr>
            <w:tcW w:w="9306" w:type="dxa"/>
            <w:gridSpan w:val="4"/>
            <w:vAlign w:val="center"/>
          </w:tcPr>
          <w:p w:rsidR="00DB3600" w:rsidRPr="00282AB0" w:rsidRDefault="00DB3600" w:rsidP="00105A76">
            <w:pPr>
              <w:pStyle w:val="naisnod"/>
              <w:spacing w:before="0" w:after="0"/>
            </w:pPr>
            <w:r w:rsidRPr="00282AB0">
              <w:t xml:space="preserve">1.tabula </w:t>
            </w:r>
          </w:p>
          <w:p w:rsidR="00DB3600" w:rsidRPr="00282AB0" w:rsidRDefault="00DB3600" w:rsidP="00105A76">
            <w:pPr>
              <w:pStyle w:val="naisnod"/>
              <w:spacing w:before="0" w:after="0"/>
              <w:rPr>
                <w:i/>
              </w:rPr>
            </w:pPr>
            <w:r w:rsidRPr="00282AB0">
              <w:t>Tiesību akta projekta atbilstība ES tiesību aktiem</w:t>
            </w:r>
          </w:p>
        </w:tc>
      </w:tr>
      <w:tr w:rsidR="00DB3600" w:rsidRPr="00282AB0" w:rsidTr="00D9596F">
        <w:trPr>
          <w:trHeight w:val="1252"/>
          <w:jc w:val="center"/>
        </w:trPr>
        <w:tc>
          <w:tcPr>
            <w:tcW w:w="2670" w:type="dxa"/>
            <w:vAlign w:val="center"/>
          </w:tcPr>
          <w:p w:rsidR="00DB3600" w:rsidRPr="00AD3C8C" w:rsidRDefault="00DB3600" w:rsidP="00105A76">
            <w:pPr>
              <w:pStyle w:val="naiskr"/>
              <w:spacing w:before="0" w:after="0"/>
              <w:ind w:hanging="10"/>
              <w:jc w:val="center"/>
            </w:pPr>
            <w:r w:rsidRPr="00AD3C8C">
              <w:t>Attiecīgā ES tiesību akta datums, numurs un nosaukums</w:t>
            </w:r>
          </w:p>
        </w:tc>
        <w:tc>
          <w:tcPr>
            <w:tcW w:w="6636" w:type="dxa"/>
            <w:gridSpan w:val="3"/>
            <w:vAlign w:val="center"/>
          </w:tcPr>
          <w:p w:rsidR="00DB3600" w:rsidRDefault="00DB3600" w:rsidP="00D403C5">
            <w:pPr>
              <w:pStyle w:val="naiskr"/>
              <w:spacing w:before="0" w:after="0"/>
              <w:jc w:val="both"/>
              <w:rPr>
                <w:bCs/>
              </w:rPr>
            </w:pPr>
            <w:r>
              <w:t>Regula Nr.</w:t>
            </w:r>
            <w:r w:rsidRPr="00915CAC">
              <w:rPr>
                <w:bCs/>
              </w:rPr>
              <w:t>1698/2005.</w:t>
            </w:r>
          </w:p>
          <w:p w:rsidR="00DB3600" w:rsidRDefault="00DB3600" w:rsidP="004731CA">
            <w:pPr>
              <w:pStyle w:val="naiskr"/>
              <w:spacing w:before="0" w:after="0"/>
              <w:jc w:val="both"/>
            </w:pPr>
          </w:p>
          <w:p w:rsidR="00DB3600" w:rsidRDefault="00DB3600" w:rsidP="004731CA">
            <w:pPr>
              <w:pStyle w:val="naiskr"/>
              <w:spacing w:before="0" w:after="0"/>
              <w:jc w:val="both"/>
              <w:rPr>
                <w:bCs/>
              </w:rPr>
            </w:pPr>
          </w:p>
          <w:p w:rsidR="00DB3600" w:rsidRPr="00A77059" w:rsidRDefault="00DB3600" w:rsidP="004E7FB0">
            <w:pPr>
              <w:pStyle w:val="naiskr"/>
              <w:spacing w:before="0" w:after="0"/>
              <w:jc w:val="both"/>
              <w:rPr>
                <w:iCs/>
              </w:rPr>
            </w:pPr>
          </w:p>
        </w:tc>
      </w:tr>
      <w:tr w:rsidR="00DB3600" w:rsidRPr="00282AB0" w:rsidTr="0054116E">
        <w:trPr>
          <w:trHeight w:val="163"/>
          <w:jc w:val="center"/>
        </w:trPr>
        <w:tc>
          <w:tcPr>
            <w:tcW w:w="9306" w:type="dxa"/>
            <w:gridSpan w:val="4"/>
            <w:vAlign w:val="center"/>
          </w:tcPr>
          <w:p w:rsidR="00DB3600" w:rsidRPr="00AD3C8C" w:rsidRDefault="00DB3600" w:rsidP="00105A76">
            <w:pPr>
              <w:pStyle w:val="naiskr"/>
              <w:spacing w:before="0" w:after="0"/>
              <w:rPr>
                <w:i/>
              </w:rPr>
            </w:pPr>
          </w:p>
        </w:tc>
      </w:tr>
      <w:tr w:rsidR="00DB3600" w:rsidRPr="00282AB0" w:rsidTr="00D9596F">
        <w:trPr>
          <w:trHeight w:val="165"/>
          <w:jc w:val="center"/>
        </w:trPr>
        <w:tc>
          <w:tcPr>
            <w:tcW w:w="2670" w:type="dxa"/>
            <w:vAlign w:val="center"/>
          </w:tcPr>
          <w:p w:rsidR="00DB3600" w:rsidRPr="00AD3C8C" w:rsidRDefault="00DB3600" w:rsidP="00105A76">
            <w:pPr>
              <w:pStyle w:val="naiskr"/>
              <w:spacing w:before="0" w:after="0"/>
              <w:jc w:val="center"/>
            </w:pPr>
            <w:r w:rsidRPr="00AD3C8C">
              <w:t>A</w:t>
            </w:r>
          </w:p>
        </w:tc>
        <w:tc>
          <w:tcPr>
            <w:tcW w:w="1559" w:type="dxa"/>
            <w:vAlign w:val="center"/>
          </w:tcPr>
          <w:p w:rsidR="00DB3600" w:rsidRPr="00AD3C8C" w:rsidRDefault="00DB3600" w:rsidP="00105A76">
            <w:pPr>
              <w:pStyle w:val="naiskr"/>
              <w:spacing w:before="0" w:after="0"/>
              <w:jc w:val="center"/>
            </w:pPr>
            <w:r w:rsidRPr="00AD3C8C">
              <w:t>B</w:t>
            </w:r>
          </w:p>
        </w:tc>
        <w:tc>
          <w:tcPr>
            <w:tcW w:w="2819" w:type="dxa"/>
            <w:vAlign w:val="center"/>
          </w:tcPr>
          <w:p w:rsidR="00DB3600" w:rsidRPr="00AD3C8C" w:rsidRDefault="00DB3600" w:rsidP="00105A76">
            <w:pPr>
              <w:pStyle w:val="naiskr"/>
              <w:spacing w:before="0" w:after="0"/>
              <w:jc w:val="center"/>
            </w:pPr>
            <w:r w:rsidRPr="00AD3C8C">
              <w:t>C</w:t>
            </w:r>
          </w:p>
        </w:tc>
        <w:tc>
          <w:tcPr>
            <w:tcW w:w="2258" w:type="dxa"/>
            <w:vAlign w:val="center"/>
          </w:tcPr>
          <w:p w:rsidR="00DB3600" w:rsidRPr="00AD3C8C" w:rsidRDefault="00DB3600" w:rsidP="00105A76">
            <w:pPr>
              <w:pStyle w:val="naiskr"/>
              <w:spacing w:before="0" w:after="0"/>
              <w:jc w:val="center"/>
            </w:pPr>
            <w:r w:rsidRPr="00AD3C8C">
              <w:t>D</w:t>
            </w:r>
          </w:p>
        </w:tc>
      </w:tr>
      <w:tr w:rsidR="00DB3600" w:rsidRPr="00282AB0" w:rsidTr="00D9596F">
        <w:trPr>
          <w:trHeight w:val="191"/>
          <w:jc w:val="center"/>
        </w:trPr>
        <w:tc>
          <w:tcPr>
            <w:tcW w:w="2670" w:type="dxa"/>
          </w:tcPr>
          <w:p w:rsidR="00DB3600" w:rsidRPr="00D403C5" w:rsidRDefault="00DB3600" w:rsidP="00D403C5">
            <w:pPr>
              <w:jc w:val="both"/>
            </w:pPr>
            <w:r w:rsidRPr="00D403C5">
              <w:t>Regulas Nr. 1698/2005 46.pant</w:t>
            </w:r>
            <w:r>
              <w:t>s</w:t>
            </w:r>
          </w:p>
        </w:tc>
        <w:tc>
          <w:tcPr>
            <w:tcW w:w="1559" w:type="dxa"/>
          </w:tcPr>
          <w:p w:rsidR="00DB3600" w:rsidRPr="005030F1" w:rsidRDefault="00DB3600" w:rsidP="00A409E3">
            <w:r w:rsidRPr="005030F1">
              <w:t xml:space="preserve">Noteikumu </w:t>
            </w:r>
            <w:r w:rsidRPr="00045988">
              <w:t xml:space="preserve">projekta </w:t>
            </w:r>
            <w:r>
              <w:t>6</w:t>
            </w:r>
            <w:r w:rsidRPr="00045988">
              <w:t>.punkts</w:t>
            </w:r>
          </w:p>
        </w:tc>
        <w:tc>
          <w:tcPr>
            <w:tcW w:w="2819" w:type="dxa"/>
          </w:tcPr>
          <w:p w:rsidR="00DB3600" w:rsidRPr="005030F1" w:rsidRDefault="00DB3600" w:rsidP="00A409E3">
            <w:r w:rsidRPr="005030F1">
              <w:t>Prasības ieviestas pilnībā</w:t>
            </w:r>
          </w:p>
        </w:tc>
        <w:tc>
          <w:tcPr>
            <w:tcW w:w="2258" w:type="dxa"/>
          </w:tcPr>
          <w:p w:rsidR="00DB3600" w:rsidRPr="005030F1" w:rsidRDefault="00DB3600" w:rsidP="00A409E3">
            <w:r w:rsidRPr="005030F1">
              <w:t>Stingrākas prasības netiek uzliktas</w:t>
            </w:r>
          </w:p>
        </w:tc>
      </w:tr>
      <w:tr w:rsidR="00DB3600" w:rsidRPr="00282AB0" w:rsidTr="00D9596F">
        <w:trPr>
          <w:trHeight w:val="281"/>
          <w:jc w:val="center"/>
        </w:trPr>
        <w:tc>
          <w:tcPr>
            <w:tcW w:w="2670" w:type="dxa"/>
            <w:vAlign w:val="center"/>
          </w:tcPr>
          <w:p w:rsidR="00DB3600" w:rsidRPr="00AD3C8C" w:rsidRDefault="00DB3600" w:rsidP="00105A76">
            <w:pPr>
              <w:pStyle w:val="naiskr"/>
              <w:spacing w:before="0" w:after="0"/>
              <w:jc w:val="both"/>
            </w:pPr>
            <w:r w:rsidRPr="00AD3C8C">
              <w:t>Kā ir izmantota ES tiesību aktā paredzētā rīcības brīvība dalībvalstij pārņemt vai ieviest noteiktas ES tiesību akta normas.</w:t>
            </w:r>
          </w:p>
        </w:tc>
        <w:tc>
          <w:tcPr>
            <w:tcW w:w="6636" w:type="dxa"/>
            <w:gridSpan w:val="3"/>
          </w:tcPr>
          <w:p w:rsidR="00DB3600" w:rsidRPr="00AD3C8C" w:rsidRDefault="00DB3600" w:rsidP="00105A76">
            <w:pPr>
              <w:pStyle w:val="naiskr"/>
              <w:spacing w:before="0" w:after="0"/>
              <w:jc w:val="both"/>
            </w:pPr>
          </w:p>
          <w:p w:rsidR="00DB3600" w:rsidRPr="00AD3C8C" w:rsidRDefault="00DB3600" w:rsidP="00105A76">
            <w:pPr>
              <w:pStyle w:val="naiskr"/>
              <w:spacing w:before="0" w:after="0"/>
              <w:jc w:val="both"/>
            </w:pPr>
            <w:r w:rsidRPr="00282AB0">
              <w:rPr>
                <w:rFonts w:eastAsia="Arial Unicode MS"/>
              </w:rPr>
              <w:t>Nav attiecināms.</w:t>
            </w:r>
          </w:p>
        </w:tc>
      </w:tr>
      <w:tr w:rsidR="00DB3600" w:rsidRPr="00282AB0" w:rsidTr="00D9596F">
        <w:trPr>
          <w:trHeight w:val="913"/>
          <w:jc w:val="center"/>
        </w:trPr>
        <w:tc>
          <w:tcPr>
            <w:tcW w:w="2670" w:type="dxa"/>
            <w:vAlign w:val="center"/>
          </w:tcPr>
          <w:p w:rsidR="00DB3600" w:rsidRPr="00617A66" w:rsidRDefault="00DB3600" w:rsidP="00105A76">
            <w:pPr>
              <w:pStyle w:val="naiskr"/>
              <w:spacing w:before="0" w:after="0"/>
              <w:jc w:val="both"/>
              <w:rPr>
                <w:i/>
              </w:rPr>
            </w:pPr>
            <w:r w:rsidRPr="00617A66"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636" w:type="dxa"/>
            <w:gridSpan w:val="3"/>
          </w:tcPr>
          <w:p w:rsidR="00DB3600" w:rsidRPr="00282AB0" w:rsidRDefault="00DB3600" w:rsidP="00105A76">
            <w:pPr>
              <w:pStyle w:val="naiskr"/>
              <w:spacing w:before="0" w:after="0"/>
              <w:jc w:val="both"/>
            </w:pPr>
            <w:r w:rsidRPr="00282AB0">
              <w:rPr>
                <w:rFonts w:eastAsia="Arial Unicode MS"/>
              </w:rPr>
              <w:t>Nav attiecināms.</w:t>
            </w:r>
          </w:p>
        </w:tc>
      </w:tr>
      <w:tr w:rsidR="00DB3600" w:rsidRPr="00282AB0" w:rsidTr="00D9596F">
        <w:trPr>
          <w:trHeight w:val="579"/>
          <w:jc w:val="center"/>
        </w:trPr>
        <w:tc>
          <w:tcPr>
            <w:tcW w:w="2670" w:type="dxa"/>
          </w:tcPr>
          <w:p w:rsidR="00DB3600" w:rsidRPr="00617A66" w:rsidRDefault="00DB3600" w:rsidP="00105A76">
            <w:pPr>
              <w:pStyle w:val="naiskr"/>
              <w:spacing w:before="0" w:after="0"/>
              <w:jc w:val="both"/>
            </w:pPr>
            <w:r w:rsidRPr="00617A66">
              <w:t>Cita informācija</w:t>
            </w:r>
          </w:p>
        </w:tc>
        <w:tc>
          <w:tcPr>
            <w:tcW w:w="6636" w:type="dxa"/>
            <w:gridSpan w:val="3"/>
          </w:tcPr>
          <w:p w:rsidR="00DB3600" w:rsidRPr="00282AB0" w:rsidRDefault="00DB3600" w:rsidP="00105A76">
            <w:pPr>
              <w:pStyle w:val="naiskr"/>
              <w:spacing w:before="0" w:after="0"/>
            </w:pPr>
            <w:r w:rsidRPr="00282AB0">
              <w:t>Nav.</w:t>
            </w:r>
          </w:p>
        </w:tc>
      </w:tr>
    </w:tbl>
    <w:p w:rsidR="00DB3600" w:rsidRPr="00282AB0" w:rsidRDefault="00DB3600" w:rsidP="00647500">
      <w:pPr>
        <w:pStyle w:val="naisf"/>
        <w:spacing w:before="0" w:after="0"/>
        <w:ind w:firstLine="0"/>
      </w:pPr>
    </w:p>
    <w:p w:rsidR="00DB3600" w:rsidRPr="00282AB0" w:rsidRDefault="00DB3600" w:rsidP="00647500">
      <w:pPr>
        <w:pStyle w:val="naisf"/>
        <w:spacing w:before="0" w:after="0"/>
        <w:ind w:firstLine="0"/>
      </w:pPr>
    </w:p>
    <w:tbl>
      <w:tblPr>
        <w:tblW w:w="9267" w:type="dxa"/>
        <w:jc w:val="center"/>
        <w:tblInd w:w="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93"/>
        <w:gridCol w:w="2437"/>
        <w:gridCol w:w="4037"/>
      </w:tblGrid>
      <w:tr w:rsidR="00DB3600" w:rsidRPr="00282AB0" w:rsidTr="0013502C">
        <w:trPr>
          <w:trHeight w:val="792"/>
          <w:jc w:val="center"/>
        </w:trPr>
        <w:tc>
          <w:tcPr>
            <w:tcW w:w="9267" w:type="dxa"/>
            <w:gridSpan w:val="3"/>
            <w:vAlign w:val="center"/>
          </w:tcPr>
          <w:p w:rsidR="00DB3600" w:rsidRPr="00282AB0" w:rsidRDefault="00DB3600" w:rsidP="00105A76">
            <w:pPr>
              <w:pStyle w:val="naisnod"/>
              <w:spacing w:before="0" w:after="0"/>
            </w:pPr>
            <w:r w:rsidRPr="00282AB0">
              <w:t xml:space="preserve">2.tabula </w:t>
            </w:r>
          </w:p>
          <w:p w:rsidR="00DB3600" w:rsidRPr="00282AB0" w:rsidRDefault="00DB3600" w:rsidP="00105A76">
            <w:pPr>
              <w:pStyle w:val="naisnod"/>
              <w:spacing w:before="0" w:after="0"/>
            </w:pPr>
            <w:r w:rsidRPr="00282AB0">
              <w:t>Ar tiesību akta projektu uzņemtās saistības, kas izriet no starptautiskajiem tiesību aktiem vai starptautiskas institūcijas vai organizācijas dokumentiem</w:t>
            </w:r>
          </w:p>
          <w:p w:rsidR="00DB3600" w:rsidRPr="00282AB0" w:rsidRDefault="00DB3600" w:rsidP="00105A76">
            <w:pPr>
              <w:pStyle w:val="naisnod"/>
              <w:spacing w:before="0" w:after="0"/>
            </w:pPr>
            <w:r w:rsidRPr="00282AB0">
              <w:t>Pasākumi šo saistību izpildei</w:t>
            </w:r>
          </w:p>
        </w:tc>
      </w:tr>
      <w:tr w:rsidR="00DB3600" w:rsidRPr="00282AB0" w:rsidTr="00D9596F">
        <w:trPr>
          <w:trHeight w:val="1596"/>
          <w:jc w:val="center"/>
        </w:trPr>
        <w:tc>
          <w:tcPr>
            <w:tcW w:w="2793" w:type="dxa"/>
            <w:vAlign w:val="center"/>
          </w:tcPr>
          <w:p w:rsidR="00DB3600" w:rsidRPr="00282AB0" w:rsidRDefault="00DB3600" w:rsidP="00105A76">
            <w:pPr>
              <w:pStyle w:val="naiskr"/>
              <w:spacing w:before="0" w:after="0"/>
              <w:ind w:hanging="10"/>
            </w:pPr>
            <w:r w:rsidRPr="00282AB0"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6474" w:type="dxa"/>
            <w:gridSpan w:val="2"/>
          </w:tcPr>
          <w:p w:rsidR="00DB3600" w:rsidRPr="00282AB0" w:rsidRDefault="00DB3600" w:rsidP="00105A76">
            <w:pPr>
              <w:pStyle w:val="naiskr"/>
              <w:spacing w:before="0" w:after="0"/>
            </w:pPr>
            <w:r w:rsidRPr="00282AB0">
              <w:rPr>
                <w:iCs/>
              </w:rPr>
              <w:t>Nav attiecināms.</w:t>
            </w:r>
          </w:p>
        </w:tc>
      </w:tr>
      <w:tr w:rsidR="00DB3600" w:rsidRPr="00282AB0" w:rsidTr="0013502C">
        <w:trPr>
          <w:trHeight w:val="163"/>
          <w:jc w:val="center"/>
        </w:trPr>
        <w:tc>
          <w:tcPr>
            <w:tcW w:w="9267" w:type="dxa"/>
            <w:gridSpan w:val="3"/>
            <w:vAlign w:val="center"/>
          </w:tcPr>
          <w:p w:rsidR="00DB3600" w:rsidRPr="00282AB0" w:rsidRDefault="00DB3600" w:rsidP="00105A76">
            <w:pPr>
              <w:pStyle w:val="naiskr"/>
              <w:spacing w:before="0" w:after="0"/>
              <w:rPr>
                <w:i/>
              </w:rPr>
            </w:pPr>
          </w:p>
        </w:tc>
      </w:tr>
      <w:tr w:rsidR="00DB3600" w:rsidRPr="00282AB0" w:rsidTr="00D9596F">
        <w:trPr>
          <w:trHeight w:val="341"/>
          <w:jc w:val="center"/>
        </w:trPr>
        <w:tc>
          <w:tcPr>
            <w:tcW w:w="2793" w:type="dxa"/>
            <w:vAlign w:val="center"/>
          </w:tcPr>
          <w:p w:rsidR="00DB3600" w:rsidRPr="00282AB0" w:rsidRDefault="00DB3600" w:rsidP="00105A76">
            <w:pPr>
              <w:pStyle w:val="naiskr"/>
              <w:spacing w:before="0" w:after="0"/>
              <w:jc w:val="center"/>
            </w:pPr>
            <w:r w:rsidRPr="00282AB0">
              <w:t>A</w:t>
            </w:r>
          </w:p>
        </w:tc>
        <w:tc>
          <w:tcPr>
            <w:tcW w:w="2437" w:type="dxa"/>
            <w:vAlign w:val="center"/>
          </w:tcPr>
          <w:p w:rsidR="00DB3600" w:rsidRPr="00282AB0" w:rsidRDefault="00DB3600" w:rsidP="00105A76">
            <w:pPr>
              <w:pStyle w:val="naiskr"/>
              <w:spacing w:before="0" w:after="0"/>
              <w:jc w:val="center"/>
            </w:pPr>
            <w:r w:rsidRPr="00282AB0">
              <w:t>B</w:t>
            </w:r>
          </w:p>
        </w:tc>
        <w:tc>
          <w:tcPr>
            <w:tcW w:w="4037" w:type="dxa"/>
            <w:vAlign w:val="center"/>
          </w:tcPr>
          <w:p w:rsidR="00DB3600" w:rsidRPr="00282AB0" w:rsidRDefault="00DB3600" w:rsidP="00105A76">
            <w:pPr>
              <w:pStyle w:val="naiskr"/>
              <w:spacing w:before="0" w:after="0"/>
              <w:jc w:val="center"/>
            </w:pPr>
            <w:r w:rsidRPr="00282AB0">
              <w:t>C</w:t>
            </w:r>
          </w:p>
        </w:tc>
      </w:tr>
      <w:tr w:rsidR="00DB3600" w:rsidRPr="00282AB0" w:rsidTr="00D9596F">
        <w:trPr>
          <w:trHeight w:val="341"/>
          <w:jc w:val="center"/>
        </w:trPr>
        <w:tc>
          <w:tcPr>
            <w:tcW w:w="2793" w:type="dxa"/>
          </w:tcPr>
          <w:p w:rsidR="00DB3600" w:rsidRDefault="00DB3600" w:rsidP="00105A76">
            <w:pPr>
              <w:pStyle w:val="naiskr"/>
              <w:spacing w:before="0" w:after="0"/>
            </w:pPr>
            <w:r w:rsidRPr="00282AB0">
              <w:t>Starptautiskās saistības (pēc būtības), kas izriet no norādītā starptautiskā dokumenta.</w:t>
            </w:r>
          </w:p>
          <w:p w:rsidR="00DB3600" w:rsidRPr="00282AB0" w:rsidRDefault="00DB3600" w:rsidP="00105A76">
            <w:pPr>
              <w:pStyle w:val="naiskr"/>
              <w:spacing w:before="0" w:after="0"/>
            </w:pPr>
            <w:r w:rsidRPr="00282AB0">
              <w:t>Konkrēti veicamie pasākumi vai uzdevumi, kas nepieciešami šo starptautisko saistību izpildei</w:t>
            </w:r>
          </w:p>
        </w:tc>
        <w:tc>
          <w:tcPr>
            <w:tcW w:w="2437" w:type="dxa"/>
          </w:tcPr>
          <w:p w:rsidR="00DB3600" w:rsidRPr="00282AB0" w:rsidRDefault="00DB3600" w:rsidP="00105A76">
            <w:pPr>
              <w:pStyle w:val="naiskr"/>
              <w:spacing w:before="0" w:after="0"/>
            </w:pPr>
            <w:r w:rsidRPr="00282AB0">
              <w:rPr>
                <w:iCs/>
              </w:rPr>
              <w:t>Nav attiecināms.</w:t>
            </w:r>
          </w:p>
        </w:tc>
        <w:tc>
          <w:tcPr>
            <w:tcW w:w="4037" w:type="dxa"/>
          </w:tcPr>
          <w:p w:rsidR="00DB3600" w:rsidRPr="00282AB0" w:rsidRDefault="00DB3600" w:rsidP="00105A76">
            <w:pPr>
              <w:pStyle w:val="naiskr"/>
              <w:spacing w:before="0" w:after="0"/>
            </w:pPr>
            <w:r w:rsidRPr="00282AB0">
              <w:rPr>
                <w:iCs/>
              </w:rPr>
              <w:t>Nav attiecināms.</w:t>
            </w:r>
          </w:p>
        </w:tc>
      </w:tr>
      <w:tr w:rsidR="00DB3600" w:rsidRPr="00282AB0" w:rsidTr="00D9596F">
        <w:trPr>
          <w:trHeight w:val="1063"/>
          <w:jc w:val="center"/>
        </w:trPr>
        <w:tc>
          <w:tcPr>
            <w:tcW w:w="2793" w:type="dxa"/>
          </w:tcPr>
          <w:p w:rsidR="00DB3600" w:rsidRPr="00282AB0" w:rsidRDefault="00DB3600" w:rsidP="00105A76">
            <w:pPr>
              <w:pStyle w:val="naiskr"/>
              <w:spacing w:before="0" w:after="0"/>
            </w:pPr>
            <w:r w:rsidRPr="00282AB0">
              <w:rPr>
                <w:iCs/>
              </w:rPr>
              <w:t>Iekļauj informāciju atbilstoši instrukcijas 58</w:t>
            </w:r>
            <w:r w:rsidRPr="00282AB0">
              <w:t>.1.apakšpunktā noteiktajam</w:t>
            </w:r>
          </w:p>
        </w:tc>
        <w:tc>
          <w:tcPr>
            <w:tcW w:w="2437" w:type="dxa"/>
          </w:tcPr>
          <w:p w:rsidR="00DB3600" w:rsidRPr="00282AB0" w:rsidRDefault="00DB3600" w:rsidP="00105A76">
            <w:pPr>
              <w:pStyle w:val="naiskr"/>
              <w:spacing w:before="0" w:after="0"/>
            </w:pPr>
            <w:r w:rsidRPr="00282AB0">
              <w:rPr>
                <w:iCs/>
              </w:rPr>
              <w:t>Nav attiecināms.</w:t>
            </w:r>
          </w:p>
        </w:tc>
        <w:tc>
          <w:tcPr>
            <w:tcW w:w="4037" w:type="dxa"/>
          </w:tcPr>
          <w:p w:rsidR="00DB3600" w:rsidRPr="00282AB0" w:rsidRDefault="00DB3600" w:rsidP="00105A76">
            <w:pPr>
              <w:pStyle w:val="naiskr"/>
              <w:spacing w:before="0" w:after="0"/>
            </w:pPr>
            <w:r w:rsidRPr="00282AB0">
              <w:rPr>
                <w:iCs/>
              </w:rPr>
              <w:t>Nav attiecināms.</w:t>
            </w:r>
          </w:p>
        </w:tc>
      </w:tr>
    </w:tbl>
    <w:p w:rsidR="00DB3600" w:rsidRPr="00282AB0" w:rsidRDefault="00DB3600" w:rsidP="00647500"/>
    <w:tbl>
      <w:tblPr>
        <w:tblW w:w="9312" w:type="dxa"/>
        <w:jc w:val="center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59"/>
        <w:gridCol w:w="4553"/>
      </w:tblGrid>
      <w:tr w:rsidR="00DB3600" w:rsidRPr="00282AB0" w:rsidTr="0013502C">
        <w:trPr>
          <w:trHeight w:val="161"/>
          <w:jc w:val="center"/>
        </w:trPr>
        <w:tc>
          <w:tcPr>
            <w:tcW w:w="4759" w:type="dxa"/>
            <w:vAlign w:val="center"/>
          </w:tcPr>
          <w:p w:rsidR="00DB3600" w:rsidRPr="00282AB0" w:rsidRDefault="00DB3600" w:rsidP="00105A76">
            <w:pPr>
              <w:pStyle w:val="naisf"/>
              <w:tabs>
                <w:tab w:val="left" w:pos="900"/>
              </w:tabs>
              <w:spacing w:before="0" w:after="0"/>
              <w:ind w:firstLine="0"/>
              <w:jc w:val="left"/>
            </w:pPr>
            <w:r w:rsidRPr="00282AB0">
              <w:t>Vai starptautiskajā dokumentā paredzētās saistības nav pretrunā ar jau esošajām Latvijas Republikas starptautiskajām saistībām</w:t>
            </w:r>
          </w:p>
        </w:tc>
        <w:tc>
          <w:tcPr>
            <w:tcW w:w="4553" w:type="dxa"/>
          </w:tcPr>
          <w:p w:rsidR="00DB3600" w:rsidRPr="00282AB0" w:rsidRDefault="00DB3600" w:rsidP="00105A76">
            <w:pPr>
              <w:pStyle w:val="naiskr"/>
              <w:spacing w:before="0" w:after="0"/>
            </w:pPr>
            <w:r w:rsidRPr="00282AB0">
              <w:rPr>
                <w:iCs/>
              </w:rPr>
              <w:t>Nav attiecināms.</w:t>
            </w:r>
          </w:p>
        </w:tc>
      </w:tr>
      <w:tr w:rsidR="00DB3600" w:rsidRPr="00282AB0" w:rsidTr="0013502C">
        <w:trPr>
          <w:trHeight w:val="442"/>
          <w:jc w:val="center"/>
        </w:trPr>
        <w:tc>
          <w:tcPr>
            <w:tcW w:w="4759" w:type="dxa"/>
          </w:tcPr>
          <w:p w:rsidR="00DB3600" w:rsidRPr="00282AB0" w:rsidRDefault="00DB3600" w:rsidP="00105A76">
            <w:pPr>
              <w:pStyle w:val="naiskr"/>
              <w:spacing w:before="0" w:after="0"/>
            </w:pPr>
            <w:r w:rsidRPr="00282AB0">
              <w:t>Cita informācija</w:t>
            </w:r>
          </w:p>
        </w:tc>
        <w:tc>
          <w:tcPr>
            <w:tcW w:w="4553" w:type="dxa"/>
          </w:tcPr>
          <w:p w:rsidR="00DB3600" w:rsidRPr="00282AB0" w:rsidRDefault="00DB3600" w:rsidP="00105A76">
            <w:pPr>
              <w:pStyle w:val="naiskr"/>
              <w:spacing w:before="0" w:after="0"/>
            </w:pPr>
            <w:r w:rsidRPr="00282AB0">
              <w:t>Nav.</w:t>
            </w:r>
          </w:p>
        </w:tc>
      </w:tr>
    </w:tbl>
    <w:p w:rsidR="00DB3600" w:rsidRDefault="00DB3600" w:rsidP="00D94097">
      <w:pPr>
        <w:pStyle w:val="naisf"/>
        <w:spacing w:before="0" w:after="0"/>
        <w:rPr>
          <w:b/>
        </w:rPr>
      </w:pPr>
    </w:p>
    <w:p w:rsidR="00DB3600" w:rsidRDefault="00DB3600" w:rsidP="00D94097">
      <w:pPr>
        <w:pStyle w:val="naisf"/>
        <w:spacing w:before="0" w:after="0"/>
        <w:rPr>
          <w:b/>
        </w:rPr>
      </w:pPr>
    </w:p>
    <w:p w:rsidR="00DB3600" w:rsidRDefault="00DB3600" w:rsidP="00647500">
      <w:r w:rsidRPr="0023279A">
        <w:rPr>
          <w:b/>
          <w:iCs/>
        </w:rPr>
        <w:lastRenderedPageBreak/>
        <w:t>Anotācijas V</w:t>
      </w:r>
      <w:r>
        <w:rPr>
          <w:b/>
          <w:iCs/>
        </w:rPr>
        <w:t>I</w:t>
      </w:r>
      <w:r w:rsidRPr="0023279A">
        <w:rPr>
          <w:b/>
          <w:iCs/>
        </w:rPr>
        <w:t xml:space="preserve"> sadaļa</w:t>
      </w:r>
      <w:r w:rsidRPr="0023279A">
        <w:rPr>
          <w:b/>
          <w:sz w:val="22"/>
          <w:lang w:eastAsia="lv-LV"/>
        </w:rPr>
        <w:t xml:space="preserve"> </w:t>
      </w:r>
      <w:r>
        <w:rPr>
          <w:b/>
          <w:sz w:val="22"/>
          <w:lang w:eastAsia="lv-LV"/>
        </w:rPr>
        <w:t>–</w:t>
      </w:r>
      <w:r w:rsidRPr="0023279A">
        <w:rPr>
          <w:b/>
          <w:sz w:val="22"/>
          <w:lang w:eastAsia="lv-LV"/>
        </w:rPr>
        <w:t xml:space="preserve"> </w:t>
      </w:r>
      <w:r>
        <w:t>projekts šo jomu neskar</w:t>
      </w:r>
      <w:r w:rsidRPr="00DD446B">
        <w:t>.</w:t>
      </w:r>
    </w:p>
    <w:p w:rsidR="00DB3600" w:rsidRDefault="00DB3600" w:rsidP="00647500"/>
    <w:p w:rsidR="00DB3600" w:rsidRPr="0023279A" w:rsidRDefault="00DB3600" w:rsidP="00835910">
      <w:pPr>
        <w:rPr>
          <w:b/>
          <w:sz w:val="22"/>
          <w:lang w:eastAsia="lv-LV"/>
        </w:rPr>
      </w:pPr>
    </w:p>
    <w:tbl>
      <w:tblPr>
        <w:tblW w:w="9498" w:type="dxa"/>
        <w:tblInd w:w="-11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"/>
        <w:gridCol w:w="4358"/>
        <w:gridCol w:w="4847"/>
      </w:tblGrid>
      <w:tr w:rsidR="00DB3600" w:rsidTr="00F01911">
        <w:tc>
          <w:tcPr>
            <w:tcW w:w="949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Pr="00DD446B" w:rsidRDefault="00DB3600" w:rsidP="00F01911">
            <w:pPr>
              <w:snapToGrid w:val="0"/>
              <w:ind w:firstLine="254"/>
              <w:rPr>
                <w:b/>
                <w:bCs/>
              </w:rPr>
            </w:pPr>
            <w:r w:rsidRPr="00DD446B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DB3600" w:rsidTr="00F01911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F0191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3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F0191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Projekta izpildē iesaistītās institūcijas</w:t>
            </w:r>
          </w:p>
        </w:tc>
        <w:tc>
          <w:tcPr>
            <w:tcW w:w="4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Pr="00DD446B" w:rsidRDefault="00DB3600" w:rsidP="00BF146C">
            <w:pPr>
              <w:snapToGrid w:val="0"/>
              <w:ind w:firstLine="281"/>
            </w:pPr>
            <w:r>
              <w:t>Lauku atbalsta dienests</w:t>
            </w:r>
          </w:p>
        </w:tc>
      </w:tr>
      <w:tr w:rsidR="00DB3600" w:rsidRPr="009131F8" w:rsidTr="00F01911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Pr="009131F8" w:rsidRDefault="00DB3600" w:rsidP="00F01911">
            <w:pPr>
              <w:snapToGrid w:val="0"/>
              <w:rPr>
                <w:color w:val="000000"/>
              </w:rPr>
            </w:pPr>
            <w:r w:rsidRPr="009131F8">
              <w:rPr>
                <w:color w:val="000000"/>
              </w:rPr>
              <w:t>2.</w:t>
            </w:r>
          </w:p>
        </w:tc>
        <w:tc>
          <w:tcPr>
            <w:tcW w:w="43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Pr="009131F8" w:rsidRDefault="00DB3600" w:rsidP="00F01911">
            <w:pPr>
              <w:snapToGrid w:val="0"/>
              <w:rPr>
                <w:color w:val="000000"/>
              </w:rPr>
            </w:pPr>
            <w:r w:rsidRPr="009131F8">
              <w:rPr>
                <w:color w:val="000000"/>
              </w:rPr>
              <w:t>Projekta izpildes ietekme uz pārvaldes funkcijām</w:t>
            </w:r>
          </w:p>
        </w:tc>
        <w:tc>
          <w:tcPr>
            <w:tcW w:w="4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Pr="00244F84" w:rsidRDefault="00DB3600" w:rsidP="00244F84">
            <w:pPr>
              <w:ind w:firstLine="381"/>
              <w:jc w:val="both"/>
            </w:pPr>
            <w:r w:rsidRPr="00244F84">
              <w:t xml:space="preserve">Lauku atbalsta </w:t>
            </w:r>
            <w:r>
              <w:t xml:space="preserve">dienesta funkcijas un uzdevumi </w:t>
            </w:r>
            <w:r w:rsidRPr="00665F6E">
              <w:rPr>
                <w:b/>
              </w:rPr>
              <w:t>netiek</w:t>
            </w:r>
            <w:r>
              <w:t xml:space="preserve"> paplašinātas</w:t>
            </w:r>
            <w:r w:rsidRPr="00244F84">
              <w:t>.</w:t>
            </w:r>
          </w:p>
        </w:tc>
      </w:tr>
      <w:tr w:rsidR="00DB3600" w:rsidTr="00F01911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F0191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3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6038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Projekta izpildes ietekme uz pārvaldes institucionālo struktūru.</w:t>
            </w:r>
          </w:p>
          <w:p w:rsidR="00DB3600" w:rsidRDefault="00DB3600" w:rsidP="006038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Jaunu institūciju izveide</w:t>
            </w:r>
          </w:p>
        </w:tc>
        <w:tc>
          <w:tcPr>
            <w:tcW w:w="4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Pr="00244F84" w:rsidRDefault="00DB3600" w:rsidP="00D842E7">
            <w:pPr>
              <w:snapToGrid w:val="0"/>
              <w:spacing w:before="280"/>
              <w:ind w:firstLine="381"/>
            </w:pPr>
            <w:r w:rsidRPr="00244F84">
              <w:t>Projekts neparedz veidot jaunas valsts institūcijas</w:t>
            </w:r>
            <w:r>
              <w:t>.</w:t>
            </w:r>
          </w:p>
        </w:tc>
      </w:tr>
      <w:tr w:rsidR="00DB3600" w:rsidTr="00F01911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F0191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3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6038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Projekta izpildes ietekme uz pārvaldes institucionālo struktūru.</w:t>
            </w:r>
          </w:p>
          <w:p w:rsidR="00DB3600" w:rsidRDefault="00DB3600" w:rsidP="006038D8">
            <w:pPr>
              <w:rPr>
                <w:color w:val="000000"/>
              </w:rPr>
            </w:pPr>
            <w:r>
              <w:rPr>
                <w:color w:val="000000"/>
              </w:rPr>
              <w:t>Esošu institūciju likvidācija</w:t>
            </w:r>
          </w:p>
        </w:tc>
        <w:tc>
          <w:tcPr>
            <w:tcW w:w="4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Pr="00244F84" w:rsidRDefault="00DB3600" w:rsidP="00D842E7">
            <w:pPr>
              <w:snapToGrid w:val="0"/>
              <w:spacing w:before="280"/>
              <w:ind w:firstLine="381"/>
            </w:pPr>
            <w:r w:rsidRPr="00244F84">
              <w:t>Nav attiecināms.</w:t>
            </w:r>
          </w:p>
        </w:tc>
      </w:tr>
      <w:tr w:rsidR="00DB3600" w:rsidTr="00F01911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F0191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3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6038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Projekta izpildes ietekme uz pārvaldes institucionālo struktūru.</w:t>
            </w:r>
          </w:p>
          <w:p w:rsidR="00DB3600" w:rsidRDefault="00DB3600" w:rsidP="006038D8">
            <w:pPr>
              <w:rPr>
                <w:color w:val="000000"/>
              </w:rPr>
            </w:pPr>
            <w:r>
              <w:rPr>
                <w:color w:val="000000"/>
              </w:rPr>
              <w:t>Esošu institūciju reorganizācija</w:t>
            </w:r>
          </w:p>
        </w:tc>
        <w:tc>
          <w:tcPr>
            <w:tcW w:w="4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Pr="00244F84" w:rsidRDefault="00DB3600" w:rsidP="00D842E7">
            <w:pPr>
              <w:snapToGrid w:val="0"/>
              <w:spacing w:before="280"/>
              <w:ind w:firstLine="381"/>
              <w:rPr>
                <w:color w:val="000000"/>
              </w:rPr>
            </w:pPr>
            <w:r w:rsidRPr="00244F84">
              <w:t>Nav attiecināms.</w:t>
            </w:r>
          </w:p>
        </w:tc>
      </w:tr>
      <w:tr w:rsidR="00DB3600" w:rsidTr="00F01911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6038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3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3600" w:rsidRDefault="00DB3600" w:rsidP="006038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Cita informācija</w:t>
            </w:r>
          </w:p>
        </w:tc>
        <w:tc>
          <w:tcPr>
            <w:tcW w:w="4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B3600" w:rsidRDefault="00DB3600" w:rsidP="00D842E7">
            <w:pPr>
              <w:snapToGrid w:val="0"/>
              <w:ind w:firstLine="381"/>
              <w:rPr>
                <w:color w:val="000000"/>
              </w:rPr>
            </w:pPr>
            <w:r>
              <w:rPr>
                <w:color w:val="000000"/>
              </w:rPr>
              <w:t>Nav.</w:t>
            </w:r>
          </w:p>
        </w:tc>
      </w:tr>
    </w:tbl>
    <w:p w:rsidR="00DB3600" w:rsidRDefault="00DB3600" w:rsidP="00835910">
      <w:pPr>
        <w:pStyle w:val="Virsraksts5"/>
        <w:tabs>
          <w:tab w:val="left" w:pos="7200"/>
        </w:tabs>
        <w:spacing w:before="0" w:after="0"/>
        <w:ind w:firstLine="720"/>
        <w:rPr>
          <w:b w:val="0"/>
          <w:i w:val="0"/>
          <w:sz w:val="28"/>
          <w:szCs w:val="28"/>
        </w:rPr>
      </w:pPr>
    </w:p>
    <w:p w:rsidR="00DB3600" w:rsidRDefault="00DB3600" w:rsidP="00835910">
      <w:pPr>
        <w:pStyle w:val="Virsraksts5"/>
        <w:tabs>
          <w:tab w:val="left" w:pos="7200"/>
        </w:tabs>
        <w:spacing w:before="0" w:after="0"/>
        <w:ind w:firstLine="720"/>
        <w:rPr>
          <w:b w:val="0"/>
          <w:i w:val="0"/>
          <w:sz w:val="28"/>
          <w:szCs w:val="28"/>
        </w:rPr>
      </w:pPr>
    </w:p>
    <w:p w:rsidR="00FA005D" w:rsidRPr="00FA005D" w:rsidRDefault="00FA005D" w:rsidP="00FA005D">
      <w:bookmarkStart w:id="4" w:name="_GoBack"/>
      <w:bookmarkEnd w:id="4"/>
    </w:p>
    <w:p w:rsidR="00DB3600" w:rsidRPr="00897727" w:rsidRDefault="00DB3600" w:rsidP="00835910">
      <w:pPr>
        <w:pStyle w:val="Virsraksts5"/>
        <w:tabs>
          <w:tab w:val="left" w:pos="7200"/>
        </w:tabs>
        <w:spacing w:before="0" w:after="0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Zemkopības ministre</w:t>
      </w:r>
      <w:r w:rsidRPr="00897727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L.Straujuma</w:t>
      </w:r>
    </w:p>
    <w:p w:rsidR="00DB3600" w:rsidRDefault="00DB3600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E41BE0" w:rsidRDefault="00E41BE0" w:rsidP="008E083A">
      <w:pPr>
        <w:jc w:val="both"/>
        <w:rPr>
          <w:sz w:val="20"/>
          <w:szCs w:val="20"/>
        </w:rPr>
      </w:pPr>
    </w:p>
    <w:p w:rsidR="00E41BE0" w:rsidRDefault="00E41BE0" w:rsidP="008E083A">
      <w:pPr>
        <w:jc w:val="both"/>
        <w:rPr>
          <w:sz w:val="20"/>
          <w:szCs w:val="20"/>
        </w:rPr>
      </w:pPr>
    </w:p>
    <w:p w:rsidR="00E41BE0" w:rsidRDefault="00E41BE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DB3600" w:rsidRDefault="00DB3600" w:rsidP="008E083A">
      <w:pPr>
        <w:jc w:val="both"/>
        <w:rPr>
          <w:sz w:val="20"/>
          <w:szCs w:val="20"/>
        </w:rPr>
      </w:pPr>
    </w:p>
    <w:p w:rsidR="00E41BE0" w:rsidRDefault="00E41BE0" w:rsidP="008E083A">
      <w:pPr>
        <w:jc w:val="both"/>
        <w:rPr>
          <w:sz w:val="20"/>
          <w:szCs w:val="20"/>
        </w:rPr>
      </w:pPr>
      <w:r>
        <w:rPr>
          <w:sz w:val="20"/>
          <w:szCs w:val="20"/>
        </w:rPr>
        <w:t>2013.03.11. 11:08</w:t>
      </w:r>
    </w:p>
    <w:p w:rsidR="00E41BE0" w:rsidRPr="00E41BE0" w:rsidRDefault="00E41BE0" w:rsidP="008E083A">
      <w:pPr>
        <w:jc w:val="both"/>
        <w:rPr>
          <w:sz w:val="20"/>
          <w:szCs w:val="20"/>
        </w:rPr>
      </w:pPr>
      <w:fldSimple w:instr=" NUMWORDS   \* MERGEFORMAT ">
        <w:r w:rsidRPr="00E41BE0">
          <w:rPr>
            <w:noProof/>
            <w:sz w:val="20"/>
            <w:szCs w:val="20"/>
          </w:rPr>
          <w:t>1437</w:t>
        </w:r>
      </w:fldSimple>
    </w:p>
    <w:p w:rsidR="00DB3600" w:rsidRPr="00E93DFC" w:rsidRDefault="00DB3600" w:rsidP="008E083A">
      <w:pPr>
        <w:jc w:val="both"/>
        <w:rPr>
          <w:sz w:val="20"/>
          <w:szCs w:val="20"/>
        </w:rPr>
      </w:pPr>
      <w:r w:rsidRPr="00E93DFC">
        <w:rPr>
          <w:sz w:val="20"/>
          <w:szCs w:val="20"/>
        </w:rPr>
        <w:t>A.Kozlovs</w:t>
      </w:r>
    </w:p>
    <w:p w:rsidR="00DB3600" w:rsidRPr="00E93DFC" w:rsidRDefault="00DB3600" w:rsidP="008E083A">
      <w:pPr>
        <w:jc w:val="both"/>
        <w:rPr>
          <w:sz w:val="20"/>
          <w:szCs w:val="20"/>
        </w:rPr>
      </w:pPr>
      <w:r w:rsidRPr="00E93DFC">
        <w:rPr>
          <w:sz w:val="20"/>
          <w:szCs w:val="20"/>
        </w:rPr>
        <w:t>67878726, Andis.Kozlovs@zm.gov.lv</w:t>
      </w:r>
    </w:p>
    <w:p w:rsidR="00DB3600" w:rsidRPr="004C4548" w:rsidRDefault="00DB3600" w:rsidP="008E083A"/>
    <w:sectPr w:rsidR="00DB3600" w:rsidRPr="004C4548" w:rsidSect="00E41BE0">
      <w:headerReference w:type="even" r:id="rId8"/>
      <w:headerReference w:type="default" r:id="rId9"/>
      <w:footerReference w:type="default" r:id="rId10"/>
      <w:footerReference w:type="first" r:id="rId11"/>
      <w:pgSz w:w="11905" w:h="16837" w:code="9"/>
      <w:pgMar w:top="1418" w:right="1134" w:bottom="1134" w:left="1701" w:header="737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D5" w:rsidRDefault="00504FD5">
      <w:r>
        <w:separator/>
      </w:r>
    </w:p>
  </w:endnote>
  <w:endnote w:type="continuationSeparator" w:id="0">
    <w:p w:rsidR="00504FD5" w:rsidRDefault="0050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00" w:rsidRDefault="00DB3600">
    <w:r w:rsidRPr="00311EC3">
      <w:rPr>
        <w:sz w:val="20"/>
        <w:szCs w:val="20"/>
      </w:rPr>
      <w:t>ZM</w:t>
    </w:r>
    <w:r>
      <w:rPr>
        <w:sz w:val="20"/>
        <w:szCs w:val="20"/>
      </w:rPr>
      <w:t>Anot_250213</w:t>
    </w:r>
    <w:r w:rsidRPr="00311EC3">
      <w:rPr>
        <w:sz w:val="20"/>
        <w:szCs w:val="20"/>
      </w:rPr>
      <w:t>; Grozījumi Ministru kabineta 2010.gada 23.marta noteikumos Nr.295 „Noteikumi par valsts un Eiropas Savienības lauku attīstības atbalsta piešķiršanu, administrēšanu un uzraudzību vides un lauku ainavas uzlabošanai””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00" w:rsidRPr="008E083A" w:rsidRDefault="00DB3600" w:rsidP="008E083A">
    <w:pPr>
      <w:pStyle w:val="Kjene"/>
    </w:pPr>
    <w:r w:rsidRPr="00311EC3">
      <w:rPr>
        <w:sz w:val="20"/>
        <w:szCs w:val="20"/>
      </w:rPr>
      <w:t>ZM</w:t>
    </w:r>
    <w:r>
      <w:rPr>
        <w:sz w:val="20"/>
        <w:szCs w:val="20"/>
      </w:rPr>
      <w:t>Anot_250213</w:t>
    </w:r>
    <w:r w:rsidRPr="00311EC3">
      <w:rPr>
        <w:sz w:val="20"/>
        <w:szCs w:val="20"/>
      </w:rPr>
      <w:t>; Grozījumi Ministru kabineta 2010.gada 23.marta noteikumos Nr.295 „Noteikumi par valsts un Eiropas Savienības lauku attīstības atbalsta piešķiršanu, administrēšanu un uzraudzību vides un lauku ainavas uzlabošanai””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D5" w:rsidRDefault="00504FD5">
      <w:r>
        <w:separator/>
      </w:r>
    </w:p>
  </w:footnote>
  <w:footnote w:type="continuationSeparator" w:id="0">
    <w:p w:rsidR="00504FD5" w:rsidRDefault="00504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00" w:rsidRDefault="005B4255" w:rsidP="00D6456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B3600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B3600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B3600" w:rsidRDefault="00DB3600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00" w:rsidRDefault="005B4255" w:rsidP="00D6456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B3600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41BE0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B3600" w:rsidRDefault="005B4255">
    <w:pPr>
      <w:pStyle w:val="Galvene"/>
    </w:pPr>
    <w:r>
      <w:rPr>
        <w:noProof/>
        <w:lang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.4pt;height:13.1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Sh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V4sVbFDYKZbneb4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oe7wwIDRafsDowGatcHu+55YjpH8oEBvobMnw07GdjKIonC0&#10;wR6jZN749ALsjRW7DpCTopW+Ak22IgrmmQVQDhNowEj++FiEDn85j17PT9r6FwAAAP//AwBQSwME&#10;FAAGAAgAAAAhADrYKEvYAAAAAwEAAA8AAABkcnMvZG93bnJldi54bWxMj8FOwzAQRO9I/QdrkbhR&#10;h1CVNo1TlSK4IgJSr268jaPE6yh22/D33ZzgODurmTf5dnSduOAQGk8KnuYJCKTKm4ZqBT/f748r&#10;ECFqMrrzhAp+McC2mN3lOjP+Sl94KWMtOIRCphXYGPtMylBZdDrMfY/E3skPTkeWQy3NoK8c7jqZ&#10;JslSOt0QN1jd495i1ZZnp+D5M305hI/ybd8fcN2uwmt7IqvUw/2424CIOMa/Z5jwGR0KZjr6M5kg&#10;OgU8JE5XMXkJrzgqSJcLkEUu/7MXNwAAAP//AwBQSwECLQAUAAYACAAAACEAtoM4kv4AAADhAQAA&#10;EwAAAAAAAAAAAAAAAAAAAAAAW0NvbnRlbnRfVHlwZXNdLnhtbFBLAQItABQABgAIAAAAIQA4/SH/&#10;1gAAAJQBAAALAAAAAAAAAAAAAAAAAC8BAABfcmVscy8ucmVsc1BLAQItABQABgAIAAAAIQD6JpSh&#10;iAIAABoFAAAOAAAAAAAAAAAAAAAAAC4CAABkcnMvZTJvRG9jLnhtbFBLAQItABQABgAIAAAAIQA6&#10;2ChL2AAAAAMBAAAPAAAAAAAAAAAAAAAAAOIEAABkcnMvZG93bnJldi54bWxQSwUGAAAAAAQABADz&#10;AAAA5wUAAAAA&#10;" stroked="f">
          <v:fill opacity="0"/>
          <v:textbox inset="0,0,0,0">
            <w:txbxContent>
              <w:p w:rsidR="00DB3600" w:rsidRPr="00BE1C3C" w:rsidRDefault="00DB3600" w:rsidP="00BE1C3C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Virsraksts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FC20BE"/>
    <w:multiLevelType w:val="hybridMultilevel"/>
    <w:tmpl w:val="A57E4E80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E66D4"/>
    <w:multiLevelType w:val="multilevel"/>
    <w:tmpl w:val="452044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15"/>
        </w:tabs>
        <w:ind w:left="16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5"/>
        </w:tabs>
        <w:ind w:left="16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5"/>
        </w:tabs>
        <w:ind w:left="19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75"/>
        </w:tabs>
        <w:ind w:left="19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95"/>
        </w:tabs>
        <w:ind w:left="26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95"/>
        </w:tabs>
        <w:ind w:left="26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55"/>
        </w:tabs>
        <w:ind w:left="3055" w:hanging="2160"/>
      </w:pPr>
      <w:rPr>
        <w:rFonts w:cs="Times New Roman" w:hint="default"/>
      </w:rPr>
    </w:lvl>
  </w:abstractNum>
  <w:abstractNum w:abstractNumId="3">
    <w:nsid w:val="09D71BA1"/>
    <w:multiLevelType w:val="hybridMultilevel"/>
    <w:tmpl w:val="4A180B4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B4847"/>
    <w:multiLevelType w:val="hybridMultilevel"/>
    <w:tmpl w:val="1206D474"/>
    <w:lvl w:ilvl="0" w:tplc="042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0844D6A"/>
    <w:multiLevelType w:val="hybridMultilevel"/>
    <w:tmpl w:val="D1AC6F64"/>
    <w:lvl w:ilvl="0" w:tplc="0BF6513C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E1E21CB"/>
    <w:multiLevelType w:val="multilevel"/>
    <w:tmpl w:val="CBEEDE5E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13408EF"/>
    <w:multiLevelType w:val="hybridMultilevel"/>
    <w:tmpl w:val="ADA8B56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B5270"/>
    <w:multiLevelType w:val="hybridMultilevel"/>
    <w:tmpl w:val="91F609CE"/>
    <w:lvl w:ilvl="0" w:tplc="0426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252A750C"/>
    <w:multiLevelType w:val="hybridMultilevel"/>
    <w:tmpl w:val="4C666476"/>
    <w:lvl w:ilvl="0" w:tplc="042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B9F29A1"/>
    <w:multiLevelType w:val="hybridMultilevel"/>
    <w:tmpl w:val="DB3C2588"/>
    <w:lvl w:ilvl="0" w:tplc="91A88452">
      <w:start w:val="1"/>
      <w:numFmt w:val="bullet"/>
      <w:lvlText w:val=""/>
      <w:lvlJc w:val="left"/>
      <w:pPr>
        <w:ind w:left="1129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>
    <w:nsid w:val="2C8C28C6"/>
    <w:multiLevelType w:val="hybridMultilevel"/>
    <w:tmpl w:val="FEFC9A24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42D41"/>
    <w:multiLevelType w:val="hybridMultilevel"/>
    <w:tmpl w:val="55841F8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E5330"/>
    <w:multiLevelType w:val="hybridMultilevel"/>
    <w:tmpl w:val="52A6FC14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D2168"/>
    <w:multiLevelType w:val="hybridMultilevel"/>
    <w:tmpl w:val="FFDEB14E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0A7176"/>
    <w:multiLevelType w:val="hybridMultilevel"/>
    <w:tmpl w:val="51F8072E"/>
    <w:lvl w:ilvl="0" w:tplc="37C600E2">
      <w:start w:val="7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95D289C"/>
    <w:multiLevelType w:val="hybridMultilevel"/>
    <w:tmpl w:val="BE066404"/>
    <w:lvl w:ilvl="0" w:tplc="42B6BF26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512837"/>
    <w:multiLevelType w:val="hybridMultilevel"/>
    <w:tmpl w:val="425E7526"/>
    <w:lvl w:ilvl="0" w:tplc="7EEA5990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8">
    <w:nsid w:val="5B4708F1"/>
    <w:multiLevelType w:val="hybridMultilevel"/>
    <w:tmpl w:val="791218F0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1A0BFE"/>
    <w:multiLevelType w:val="hybridMultilevel"/>
    <w:tmpl w:val="5C860BF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F414EF"/>
    <w:multiLevelType w:val="hybridMultilevel"/>
    <w:tmpl w:val="A6E423B2"/>
    <w:lvl w:ilvl="0" w:tplc="0426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6AA6299A"/>
    <w:multiLevelType w:val="hybridMultilevel"/>
    <w:tmpl w:val="B6F8E984"/>
    <w:lvl w:ilvl="0" w:tplc="15BAEA36">
      <w:start w:val="2010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>
    <w:nsid w:val="6D7B5D4B"/>
    <w:multiLevelType w:val="hybridMultilevel"/>
    <w:tmpl w:val="BD32C39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ED1627"/>
    <w:multiLevelType w:val="hybridMultilevel"/>
    <w:tmpl w:val="01A43E46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C65092"/>
    <w:multiLevelType w:val="multilevel"/>
    <w:tmpl w:val="D1AC6F64"/>
    <w:lvl w:ilvl="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3"/>
  </w:num>
  <w:num w:numId="7">
    <w:abstractNumId w:val="16"/>
  </w:num>
  <w:num w:numId="8">
    <w:abstractNumId w:val="8"/>
  </w:num>
  <w:num w:numId="9">
    <w:abstractNumId w:val="12"/>
  </w:num>
  <w:num w:numId="10">
    <w:abstractNumId w:val="4"/>
  </w:num>
  <w:num w:numId="11">
    <w:abstractNumId w:val="23"/>
  </w:num>
  <w:num w:numId="12">
    <w:abstractNumId w:val="11"/>
  </w:num>
  <w:num w:numId="13">
    <w:abstractNumId w:val="18"/>
  </w:num>
  <w:num w:numId="14">
    <w:abstractNumId w:val="1"/>
  </w:num>
  <w:num w:numId="15">
    <w:abstractNumId w:val="21"/>
  </w:num>
  <w:num w:numId="16">
    <w:abstractNumId w:val="6"/>
  </w:num>
  <w:num w:numId="17">
    <w:abstractNumId w:val="20"/>
  </w:num>
  <w:num w:numId="18">
    <w:abstractNumId w:val="7"/>
  </w:num>
  <w:num w:numId="19">
    <w:abstractNumId w:val="22"/>
  </w:num>
  <w:num w:numId="20">
    <w:abstractNumId w:val="5"/>
  </w:num>
  <w:num w:numId="21">
    <w:abstractNumId w:val="24"/>
  </w:num>
  <w:num w:numId="22">
    <w:abstractNumId w:val="9"/>
  </w:num>
  <w:num w:numId="23">
    <w:abstractNumId w:val="14"/>
  </w:num>
  <w:num w:numId="24">
    <w:abstractNumId w:val="19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420C"/>
    <w:rsid w:val="00002903"/>
    <w:rsid w:val="000039EF"/>
    <w:rsid w:val="00006089"/>
    <w:rsid w:val="000079C3"/>
    <w:rsid w:val="0001010B"/>
    <w:rsid w:val="000108BA"/>
    <w:rsid w:val="00010D86"/>
    <w:rsid w:val="000162FB"/>
    <w:rsid w:val="00021372"/>
    <w:rsid w:val="000230E0"/>
    <w:rsid w:val="00024491"/>
    <w:rsid w:val="0002534F"/>
    <w:rsid w:val="000261E0"/>
    <w:rsid w:val="000265D3"/>
    <w:rsid w:val="000301BD"/>
    <w:rsid w:val="00032305"/>
    <w:rsid w:val="0003434B"/>
    <w:rsid w:val="00034E07"/>
    <w:rsid w:val="0003561B"/>
    <w:rsid w:val="00037AC8"/>
    <w:rsid w:val="000408D2"/>
    <w:rsid w:val="00042E54"/>
    <w:rsid w:val="0004337F"/>
    <w:rsid w:val="00045204"/>
    <w:rsid w:val="00045988"/>
    <w:rsid w:val="00047BBF"/>
    <w:rsid w:val="00047D19"/>
    <w:rsid w:val="000538F4"/>
    <w:rsid w:val="00054C91"/>
    <w:rsid w:val="00060EC2"/>
    <w:rsid w:val="0006131E"/>
    <w:rsid w:val="00062357"/>
    <w:rsid w:val="000648EB"/>
    <w:rsid w:val="00064B5F"/>
    <w:rsid w:val="00074240"/>
    <w:rsid w:val="0007607E"/>
    <w:rsid w:val="00076611"/>
    <w:rsid w:val="00077EDA"/>
    <w:rsid w:val="00085863"/>
    <w:rsid w:val="000869A9"/>
    <w:rsid w:val="00086FF0"/>
    <w:rsid w:val="00092B8A"/>
    <w:rsid w:val="00097308"/>
    <w:rsid w:val="000A2386"/>
    <w:rsid w:val="000A4837"/>
    <w:rsid w:val="000A79CF"/>
    <w:rsid w:val="000B4621"/>
    <w:rsid w:val="000B47AA"/>
    <w:rsid w:val="000B4963"/>
    <w:rsid w:val="000B6357"/>
    <w:rsid w:val="000B63D4"/>
    <w:rsid w:val="000B742E"/>
    <w:rsid w:val="000C013B"/>
    <w:rsid w:val="000C1118"/>
    <w:rsid w:val="000C23B2"/>
    <w:rsid w:val="000C470F"/>
    <w:rsid w:val="000D1076"/>
    <w:rsid w:val="000D6F91"/>
    <w:rsid w:val="000D7967"/>
    <w:rsid w:val="000E3337"/>
    <w:rsid w:val="000E6B50"/>
    <w:rsid w:val="000F0471"/>
    <w:rsid w:val="000F2CD4"/>
    <w:rsid w:val="000F3173"/>
    <w:rsid w:val="000F3EDF"/>
    <w:rsid w:val="00102FD4"/>
    <w:rsid w:val="00105A76"/>
    <w:rsid w:val="00105E67"/>
    <w:rsid w:val="001100AF"/>
    <w:rsid w:val="00113081"/>
    <w:rsid w:val="001137B9"/>
    <w:rsid w:val="00113A23"/>
    <w:rsid w:val="00113E5A"/>
    <w:rsid w:val="00114A1F"/>
    <w:rsid w:val="001230D5"/>
    <w:rsid w:val="0012521A"/>
    <w:rsid w:val="00126463"/>
    <w:rsid w:val="00127211"/>
    <w:rsid w:val="001329B9"/>
    <w:rsid w:val="00132D7A"/>
    <w:rsid w:val="0013502C"/>
    <w:rsid w:val="00135E26"/>
    <w:rsid w:val="00136BB7"/>
    <w:rsid w:val="001409BD"/>
    <w:rsid w:val="0014312C"/>
    <w:rsid w:val="00143622"/>
    <w:rsid w:val="00147240"/>
    <w:rsid w:val="0015488F"/>
    <w:rsid w:val="001548A4"/>
    <w:rsid w:val="00154EF6"/>
    <w:rsid w:val="00155D77"/>
    <w:rsid w:val="00156274"/>
    <w:rsid w:val="00160521"/>
    <w:rsid w:val="001660F6"/>
    <w:rsid w:val="001661D3"/>
    <w:rsid w:val="0017046F"/>
    <w:rsid w:val="00172571"/>
    <w:rsid w:val="001726B8"/>
    <w:rsid w:val="00173249"/>
    <w:rsid w:val="00175BDD"/>
    <w:rsid w:val="00176C70"/>
    <w:rsid w:val="00183A00"/>
    <w:rsid w:val="00191805"/>
    <w:rsid w:val="00191DC8"/>
    <w:rsid w:val="0019265B"/>
    <w:rsid w:val="00193758"/>
    <w:rsid w:val="0019378C"/>
    <w:rsid w:val="001A1948"/>
    <w:rsid w:val="001A36FF"/>
    <w:rsid w:val="001A3D05"/>
    <w:rsid w:val="001A3D7D"/>
    <w:rsid w:val="001A493C"/>
    <w:rsid w:val="001A5CBC"/>
    <w:rsid w:val="001A5F46"/>
    <w:rsid w:val="001B2E08"/>
    <w:rsid w:val="001B4F40"/>
    <w:rsid w:val="001B56DA"/>
    <w:rsid w:val="001C3465"/>
    <w:rsid w:val="001C35C1"/>
    <w:rsid w:val="001C3797"/>
    <w:rsid w:val="001C70CA"/>
    <w:rsid w:val="001C7359"/>
    <w:rsid w:val="001D3300"/>
    <w:rsid w:val="001D5394"/>
    <w:rsid w:val="001D635C"/>
    <w:rsid w:val="001D7211"/>
    <w:rsid w:val="001D7C6D"/>
    <w:rsid w:val="001E2A27"/>
    <w:rsid w:val="001F617B"/>
    <w:rsid w:val="00203744"/>
    <w:rsid w:val="00210A31"/>
    <w:rsid w:val="002117FE"/>
    <w:rsid w:val="00211A43"/>
    <w:rsid w:val="0021252C"/>
    <w:rsid w:val="002130A3"/>
    <w:rsid w:val="002175F3"/>
    <w:rsid w:val="002217C7"/>
    <w:rsid w:val="00226C35"/>
    <w:rsid w:val="00232126"/>
    <w:rsid w:val="0023279A"/>
    <w:rsid w:val="00235C8B"/>
    <w:rsid w:val="00240389"/>
    <w:rsid w:val="00240F7D"/>
    <w:rsid w:val="00244F84"/>
    <w:rsid w:val="00246466"/>
    <w:rsid w:val="00250E37"/>
    <w:rsid w:val="002538B3"/>
    <w:rsid w:val="0025508B"/>
    <w:rsid w:val="00256128"/>
    <w:rsid w:val="00257406"/>
    <w:rsid w:val="00260AC5"/>
    <w:rsid w:val="00260DDF"/>
    <w:rsid w:val="00260E44"/>
    <w:rsid w:val="00262904"/>
    <w:rsid w:val="00267E60"/>
    <w:rsid w:val="002709D7"/>
    <w:rsid w:val="00270BE6"/>
    <w:rsid w:val="0027451B"/>
    <w:rsid w:val="0027472F"/>
    <w:rsid w:val="00274BF1"/>
    <w:rsid w:val="00277EDA"/>
    <w:rsid w:val="00280B85"/>
    <w:rsid w:val="00280F38"/>
    <w:rsid w:val="00281AE4"/>
    <w:rsid w:val="00281C94"/>
    <w:rsid w:val="00282AB0"/>
    <w:rsid w:val="002848F4"/>
    <w:rsid w:val="002863BA"/>
    <w:rsid w:val="00287263"/>
    <w:rsid w:val="00291618"/>
    <w:rsid w:val="00292872"/>
    <w:rsid w:val="00295F5E"/>
    <w:rsid w:val="00297E86"/>
    <w:rsid w:val="002A343C"/>
    <w:rsid w:val="002B3D66"/>
    <w:rsid w:val="002B5C76"/>
    <w:rsid w:val="002B5E08"/>
    <w:rsid w:val="002C5B39"/>
    <w:rsid w:val="002C7E4E"/>
    <w:rsid w:val="002D1235"/>
    <w:rsid w:val="002D23E6"/>
    <w:rsid w:val="002D4035"/>
    <w:rsid w:val="002D427A"/>
    <w:rsid w:val="002D44AA"/>
    <w:rsid w:val="002D6FF9"/>
    <w:rsid w:val="002D72DE"/>
    <w:rsid w:val="002E0E8A"/>
    <w:rsid w:val="002E4AF2"/>
    <w:rsid w:val="002F42F2"/>
    <w:rsid w:val="002F4537"/>
    <w:rsid w:val="002F50F6"/>
    <w:rsid w:val="003004AD"/>
    <w:rsid w:val="00302470"/>
    <w:rsid w:val="00305B7F"/>
    <w:rsid w:val="00311EC3"/>
    <w:rsid w:val="00312ADA"/>
    <w:rsid w:val="00313298"/>
    <w:rsid w:val="003138C0"/>
    <w:rsid w:val="00317E76"/>
    <w:rsid w:val="00317E98"/>
    <w:rsid w:val="00321022"/>
    <w:rsid w:val="0032156F"/>
    <w:rsid w:val="00321800"/>
    <w:rsid w:val="00324D5A"/>
    <w:rsid w:val="00325148"/>
    <w:rsid w:val="00334662"/>
    <w:rsid w:val="0033471E"/>
    <w:rsid w:val="0033601B"/>
    <w:rsid w:val="0033607F"/>
    <w:rsid w:val="003372DE"/>
    <w:rsid w:val="00341489"/>
    <w:rsid w:val="00343BA9"/>
    <w:rsid w:val="00345023"/>
    <w:rsid w:val="00346524"/>
    <w:rsid w:val="003465CC"/>
    <w:rsid w:val="00346D54"/>
    <w:rsid w:val="00352B79"/>
    <w:rsid w:val="00353EBD"/>
    <w:rsid w:val="00355660"/>
    <w:rsid w:val="00357D3C"/>
    <w:rsid w:val="00357FB5"/>
    <w:rsid w:val="00360317"/>
    <w:rsid w:val="00360FA1"/>
    <w:rsid w:val="00361EDC"/>
    <w:rsid w:val="0036243F"/>
    <w:rsid w:val="00362785"/>
    <w:rsid w:val="00364094"/>
    <w:rsid w:val="003661D5"/>
    <w:rsid w:val="003722D8"/>
    <w:rsid w:val="0037731C"/>
    <w:rsid w:val="00385C59"/>
    <w:rsid w:val="003868F0"/>
    <w:rsid w:val="00386B2F"/>
    <w:rsid w:val="00386F2A"/>
    <w:rsid w:val="00390E71"/>
    <w:rsid w:val="0039136B"/>
    <w:rsid w:val="00391AA4"/>
    <w:rsid w:val="00393D6C"/>
    <w:rsid w:val="00395C57"/>
    <w:rsid w:val="00397E47"/>
    <w:rsid w:val="003A29E8"/>
    <w:rsid w:val="003A2B68"/>
    <w:rsid w:val="003A4A95"/>
    <w:rsid w:val="003A5094"/>
    <w:rsid w:val="003A524C"/>
    <w:rsid w:val="003B0F11"/>
    <w:rsid w:val="003B2990"/>
    <w:rsid w:val="003B45C2"/>
    <w:rsid w:val="003C13D7"/>
    <w:rsid w:val="003C1874"/>
    <w:rsid w:val="003C286A"/>
    <w:rsid w:val="003C2D4A"/>
    <w:rsid w:val="003C474D"/>
    <w:rsid w:val="003C52BB"/>
    <w:rsid w:val="003C5D32"/>
    <w:rsid w:val="003C6297"/>
    <w:rsid w:val="003D14E8"/>
    <w:rsid w:val="003D2F1D"/>
    <w:rsid w:val="003D7897"/>
    <w:rsid w:val="003E70A2"/>
    <w:rsid w:val="003F06DC"/>
    <w:rsid w:val="003F07F8"/>
    <w:rsid w:val="003F0DB8"/>
    <w:rsid w:val="003F41DC"/>
    <w:rsid w:val="003F74B7"/>
    <w:rsid w:val="003F7DEE"/>
    <w:rsid w:val="00400014"/>
    <w:rsid w:val="00401DA5"/>
    <w:rsid w:val="004045D5"/>
    <w:rsid w:val="00404753"/>
    <w:rsid w:val="00405191"/>
    <w:rsid w:val="004079C9"/>
    <w:rsid w:val="004116DD"/>
    <w:rsid w:val="00414A4E"/>
    <w:rsid w:val="00416479"/>
    <w:rsid w:val="004210FB"/>
    <w:rsid w:val="004211D0"/>
    <w:rsid w:val="00423E77"/>
    <w:rsid w:val="00425EF3"/>
    <w:rsid w:val="00426B96"/>
    <w:rsid w:val="00430C35"/>
    <w:rsid w:val="004315A7"/>
    <w:rsid w:val="00431F66"/>
    <w:rsid w:val="004344B4"/>
    <w:rsid w:val="00436162"/>
    <w:rsid w:val="00436B21"/>
    <w:rsid w:val="00444159"/>
    <w:rsid w:val="00445BB5"/>
    <w:rsid w:val="004514E0"/>
    <w:rsid w:val="00451BB4"/>
    <w:rsid w:val="004543AC"/>
    <w:rsid w:val="00455150"/>
    <w:rsid w:val="00455D2C"/>
    <w:rsid w:val="00456D80"/>
    <w:rsid w:val="00457728"/>
    <w:rsid w:val="004577F6"/>
    <w:rsid w:val="00457F68"/>
    <w:rsid w:val="00461082"/>
    <w:rsid w:val="00461CFB"/>
    <w:rsid w:val="004623EE"/>
    <w:rsid w:val="004638D3"/>
    <w:rsid w:val="00464F19"/>
    <w:rsid w:val="00464F99"/>
    <w:rsid w:val="00466888"/>
    <w:rsid w:val="00467241"/>
    <w:rsid w:val="00470628"/>
    <w:rsid w:val="00470C41"/>
    <w:rsid w:val="0047143D"/>
    <w:rsid w:val="004731CA"/>
    <w:rsid w:val="00473A96"/>
    <w:rsid w:val="00476227"/>
    <w:rsid w:val="004847C3"/>
    <w:rsid w:val="00492A73"/>
    <w:rsid w:val="00493D07"/>
    <w:rsid w:val="00495920"/>
    <w:rsid w:val="004A3377"/>
    <w:rsid w:val="004A46EB"/>
    <w:rsid w:val="004B1276"/>
    <w:rsid w:val="004B3EC7"/>
    <w:rsid w:val="004B4F81"/>
    <w:rsid w:val="004B52D1"/>
    <w:rsid w:val="004B5CA0"/>
    <w:rsid w:val="004B5E83"/>
    <w:rsid w:val="004C4548"/>
    <w:rsid w:val="004C491C"/>
    <w:rsid w:val="004C5164"/>
    <w:rsid w:val="004C6708"/>
    <w:rsid w:val="004D1749"/>
    <w:rsid w:val="004D2E5A"/>
    <w:rsid w:val="004D59B8"/>
    <w:rsid w:val="004D613B"/>
    <w:rsid w:val="004D6965"/>
    <w:rsid w:val="004E13C6"/>
    <w:rsid w:val="004E7FB0"/>
    <w:rsid w:val="004F010E"/>
    <w:rsid w:val="004F17D1"/>
    <w:rsid w:val="004F5657"/>
    <w:rsid w:val="004F6D12"/>
    <w:rsid w:val="004F6F9D"/>
    <w:rsid w:val="004F70CB"/>
    <w:rsid w:val="00502914"/>
    <w:rsid w:val="005030DE"/>
    <w:rsid w:val="005030F1"/>
    <w:rsid w:val="0050499A"/>
    <w:rsid w:val="00504FD5"/>
    <w:rsid w:val="00510EC5"/>
    <w:rsid w:val="00512683"/>
    <w:rsid w:val="005127C6"/>
    <w:rsid w:val="00514265"/>
    <w:rsid w:val="00517A2E"/>
    <w:rsid w:val="00522FC3"/>
    <w:rsid w:val="00524AA6"/>
    <w:rsid w:val="005263C3"/>
    <w:rsid w:val="00527FE7"/>
    <w:rsid w:val="00532682"/>
    <w:rsid w:val="00533771"/>
    <w:rsid w:val="00536302"/>
    <w:rsid w:val="0054116E"/>
    <w:rsid w:val="00545798"/>
    <w:rsid w:val="005474FB"/>
    <w:rsid w:val="00550921"/>
    <w:rsid w:val="00551DC1"/>
    <w:rsid w:val="00553CAF"/>
    <w:rsid w:val="00553F5B"/>
    <w:rsid w:val="00560E4B"/>
    <w:rsid w:val="00561595"/>
    <w:rsid w:val="005615C7"/>
    <w:rsid w:val="005625EE"/>
    <w:rsid w:val="005710D4"/>
    <w:rsid w:val="005732D9"/>
    <w:rsid w:val="0057580B"/>
    <w:rsid w:val="00582258"/>
    <w:rsid w:val="00584823"/>
    <w:rsid w:val="005851A3"/>
    <w:rsid w:val="00585D99"/>
    <w:rsid w:val="00586BB3"/>
    <w:rsid w:val="00590ED7"/>
    <w:rsid w:val="00591449"/>
    <w:rsid w:val="005937BC"/>
    <w:rsid w:val="0059556C"/>
    <w:rsid w:val="005A137A"/>
    <w:rsid w:val="005A19F6"/>
    <w:rsid w:val="005A26B3"/>
    <w:rsid w:val="005A6BED"/>
    <w:rsid w:val="005B4255"/>
    <w:rsid w:val="005B6855"/>
    <w:rsid w:val="005C19C7"/>
    <w:rsid w:val="005C1DF0"/>
    <w:rsid w:val="005C1F8D"/>
    <w:rsid w:val="005C2825"/>
    <w:rsid w:val="005C41AC"/>
    <w:rsid w:val="005C65EC"/>
    <w:rsid w:val="005D0644"/>
    <w:rsid w:val="005D0E20"/>
    <w:rsid w:val="005D579E"/>
    <w:rsid w:val="005D695B"/>
    <w:rsid w:val="005E002B"/>
    <w:rsid w:val="005E1BBB"/>
    <w:rsid w:val="005E279C"/>
    <w:rsid w:val="005E64CA"/>
    <w:rsid w:val="005F1C46"/>
    <w:rsid w:val="005F2BAE"/>
    <w:rsid w:val="005F4249"/>
    <w:rsid w:val="005F42E7"/>
    <w:rsid w:val="005F4337"/>
    <w:rsid w:val="005F6B84"/>
    <w:rsid w:val="005F6C60"/>
    <w:rsid w:val="00601735"/>
    <w:rsid w:val="00601B4E"/>
    <w:rsid w:val="006038CF"/>
    <w:rsid w:val="006038D8"/>
    <w:rsid w:val="0060578C"/>
    <w:rsid w:val="006072F6"/>
    <w:rsid w:val="006109AD"/>
    <w:rsid w:val="00611BB7"/>
    <w:rsid w:val="00613683"/>
    <w:rsid w:val="0061711A"/>
    <w:rsid w:val="00617A66"/>
    <w:rsid w:val="006220AD"/>
    <w:rsid w:val="00623B12"/>
    <w:rsid w:val="00631E3A"/>
    <w:rsid w:val="00632051"/>
    <w:rsid w:val="0063701C"/>
    <w:rsid w:val="00641179"/>
    <w:rsid w:val="00642DB6"/>
    <w:rsid w:val="00647500"/>
    <w:rsid w:val="006506B7"/>
    <w:rsid w:val="006509C1"/>
    <w:rsid w:val="006509C4"/>
    <w:rsid w:val="006511E8"/>
    <w:rsid w:val="0065194F"/>
    <w:rsid w:val="00655850"/>
    <w:rsid w:val="006611AE"/>
    <w:rsid w:val="00662F4F"/>
    <w:rsid w:val="00665623"/>
    <w:rsid w:val="0066563A"/>
    <w:rsid w:val="00665EF2"/>
    <w:rsid w:val="00665F6E"/>
    <w:rsid w:val="00667CAC"/>
    <w:rsid w:val="0067290C"/>
    <w:rsid w:val="00674174"/>
    <w:rsid w:val="00675D8B"/>
    <w:rsid w:val="00682144"/>
    <w:rsid w:val="00682EB8"/>
    <w:rsid w:val="006859E6"/>
    <w:rsid w:val="00686819"/>
    <w:rsid w:val="00686D3C"/>
    <w:rsid w:val="00687DFF"/>
    <w:rsid w:val="006902B4"/>
    <w:rsid w:val="006904AA"/>
    <w:rsid w:val="0069058B"/>
    <w:rsid w:val="0069304E"/>
    <w:rsid w:val="0069477F"/>
    <w:rsid w:val="00694A11"/>
    <w:rsid w:val="00696D53"/>
    <w:rsid w:val="006A5AD9"/>
    <w:rsid w:val="006A70ED"/>
    <w:rsid w:val="006A77A7"/>
    <w:rsid w:val="006B0BFE"/>
    <w:rsid w:val="006B32DE"/>
    <w:rsid w:val="006B40BB"/>
    <w:rsid w:val="006B48F2"/>
    <w:rsid w:val="006B6905"/>
    <w:rsid w:val="006B7089"/>
    <w:rsid w:val="006B7EFE"/>
    <w:rsid w:val="006C1239"/>
    <w:rsid w:val="006C2683"/>
    <w:rsid w:val="006C584E"/>
    <w:rsid w:val="006C6D8C"/>
    <w:rsid w:val="006D5662"/>
    <w:rsid w:val="006D5D6A"/>
    <w:rsid w:val="006D6C09"/>
    <w:rsid w:val="006E213E"/>
    <w:rsid w:val="006E3141"/>
    <w:rsid w:val="006F0453"/>
    <w:rsid w:val="006F2361"/>
    <w:rsid w:val="006F77A0"/>
    <w:rsid w:val="00701C19"/>
    <w:rsid w:val="00703389"/>
    <w:rsid w:val="00703F3D"/>
    <w:rsid w:val="00706275"/>
    <w:rsid w:val="00706362"/>
    <w:rsid w:val="00710B38"/>
    <w:rsid w:val="007116BD"/>
    <w:rsid w:val="007144B2"/>
    <w:rsid w:val="00721D98"/>
    <w:rsid w:val="007224A8"/>
    <w:rsid w:val="0072612E"/>
    <w:rsid w:val="0073078C"/>
    <w:rsid w:val="00731772"/>
    <w:rsid w:val="00732105"/>
    <w:rsid w:val="00732EDB"/>
    <w:rsid w:val="00740F48"/>
    <w:rsid w:val="0074158A"/>
    <w:rsid w:val="00745AC5"/>
    <w:rsid w:val="00747AA8"/>
    <w:rsid w:val="00747C82"/>
    <w:rsid w:val="00753C59"/>
    <w:rsid w:val="00756E69"/>
    <w:rsid w:val="007571AC"/>
    <w:rsid w:val="00757840"/>
    <w:rsid w:val="007600D2"/>
    <w:rsid w:val="007610AF"/>
    <w:rsid w:val="0076302D"/>
    <w:rsid w:val="00766CB3"/>
    <w:rsid w:val="00772AC7"/>
    <w:rsid w:val="00774909"/>
    <w:rsid w:val="00776F93"/>
    <w:rsid w:val="00777F54"/>
    <w:rsid w:val="00781A77"/>
    <w:rsid w:val="0078267E"/>
    <w:rsid w:val="0078412A"/>
    <w:rsid w:val="00786526"/>
    <w:rsid w:val="00790188"/>
    <w:rsid w:val="00791F14"/>
    <w:rsid w:val="00794352"/>
    <w:rsid w:val="0079617F"/>
    <w:rsid w:val="0079699C"/>
    <w:rsid w:val="0079703A"/>
    <w:rsid w:val="007A0FB9"/>
    <w:rsid w:val="007A17C4"/>
    <w:rsid w:val="007A3CDD"/>
    <w:rsid w:val="007A5A00"/>
    <w:rsid w:val="007A63A0"/>
    <w:rsid w:val="007B1DD1"/>
    <w:rsid w:val="007B73CC"/>
    <w:rsid w:val="007C0FDA"/>
    <w:rsid w:val="007C21DC"/>
    <w:rsid w:val="007C662C"/>
    <w:rsid w:val="007D1A19"/>
    <w:rsid w:val="007D4A75"/>
    <w:rsid w:val="007D63D4"/>
    <w:rsid w:val="007E103F"/>
    <w:rsid w:val="007E3F65"/>
    <w:rsid w:val="007E42EC"/>
    <w:rsid w:val="007E5BE4"/>
    <w:rsid w:val="007E6DDB"/>
    <w:rsid w:val="007E795F"/>
    <w:rsid w:val="007F2AFC"/>
    <w:rsid w:val="007F3FD0"/>
    <w:rsid w:val="007F5E47"/>
    <w:rsid w:val="007F7942"/>
    <w:rsid w:val="007F7EC0"/>
    <w:rsid w:val="008037E6"/>
    <w:rsid w:val="00804998"/>
    <w:rsid w:val="00804D6A"/>
    <w:rsid w:val="008061C9"/>
    <w:rsid w:val="0081174F"/>
    <w:rsid w:val="00813F48"/>
    <w:rsid w:val="00815031"/>
    <w:rsid w:val="00817632"/>
    <w:rsid w:val="00817C55"/>
    <w:rsid w:val="00821537"/>
    <w:rsid w:val="00821894"/>
    <w:rsid w:val="00822FAC"/>
    <w:rsid w:val="00824845"/>
    <w:rsid w:val="0082535F"/>
    <w:rsid w:val="00835910"/>
    <w:rsid w:val="008365AD"/>
    <w:rsid w:val="00836957"/>
    <w:rsid w:val="00837556"/>
    <w:rsid w:val="008401C4"/>
    <w:rsid w:val="0084180D"/>
    <w:rsid w:val="00842262"/>
    <w:rsid w:val="008469D0"/>
    <w:rsid w:val="00847C60"/>
    <w:rsid w:val="00852883"/>
    <w:rsid w:val="008539AE"/>
    <w:rsid w:val="00853EDC"/>
    <w:rsid w:val="00856977"/>
    <w:rsid w:val="00856C18"/>
    <w:rsid w:val="00860E2E"/>
    <w:rsid w:val="00862BBB"/>
    <w:rsid w:val="00871A9A"/>
    <w:rsid w:val="00872B9B"/>
    <w:rsid w:val="00874CC2"/>
    <w:rsid w:val="00874DA6"/>
    <w:rsid w:val="00874DB4"/>
    <w:rsid w:val="008763CE"/>
    <w:rsid w:val="008766D4"/>
    <w:rsid w:val="00876FF7"/>
    <w:rsid w:val="00881107"/>
    <w:rsid w:val="00881D3B"/>
    <w:rsid w:val="00881EA4"/>
    <w:rsid w:val="00885107"/>
    <w:rsid w:val="0088665E"/>
    <w:rsid w:val="00890C94"/>
    <w:rsid w:val="00894B17"/>
    <w:rsid w:val="0089752F"/>
    <w:rsid w:val="00897727"/>
    <w:rsid w:val="008A0410"/>
    <w:rsid w:val="008A0DF6"/>
    <w:rsid w:val="008A0EA6"/>
    <w:rsid w:val="008B1721"/>
    <w:rsid w:val="008B2B28"/>
    <w:rsid w:val="008B349B"/>
    <w:rsid w:val="008B4280"/>
    <w:rsid w:val="008B550F"/>
    <w:rsid w:val="008B781A"/>
    <w:rsid w:val="008C253D"/>
    <w:rsid w:val="008C4CC7"/>
    <w:rsid w:val="008C531D"/>
    <w:rsid w:val="008C7466"/>
    <w:rsid w:val="008C7756"/>
    <w:rsid w:val="008D14DB"/>
    <w:rsid w:val="008D42DD"/>
    <w:rsid w:val="008D6B6F"/>
    <w:rsid w:val="008E083A"/>
    <w:rsid w:val="008E0CDA"/>
    <w:rsid w:val="008E1AA5"/>
    <w:rsid w:val="008E3E65"/>
    <w:rsid w:val="008E4A55"/>
    <w:rsid w:val="008E5E29"/>
    <w:rsid w:val="008E63C2"/>
    <w:rsid w:val="008F27F9"/>
    <w:rsid w:val="008F409A"/>
    <w:rsid w:val="008F6D88"/>
    <w:rsid w:val="008F7496"/>
    <w:rsid w:val="009047A9"/>
    <w:rsid w:val="0090525D"/>
    <w:rsid w:val="0091065C"/>
    <w:rsid w:val="00912D9B"/>
    <w:rsid w:val="009131F8"/>
    <w:rsid w:val="00914D67"/>
    <w:rsid w:val="00915CAC"/>
    <w:rsid w:val="009162B9"/>
    <w:rsid w:val="00920067"/>
    <w:rsid w:val="00924BA6"/>
    <w:rsid w:val="00930112"/>
    <w:rsid w:val="00932D6F"/>
    <w:rsid w:val="00933CC5"/>
    <w:rsid w:val="009343AF"/>
    <w:rsid w:val="00934C7C"/>
    <w:rsid w:val="00934E2B"/>
    <w:rsid w:val="00935A19"/>
    <w:rsid w:val="00937108"/>
    <w:rsid w:val="00943378"/>
    <w:rsid w:val="00943AE9"/>
    <w:rsid w:val="009507A6"/>
    <w:rsid w:val="00951411"/>
    <w:rsid w:val="00951F78"/>
    <w:rsid w:val="009571D9"/>
    <w:rsid w:val="00964152"/>
    <w:rsid w:val="009641FB"/>
    <w:rsid w:val="00966049"/>
    <w:rsid w:val="009664B5"/>
    <w:rsid w:val="009721D9"/>
    <w:rsid w:val="009726B7"/>
    <w:rsid w:val="0097379B"/>
    <w:rsid w:val="0098296E"/>
    <w:rsid w:val="00983043"/>
    <w:rsid w:val="00984B49"/>
    <w:rsid w:val="00985A85"/>
    <w:rsid w:val="00986467"/>
    <w:rsid w:val="009877B3"/>
    <w:rsid w:val="00996030"/>
    <w:rsid w:val="00997EAE"/>
    <w:rsid w:val="009A3666"/>
    <w:rsid w:val="009A4394"/>
    <w:rsid w:val="009A6719"/>
    <w:rsid w:val="009A6AF3"/>
    <w:rsid w:val="009B04C0"/>
    <w:rsid w:val="009B0B67"/>
    <w:rsid w:val="009B25BB"/>
    <w:rsid w:val="009B27CB"/>
    <w:rsid w:val="009B51B4"/>
    <w:rsid w:val="009B58B4"/>
    <w:rsid w:val="009B596A"/>
    <w:rsid w:val="009B737B"/>
    <w:rsid w:val="009C013F"/>
    <w:rsid w:val="009C3039"/>
    <w:rsid w:val="009D0BAC"/>
    <w:rsid w:val="009D3C7B"/>
    <w:rsid w:val="009D46EC"/>
    <w:rsid w:val="009D5C3A"/>
    <w:rsid w:val="009D5CF9"/>
    <w:rsid w:val="009E04C8"/>
    <w:rsid w:val="009E2A2C"/>
    <w:rsid w:val="009E2C7A"/>
    <w:rsid w:val="009E4350"/>
    <w:rsid w:val="009E6F72"/>
    <w:rsid w:val="009F02D6"/>
    <w:rsid w:val="009F0EBE"/>
    <w:rsid w:val="009F18F1"/>
    <w:rsid w:val="009F3B58"/>
    <w:rsid w:val="009F3BEC"/>
    <w:rsid w:val="009F430B"/>
    <w:rsid w:val="009F45B7"/>
    <w:rsid w:val="009F4798"/>
    <w:rsid w:val="00A00BC8"/>
    <w:rsid w:val="00A02D0A"/>
    <w:rsid w:val="00A02FDE"/>
    <w:rsid w:val="00A06895"/>
    <w:rsid w:val="00A06FE5"/>
    <w:rsid w:val="00A12C59"/>
    <w:rsid w:val="00A15611"/>
    <w:rsid w:val="00A15766"/>
    <w:rsid w:val="00A15A07"/>
    <w:rsid w:val="00A15BBF"/>
    <w:rsid w:val="00A206A3"/>
    <w:rsid w:val="00A24C3F"/>
    <w:rsid w:val="00A24EB4"/>
    <w:rsid w:val="00A25447"/>
    <w:rsid w:val="00A36064"/>
    <w:rsid w:val="00A37980"/>
    <w:rsid w:val="00A40697"/>
    <w:rsid w:val="00A409E3"/>
    <w:rsid w:val="00A54C63"/>
    <w:rsid w:val="00A55B91"/>
    <w:rsid w:val="00A55E79"/>
    <w:rsid w:val="00A56258"/>
    <w:rsid w:val="00A56FCA"/>
    <w:rsid w:val="00A57C2C"/>
    <w:rsid w:val="00A62287"/>
    <w:rsid w:val="00A64CF2"/>
    <w:rsid w:val="00A64E59"/>
    <w:rsid w:val="00A77059"/>
    <w:rsid w:val="00A77F99"/>
    <w:rsid w:val="00A8265A"/>
    <w:rsid w:val="00A82D23"/>
    <w:rsid w:val="00A9065A"/>
    <w:rsid w:val="00A912A2"/>
    <w:rsid w:val="00A968AB"/>
    <w:rsid w:val="00A96911"/>
    <w:rsid w:val="00A970AA"/>
    <w:rsid w:val="00AB1835"/>
    <w:rsid w:val="00AB4B2A"/>
    <w:rsid w:val="00AB703A"/>
    <w:rsid w:val="00AB7294"/>
    <w:rsid w:val="00AC2717"/>
    <w:rsid w:val="00AD15F7"/>
    <w:rsid w:val="00AD3C8C"/>
    <w:rsid w:val="00AD3CBD"/>
    <w:rsid w:val="00AE0195"/>
    <w:rsid w:val="00AE293B"/>
    <w:rsid w:val="00AE77F3"/>
    <w:rsid w:val="00AF0B42"/>
    <w:rsid w:val="00AF3FB8"/>
    <w:rsid w:val="00AF4B66"/>
    <w:rsid w:val="00B0071C"/>
    <w:rsid w:val="00B03932"/>
    <w:rsid w:val="00B03F2F"/>
    <w:rsid w:val="00B0730A"/>
    <w:rsid w:val="00B12492"/>
    <w:rsid w:val="00B125BB"/>
    <w:rsid w:val="00B23D69"/>
    <w:rsid w:val="00B23ED1"/>
    <w:rsid w:val="00B243F9"/>
    <w:rsid w:val="00B3351A"/>
    <w:rsid w:val="00B33EF0"/>
    <w:rsid w:val="00B35856"/>
    <w:rsid w:val="00B415E1"/>
    <w:rsid w:val="00B41C81"/>
    <w:rsid w:val="00B435BC"/>
    <w:rsid w:val="00B44130"/>
    <w:rsid w:val="00B45278"/>
    <w:rsid w:val="00B45624"/>
    <w:rsid w:val="00B45BFA"/>
    <w:rsid w:val="00B46E1D"/>
    <w:rsid w:val="00B474C9"/>
    <w:rsid w:val="00B47761"/>
    <w:rsid w:val="00B533C1"/>
    <w:rsid w:val="00B55CA1"/>
    <w:rsid w:val="00B56884"/>
    <w:rsid w:val="00B61FDA"/>
    <w:rsid w:val="00B66372"/>
    <w:rsid w:val="00B6719C"/>
    <w:rsid w:val="00B67348"/>
    <w:rsid w:val="00B723AB"/>
    <w:rsid w:val="00B7381A"/>
    <w:rsid w:val="00B75727"/>
    <w:rsid w:val="00B80EB1"/>
    <w:rsid w:val="00B8141D"/>
    <w:rsid w:val="00B82461"/>
    <w:rsid w:val="00B84DA6"/>
    <w:rsid w:val="00B8538C"/>
    <w:rsid w:val="00B85860"/>
    <w:rsid w:val="00B86049"/>
    <w:rsid w:val="00B86916"/>
    <w:rsid w:val="00B8701E"/>
    <w:rsid w:val="00B92E11"/>
    <w:rsid w:val="00B94FCA"/>
    <w:rsid w:val="00B9539A"/>
    <w:rsid w:val="00BA0C50"/>
    <w:rsid w:val="00BA24AA"/>
    <w:rsid w:val="00BA2C01"/>
    <w:rsid w:val="00BA6914"/>
    <w:rsid w:val="00BA728B"/>
    <w:rsid w:val="00BB0103"/>
    <w:rsid w:val="00BB3371"/>
    <w:rsid w:val="00BB4CC1"/>
    <w:rsid w:val="00BB600A"/>
    <w:rsid w:val="00BB7B3F"/>
    <w:rsid w:val="00BD15E9"/>
    <w:rsid w:val="00BD1C79"/>
    <w:rsid w:val="00BD2DE2"/>
    <w:rsid w:val="00BD4F83"/>
    <w:rsid w:val="00BD5563"/>
    <w:rsid w:val="00BD5A83"/>
    <w:rsid w:val="00BE1C3C"/>
    <w:rsid w:val="00BE48D8"/>
    <w:rsid w:val="00BE56AF"/>
    <w:rsid w:val="00BF146C"/>
    <w:rsid w:val="00BF4DA0"/>
    <w:rsid w:val="00BF5A95"/>
    <w:rsid w:val="00BF7C27"/>
    <w:rsid w:val="00C010F6"/>
    <w:rsid w:val="00C01307"/>
    <w:rsid w:val="00C02138"/>
    <w:rsid w:val="00C06DC6"/>
    <w:rsid w:val="00C06EF0"/>
    <w:rsid w:val="00C07507"/>
    <w:rsid w:val="00C106BB"/>
    <w:rsid w:val="00C10E3C"/>
    <w:rsid w:val="00C15688"/>
    <w:rsid w:val="00C1761A"/>
    <w:rsid w:val="00C21692"/>
    <w:rsid w:val="00C246C2"/>
    <w:rsid w:val="00C2479E"/>
    <w:rsid w:val="00C26B0F"/>
    <w:rsid w:val="00C27141"/>
    <w:rsid w:val="00C30BD9"/>
    <w:rsid w:val="00C35195"/>
    <w:rsid w:val="00C41876"/>
    <w:rsid w:val="00C41F3B"/>
    <w:rsid w:val="00C42607"/>
    <w:rsid w:val="00C42DCC"/>
    <w:rsid w:val="00C438B3"/>
    <w:rsid w:val="00C45177"/>
    <w:rsid w:val="00C46681"/>
    <w:rsid w:val="00C46A74"/>
    <w:rsid w:val="00C47997"/>
    <w:rsid w:val="00C51DED"/>
    <w:rsid w:val="00C543E1"/>
    <w:rsid w:val="00C544E1"/>
    <w:rsid w:val="00C61037"/>
    <w:rsid w:val="00C6426D"/>
    <w:rsid w:val="00C647F7"/>
    <w:rsid w:val="00C665CD"/>
    <w:rsid w:val="00C70080"/>
    <w:rsid w:val="00C70208"/>
    <w:rsid w:val="00C70216"/>
    <w:rsid w:val="00C733A1"/>
    <w:rsid w:val="00C73777"/>
    <w:rsid w:val="00C7444B"/>
    <w:rsid w:val="00C74546"/>
    <w:rsid w:val="00C75B83"/>
    <w:rsid w:val="00C771F9"/>
    <w:rsid w:val="00C80F2E"/>
    <w:rsid w:val="00C82789"/>
    <w:rsid w:val="00C9111D"/>
    <w:rsid w:val="00C92133"/>
    <w:rsid w:val="00C921F7"/>
    <w:rsid w:val="00C925A4"/>
    <w:rsid w:val="00C9654F"/>
    <w:rsid w:val="00CA65E2"/>
    <w:rsid w:val="00CA66F5"/>
    <w:rsid w:val="00CA6A47"/>
    <w:rsid w:val="00CA7239"/>
    <w:rsid w:val="00CB19E6"/>
    <w:rsid w:val="00CB5092"/>
    <w:rsid w:val="00CB7344"/>
    <w:rsid w:val="00CB78D5"/>
    <w:rsid w:val="00CC0630"/>
    <w:rsid w:val="00CC458A"/>
    <w:rsid w:val="00CD5F8B"/>
    <w:rsid w:val="00CD670F"/>
    <w:rsid w:val="00CE17DD"/>
    <w:rsid w:val="00CE4856"/>
    <w:rsid w:val="00CE4E84"/>
    <w:rsid w:val="00CE7320"/>
    <w:rsid w:val="00CF1E9D"/>
    <w:rsid w:val="00CF5289"/>
    <w:rsid w:val="00D00E1D"/>
    <w:rsid w:val="00D02D9F"/>
    <w:rsid w:val="00D0589C"/>
    <w:rsid w:val="00D061D4"/>
    <w:rsid w:val="00D11553"/>
    <w:rsid w:val="00D11BB8"/>
    <w:rsid w:val="00D12A79"/>
    <w:rsid w:val="00D138E9"/>
    <w:rsid w:val="00D20DED"/>
    <w:rsid w:val="00D23036"/>
    <w:rsid w:val="00D247A8"/>
    <w:rsid w:val="00D319E8"/>
    <w:rsid w:val="00D34806"/>
    <w:rsid w:val="00D403C5"/>
    <w:rsid w:val="00D418C4"/>
    <w:rsid w:val="00D4420C"/>
    <w:rsid w:val="00D54ACE"/>
    <w:rsid w:val="00D55465"/>
    <w:rsid w:val="00D559E1"/>
    <w:rsid w:val="00D6377C"/>
    <w:rsid w:val="00D63D1C"/>
    <w:rsid w:val="00D64569"/>
    <w:rsid w:val="00D678BB"/>
    <w:rsid w:val="00D67D80"/>
    <w:rsid w:val="00D75405"/>
    <w:rsid w:val="00D758C7"/>
    <w:rsid w:val="00D768AA"/>
    <w:rsid w:val="00D76C61"/>
    <w:rsid w:val="00D77C3F"/>
    <w:rsid w:val="00D842E7"/>
    <w:rsid w:val="00D86319"/>
    <w:rsid w:val="00D86BB4"/>
    <w:rsid w:val="00D876BD"/>
    <w:rsid w:val="00D921F8"/>
    <w:rsid w:val="00D930D3"/>
    <w:rsid w:val="00D93122"/>
    <w:rsid w:val="00D93153"/>
    <w:rsid w:val="00D94097"/>
    <w:rsid w:val="00D944FD"/>
    <w:rsid w:val="00D95588"/>
    <w:rsid w:val="00D9596F"/>
    <w:rsid w:val="00D976B1"/>
    <w:rsid w:val="00DA0585"/>
    <w:rsid w:val="00DA2300"/>
    <w:rsid w:val="00DA2D32"/>
    <w:rsid w:val="00DA34B1"/>
    <w:rsid w:val="00DA49AF"/>
    <w:rsid w:val="00DA4B5A"/>
    <w:rsid w:val="00DA54C1"/>
    <w:rsid w:val="00DA572C"/>
    <w:rsid w:val="00DA5FA5"/>
    <w:rsid w:val="00DA686B"/>
    <w:rsid w:val="00DB16B0"/>
    <w:rsid w:val="00DB2455"/>
    <w:rsid w:val="00DB3600"/>
    <w:rsid w:val="00DB445C"/>
    <w:rsid w:val="00DB4B04"/>
    <w:rsid w:val="00DB58D2"/>
    <w:rsid w:val="00DB6B5F"/>
    <w:rsid w:val="00DB7B76"/>
    <w:rsid w:val="00DC34FB"/>
    <w:rsid w:val="00DC3BCB"/>
    <w:rsid w:val="00DC62ED"/>
    <w:rsid w:val="00DC7142"/>
    <w:rsid w:val="00DC789E"/>
    <w:rsid w:val="00DC7AC1"/>
    <w:rsid w:val="00DD3E0B"/>
    <w:rsid w:val="00DD446B"/>
    <w:rsid w:val="00DD612D"/>
    <w:rsid w:val="00DD7D19"/>
    <w:rsid w:val="00DE0628"/>
    <w:rsid w:val="00DE06ED"/>
    <w:rsid w:val="00DE14E0"/>
    <w:rsid w:val="00DE7230"/>
    <w:rsid w:val="00DF0A8C"/>
    <w:rsid w:val="00DF2531"/>
    <w:rsid w:val="00DF567D"/>
    <w:rsid w:val="00E028D8"/>
    <w:rsid w:val="00E0369E"/>
    <w:rsid w:val="00E05E7C"/>
    <w:rsid w:val="00E067BC"/>
    <w:rsid w:val="00E10B27"/>
    <w:rsid w:val="00E11ECE"/>
    <w:rsid w:val="00E1466A"/>
    <w:rsid w:val="00E24B3F"/>
    <w:rsid w:val="00E26112"/>
    <w:rsid w:val="00E271CE"/>
    <w:rsid w:val="00E30549"/>
    <w:rsid w:val="00E312D6"/>
    <w:rsid w:val="00E3225D"/>
    <w:rsid w:val="00E33521"/>
    <w:rsid w:val="00E33F5A"/>
    <w:rsid w:val="00E34733"/>
    <w:rsid w:val="00E3484C"/>
    <w:rsid w:val="00E40180"/>
    <w:rsid w:val="00E41167"/>
    <w:rsid w:val="00E41595"/>
    <w:rsid w:val="00E41BE0"/>
    <w:rsid w:val="00E42053"/>
    <w:rsid w:val="00E42C3E"/>
    <w:rsid w:val="00E43764"/>
    <w:rsid w:val="00E5095F"/>
    <w:rsid w:val="00E510BB"/>
    <w:rsid w:val="00E51C17"/>
    <w:rsid w:val="00E54112"/>
    <w:rsid w:val="00E54A79"/>
    <w:rsid w:val="00E553CF"/>
    <w:rsid w:val="00E55E44"/>
    <w:rsid w:val="00E612E7"/>
    <w:rsid w:val="00E62B81"/>
    <w:rsid w:val="00E70A26"/>
    <w:rsid w:val="00E738D3"/>
    <w:rsid w:val="00E75CF2"/>
    <w:rsid w:val="00E760A2"/>
    <w:rsid w:val="00E80AB2"/>
    <w:rsid w:val="00E812DC"/>
    <w:rsid w:val="00E818C9"/>
    <w:rsid w:val="00E827B5"/>
    <w:rsid w:val="00E87B16"/>
    <w:rsid w:val="00E92123"/>
    <w:rsid w:val="00E92CED"/>
    <w:rsid w:val="00E93DFC"/>
    <w:rsid w:val="00E9501E"/>
    <w:rsid w:val="00E953C7"/>
    <w:rsid w:val="00E95FAD"/>
    <w:rsid w:val="00E96889"/>
    <w:rsid w:val="00E96989"/>
    <w:rsid w:val="00EA0DAD"/>
    <w:rsid w:val="00EA3625"/>
    <w:rsid w:val="00EA5AC6"/>
    <w:rsid w:val="00EA5E11"/>
    <w:rsid w:val="00EB59BE"/>
    <w:rsid w:val="00EB7284"/>
    <w:rsid w:val="00EC18AB"/>
    <w:rsid w:val="00EC1DB0"/>
    <w:rsid w:val="00EC3335"/>
    <w:rsid w:val="00ED0E1E"/>
    <w:rsid w:val="00ED5264"/>
    <w:rsid w:val="00ED527B"/>
    <w:rsid w:val="00ED5E95"/>
    <w:rsid w:val="00ED6544"/>
    <w:rsid w:val="00EE3F75"/>
    <w:rsid w:val="00EE4D34"/>
    <w:rsid w:val="00EE53DF"/>
    <w:rsid w:val="00EE5C90"/>
    <w:rsid w:val="00EE5F9B"/>
    <w:rsid w:val="00EE6374"/>
    <w:rsid w:val="00EE6935"/>
    <w:rsid w:val="00EF043F"/>
    <w:rsid w:val="00EF233F"/>
    <w:rsid w:val="00EF434E"/>
    <w:rsid w:val="00EF6DDD"/>
    <w:rsid w:val="00EF7D4B"/>
    <w:rsid w:val="00F009B5"/>
    <w:rsid w:val="00F00ED9"/>
    <w:rsid w:val="00F01911"/>
    <w:rsid w:val="00F038AC"/>
    <w:rsid w:val="00F069FB"/>
    <w:rsid w:val="00F17DFD"/>
    <w:rsid w:val="00F21B72"/>
    <w:rsid w:val="00F230AF"/>
    <w:rsid w:val="00F26C3A"/>
    <w:rsid w:val="00F27778"/>
    <w:rsid w:val="00F3647C"/>
    <w:rsid w:val="00F467F5"/>
    <w:rsid w:val="00F46C53"/>
    <w:rsid w:val="00F46EF7"/>
    <w:rsid w:val="00F474F3"/>
    <w:rsid w:val="00F52666"/>
    <w:rsid w:val="00F53986"/>
    <w:rsid w:val="00F547BC"/>
    <w:rsid w:val="00F55166"/>
    <w:rsid w:val="00F5557E"/>
    <w:rsid w:val="00F606CA"/>
    <w:rsid w:val="00F61745"/>
    <w:rsid w:val="00F65046"/>
    <w:rsid w:val="00F65C9C"/>
    <w:rsid w:val="00F678F3"/>
    <w:rsid w:val="00F708FC"/>
    <w:rsid w:val="00F70ADB"/>
    <w:rsid w:val="00F74123"/>
    <w:rsid w:val="00F742B4"/>
    <w:rsid w:val="00F768AE"/>
    <w:rsid w:val="00F80768"/>
    <w:rsid w:val="00F8228C"/>
    <w:rsid w:val="00F829C1"/>
    <w:rsid w:val="00F833F3"/>
    <w:rsid w:val="00F845E1"/>
    <w:rsid w:val="00F8669C"/>
    <w:rsid w:val="00F8692B"/>
    <w:rsid w:val="00F974CF"/>
    <w:rsid w:val="00F97C2F"/>
    <w:rsid w:val="00FA005D"/>
    <w:rsid w:val="00FA51CF"/>
    <w:rsid w:val="00FA5AA1"/>
    <w:rsid w:val="00FA61CC"/>
    <w:rsid w:val="00FA73E8"/>
    <w:rsid w:val="00FA7F0A"/>
    <w:rsid w:val="00FB0BCA"/>
    <w:rsid w:val="00FB36C7"/>
    <w:rsid w:val="00FB4922"/>
    <w:rsid w:val="00FB5566"/>
    <w:rsid w:val="00FB5A66"/>
    <w:rsid w:val="00FB72BC"/>
    <w:rsid w:val="00FC06F6"/>
    <w:rsid w:val="00FC40C1"/>
    <w:rsid w:val="00FC4A52"/>
    <w:rsid w:val="00FD1ED4"/>
    <w:rsid w:val="00FD252E"/>
    <w:rsid w:val="00FD2D6B"/>
    <w:rsid w:val="00FD52EF"/>
    <w:rsid w:val="00FD58B0"/>
    <w:rsid w:val="00FD6F0B"/>
    <w:rsid w:val="00FD72B3"/>
    <w:rsid w:val="00FD7A43"/>
    <w:rsid w:val="00FE47B9"/>
    <w:rsid w:val="00FF1EFA"/>
    <w:rsid w:val="00FF37CB"/>
    <w:rsid w:val="00FF4CA6"/>
    <w:rsid w:val="00FF6D3A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Parastais">
    <w:name w:val="Normal"/>
    <w:qFormat/>
    <w:rsid w:val="00E55E44"/>
    <w:pPr>
      <w:suppressAutoHyphens/>
    </w:pPr>
    <w:rPr>
      <w:kern w:val="1"/>
      <w:sz w:val="24"/>
      <w:szCs w:val="24"/>
      <w:lang w:eastAsia="ar-SA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1A3D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lv-LV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281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ais"/>
    <w:next w:val="Pamatteksts"/>
    <w:link w:val="Virsraksts4Rakstz"/>
    <w:uiPriority w:val="99"/>
    <w:qFormat/>
    <w:rsid w:val="00E55E44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781A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8">
    <w:name w:val="heading 8"/>
    <w:basedOn w:val="Parastais"/>
    <w:next w:val="Parastais"/>
    <w:link w:val="Virsraksts8Rakstz"/>
    <w:uiPriority w:val="99"/>
    <w:qFormat/>
    <w:rsid w:val="00781A77"/>
    <w:pPr>
      <w:suppressAutoHyphens w:val="0"/>
      <w:spacing w:before="240" w:after="60" w:line="276" w:lineRule="auto"/>
      <w:outlineLvl w:val="7"/>
    </w:pPr>
    <w:rPr>
      <w:i/>
      <w:iCs/>
      <w:kern w:val="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link w:val="Virsraksts2"/>
    <w:uiPriority w:val="99"/>
    <w:locked/>
    <w:rsid w:val="001A3D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Virsraksts3Rakstz">
    <w:name w:val="Virsraksts 3 Rakstz."/>
    <w:link w:val="Virsraksts3"/>
    <w:uiPriority w:val="99"/>
    <w:semiHidden/>
    <w:locked/>
    <w:rsid w:val="0067290C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Virsraksts4Rakstz">
    <w:name w:val="Virsraksts 4 Rakstz."/>
    <w:link w:val="Virsraksts4"/>
    <w:uiPriority w:val="99"/>
    <w:semiHidden/>
    <w:locked/>
    <w:rsid w:val="0067290C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Virsraksts5Rakstz">
    <w:name w:val="Virsraksts 5 Rakstz."/>
    <w:link w:val="Virsraksts5"/>
    <w:uiPriority w:val="99"/>
    <w:semiHidden/>
    <w:locked/>
    <w:rsid w:val="0067290C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Virsraksts8Rakstz">
    <w:name w:val="Virsraksts 8 Rakstz."/>
    <w:link w:val="Virsraksts8"/>
    <w:uiPriority w:val="99"/>
    <w:semiHidden/>
    <w:locked/>
    <w:rsid w:val="0067290C"/>
    <w:rPr>
      <w:rFonts w:ascii="Calibri" w:hAnsi="Calibri" w:cs="Times New Roman"/>
      <w:i/>
      <w:iCs/>
      <w:kern w:val="1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E55E44"/>
  </w:style>
  <w:style w:type="character" w:customStyle="1" w:styleId="WW-Absatz-Standardschriftart">
    <w:name w:val="WW-Absatz-Standardschriftart"/>
    <w:uiPriority w:val="99"/>
    <w:rsid w:val="00E55E44"/>
  </w:style>
  <w:style w:type="character" w:customStyle="1" w:styleId="WW-DefaultParagraphFont">
    <w:name w:val="WW-Default Paragraph Font"/>
    <w:uiPriority w:val="99"/>
    <w:rsid w:val="00E55E44"/>
  </w:style>
  <w:style w:type="character" w:customStyle="1" w:styleId="WW-DefaultParagraphFont1">
    <w:name w:val="WW-Default Paragraph Font1"/>
    <w:uiPriority w:val="99"/>
    <w:rsid w:val="00E55E44"/>
  </w:style>
  <w:style w:type="character" w:customStyle="1" w:styleId="WW-Absatz-Standardschriftart1">
    <w:name w:val="WW-Absatz-Standardschriftart1"/>
    <w:uiPriority w:val="99"/>
    <w:rsid w:val="00E55E44"/>
  </w:style>
  <w:style w:type="character" w:customStyle="1" w:styleId="WW-DefaultParagraphFont11">
    <w:name w:val="WW-Default Paragraph Font11"/>
    <w:uiPriority w:val="99"/>
    <w:rsid w:val="00E55E44"/>
  </w:style>
  <w:style w:type="character" w:customStyle="1" w:styleId="WW-Absatz-Standardschriftart11">
    <w:name w:val="WW-Absatz-Standardschriftart11"/>
    <w:uiPriority w:val="99"/>
    <w:rsid w:val="00E55E44"/>
  </w:style>
  <w:style w:type="character" w:customStyle="1" w:styleId="WW-Absatz-Standardschriftart111">
    <w:name w:val="WW-Absatz-Standardschriftart111"/>
    <w:uiPriority w:val="99"/>
    <w:rsid w:val="00E55E44"/>
  </w:style>
  <w:style w:type="character" w:customStyle="1" w:styleId="WW-DefaultParagraphFont111">
    <w:name w:val="WW-Default Paragraph Font111"/>
    <w:uiPriority w:val="99"/>
    <w:rsid w:val="00E55E44"/>
  </w:style>
  <w:style w:type="character" w:customStyle="1" w:styleId="WW-DefaultParagraphFont1111">
    <w:name w:val="WW-Default Paragraph Font1111"/>
    <w:uiPriority w:val="99"/>
    <w:rsid w:val="00E55E44"/>
  </w:style>
  <w:style w:type="character" w:customStyle="1" w:styleId="WW-DefaultParagraphFont11111">
    <w:name w:val="WW-Default Paragraph Font11111"/>
    <w:uiPriority w:val="99"/>
    <w:rsid w:val="00E55E44"/>
  </w:style>
  <w:style w:type="character" w:customStyle="1" w:styleId="WW-DefaultParagraphFont111111">
    <w:name w:val="WW-Default Paragraph Font111111"/>
    <w:uiPriority w:val="99"/>
    <w:rsid w:val="00E55E44"/>
  </w:style>
  <w:style w:type="character" w:styleId="Hipersaite">
    <w:name w:val="Hyperlink"/>
    <w:uiPriority w:val="99"/>
    <w:rsid w:val="00E55E44"/>
    <w:rPr>
      <w:rFonts w:cs="Times New Roman"/>
      <w:color w:val="0000FF"/>
      <w:u w:val="single"/>
    </w:rPr>
  </w:style>
  <w:style w:type="character" w:styleId="Lappusesnumurs">
    <w:name w:val="page number"/>
    <w:uiPriority w:val="99"/>
    <w:rsid w:val="00E55E44"/>
    <w:rPr>
      <w:rFonts w:cs="Times New Roman"/>
    </w:rPr>
  </w:style>
  <w:style w:type="paragraph" w:customStyle="1" w:styleId="Heading">
    <w:name w:val="Heading"/>
    <w:basedOn w:val="Parastais"/>
    <w:next w:val="Pamatteksts"/>
    <w:uiPriority w:val="99"/>
    <w:rsid w:val="00E55E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ais"/>
    <w:link w:val="PamattekstsRakstz"/>
    <w:uiPriority w:val="99"/>
    <w:rsid w:val="00E55E44"/>
    <w:pPr>
      <w:spacing w:after="120"/>
    </w:pPr>
  </w:style>
  <w:style w:type="character" w:customStyle="1" w:styleId="PamattekstsRakstz">
    <w:name w:val="Pamatteksts Rakstz."/>
    <w:link w:val="Pamatteksts"/>
    <w:uiPriority w:val="99"/>
    <w:semiHidden/>
    <w:locked/>
    <w:rsid w:val="0067290C"/>
    <w:rPr>
      <w:rFonts w:cs="Times New Roman"/>
      <w:kern w:val="1"/>
      <w:sz w:val="24"/>
      <w:szCs w:val="24"/>
      <w:lang w:eastAsia="ar-SA" w:bidi="ar-SA"/>
    </w:rPr>
  </w:style>
  <w:style w:type="paragraph" w:styleId="Saraksts">
    <w:name w:val="List"/>
    <w:basedOn w:val="Pamatteksts"/>
    <w:uiPriority w:val="99"/>
    <w:rsid w:val="00E55E44"/>
    <w:rPr>
      <w:rFonts w:cs="Tahoma"/>
    </w:rPr>
  </w:style>
  <w:style w:type="paragraph" w:styleId="Parakstszemobjekta">
    <w:name w:val="caption"/>
    <w:basedOn w:val="Parastais"/>
    <w:uiPriority w:val="99"/>
    <w:qFormat/>
    <w:rsid w:val="00E55E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ais"/>
    <w:uiPriority w:val="99"/>
    <w:rsid w:val="00E55E44"/>
    <w:pPr>
      <w:suppressLineNumbers/>
    </w:pPr>
    <w:rPr>
      <w:rFonts w:cs="Tahoma"/>
    </w:rPr>
  </w:style>
  <w:style w:type="paragraph" w:styleId="ParastaisWeb">
    <w:name w:val="Normal (Web)"/>
    <w:basedOn w:val="Parastais"/>
    <w:uiPriority w:val="99"/>
    <w:rsid w:val="00E55E44"/>
    <w:pPr>
      <w:spacing w:before="280" w:after="280"/>
      <w:jc w:val="both"/>
    </w:pPr>
    <w:rPr>
      <w:color w:val="000000"/>
      <w:sz w:val="20"/>
      <w:szCs w:val="20"/>
    </w:rPr>
  </w:style>
  <w:style w:type="paragraph" w:styleId="HTMLiepriekformattais">
    <w:name w:val="HTML Preformatted"/>
    <w:basedOn w:val="Parastais"/>
    <w:link w:val="HTMLiepriekformattaisRakstz"/>
    <w:uiPriority w:val="99"/>
    <w:rsid w:val="00E55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GB"/>
    </w:rPr>
  </w:style>
  <w:style w:type="character" w:customStyle="1" w:styleId="HTMLiepriekformattaisRakstz">
    <w:name w:val="HTML iepriekšformatētais Rakstz."/>
    <w:link w:val="HTMLiepriekformattais"/>
    <w:uiPriority w:val="99"/>
    <w:locked/>
    <w:rsid w:val="00897727"/>
    <w:rPr>
      <w:rFonts w:ascii="Courier New" w:hAnsi="Courier New" w:cs="Times New Roman"/>
      <w:kern w:val="1"/>
      <w:lang w:val="en-GB" w:eastAsia="ar-SA" w:bidi="ar-SA"/>
    </w:rPr>
  </w:style>
  <w:style w:type="paragraph" w:styleId="Galvene">
    <w:name w:val="header"/>
    <w:basedOn w:val="Parastais"/>
    <w:link w:val="GalveneRakstz"/>
    <w:uiPriority w:val="99"/>
    <w:rsid w:val="00E55E4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locked/>
    <w:rsid w:val="0067290C"/>
    <w:rPr>
      <w:rFonts w:cs="Times New Roman"/>
      <w:kern w:val="1"/>
      <w:sz w:val="24"/>
      <w:szCs w:val="24"/>
      <w:lang w:eastAsia="ar-SA" w:bidi="ar-SA"/>
    </w:rPr>
  </w:style>
  <w:style w:type="paragraph" w:styleId="Kjene">
    <w:name w:val="footer"/>
    <w:basedOn w:val="Parastais"/>
    <w:link w:val="KjeneRakstz"/>
    <w:uiPriority w:val="99"/>
    <w:rsid w:val="00E55E4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sid w:val="0067290C"/>
    <w:rPr>
      <w:rFonts w:cs="Times New Roman"/>
      <w:kern w:val="1"/>
      <w:sz w:val="24"/>
      <w:szCs w:val="24"/>
      <w:lang w:eastAsia="ar-SA" w:bidi="ar-SA"/>
    </w:rPr>
  </w:style>
  <w:style w:type="paragraph" w:customStyle="1" w:styleId="TableContents">
    <w:name w:val="Table Contents"/>
    <w:basedOn w:val="Parastais"/>
    <w:uiPriority w:val="99"/>
    <w:rsid w:val="00E55E44"/>
    <w:pPr>
      <w:suppressLineNumbers/>
    </w:pPr>
  </w:style>
  <w:style w:type="paragraph" w:customStyle="1" w:styleId="TableHeading">
    <w:name w:val="Table Heading"/>
    <w:basedOn w:val="TableContents"/>
    <w:uiPriority w:val="99"/>
    <w:rsid w:val="00E55E44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uiPriority w:val="99"/>
    <w:rsid w:val="00E55E44"/>
  </w:style>
  <w:style w:type="paragraph" w:customStyle="1" w:styleId="naisf">
    <w:name w:val="naisf"/>
    <w:basedOn w:val="Parastais"/>
    <w:uiPriority w:val="99"/>
    <w:rsid w:val="00E55E44"/>
    <w:pPr>
      <w:spacing w:before="75" w:after="75"/>
      <w:ind w:firstLine="375"/>
      <w:jc w:val="both"/>
    </w:pPr>
  </w:style>
  <w:style w:type="character" w:styleId="Izteiksmgs">
    <w:name w:val="Strong"/>
    <w:uiPriority w:val="99"/>
    <w:qFormat/>
    <w:rsid w:val="00881107"/>
    <w:rPr>
      <w:rFonts w:cs="Times New Roman"/>
      <w:b/>
      <w:bCs/>
    </w:rPr>
  </w:style>
  <w:style w:type="character" w:styleId="Izclums">
    <w:name w:val="Emphasis"/>
    <w:uiPriority w:val="99"/>
    <w:qFormat/>
    <w:rsid w:val="00881107"/>
    <w:rPr>
      <w:rFonts w:cs="Times New Roman"/>
      <w:i/>
      <w:iCs/>
    </w:rPr>
  </w:style>
  <w:style w:type="paragraph" w:styleId="Pamattekstaatkpe3">
    <w:name w:val="Body Text Indent 3"/>
    <w:basedOn w:val="Parastais"/>
    <w:link w:val="Pamattekstaatkpe3Rakstz"/>
    <w:uiPriority w:val="99"/>
    <w:semiHidden/>
    <w:rsid w:val="00781A77"/>
    <w:pPr>
      <w:suppressAutoHyphens w:val="0"/>
      <w:spacing w:after="120" w:line="276" w:lineRule="auto"/>
      <w:ind w:left="283"/>
    </w:pPr>
    <w:rPr>
      <w:kern w:val="0"/>
      <w:sz w:val="16"/>
      <w:szCs w:val="16"/>
      <w:lang w:eastAsia="en-US"/>
    </w:rPr>
  </w:style>
  <w:style w:type="character" w:customStyle="1" w:styleId="Pamattekstaatkpe3Rakstz">
    <w:name w:val="Pamatteksta atkāpe 3 Rakstz."/>
    <w:link w:val="Pamattekstaatkpe3"/>
    <w:uiPriority w:val="99"/>
    <w:semiHidden/>
    <w:locked/>
    <w:rsid w:val="00781A77"/>
    <w:rPr>
      <w:rFonts w:eastAsia="Times New Roman" w:cs="Times New Roman"/>
      <w:sz w:val="16"/>
      <w:szCs w:val="16"/>
      <w:lang w:val="lv-LV" w:eastAsia="en-US" w:bidi="ar-SA"/>
    </w:rPr>
  </w:style>
  <w:style w:type="paragraph" w:customStyle="1" w:styleId="naisnod">
    <w:name w:val="naisnod"/>
    <w:basedOn w:val="Parastais"/>
    <w:uiPriority w:val="99"/>
    <w:rsid w:val="00D76C61"/>
    <w:pPr>
      <w:suppressAutoHyphens w:val="0"/>
      <w:spacing w:before="120" w:after="120"/>
      <w:jc w:val="center"/>
    </w:pPr>
    <w:rPr>
      <w:b/>
      <w:bCs/>
      <w:kern w:val="0"/>
      <w:lang w:eastAsia="lv-LV"/>
    </w:rPr>
  </w:style>
  <w:style w:type="paragraph" w:customStyle="1" w:styleId="naiskr">
    <w:name w:val="naiskr"/>
    <w:basedOn w:val="Parastais"/>
    <w:uiPriority w:val="99"/>
    <w:rsid w:val="00D76C61"/>
    <w:pPr>
      <w:suppressAutoHyphens w:val="0"/>
      <w:spacing w:before="60" w:after="60"/>
    </w:pPr>
    <w:rPr>
      <w:kern w:val="0"/>
      <w:lang w:eastAsia="lv-LV"/>
    </w:rPr>
  </w:style>
  <w:style w:type="paragraph" w:styleId="Balonteksts">
    <w:name w:val="Balloon Text"/>
    <w:basedOn w:val="Parastais"/>
    <w:link w:val="BalontekstsRakstz"/>
    <w:uiPriority w:val="99"/>
    <w:rsid w:val="00D0589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D0589C"/>
    <w:rPr>
      <w:rFonts w:ascii="Tahoma" w:hAnsi="Tahoma" w:cs="Tahoma"/>
      <w:kern w:val="1"/>
      <w:sz w:val="16"/>
      <w:szCs w:val="16"/>
      <w:lang w:eastAsia="ar-SA" w:bidi="ar-SA"/>
    </w:rPr>
  </w:style>
  <w:style w:type="character" w:styleId="Komentraatsauce">
    <w:name w:val="annotation reference"/>
    <w:uiPriority w:val="99"/>
    <w:rsid w:val="00CD670F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rsid w:val="00CD670F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val="en-GB" w:eastAsia="en-US"/>
    </w:rPr>
  </w:style>
  <w:style w:type="character" w:customStyle="1" w:styleId="KomentratekstsRakstz">
    <w:name w:val="Komentāra teksts Rakstz."/>
    <w:link w:val="Komentrateksts"/>
    <w:uiPriority w:val="99"/>
    <w:locked/>
    <w:rsid w:val="00CD670F"/>
    <w:rPr>
      <w:rFonts w:ascii="Calibri" w:hAnsi="Calibri" w:cs="Times New Roman"/>
      <w:lang w:val="en-GB" w:eastAsia="en-US"/>
    </w:rPr>
  </w:style>
  <w:style w:type="paragraph" w:styleId="Sarakstarindkopa">
    <w:name w:val="List Paragraph"/>
    <w:basedOn w:val="Parastais"/>
    <w:uiPriority w:val="99"/>
    <w:qFormat/>
    <w:rsid w:val="007224A8"/>
    <w:pPr>
      <w:suppressAutoHyphens w:val="0"/>
      <w:ind w:left="720"/>
      <w:contextualSpacing/>
    </w:pPr>
    <w:rPr>
      <w:kern w:val="0"/>
      <w:sz w:val="20"/>
      <w:szCs w:val="20"/>
      <w:lang w:eastAsia="lv-LV"/>
    </w:rPr>
  </w:style>
  <w:style w:type="paragraph" w:customStyle="1" w:styleId="naisc">
    <w:name w:val="naisc"/>
    <w:basedOn w:val="Parastais"/>
    <w:uiPriority w:val="99"/>
    <w:rsid w:val="006B32DE"/>
    <w:pPr>
      <w:suppressAutoHyphens w:val="0"/>
      <w:spacing w:before="100" w:beforeAutospacing="1" w:after="100" w:afterAutospacing="1"/>
    </w:pPr>
    <w:rPr>
      <w:rFonts w:eastAsia="Arial Unicode MS"/>
      <w:kern w:val="0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BB7B3F"/>
    <w:pPr>
      <w:suppressAutoHyphens/>
      <w:spacing w:after="0" w:line="240" w:lineRule="auto"/>
    </w:pPr>
    <w:rPr>
      <w:rFonts w:ascii="Times New Roman" w:hAnsi="Times New Roman"/>
      <w:b/>
      <w:bCs/>
      <w:kern w:val="1"/>
      <w:lang w:val="lv-LV" w:eastAsia="ar-SA"/>
    </w:rPr>
  </w:style>
  <w:style w:type="character" w:customStyle="1" w:styleId="KomentratmaRakstz">
    <w:name w:val="Komentāra tēma Rakstz."/>
    <w:link w:val="Komentratma"/>
    <w:uiPriority w:val="99"/>
    <w:locked/>
    <w:rsid w:val="00BB7B3F"/>
    <w:rPr>
      <w:rFonts w:ascii="Calibri" w:hAnsi="Calibri" w:cs="Times New Roman"/>
      <w:b/>
      <w:bCs/>
      <w:kern w:val="1"/>
      <w:lang w:val="en-GB" w:eastAsia="ar-SA" w:bidi="ar-SA"/>
    </w:rPr>
  </w:style>
  <w:style w:type="paragraph" w:customStyle="1" w:styleId="Sarakstarindkopa1">
    <w:name w:val="Saraksta rindkopa1"/>
    <w:basedOn w:val="Parastais"/>
    <w:uiPriority w:val="99"/>
    <w:rsid w:val="00BF5A95"/>
    <w:pPr>
      <w:suppressAutoHyphens w:val="0"/>
      <w:ind w:left="720"/>
      <w:contextualSpacing/>
    </w:pPr>
    <w:rPr>
      <w:kern w:val="0"/>
      <w:sz w:val="28"/>
      <w:szCs w:val="22"/>
      <w:lang w:eastAsia="en-US"/>
    </w:rPr>
  </w:style>
  <w:style w:type="paragraph" w:styleId="Vresteksts">
    <w:name w:val="footnote text"/>
    <w:basedOn w:val="Parastais"/>
    <w:link w:val="VrestekstsRakstz"/>
    <w:uiPriority w:val="99"/>
    <w:rsid w:val="00E54A79"/>
    <w:pPr>
      <w:suppressAutoHyphens w:val="0"/>
    </w:pPr>
    <w:rPr>
      <w:kern w:val="0"/>
      <w:sz w:val="20"/>
      <w:szCs w:val="20"/>
      <w:lang w:eastAsia="lv-LV"/>
    </w:rPr>
  </w:style>
  <w:style w:type="character" w:customStyle="1" w:styleId="VrestekstsRakstz">
    <w:name w:val="Vēres teksts Rakstz."/>
    <w:link w:val="Vresteksts"/>
    <w:uiPriority w:val="99"/>
    <w:locked/>
    <w:rsid w:val="00E54A79"/>
    <w:rPr>
      <w:rFonts w:cs="Times New Roman"/>
    </w:rPr>
  </w:style>
  <w:style w:type="character" w:styleId="Vresatsauce">
    <w:name w:val="footnote reference"/>
    <w:aliases w:val="Footnote Reference Number,16 Point,Superscript 6 Point"/>
    <w:uiPriority w:val="99"/>
    <w:rsid w:val="00E54A79"/>
    <w:rPr>
      <w:rFonts w:cs="Times New Roman"/>
      <w:vertAlign w:val="superscript"/>
    </w:rPr>
  </w:style>
  <w:style w:type="paragraph" w:customStyle="1" w:styleId="Default">
    <w:name w:val="Default"/>
    <w:basedOn w:val="Parastais"/>
    <w:uiPriority w:val="99"/>
    <w:rsid w:val="00915CAC"/>
    <w:pPr>
      <w:suppressAutoHyphens w:val="0"/>
      <w:autoSpaceDE w:val="0"/>
      <w:autoSpaceDN w:val="0"/>
    </w:pPr>
    <w:rPr>
      <w:rFonts w:ascii="EUAlbertina" w:hAnsi="EUAlbertina"/>
      <w:color w:val="000000"/>
      <w:kern w:val="0"/>
      <w:lang w:eastAsia="lv-LV"/>
    </w:rPr>
  </w:style>
  <w:style w:type="paragraph" w:customStyle="1" w:styleId="top1">
    <w:name w:val="top1"/>
    <w:basedOn w:val="Parastais"/>
    <w:uiPriority w:val="99"/>
    <w:rsid w:val="005C1DF0"/>
    <w:pPr>
      <w:suppressAutoHyphens w:val="0"/>
      <w:spacing w:before="100" w:beforeAutospacing="1" w:after="100" w:afterAutospacing="1"/>
    </w:pPr>
    <w:rPr>
      <w:kern w:val="0"/>
      <w:lang w:eastAsia="lv-LV"/>
    </w:rPr>
  </w:style>
  <w:style w:type="character" w:customStyle="1" w:styleId="apple-style-span">
    <w:name w:val="apple-style-span"/>
    <w:uiPriority w:val="99"/>
    <w:rsid w:val="004E7FB0"/>
    <w:rPr>
      <w:rFonts w:cs="Times New Roman"/>
    </w:rPr>
  </w:style>
  <w:style w:type="paragraph" w:styleId="Bezatstarpm">
    <w:name w:val="No Spacing"/>
    <w:uiPriority w:val="99"/>
    <w:qFormat/>
    <w:rsid w:val="00086FF0"/>
    <w:rPr>
      <w:sz w:val="24"/>
      <w:szCs w:val="24"/>
    </w:rPr>
  </w:style>
  <w:style w:type="paragraph" w:customStyle="1" w:styleId="NoSpacing1">
    <w:name w:val="No Spacing1"/>
    <w:uiPriority w:val="99"/>
    <w:rsid w:val="00C35195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Parasts">
    <w:name w:val="Normal"/>
    <w:qFormat/>
    <w:rsid w:val="00E55E44"/>
    <w:pPr>
      <w:suppressAutoHyphens/>
    </w:pPr>
    <w:rPr>
      <w:kern w:val="1"/>
      <w:sz w:val="24"/>
      <w:szCs w:val="24"/>
      <w:lang w:eastAsia="ar-SA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1A3D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281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matteksts"/>
    <w:link w:val="Virsraksts4Rakstz"/>
    <w:uiPriority w:val="99"/>
    <w:qFormat/>
    <w:rsid w:val="00E55E44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81A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781A77"/>
    <w:pPr>
      <w:suppressAutoHyphens w:val="0"/>
      <w:spacing w:before="240" w:after="60" w:line="276" w:lineRule="auto"/>
      <w:outlineLvl w:val="7"/>
    </w:pPr>
    <w:rPr>
      <w:i/>
      <w:iCs/>
      <w:kern w:val="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link w:val="Virsraksts2"/>
    <w:uiPriority w:val="99"/>
    <w:locked/>
    <w:rsid w:val="001A3D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Virsraksts3Rakstz">
    <w:name w:val="Virsraksts 3 Rakstz."/>
    <w:link w:val="Virsraksts3"/>
    <w:uiPriority w:val="99"/>
    <w:semiHidden/>
    <w:locked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Virsraksts4Rakstz">
    <w:name w:val="Virsraksts 4 Rakstz."/>
    <w:link w:val="Virsraksts4"/>
    <w:uiPriority w:val="99"/>
    <w:semiHidden/>
    <w:locked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Virsraksts5Rakstz">
    <w:name w:val="Virsraksts 5 Rakstz."/>
    <w:link w:val="Virsraksts5"/>
    <w:uiPriority w:val="99"/>
    <w:semiHidden/>
    <w:locked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Virsraksts8Rakstz">
    <w:name w:val="Virsraksts 8 Rakstz."/>
    <w:link w:val="Virsraksts8"/>
    <w:uiPriority w:val="99"/>
    <w:semiHidden/>
    <w:locked/>
    <w:rPr>
      <w:rFonts w:ascii="Calibri" w:hAnsi="Calibri" w:cs="Times New Roman"/>
      <w:i/>
      <w:iCs/>
      <w:kern w:val="1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E55E44"/>
  </w:style>
  <w:style w:type="character" w:customStyle="1" w:styleId="WW-Absatz-Standardschriftart">
    <w:name w:val="WW-Absatz-Standardschriftart"/>
    <w:uiPriority w:val="99"/>
    <w:rsid w:val="00E55E44"/>
  </w:style>
  <w:style w:type="character" w:customStyle="1" w:styleId="WW-DefaultParagraphFont">
    <w:name w:val="WW-Default Paragraph Font"/>
    <w:uiPriority w:val="99"/>
    <w:rsid w:val="00E55E44"/>
  </w:style>
  <w:style w:type="character" w:customStyle="1" w:styleId="WW-DefaultParagraphFont1">
    <w:name w:val="WW-Default Paragraph Font1"/>
    <w:uiPriority w:val="99"/>
    <w:rsid w:val="00E55E44"/>
  </w:style>
  <w:style w:type="character" w:customStyle="1" w:styleId="WW-Absatz-Standardschriftart1">
    <w:name w:val="WW-Absatz-Standardschriftart1"/>
    <w:uiPriority w:val="99"/>
    <w:rsid w:val="00E55E44"/>
  </w:style>
  <w:style w:type="character" w:customStyle="1" w:styleId="WW-DefaultParagraphFont11">
    <w:name w:val="WW-Default Paragraph Font11"/>
    <w:uiPriority w:val="99"/>
    <w:rsid w:val="00E55E44"/>
  </w:style>
  <w:style w:type="character" w:customStyle="1" w:styleId="WW-Absatz-Standardschriftart11">
    <w:name w:val="WW-Absatz-Standardschriftart11"/>
    <w:uiPriority w:val="99"/>
    <w:rsid w:val="00E55E44"/>
  </w:style>
  <w:style w:type="character" w:customStyle="1" w:styleId="WW-Absatz-Standardschriftart111">
    <w:name w:val="WW-Absatz-Standardschriftart111"/>
    <w:uiPriority w:val="99"/>
    <w:rsid w:val="00E55E44"/>
  </w:style>
  <w:style w:type="character" w:customStyle="1" w:styleId="WW-DefaultParagraphFont111">
    <w:name w:val="WW-Default Paragraph Font111"/>
    <w:uiPriority w:val="99"/>
    <w:rsid w:val="00E55E44"/>
  </w:style>
  <w:style w:type="character" w:customStyle="1" w:styleId="WW-DefaultParagraphFont1111">
    <w:name w:val="WW-Default Paragraph Font1111"/>
    <w:uiPriority w:val="99"/>
    <w:rsid w:val="00E55E44"/>
  </w:style>
  <w:style w:type="character" w:customStyle="1" w:styleId="WW-DefaultParagraphFont11111">
    <w:name w:val="WW-Default Paragraph Font11111"/>
    <w:uiPriority w:val="99"/>
    <w:rsid w:val="00E55E44"/>
  </w:style>
  <w:style w:type="character" w:customStyle="1" w:styleId="WW-DefaultParagraphFont111111">
    <w:name w:val="WW-Default Paragraph Font111111"/>
    <w:uiPriority w:val="99"/>
    <w:rsid w:val="00E55E44"/>
  </w:style>
  <w:style w:type="character" w:styleId="Hipersaite">
    <w:name w:val="Hyperlink"/>
    <w:uiPriority w:val="99"/>
    <w:rsid w:val="00E55E44"/>
    <w:rPr>
      <w:rFonts w:cs="Times New Roman"/>
      <w:color w:val="0000FF"/>
      <w:u w:val="single"/>
    </w:rPr>
  </w:style>
  <w:style w:type="character" w:styleId="Lappusesnumurs">
    <w:name w:val="page number"/>
    <w:uiPriority w:val="99"/>
    <w:rsid w:val="00E55E44"/>
    <w:rPr>
      <w:rFonts w:cs="Times New Roman"/>
    </w:rPr>
  </w:style>
  <w:style w:type="paragraph" w:customStyle="1" w:styleId="Heading">
    <w:name w:val="Heading"/>
    <w:basedOn w:val="Parasts"/>
    <w:next w:val="Pamatteksts"/>
    <w:uiPriority w:val="99"/>
    <w:rsid w:val="00E55E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s"/>
    <w:link w:val="PamattekstsRakstz"/>
    <w:uiPriority w:val="99"/>
    <w:rsid w:val="00E55E44"/>
    <w:pPr>
      <w:spacing w:after="120"/>
    </w:pPr>
  </w:style>
  <w:style w:type="character" w:customStyle="1" w:styleId="PamattekstsRakstz">
    <w:name w:val="Pamatteksts Rakstz."/>
    <w:link w:val="Pamatteksts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Saraksts">
    <w:name w:val="List"/>
    <w:basedOn w:val="Pamatteksts"/>
    <w:uiPriority w:val="99"/>
    <w:rsid w:val="00E55E44"/>
    <w:rPr>
      <w:rFonts w:cs="Tahoma"/>
    </w:rPr>
  </w:style>
  <w:style w:type="paragraph" w:styleId="Parakstszemobjekta">
    <w:name w:val="caption"/>
    <w:basedOn w:val="Parasts"/>
    <w:uiPriority w:val="99"/>
    <w:qFormat/>
    <w:rsid w:val="00E55E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uiPriority w:val="99"/>
    <w:rsid w:val="00E55E44"/>
    <w:pPr>
      <w:suppressLineNumbers/>
    </w:pPr>
    <w:rPr>
      <w:rFonts w:cs="Tahoma"/>
    </w:rPr>
  </w:style>
  <w:style w:type="paragraph" w:styleId="Paraststmeklis">
    <w:name w:val="Normal (Web)"/>
    <w:basedOn w:val="Parasts"/>
    <w:uiPriority w:val="99"/>
    <w:rsid w:val="00E55E44"/>
    <w:pPr>
      <w:spacing w:before="280" w:after="280"/>
      <w:jc w:val="both"/>
    </w:pPr>
    <w:rPr>
      <w:color w:val="000000"/>
      <w:sz w:val="20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rsid w:val="00E55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GB"/>
    </w:rPr>
  </w:style>
  <w:style w:type="character" w:customStyle="1" w:styleId="HTMLiepriekformattaisRakstz">
    <w:name w:val="HTML iepriekšformatētais Rakstz."/>
    <w:link w:val="HTMLiepriekformattais"/>
    <w:uiPriority w:val="99"/>
    <w:locked/>
    <w:rsid w:val="00897727"/>
    <w:rPr>
      <w:rFonts w:ascii="Courier New" w:hAnsi="Courier New" w:cs="Times New Roman"/>
      <w:kern w:val="1"/>
      <w:lang w:val="en-GB" w:eastAsia="ar-SA" w:bidi="ar-SA"/>
    </w:rPr>
  </w:style>
  <w:style w:type="paragraph" w:styleId="Galvene">
    <w:name w:val="header"/>
    <w:basedOn w:val="Parasts"/>
    <w:link w:val="GalveneRakstz"/>
    <w:uiPriority w:val="99"/>
    <w:rsid w:val="00E55E4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Kjene">
    <w:name w:val="footer"/>
    <w:basedOn w:val="Parasts"/>
    <w:link w:val="KjeneRakstz"/>
    <w:uiPriority w:val="99"/>
    <w:rsid w:val="00E55E4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customStyle="1" w:styleId="TableContents">
    <w:name w:val="Table Contents"/>
    <w:basedOn w:val="Parasts"/>
    <w:uiPriority w:val="99"/>
    <w:rsid w:val="00E55E44"/>
    <w:pPr>
      <w:suppressLineNumbers/>
    </w:pPr>
  </w:style>
  <w:style w:type="paragraph" w:customStyle="1" w:styleId="TableHeading">
    <w:name w:val="Table Heading"/>
    <w:basedOn w:val="TableContents"/>
    <w:uiPriority w:val="99"/>
    <w:rsid w:val="00E55E44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uiPriority w:val="99"/>
    <w:rsid w:val="00E55E44"/>
  </w:style>
  <w:style w:type="paragraph" w:customStyle="1" w:styleId="naisf">
    <w:name w:val="naisf"/>
    <w:basedOn w:val="Parasts"/>
    <w:uiPriority w:val="99"/>
    <w:rsid w:val="00E55E44"/>
    <w:pPr>
      <w:spacing w:before="75" w:after="75"/>
      <w:ind w:firstLine="375"/>
      <w:jc w:val="both"/>
    </w:pPr>
  </w:style>
  <w:style w:type="character" w:styleId="Izteiksmgs">
    <w:name w:val="Strong"/>
    <w:uiPriority w:val="99"/>
    <w:qFormat/>
    <w:rsid w:val="00881107"/>
    <w:rPr>
      <w:rFonts w:cs="Times New Roman"/>
      <w:b/>
      <w:bCs/>
    </w:rPr>
  </w:style>
  <w:style w:type="character" w:styleId="Izclums">
    <w:name w:val="Emphasis"/>
    <w:uiPriority w:val="99"/>
    <w:qFormat/>
    <w:rsid w:val="00881107"/>
    <w:rPr>
      <w:rFonts w:cs="Times New Roman"/>
      <w:i/>
      <w:iCs/>
    </w:rPr>
  </w:style>
  <w:style w:type="paragraph" w:styleId="Pamattekstaatkpe3">
    <w:name w:val="Body Text Indent 3"/>
    <w:basedOn w:val="Parasts"/>
    <w:link w:val="Pamattekstaatkpe3Rakstz"/>
    <w:uiPriority w:val="99"/>
    <w:semiHidden/>
    <w:rsid w:val="00781A77"/>
    <w:pPr>
      <w:suppressAutoHyphens w:val="0"/>
      <w:spacing w:after="120" w:line="276" w:lineRule="auto"/>
      <w:ind w:left="283"/>
    </w:pPr>
    <w:rPr>
      <w:kern w:val="0"/>
      <w:sz w:val="16"/>
      <w:szCs w:val="16"/>
      <w:lang w:eastAsia="en-US"/>
    </w:rPr>
  </w:style>
  <w:style w:type="character" w:customStyle="1" w:styleId="Pamattekstaatkpe3Rakstz">
    <w:name w:val="Pamatteksta atkāpe 3 Rakstz."/>
    <w:link w:val="Pamattekstaatkpe3"/>
    <w:uiPriority w:val="99"/>
    <w:semiHidden/>
    <w:locked/>
    <w:rsid w:val="00781A77"/>
    <w:rPr>
      <w:rFonts w:eastAsia="Times New Roman" w:cs="Times New Roman"/>
      <w:sz w:val="16"/>
      <w:szCs w:val="16"/>
      <w:lang w:val="lv-LV" w:eastAsia="en-US" w:bidi="ar-SA"/>
    </w:rPr>
  </w:style>
  <w:style w:type="paragraph" w:customStyle="1" w:styleId="naisnod">
    <w:name w:val="naisnod"/>
    <w:basedOn w:val="Parasts"/>
    <w:uiPriority w:val="99"/>
    <w:rsid w:val="00D76C61"/>
    <w:pPr>
      <w:suppressAutoHyphens w:val="0"/>
      <w:spacing w:before="120" w:after="120"/>
      <w:jc w:val="center"/>
    </w:pPr>
    <w:rPr>
      <w:b/>
      <w:bCs/>
      <w:kern w:val="0"/>
      <w:lang w:eastAsia="lv-LV"/>
    </w:rPr>
  </w:style>
  <w:style w:type="paragraph" w:customStyle="1" w:styleId="naiskr">
    <w:name w:val="naiskr"/>
    <w:basedOn w:val="Parasts"/>
    <w:uiPriority w:val="99"/>
    <w:rsid w:val="00D76C61"/>
    <w:pPr>
      <w:suppressAutoHyphens w:val="0"/>
      <w:spacing w:before="60" w:after="60"/>
    </w:pPr>
    <w:rPr>
      <w:kern w:val="0"/>
      <w:lang w:eastAsia="lv-LV"/>
    </w:rPr>
  </w:style>
  <w:style w:type="paragraph" w:styleId="Balonteksts">
    <w:name w:val="Balloon Text"/>
    <w:basedOn w:val="Parasts"/>
    <w:link w:val="BalontekstsRakstz"/>
    <w:uiPriority w:val="99"/>
    <w:rsid w:val="00D0589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D0589C"/>
    <w:rPr>
      <w:rFonts w:ascii="Tahoma" w:hAnsi="Tahoma" w:cs="Tahoma"/>
      <w:kern w:val="1"/>
      <w:sz w:val="16"/>
      <w:szCs w:val="16"/>
      <w:lang w:eastAsia="ar-SA" w:bidi="ar-SA"/>
    </w:rPr>
  </w:style>
  <w:style w:type="character" w:styleId="Komentraatsauce">
    <w:name w:val="annotation reference"/>
    <w:uiPriority w:val="99"/>
    <w:rsid w:val="00CD670F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D670F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val="en-GB" w:eastAsia="en-US"/>
    </w:rPr>
  </w:style>
  <w:style w:type="character" w:customStyle="1" w:styleId="KomentratekstsRakstz">
    <w:name w:val="Komentāra teksts Rakstz."/>
    <w:link w:val="Komentrateksts"/>
    <w:uiPriority w:val="99"/>
    <w:locked/>
    <w:rsid w:val="00CD670F"/>
    <w:rPr>
      <w:rFonts w:ascii="Calibri" w:hAnsi="Calibri" w:cs="Times New Roman"/>
      <w:lang w:val="en-GB" w:eastAsia="en-US"/>
    </w:rPr>
  </w:style>
  <w:style w:type="paragraph" w:styleId="Sarakstarindkopa">
    <w:name w:val="List Paragraph"/>
    <w:basedOn w:val="Parasts"/>
    <w:uiPriority w:val="99"/>
    <w:qFormat/>
    <w:rsid w:val="007224A8"/>
    <w:pPr>
      <w:suppressAutoHyphens w:val="0"/>
      <w:ind w:left="720"/>
      <w:contextualSpacing/>
    </w:pPr>
    <w:rPr>
      <w:kern w:val="0"/>
      <w:sz w:val="20"/>
      <w:szCs w:val="20"/>
      <w:lang w:eastAsia="lv-LV"/>
    </w:rPr>
  </w:style>
  <w:style w:type="paragraph" w:customStyle="1" w:styleId="naisc">
    <w:name w:val="naisc"/>
    <w:basedOn w:val="Parasts"/>
    <w:uiPriority w:val="99"/>
    <w:rsid w:val="006B32DE"/>
    <w:pPr>
      <w:suppressAutoHyphens w:val="0"/>
      <w:spacing w:before="100" w:beforeAutospacing="1" w:after="100" w:afterAutospacing="1"/>
    </w:pPr>
    <w:rPr>
      <w:rFonts w:eastAsia="Arial Unicode MS"/>
      <w:kern w:val="0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BB7B3F"/>
    <w:pPr>
      <w:suppressAutoHyphens/>
      <w:spacing w:after="0" w:line="240" w:lineRule="auto"/>
    </w:pPr>
    <w:rPr>
      <w:rFonts w:ascii="Times New Roman" w:hAnsi="Times New Roman"/>
      <w:b/>
      <w:bCs/>
      <w:kern w:val="1"/>
      <w:lang w:val="lv-LV" w:eastAsia="ar-SA"/>
    </w:rPr>
  </w:style>
  <w:style w:type="character" w:customStyle="1" w:styleId="KomentratmaRakstz">
    <w:name w:val="Komentāra tēma Rakstz."/>
    <w:link w:val="Komentratma"/>
    <w:uiPriority w:val="99"/>
    <w:locked/>
    <w:rsid w:val="00BB7B3F"/>
    <w:rPr>
      <w:rFonts w:ascii="Calibri" w:hAnsi="Calibri" w:cs="Times New Roman"/>
      <w:b/>
      <w:bCs/>
      <w:kern w:val="1"/>
      <w:lang w:val="en-GB" w:eastAsia="ar-SA" w:bidi="ar-SA"/>
    </w:rPr>
  </w:style>
  <w:style w:type="paragraph" w:customStyle="1" w:styleId="Sarakstarindkopa1">
    <w:name w:val="Saraksta rindkopa1"/>
    <w:basedOn w:val="Parasts"/>
    <w:uiPriority w:val="99"/>
    <w:rsid w:val="00BF5A95"/>
    <w:pPr>
      <w:suppressAutoHyphens w:val="0"/>
      <w:ind w:left="720"/>
      <w:contextualSpacing/>
    </w:pPr>
    <w:rPr>
      <w:kern w:val="0"/>
      <w:sz w:val="28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rsid w:val="00E54A79"/>
    <w:pPr>
      <w:suppressAutoHyphens w:val="0"/>
    </w:pPr>
    <w:rPr>
      <w:kern w:val="0"/>
      <w:sz w:val="20"/>
      <w:szCs w:val="20"/>
      <w:lang w:eastAsia="lv-LV"/>
    </w:rPr>
  </w:style>
  <w:style w:type="character" w:customStyle="1" w:styleId="VrestekstsRakstz">
    <w:name w:val="Vēres teksts Rakstz."/>
    <w:link w:val="Vresteksts"/>
    <w:uiPriority w:val="99"/>
    <w:locked/>
    <w:rsid w:val="00E54A79"/>
    <w:rPr>
      <w:rFonts w:cs="Times New Roman"/>
    </w:rPr>
  </w:style>
  <w:style w:type="character" w:styleId="Vresatsauce">
    <w:name w:val="footnote reference"/>
    <w:aliases w:val="Footnote Reference Number,16 Point,Superscript 6 Point"/>
    <w:uiPriority w:val="99"/>
    <w:rsid w:val="00E54A79"/>
    <w:rPr>
      <w:rFonts w:cs="Times New Roman"/>
      <w:vertAlign w:val="superscript"/>
    </w:rPr>
  </w:style>
  <w:style w:type="paragraph" w:customStyle="1" w:styleId="Default">
    <w:name w:val="Default"/>
    <w:basedOn w:val="Parasts"/>
    <w:uiPriority w:val="99"/>
    <w:rsid w:val="00915CAC"/>
    <w:pPr>
      <w:suppressAutoHyphens w:val="0"/>
      <w:autoSpaceDE w:val="0"/>
      <w:autoSpaceDN w:val="0"/>
    </w:pPr>
    <w:rPr>
      <w:rFonts w:ascii="EUAlbertina" w:hAnsi="EUAlbertina"/>
      <w:color w:val="000000"/>
      <w:kern w:val="0"/>
      <w:lang w:eastAsia="lv-LV"/>
    </w:rPr>
  </w:style>
  <w:style w:type="paragraph" w:customStyle="1" w:styleId="top1">
    <w:name w:val="top1"/>
    <w:basedOn w:val="Parasts"/>
    <w:uiPriority w:val="99"/>
    <w:rsid w:val="005C1DF0"/>
    <w:pPr>
      <w:suppressAutoHyphens w:val="0"/>
      <w:spacing w:before="100" w:beforeAutospacing="1" w:after="100" w:afterAutospacing="1"/>
    </w:pPr>
    <w:rPr>
      <w:kern w:val="0"/>
      <w:lang w:eastAsia="lv-LV"/>
    </w:rPr>
  </w:style>
  <w:style w:type="character" w:customStyle="1" w:styleId="apple-style-span">
    <w:name w:val="apple-style-span"/>
    <w:uiPriority w:val="99"/>
    <w:rsid w:val="004E7FB0"/>
    <w:rPr>
      <w:rFonts w:cs="Times New Roman"/>
    </w:rPr>
  </w:style>
  <w:style w:type="paragraph" w:styleId="Bezatstarpm">
    <w:name w:val="No Spacing"/>
    <w:uiPriority w:val="99"/>
    <w:qFormat/>
    <w:rsid w:val="00086FF0"/>
    <w:rPr>
      <w:sz w:val="24"/>
      <w:szCs w:val="24"/>
    </w:rPr>
  </w:style>
  <w:style w:type="paragraph" w:customStyle="1" w:styleId="NoSpacing1">
    <w:name w:val="No Spacing1"/>
    <w:uiPriority w:val="99"/>
    <w:rsid w:val="00C35195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04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OJ:L:2006:379:0005:01:LV: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1476</Words>
  <Characters>10561</Characters>
  <Application>Microsoft Office Word</Application>
  <DocSecurity>0</DocSecurity>
  <Lines>377</Lines>
  <Paragraphs>162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2010.gada 23.marta noteikumos Nr.295 „Noteikumi par valsts un Eiropas Savienības lauku attīstības atbalsta piešķiršanu, administrēšanu un uzraudzību vides un lauku ainavas uzlabošanai”</vt:lpstr>
    </vt:vector>
  </TitlesOfParts>
  <Company>ZM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23.marta noteikumos Nr.295 „Noteikumi par valsts un Eiropas Savienības lauku attīstības atbalsta piešķiršanu, administrēšanu un uzraudzību vides un lauku ainavas uzlabošanai”</dc:title>
  <dc:subject>Anotācija</dc:subject>
  <dc:creator>Andis Kozlovs</dc:creator>
  <cp:keywords/>
  <dc:description>Andis.Kozlovs@zm.gov.lv, 67878726</dc:description>
  <cp:lastModifiedBy>Renārs Žagars</cp:lastModifiedBy>
  <cp:revision>6</cp:revision>
  <cp:lastPrinted>2012-03-02T12:05:00Z</cp:lastPrinted>
  <dcterms:created xsi:type="dcterms:W3CDTF">2013-03-05T09:14:00Z</dcterms:created>
  <dcterms:modified xsi:type="dcterms:W3CDTF">2013-03-11T09:09:00Z</dcterms:modified>
</cp:coreProperties>
</file>