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A4" w:rsidRPr="00642573" w:rsidRDefault="001B36A4" w:rsidP="004A7A92">
      <w:pPr>
        <w:pStyle w:val="naislab"/>
        <w:spacing w:before="0" w:after="0"/>
        <w:jc w:val="center"/>
        <w:outlineLvl w:val="0"/>
        <w:rPr>
          <w:b/>
          <w:sz w:val="28"/>
          <w:szCs w:val="28"/>
        </w:rPr>
      </w:pPr>
      <w:r w:rsidRPr="00642573">
        <w:rPr>
          <w:b/>
          <w:sz w:val="28"/>
          <w:szCs w:val="28"/>
        </w:rPr>
        <w:t xml:space="preserve">Likumprojekta „Grozījumi Ciltsdarba un dzīvnieku audzēšanas likumā” sākotnējās ietekmes novērtējuma </w:t>
      </w:r>
      <w:smartTag w:uri="schemas-tilde-lv/tildestengine" w:element="veidnes">
        <w:smartTagPr>
          <w:attr w:name="text" w:val="ziņojums"/>
          <w:attr w:name="baseform" w:val="ziņojums"/>
          <w:attr w:name="id" w:val="-1"/>
        </w:smartTagPr>
        <w:r w:rsidRPr="00642573">
          <w:rPr>
            <w:b/>
            <w:sz w:val="28"/>
            <w:szCs w:val="28"/>
          </w:rPr>
          <w:t>ziņojums</w:t>
        </w:r>
      </w:smartTag>
      <w:r w:rsidRPr="00642573">
        <w:rPr>
          <w:b/>
          <w:sz w:val="28"/>
          <w:szCs w:val="28"/>
        </w:rPr>
        <w:t xml:space="preserve"> (anotācija)</w:t>
      </w:r>
    </w:p>
    <w:p w:rsidR="001B36A4" w:rsidRPr="00311B89" w:rsidRDefault="001B36A4"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1B36A4" w:rsidRPr="00311B89" w:rsidTr="00B04F23">
        <w:tc>
          <w:tcPr>
            <w:tcW w:w="9539" w:type="dxa"/>
            <w:gridSpan w:val="3"/>
          </w:tcPr>
          <w:p w:rsidR="001B36A4" w:rsidRPr="00311B89" w:rsidRDefault="001B36A4" w:rsidP="00B04F23">
            <w:pPr>
              <w:pStyle w:val="naislab"/>
              <w:spacing w:before="0" w:after="0"/>
              <w:jc w:val="center"/>
              <w:outlineLvl w:val="0"/>
              <w:rPr>
                <w:b/>
                <w:sz w:val="28"/>
                <w:szCs w:val="28"/>
              </w:rPr>
            </w:pPr>
            <w:r w:rsidRPr="00311B89">
              <w:rPr>
                <w:b/>
              </w:rPr>
              <w:t>I. Tiesību akta projekta izstrādes nepieciešamība</w:t>
            </w:r>
          </w:p>
        </w:tc>
      </w:tr>
      <w:tr w:rsidR="001B36A4" w:rsidRPr="00311B89" w:rsidTr="00B90757">
        <w:tc>
          <w:tcPr>
            <w:tcW w:w="540" w:type="dxa"/>
          </w:tcPr>
          <w:p w:rsidR="001B36A4" w:rsidRPr="00311B89" w:rsidRDefault="001B36A4" w:rsidP="00B04F23">
            <w:pPr>
              <w:pStyle w:val="naislab"/>
              <w:spacing w:before="0" w:after="0"/>
              <w:jc w:val="center"/>
              <w:outlineLvl w:val="0"/>
              <w:rPr>
                <w:sz w:val="28"/>
                <w:szCs w:val="28"/>
              </w:rPr>
            </w:pPr>
            <w:r w:rsidRPr="00311B89">
              <w:rPr>
                <w:sz w:val="22"/>
                <w:szCs w:val="22"/>
              </w:rPr>
              <w:t>1.</w:t>
            </w:r>
          </w:p>
        </w:tc>
        <w:tc>
          <w:tcPr>
            <w:tcW w:w="1440" w:type="dxa"/>
          </w:tcPr>
          <w:p w:rsidR="001B36A4" w:rsidRPr="00311B89" w:rsidRDefault="001B36A4" w:rsidP="00B04F23">
            <w:pPr>
              <w:pStyle w:val="naislab"/>
              <w:spacing w:before="0" w:after="0"/>
              <w:jc w:val="both"/>
              <w:outlineLvl w:val="0"/>
              <w:rPr>
                <w:sz w:val="28"/>
                <w:szCs w:val="28"/>
              </w:rPr>
            </w:pPr>
            <w:r w:rsidRPr="00311B89">
              <w:rPr>
                <w:sz w:val="22"/>
                <w:szCs w:val="22"/>
              </w:rPr>
              <w:t>Pamatojums</w:t>
            </w:r>
          </w:p>
        </w:tc>
        <w:tc>
          <w:tcPr>
            <w:tcW w:w="7559" w:type="dxa"/>
          </w:tcPr>
          <w:p w:rsidR="001B36A4" w:rsidRPr="00311B89" w:rsidRDefault="00BF524B" w:rsidP="00BF524B">
            <w:pPr>
              <w:pStyle w:val="naislab"/>
              <w:spacing w:before="0" w:after="0"/>
              <w:jc w:val="both"/>
              <w:outlineLvl w:val="0"/>
            </w:pPr>
            <w:r>
              <w:t>Ievērojot</w:t>
            </w:r>
            <w:r w:rsidR="001B36A4" w:rsidRPr="00311B89">
              <w:t xml:space="preserve"> Ministru kabineta 20.03.2012. sēdes protokolā Nr.16 31.§ noteikto, visām ministrijām ir jāizvērtē </w:t>
            </w:r>
            <w:r>
              <w:t xml:space="preserve">to </w:t>
            </w:r>
            <w:r w:rsidR="001B36A4" w:rsidRPr="00311B89">
              <w:t>kompetencē esošās valsts nodevas un maksas pakalpojum</w:t>
            </w:r>
            <w:r>
              <w:t>i</w:t>
            </w:r>
            <w:r w:rsidR="001B36A4" w:rsidRPr="00311B89">
              <w:t xml:space="preserve">. Zemkopības ministrija </w:t>
            </w:r>
            <w:r>
              <w:t xml:space="preserve">izvērtējot </w:t>
            </w:r>
            <w:r w:rsidR="001B36A4" w:rsidRPr="00311B89">
              <w:t xml:space="preserve">ir secinājusi, ka Ciltsdarba un dzīvnieku audzēšanas likumā noteiktās valsts nodevas pēc būtības atbilst maksas pakalpojuma definīcijai, </w:t>
            </w:r>
            <w:r>
              <w:t>tāpēc tās</w:t>
            </w:r>
            <w:r w:rsidR="001B36A4" w:rsidRPr="00311B89">
              <w:t xml:space="preserve"> ir pārveidojamas par maksas pakalpojumiem un </w:t>
            </w:r>
            <w:r>
              <w:t>izslēdzamas</w:t>
            </w:r>
            <w:r w:rsidR="001B36A4" w:rsidRPr="00311B89">
              <w:t xml:space="preserve"> no Ciltsdarba un dzīvnieku audzēšanas likuma.</w:t>
            </w:r>
          </w:p>
        </w:tc>
      </w:tr>
      <w:tr w:rsidR="001B36A4" w:rsidRPr="00311B89" w:rsidTr="00B90757">
        <w:tc>
          <w:tcPr>
            <w:tcW w:w="540" w:type="dxa"/>
          </w:tcPr>
          <w:p w:rsidR="001B36A4" w:rsidRPr="00311B89" w:rsidRDefault="001B36A4" w:rsidP="00B04F23">
            <w:pPr>
              <w:pStyle w:val="naislab"/>
              <w:spacing w:before="0" w:after="0"/>
              <w:jc w:val="center"/>
              <w:outlineLvl w:val="0"/>
              <w:rPr>
                <w:sz w:val="28"/>
                <w:szCs w:val="28"/>
              </w:rPr>
            </w:pPr>
            <w:r w:rsidRPr="00311B89">
              <w:rPr>
                <w:sz w:val="22"/>
                <w:szCs w:val="22"/>
              </w:rPr>
              <w:t>2.</w:t>
            </w:r>
          </w:p>
        </w:tc>
        <w:tc>
          <w:tcPr>
            <w:tcW w:w="1440" w:type="dxa"/>
          </w:tcPr>
          <w:p w:rsidR="001B36A4" w:rsidRPr="00311B89" w:rsidRDefault="001B36A4" w:rsidP="00B04F23">
            <w:pPr>
              <w:pStyle w:val="naislab"/>
              <w:spacing w:before="0" w:after="0"/>
              <w:jc w:val="both"/>
              <w:outlineLvl w:val="0"/>
              <w:rPr>
                <w:sz w:val="28"/>
                <w:szCs w:val="28"/>
              </w:rPr>
            </w:pPr>
            <w:r w:rsidRPr="00311B89">
              <w:rPr>
                <w:sz w:val="22"/>
                <w:szCs w:val="22"/>
              </w:rPr>
              <w:t>Pašreizējā situācija un problēmas</w:t>
            </w:r>
          </w:p>
        </w:tc>
        <w:tc>
          <w:tcPr>
            <w:tcW w:w="7559" w:type="dxa"/>
          </w:tcPr>
          <w:p w:rsidR="001B36A4" w:rsidRPr="00311B89" w:rsidRDefault="001B36A4" w:rsidP="009347CD">
            <w:pPr>
              <w:pStyle w:val="Pamattekstaatkpe2"/>
              <w:tabs>
                <w:tab w:val="left" w:pos="540"/>
              </w:tabs>
              <w:ind w:right="71" w:firstLine="0"/>
              <w:rPr>
                <w:szCs w:val="24"/>
                <w:lang w:eastAsia="lv-LV"/>
              </w:rPr>
            </w:pPr>
            <w:r w:rsidRPr="00311B89">
              <w:rPr>
                <w:szCs w:val="24"/>
                <w:lang w:eastAsia="lv-LV"/>
              </w:rPr>
              <w:t>Paš</w:t>
            </w:r>
            <w:r w:rsidR="00BF524B">
              <w:rPr>
                <w:szCs w:val="24"/>
                <w:lang w:eastAsia="lv-LV"/>
              </w:rPr>
              <w:t>laik</w:t>
            </w:r>
            <w:r w:rsidRPr="00311B89">
              <w:rPr>
                <w:szCs w:val="24"/>
                <w:lang w:eastAsia="lv-LV"/>
              </w:rPr>
              <w:t xml:space="preserve"> ciltsdarbu un dzīvnieku audzēšanu valstī regulē Ciltsdarba un dzīvnieku audzēšanas likums (turpmāk – likums), kas ir spēkā no 2011.gada 1.jūlija.</w:t>
            </w:r>
          </w:p>
          <w:p w:rsidR="001B36A4" w:rsidRPr="00311B89" w:rsidRDefault="001B36A4" w:rsidP="009347CD">
            <w:pPr>
              <w:pStyle w:val="Pamattekstaatkpe2"/>
              <w:tabs>
                <w:tab w:val="left" w:pos="540"/>
              </w:tabs>
              <w:ind w:right="71" w:firstLine="0"/>
              <w:rPr>
                <w:szCs w:val="24"/>
                <w:lang w:eastAsia="lv-LV"/>
              </w:rPr>
            </w:pPr>
            <w:r w:rsidRPr="00311B89">
              <w:rPr>
                <w:szCs w:val="24"/>
                <w:lang w:eastAsia="lv-LV"/>
              </w:rPr>
              <w:t xml:space="preserve">Tā kā likumā noteiktās valsts nodevas pēc būtības atbilst maksas pakalpojuma definīcijai, likumā </w:t>
            </w:r>
            <w:r w:rsidR="00BF524B">
              <w:rPr>
                <w:szCs w:val="24"/>
                <w:lang w:eastAsia="lv-LV"/>
              </w:rPr>
              <w:t xml:space="preserve">izdarāmi </w:t>
            </w:r>
            <w:r w:rsidRPr="00311B89">
              <w:rPr>
                <w:szCs w:val="24"/>
                <w:lang w:eastAsia="lv-LV"/>
              </w:rPr>
              <w:t>grozījum</w:t>
            </w:r>
            <w:r w:rsidR="00BF524B">
              <w:rPr>
                <w:szCs w:val="24"/>
                <w:lang w:eastAsia="lv-LV"/>
              </w:rPr>
              <w:t>i, lai</w:t>
            </w:r>
            <w:r w:rsidRPr="00311B89">
              <w:rPr>
                <w:szCs w:val="24"/>
                <w:lang w:eastAsia="lv-LV"/>
              </w:rPr>
              <w:t xml:space="preserve"> minētās nodevas izslēgt</w:t>
            </w:r>
            <w:r w:rsidR="00BF524B">
              <w:rPr>
                <w:szCs w:val="24"/>
                <w:lang w:eastAsia="lv-LV"/>
              </w:rPr>
              <w:t>u</w:t>
            </w:r>
            <w:r w:rsidRPr="00311B89">
              <w:rPr>
                <w:szCs w:val="24"/>
                <w:lang w:eastAsia="lv-LV"/>
              </w:rPr>
              <w:t xml:space="preserve"> no </w:t>
            </w:r>
            <w:r w:rsidR="00BF524B">
              <w:rPr>
                <w:szCs w:val="24"/>
                <w:lang w:eastAsia="lv-LV"/>
              </w:rPr>
              <w:t>tā</w:t>
            </w:r>
            <w:r w:rsidRPr="00311B89">
              <w:rPr>
                <w:szCs w:val="24"/>
                <w:lang w:eastAsia="lv-LV"/>
              </w:rPr>
              <w:t>.</w:t>
            </w:r>
          </w:p>
          <w:p w:rsidR="001B36A4" w:rsidRPr="00311B89" w:rsidRDefault="001B36A4" w:rsidP="009347CD">
            <w:pPr>
              <w:pStyle w:val="Pamattekstaatkpe2"/>
              <w:tabs>
                <w:tab w:val="left" w:pos="540"/>
              </w:tabs>
              <w:ind w:right="71" w:firstLine="0"/>
            </w:pPr>
            <w:r w:rsidRPr="00311B89">
              <w:t>2013.gada 1.janvārī spēkā stājās Ministru kabineta 2012.gada 18.decembra noteikumi Nr.878 „Lauksaimniecības datu centra nolikums”, kas paredz, ka Lauksaimniecības datu centrs vairs nav valsts aģentūra. Tādēļ likumā nepieciešams precizēt Lauksaimniecības datu centra nosaukumu.</w:t>
            </w:r>
          </w:p>
          <w:p w:rsidR="001B36A4" w:rsidRPr="00311B89" w:rsidRDefault="001B36A4" w:rsidP="00477E4B">
            <w:pPr>
              <w:pStyle w:val="Pamattekstaatkpe2"/>
              <w:tabs>
                <w:tab w:val="left" w:pos="540"/>
              </w:tabs>
              <w:ind w:right="71" w:firstLine="0"/>
            </w:pPr>
            <w:r w:rsidRPr="00311B89">
              <w:t>Tāpat likumā nepieciešam</w:t>
            </w:r>
            <w:r w:rsidR="00BF524B">
              <w:t>i</w:t>
            </w:r>
            <w:r w:rsidRPr="00311B89">
              <w:t xml:space="preserve"> cit</w:t>
            </w:r>
            <w:r w:rsidR="00BF524B">
              <w:t>i</w:t>
            </w:r>
            <w:r w:rsidRPr="00311B89">
              <w:t xml:space="preserve"> precizējum</w:t>
            </w:r>
            <w:r w:rsidR="00BF524B">
              <w:t>i</w:t>
            </w:r>
            <w:r w:rsidRPr="00311B89">
              <w:t xml:space="preserve"> </w:t>
            </w:r>
            <w:r w:rsidR="00BF524B">
              <w:t>par</w:t>
            </w:r>
            <w:r w:rsidRPr="00311B89">
              <w:t xml:space="preserve"> dzīvnieku audzēšanas un ciltsdarba jomu, lai veicinātu kvalitatīvu šķirnes dzīvnieku ieguvi.</w:t>
            </w:r>
          </w:p>
        </w:tc>
      </w:tr>
      <w:tr w:rsidR="001B36A4" w:rsidRPr="00311B89" w:rsidTr="00B90757">
        <w:tc>
          <w:tcPr>
            <w:tcW w:w="540" w:type="dxa"/>
          </w:tcPr>
          <w:p w:rsidR="001B36A4" w:rsidRPr="00311B89" w:rsidRDefault="001B36A4" w:rsidP="00B04F23">
            <w:pPr>
              <w:pStyle w:val="naislab"/>
              <w:spacing w:before="0" w:after="0"/>
              <w:jc w:val="center"/>
              <w:outlineLvl w:val="0"/>
            </w:pPr>
            <w:r w:rsidRPr="00311B89">
              <w:rPr>
                <w:sz w:val="22"/>
                <w:szCs w:val="22"/>
              </w:rPr>
              <w:t>3.</w:t>
            </w:r>
          </w:p>
        </w:tc>
        <w:tc>
          <w:tcPr>
            <w:tcW w:w="1440" w:type="dxa"/>
          </w:tcPr>
          <w:p w:rsidR="001B36A4" w:rsidRPr="00311B89" w:rsidRDefault="001B36A4" w:rsidP="00B04F23">
            <w:pPr>
              <w:pStyle w:val="naislab"/>
              <w:spacing w:before="0" w:after="0"/>
              <w:jc w:val="both"/>
              <w:outlineLvl w:val="0"/>
            </w:pPr>
            <w:r w:rsidRPr="00311B89">
              <w:rPr>
                <w:sz w:val="22"/>
                <w:szCs w:val="22"/>
              </w:rPr>
              <w:t>Saistītie politikas ietekmes novērtējumi un pētījumi</w:t>
            </w:r>
          </w:p>
        </w:tc>
        <w:tc>
          <w:tcPr>
            <w:tcW w:w="7559" w:type="dxa"/>
          </w:tcPr>
          <w:p w:rsidR="001B36A4" w:rsidRPr="00311B89" w:rsidRDefault="001B36A4" w:rsidP="00B04F23">
            <w:pPr>
              <w:jc w:val="both"/>
            </w:pPr>
            <w:r w:rsidRPr="00311B89">
              <w:t>Projekts šo jomu neskar.</w:t>
            </w:r>
          </w:p>
        </w:tc>
      </w:tr>
      <w:tr w:rsidR="001B36A4" w:rsidRPr="00311B89" w:rsidTr="00B90757">
        <w:tc>
          <w:tcPr>
            <w:tcW w:w="540" w:type="dxa"/>
          </w:tcPr>
          <w:p w:rsidR="001B36A4" w:rsidRPr="00311B89" w:rsidRDefault="001B36A4" w:rsidP="00B04F23">
            <w:pPr>
              <w:pStyle w:val="naislab"/>
              <w:spacing w:before="0" w:after="0"/>
              <w:jc w:val="center"/>
              <w:outlineLvl w:val="0"/>
            </w:pPr>
            <w:r w:rsidRPr="00311B89">
              <w:rPr>
                <w:sz w:val="22"/>
                <w:szCs w:val="22"/>
              </w:rPr>
              <w:t>4.</w:t>
            </w:r>
          </w:p>
        </w:tc>
        <w:tc>
          <w:tcPr>
            <w:tcW w:w="1440" w:type="dxa"/>
          </w:tcPr>
          <w:p w:rsidR="001B36A4" w:rsidRPr="00311B89" w:rsidRDefault="001B36A4" w:rsidP="00B04F23">
            <w:pPr>
              <w:pStyle w:val="naislab"/>
              <w:spacing w:before="0" w:after="0"/>
              <w:jc w:val="both"/>
              <w:outlineLvl w:val="0"/>
            </w:pPr>
            <w:r w:rsidRPr="00311B89">
              <w:rPr>
                <w:sz w:val="22"/>
                <w:szCs w:val="22"/>
              </w:rPr>
              <w:t>Tiesiskā regulējuma mērķis un būtība</w:t>
            </w:r>
          </w:p>
        </w:tc>
        <w:tc>
          <w:tcPr>
            <w:tcW w:w="7559" w:type="dxa"/>
          </w:tcPr>
          <w:p w:rsidR="001B36A4" w:rsidRPr="00311B89" w:rsidRDefault="001B36A4" w:rsidP="005C56EC">
            <w:pPr>
              <w:pStyle w:val="naiskr"/>
              <w:spacing w:before="0" w:after="0"/>
              <w:jc w:val="both"/>
            </w:pPr>
            <w:r w:rsidRPr="00311B89">
              <w:t>Likumprojektā „Grozījumi Ciltsdarba un dzīvnieku audzēšanas likumā” (turpmāk – likumprojekts) precizēti lietotie termini:</w:t>
            </w:r>
          </w:p>
          <w:p w:rsidR="001B36A4" w:rsidRPr="00311B89" w:rsidRDefault="001B36A4" w:rsidP="005C56EC">
            <w:pPr>
              <w:pStyle w:val="naiskr"/>
              <w:spacing w:before="0" w:after="0"/>
              <w:jc w:val="both"/>
            </w:pPr>
            <w:r w:rsidRPr="00311B89">
              <w:t>1) noteikts, ka ciltsgrāmata ir informācijas krājums par šķirnes lauksaimniecības dzīvniekiem. Minētā norma noteikta, lai ciltsgrāmatā netiktu uzņemti dzīvnieki, kas netiek audzēti saskaņā ar ciltsdarba programmu;</w:t>
            </w:r>
          </w:p>
          <w:p w:rsidR="001B36A4" w:rsidRPr="00311B89" w:rsidRDefault="001B36A4" w:rsidP="005C56EC">
            <w:pPr>
              <w:pStyle w:val="naiskr"/>
              <w:spacing w:before="0" w:after="0"/>
              <w:jc w:val="both"/>
            </w:pPr>
            <w:r w:rsidRPr="00311B89">
              <w:t>2) ģenētisko resursu definīcijā ietverti arī mājas (istabas) dzīvnieki, jo Latvijā audzē Latvijas dzinējsuņus, kas ir vietējā šķirne un ir saglabājama;</w:t>
            </w:r>
          </w:p>
          <w:p w:rsidR="001B36A4" w:rsidRPr="00311B89" w:rsidRDefault="001B36A4" w:rsidP="005C56EC">
            <w:pPr>
              <w:pStyle w:val="naiskr"/>
              <w:spacing w:before="0" w:after="0"/>
              <w:jc w:val="both"/>
            </w:pPr>
            <w:r w:rsidRPr="00311B89">
              <w:t>3) izcelsmes sertifikāta definīcijā precizēts, ka šis sertifikāt</w:t>
            </w:r>
            <w:r w:rsidR="00BF524B">
              <w:t>s</w:t>
            </w:r>
            <w:r w:rsidRPr="00311B89">
              <w:t xml:space="preserve"> apliecina šķirnes dzīvnieka, tā spermas, olš</w:t>
            </w:r>
            <w:r w:rsidR="00BF524B">
              <w:t>ū</w:t>
            </w:r>
            <w:r w:rsidRPr="00311B89">
              <w:t xml:space="preserve">nas vai embrija izcelšanos un </w:t>
            </w:r>
            <w:proofErr w:type="spellStart"/>
            <w:r w:rsidRPr="00311B89">
              <w:t>ciltsvērtību</w:t>
            </w:r>
            <w:proofErr w:type="spellEnd"/>
            <w:r w:rsidRPr="00311B89">
              <w:t>. Tas nozīmē, ka turpmāk izcelsmes sertifikāti tiks izsniegti tikai šķirnes dzīvniekiem;</w:t>
            </w:r>
          </w:p>
          <w:p w:rsidR="001B36A4" w:rsidRPr="00311B89" w:rsidRDefault="001B36A4" w:rsidP="005C56EC">
            <w:pPr>
              <w:pStyle w:val="naiskr"/>
              <w:spacing w:before="0" w:after="0"/>
              <w:jc w:val="both"/>
            </w:pPr>
            <w:r w:rsidRPr="00311B89">
              <w:t xml:space="preserve">4) precizētas sertificēta vaislinieka un sertificēta vaislas materiāla definīcijas – noteikts, ka </w:t>
            </w:r>
            <w:r w:rsidR="00BF524B">
              <w:t>par</w:t>
            </w:r>
            <w:r w:rsidRPr="00311B89">
              <w:t xml:space="preserve"> tiem ir saņemts izmantošanas sertifikāts, jo jau pašlaik nozares speciālistu vidū tiek lietots šāds precīzāks termins;</w:t>
            </w:r>
          </w:p>
          <w:p w:rsidR="001B36A4" w:rsidRPr="00311B89" w:rsidRDefault="001B36A4" w:rsidP="005C56EC">
            <w:pPr>
              <w:pStyle w:val="naiskr"/>
              <w:spacing w:before="0" w:after="0"/>
              <w:jc w:val="both"/>
            </w:pPr>
            <w:r w:rsidRPr="00311B89">
              <w:t xml:space="preserve">5) svītrota vaislas dzīvnieka definīcija. Pašlaik terminu </w:t>
            </w:r>
            <w:r w:rsidR="00BF524B" w:rsidRPr="00311B89">
              <w:t xml:space="preserve">nav nepieciešams </w:t>
            </w:r>
            <w:r w:rsidRPr="00311B89">
              <w:t xml:space="preserve">skaidrot likumā. </w:t>
            </w:r>
            <w:r w:rsidR="00BF524B">
              <w:t>Ja n</w:t>
            </w:r>
            <w:r w:rsidRPr="00311B89">
              <w:t>epieciešam</w:t>
            </w:r>
            <w:r w:rsidR="00BF524B">
              <w:t>s,</w:t>
            </w:r>
            <w:r w:rsidRPr="00311B89">
              <w:t xml:space="preserve"> termina skaidrojums tiks iekļauts Ministru kabineta noteikumos.</w:t>
            </w:r>
          </w:p>
          <w:p w:rsidR="001B36A4" w:rsidRPr="00311B89" w:rsidRDefault="001B36A4" w:rsidP="005C56EC">
            <w:pPr>
              <w:pStyle w:val="naiskr"/>
              <w:spacing w:before="0" w:after="0"/>
              <w:jc w:val="both"/>
            </w:pPr>
            <w:r w:rsidRPr="00311B89">
              <w:t>Likuma 5.pantā precizēts Lauksaimniecības datu centra nosaukums un kompetence.</w:t>
            </w:r>
          </w:p>
          <w:p w:rsidR="001B36A4" w:rsidRPr="00311B89" w:rsidRDefault="001B36A4" w:rsidP="005C56EC">
            <w:pPr>
              <w:pStyle w:val="naiskr"/>
              <w:spacing w:before="0" w:after="0"/>
              <w:jc w:val="both"/>
            </w:pPr>
            <w:r w:rsidRPr="00311B89">
              <w:t>Likuma 6.panta pirmā daļa papildināta</w:t>
            </w:r>
            <w:r w:rsidR="00BF524B">
              <w:t>,</w:t>
            </w:r>
            <w:r w:rsidRPr="00311B89">
              <w:t xml:space="preserve"> nosakot,  ka Pārtikas un veterinārais dienests (turpmāk – PVD) uzrauga un kontrolē arī </w:t>
            </w:r>
            <w:r w:rsidR="00BF524B">
              <w:t xml:space="preserve">to, </w:t>
            </w:r>
            <w:r w:rsidRPr="00311B89">
              <w:t>kā tiek ievēroti normatīv</w:t>
            </w:r>
            <w:r w:rsidR="00BF524B">
              <w:t>o</w:t>
            </w:r>
            <w:r w:rsidRPr="00311B89">
              <w:t xml:space="preserve"> akt</w:t>
            </w:r>
            <w:r w:rsidR="00BF524B">
              <w:t>u prasības</w:t>
            </w:r>
            <w:r w:rsidRPr="00311B89">
              <w:t xml:space="preserve"> par dzīvnieku audzēšanu, jo, piemēram, dzīvnieku </w:t>
            </w:r>
            <w:r w:rsidRPr="00311B89">
              <w:lastRenderedPageBreak/>
              <w:t xml:space="preserve">apzīmēšana un dzīvnieku, novietņu un ganāmpulku reģistrēšana ir uzskatāma </w:t>
            </w:r>
            <w:r w:rsidR="00BF524B">
              <w:t xml:space="preserve">vairāk </w:t>
            </w:r>
            <w:r w:rsidRPr="00311B89">
              <w:t>par dzīvnieku audzēšanas</w:t>
            </w:r>
            <w:r w:rsidR="00BF524B">
              <w:t>,</w:t>
            </w:r>
            <w:r w:rsidRPr="00311B89">
              <w:t xml:space="preserve"> nevis ciltsdarba jomu. Tāpat pants </w:t>
            </w:r>
            <w:r w:rsidR="00BF524B">
              <w:t xml:space="preserve">ir </w:t>
            </w:r>
            <w:r w:rsidRPr="00311B89">
              <w:t xml:space="preserve">papildināts, nosakot, ka PVD ir pienākums apmeklēt lauksaimniecības dzīvnieku ganāmpulkus, jo efektīvai kontroles veikšanai dažkārt ir nepieciešama saimniecības apsekošana uz vietas. </w:t>
            </w:r>
          </w:p>
          <w:p w:rsidR="001B36A4" w:rsidRPr="00311B89" w:rsidRDefault="001B36A4" w:rsidP="005C56EC">
            <w:pPr>
              <w:pStyle w:val="naiskr"/>
              <w:spacing w:before="0" w:after="0"/>
              <w:jc w:val="both"/>
            </w:pPr>
            <w:r w:rsidRPr="00311B89">
              <w:t xml:space="preserve">Likuma 7.pantā precizēta šķirnes lauksaimniecības dzīvnieku audzētāju organizācijas (turpmāk </w:t>
            </w:r>
            <w:r w:rsidR="00BF524B">
              <w:t>–</w:t>
            </w:r>
            <w:r w:rsidRPr="00311B89">
              <w:t xml:space="preserve"> organizācija) kompetence. Paredzēts, ka organizācijas organizēs lauksaimniecības dzīvnieku izcelšanās pārbaudi saskaņā ar normatīvajiem aktiem par ciltsgrāmatas kārtošanu. Minētais regulējums nepieciešams, lai dzīvnieku audzētāji vairāk varētu uzticēties ciltsgrāmatas datiem un būtu pārliecināti par lauksaimniecības dzīvnieku izcelsmes patiesumu. Likumprojekts paredz arī to, ka organizācijas izsniegs izcelsmes sertifikātu ne tikai </w:t>
            </w:r>
            <w:r w:rsidR="00BF524B">
              <w:t>par</w:t>
            </w:r>
            <w:r w:rsidRPr="00311B89">
              <w:t xml:space="preserve"> pārdošanai paredzētiem šķirnes vaislas lauksaimniecības dzīvniekiem, bet arī pēc īpašnieku pieprasījuma. Paš</w:t>
            </w:r>
            <w:r w:rsidR="00BF524B">
              <w:t>laik</w:t>
            </w:r>
            <w:r w:rsidRPr="00311B89">
              <w:t xml:space="preserve"> </w:t>
            </w:r>
            <w:r w:rsidR="00BF524B">
              <w:t>mēdz būt</w:t>
            </w:r>
            <w:r w:rsidRPr="00311B89">
              <w:t xml:space="preserve"> situācijas, kad nepieciešams izsniegt izcelsmes sertifikātu ne tikai  vaislas dzīvniekiem (piemēram, zirgkopībā – sporta zirgam) un ir jāparedz, ka organizācija to drīkst darīt. Organizāciju kompetence papildināta ar jaunu uzdevumu – kārtot un uzturēt pārraudzības informācijas datubāzi saskaņā ar normatīvajiem aktiem. Paš</w:t>
            </w:r>
            <w:r w:rsidR="00BF524B">
              <w:t>laik</w:t>
            </w:r>
            <w:r w:rsidRPr="00311B89">
              <w:t xml:space="preserve"> šo uzdevumu saskaņā ar normatīvajiem aktiem par pārraudzību veic šķirnes zirgu un šķirnes cūku audzētāju organizācijas.</w:t>
            </w:r>
          </w:p>
          <w:p w:rsidR="001B36A4" w:rsidRPr="00311B89" w:rsidRDefault="001B36A4" w:rsidP="005C56EC">
            <w:pPr>
              <w:pStyle w:val="naiskr"/>
              <w:spacing w:before="0" w:after="0"/>
              <w:jc w:val="both"/>
            </w:pPr>
            <w:r w:rsidRPr="00311B89">
              <w:t>Likumā ietverta norma, ka akvakultūras dzīvnieku ganāmpulki un novietnes ir reģistrējami. Ietvertā norma nav uzskatāma par jaunu regulējumu. Regulējums par akvakultūras dzīvnieku reģistrēšanu bija iekļauts Ministru kabineta 2003.gada 16.decembra noteikumos Nr.712 „Dzīvnieku, ganāmpulku un novietņu reģistrēšanas un dzīvnieku apzīmēšanas kārtība”, kas izdoti</w:t>
            </w:r>
            <w:r w:rsidR="00BF524B">
              <w:t>,</w:t>
            </w:r>
            <w:r w:rsidRPr="00311B89">
              <w:t xml:space="preserve"> pamatojoties uz Ciltsdarba likuma 12.pantu un Veterinārmedicīnas likuma 59.panta 5.punktu. 2011.gadā, </w:t>
            </w:r>
            <w:r w:rsidR="00BF524B">
              <w:t>sagatavo</w:t>
            </w:r>
            <w:r w:rsidRPr="00311B89">
              <w:t xml:space="preserve">jot jaunus Ministru kabineta noteikumus par lauksaimniecības dzīvnieku reģistrēšanu (Ministru kabineta 2011.gada noteikumi Nr.650 „Lauksaimniecības dzīvnieku, to ganāmpulku un novietņu reģistrēšanas kārtība un lauksaimniecības dzīvnieku apzīmēšanas kārtība”), noteikumos </w:t>
            </w:r>
            <w:r w:rsidR="00BF524B" w:rsidRPr="00311B89">
              <w:t xml:space="preserve">juridiski </w:t>
            </w:r>
            <w:r w:rsidRPr="00311B89">
              <w:t xml:space="preserve">nebija iespējams ietvert normu par akvakultūras dzīvnieku reģistrēšanu, jo Veterinārmedicīnas likuma 59.panta 5.punkts nav uzskatāms par deleģējumu. </w:t>
            </w:r>
            <w:r w:rsidR="00BF524B">
              <w:t>Lai gan nav</w:t>
            </w:r>
            <w:r w:rsidRPr="00311B89">
              <w:t xml:space="preserve"> precīza regulējuma,  Lauksaimniecības datu centrs arī pašlaik </w:t>
            </w:r>
            <w:r w:rsidR="00BF524B">
              <w:t>reģistrē</w:t>
            </w:r>
            <w:r w:rsidRPr="00311B89">
              <w:t xml:space="preserve"> akvakultūras dzīvnieku ganāmpulku</w:t>
            </w:r>
            <w:r w:rsidR="00BF524B">
              <w:t>s</w:t>
            </w:r>
            <w:r w:rsidRPr="00311B89">
              <w:t xml:space="preserve"> un noviet</w:t>
            </w:r>
            <w:r w:rsidR="00BF524B">
              <w:t>nes</w:t>
            </w:r>
            <w:r w:rsidRPr="00311B89">
              <w:t xml:space="preserve">. Tā kā akvakultūras dzīvnieki ir iesaistīti pārtikas apritē, ir </w:t>
            </w:r>
            <w:r w:rsidR="00BF524B">
              <w:t>jā</w:t>
            </w:r>
            <w:r w:rsidRPr="00311B89">
              <w:t>sakārto regulējum</w:t>
            </w:r>
            <w:r w:rsidR="00BF524B">
              <w:t>s</w:t>
            </w:r>
            <w:r w:rsidRPr="00311B89">
              <w:t xml:space="preserve"> par akvakultūras dzīvnieku reģistrēšanu un likumā </w:t>
            </w:r>
            <w:r w:rsidR="00BF524B">
              <w:t xml:space="preserve">jāietver </w:t>
            </w:r>
            <w:r w:rsidRPr="00311B89">
              <w:t>precīz</w:t>
            </w:r>
            <w:r w:rsidR="00BF524B">
              <w:t>s</w:t>
            </w:r>
            <w:r w:rsidRPr="00311B89">
              <w:t xml:space="preserve"> deleģējum</w:t>
            </w:r>
            <w:r w:rsidR="00BF524B">
              <w:t>s</w:t>
            </w:r>
            <w:r w:rsidRPr="00311B89">
              <w:t xml:space="preserve">. Akvakultūras dzīvnieka definīcija likumprojektā nav iekļauta, jo </w:t>
            </w:r>
            <w:r w:rsidR="00BF524B">
              <w:t>tā dota</w:t>
            </w:r>
            <w:r w:rsidRPr="00311B89">
              <w:t xml:space="preserve"> Veterinārmedicīnas likumā.</w:t>
            </w:r>
          </w:p>
          <w:p w:rsidR="001B36A4" w:rsidRPr="00311B89" w:rsidRDefault="001B36A4" w:rsidP="005C56EC">
            <w:pPr>
              <w:pStyle w:val="naiskr"/>
              <w:spacing w:before="0" w:after="0"/>
              <w:jc w:val="both"/>
            </w:pPr>
            <w:r w:rsidRPr="00311B89">
              <w:t xml:space="preserve">No likuma </w:t>
            </w:r>
            <w:r w:rsidR="00BF524B">
              <w:t xml:space="preserve">ir </w:t>
            </w:r>
            <w:r w:rsidRPr="00311B89">
              <w:t xml:space="preserve">izslēgta valsts nodeva par ganāmpulku un novietņu reģistrēšanu un zirga pases izsniegšanu, kā arī nodeva par sertifikāta izsniegšanu fiziskām personām, kas </w:t>
            </w:r>
            <w:r w:rsidR="00BF524B">
              <w:t>nodarbojas ar</w:t>
            </w:r>
            <w:r w:rsidRPr="00311B89">
              <w:t xml:space="preserve"> lauksaimniecības dzīvnieku pārraudzību, vērtēšanu, mākslīgo apsēklošanu un olšūnu un embriju transplantāciju.</w:t>
            </w:r>
          </w:p>
          <w:p w:rsidR="001B36A4" w:rsidRPr="00311B89" w:rsidRDefault="001B36A4" w:rsidP="005C56EC">
            <w:pPr>
              <w:pStyle w:val="naiskr"/>
              <w:spacing w:before="0" w:after="0"/>
              <w:jc w:val="both"/>
            </w:pPr>
            <w:r w:rsidRPr="00311B89">
              <w:t>Likumprojekts paredz, ka liellopu, zirgu, aitu un kazu pēcnācējus ciltsdarbam un pārraudzībai iegūst no sertificētiem vaisliniekiem un sertificēta vaislas materiāla. Pārraudzības rezultātā tiek vērtēti un atlasīti kvalitatīvākie dzīvnieki</w:t>
            </w:r>
            <w:r w:rsidR="00BF524B">
              <w:t>,</w:t>
            </w:r>
            <w:r w:rsidRPr="00311B89">
              <w:t xml:space="preserve"> un nav lietderīgi vērtēt nesertificētu vaislinieku pēcnācējus.</w:t>
            </w:r>
            <w:r w:rsidR="00BF524B">
              <w:t xml:space="preserve"> </w:t>
            </w:r>
            <w:r w:rsidRPr="00311B89">
              <w:t xml:space="preserve">Ciltsdarbā ir izmantojami tikai sertificētu vaislinieku pēcnācēji, jo dzīvnieku kvalitātes uzlabošanai ir būtiski, lai dzīvnieki tiktu iegūti tikai </w:t>
            </w:r>
            <w:r w:rsidRPr="00311B89">
              <w:lastRenderedPageBreak/>
              <w:t>no kvalitatīviem</w:t>
            </w:r>
            <w:r w:rsidR="00BF524B">
              <w:t xml:space="preserve"> un</w:t>
            </w:r>
            <w:r w:rsidRPr="00311B89">
              <w:t xml:space="preserve"> novērtētiem vaisliniekiem. Attiecībā uz cūku pēcnācēju ieguvi likumā tiek saglabāta spēkā esošā redakcija.</w:t>
            </w:r>
          </w:p>
          <w:p w:rsidR="001B36A4" w:rsidRPr="00311B89" w:rsidRDefault="001B36A4" w:rsidP="005C56EC">
            <w:pPr>
              <w:pStyle w:val="naiskr"/>
              <w:spacing w:before="0" w:after="0"/>
              <w:jc w:val="both"/>
            </w:pPr>
            <w:r w:rsidRPr="00311B89">
              <w:t>Atbilstoši precizējumam likuma 1.panta 6.punktā (kurā ir noteikts, ka izcelsmes sertifikātu izsniedz šķirnes lauksaimniecības dzīvniekiem) precizēts likuma 11.pants. Tāpat 11.pantā precizēts deleģējums Ministru kabineta noteikumiem, lai atbilstoši grozījumiem likuma 7.panta otrās daļas 3.punktā tiktu paredzēta izcelsmes sertifikāta izsniegšanas kārtība ne tikai šķirnes vaislas lauksaimniecības dzīvniekiem, bet arī tiem, kas nav paredzēti izmantošanai vaislā.</w:t>
            </w:r>
          </w:p>
          <w:p w:rsidR="001B36A4" w:rsidRPr="00311B89" w:rsidRDefault="001B36A4" w:rsidP="005C56EC">
            <w:pPr>
              <w:pStyle w:val="naiskr"/>
              <w:spacing w:before="0" w:after="0"/>
              <w:jc w:val="both"/>
            </w:pPr>
            <w:r w:rsidRPr="00311B89">
              <w:t>13.panta otrajā daļā precizēts, ka dzīvnieku vērtēšanu nevar veikt, ja persona ir ieguvusi sertifikātu attiecībā uz dzīvnieku pārraudzību.</w:t>
            </w:r>
          </w:p>
        </w:tc>
      </w:tr>
      <w:tr w:rsidR="001B36A4" w:rsidRPr="00311B89" w:rsidTr="00B90757">
        <w:tc>
          <w:tcPr>
            <w:tcW w:w="540" w:type="dxa"/>
          </w:tcPr>
          <w:p w:rsidR="001B36A4" w:rsidRPr="00311B89" w:rsidRDefault="001B36A4" w:rsidP="00B04F23">
            <w:pPr>
              <w:pStyle w:val="Galvene"/>
              <w:jc w:val="center"/>
              <w:outlineLvl w:val="0"/>
            </w:pPr>
            <w:r w:rsidRPr="00311B89">
              <w:rPr>
                <w:sz w:val="22"/>
                <w:szCs w:val="22"/>
              </w:rPr>
              <w:lastRenderedPageBreak/>
              <w:t>5.</w:t>
            </w:r>
          </w:p>
        </w:tc>
        <w:tc>
          <w:tcPr>
            <w:tcW w:w="1440" w:type="dxa"/>
          </w:tcPr>
          <w:p w:rsidR="001B36A4" w:rsidRPr="00311B89" w:rsidRDefault="001B36A4" w:rsidP="00B04F23">
            <w:pPr>
              <w:pStyle w:val="Galvene"/>
              <w:jc w:val="both"/>
              <w:outlineLvl w:val="0"/>
            </w:pPr>
            <w:r w:rsidRPr="00311B89">
              <w:rPr>
                <w:sz w:val="22"/>
                <w:szCs w:val="22"/>
              </w:rPr>
              <w:t>Projekta izstrādē iesaistītās institūcijas</w:t>
            </w:r>
          </w:p>
        </w:tc>
        <w:tc>
          <w:tcPr>
            <w:tcW w:w="7559" w:type="dxa"/>
          </w:tcPr>
          <w:p w:rsidR="001B36A4" w:rsidRPr="00311B89" w:rsidRDefault="001B36A4" w:rsidP="00B90757">
            <w:pPr>
              <w:jc w:val="both"/>
            </w:pPr>
            <w:r w:rsidRPr="00311B89">
              <w:t>Zemkopības ministrija, Lauksaimniecības datu centrs</w:t>
            </w:r>
            <w:r w:rsidR="00BF524B">
              <w:t xml:space="preserve"> un</w:t>
            </w:r>
            <w:r w:rsidRPr="00311B89">
              <w:t xml:space="preserve"> PVD.</w:t>
            </w:r>
          </w:p>
        </w:tc>
      </w:tr>
      <w:tr w:rsidR="001B36A4" w:rsidRPr="00311B89" w:rsidTr="00B90757">
        <w:tc>
          <w:tcPr>
            <w:tcW w:w="540" w:type="dxa"/>
          </w:tcPr>
          <w:p w:rsidR="001B36A4" w:rsidRPr="00311B89" w:rsidRDefault="001B36A4" w:rsidP="00B04F23">
            <w:pPr>
              <w:pStyle w:val="naislab"/>
              <w:spacing w:before="0" w:after="0"/>
              <w:jc w:val="center"/>
              <w:outlineLvl w:val="0"/>
            </w:pPr>
            <w:r w:rsidRPr="00311B89">
              <w:rPr>
                <w:sz w:val="22"/>
                <w:szCs w:val="22"/>
              </w:rPr>
              <w:t>6.</w:t>
            </w:r>
          </w:p>
        </w:tc>
        <w:tc>
          <w:tcPr>
            <w:tcW w:w="1440" w:type="dxa"/>
          </w:tcPr>
          <w:p w:rsidR="001B36A4" w:rsidRPr="00311B89" w:rsidRDefault="001B36A4" w:rsidP="00B04F23">
            <w:pPr>
              <w:pStyle w:val="naislab"/>
              <w:spacing w:before="0" w:after="0"/>
              <w:jc w:val="both"/>
              <w:outlineLvl w:val="0"/>
            </w:pPr>
            <w:r w:rsidRPr="00311B89">
              <w:rPr>
                <w:sz w:val="22"/>
                <w:szCs w:val="22"/>
              </w:rPr>
              <w:t>Iemesli, kādēļ netika nodrošināta sabiedrības līdzdalība</w:t>
            </w:r>
          </w:p>
        </w:tc>
        <w:tc>
          <w:tcPr>
            <w:tcW w:w="7559" w:type="dxa"/>
          </w:tcPr>
          <w:p w:rsidR="001B36A4" w:rsidRPr="00311B89" w:rsidRDefault="001B36A4" w:rsidP="00B04F23">
            <w:pPr>
              <w:jc w:val="both"/>
            </w:pPr>
            <w:r w:rsidRPr="00311B89">
              <w:t>Projekts šo jomu neskar.</w:t>
            </w:r>
          </w:p>
        </w:tc>
      </w:tr>
      <w:tr w:rsidR="001B36A4" w:rsidRPr="00311B89" w:rsidTr="00B90757">
        <w:tc>
          <w:tcPr>
            <w:tcW w:w="540" w:type="dxa"/>
          </w:tcPr>
          <w:p w:rsidR="001B36A4" w:rsidRPr="00311B89" w:rsidRDefault="001B36A4" w:rsidP="00B04F23">
            <w:pPr>
              <w:pStyle w:val="naislab"/>
              <w:spacing w:before="0" w:after="0"/>
              <w:jc w:val="center"/>
              <w:outlineLvl w:val="0"/>
            </w:pPr>
            <w:r w:rsidRPr="00311B89">
              <w:rPr>
                <w:sz w:val="22"/>
                <w:szCs w:val="22"/>
              </w:rPr>
              <w:t>7.</w:t>
            </w:r>
          </w:p>
        </w:tc>
        <w:tc>
          <w:tcPr>
            <w:tcW w:w="1440" w:type="dxa"/>
          </w:tcPr>
          <w:p w:rsidR="001B36A4" w:rsidRPr="00311B89" w:rsidRDefault="001B36A4" w:rsidP="00B04F23">
            <w:pPr>
              <w:pStyle w:val="naislab"/>
              <w:spacing w:before="0" w:after="0"/>
              <w:jc w:val="both"/>
              <w:outlineLvl w:val="0"/>
            </w:pPr>
            <w:r w:rsidRPr="00311B89">
              <w:rPr>
                <w:sz w:val="22"/>
                <w:szCs w:val="22"/>
              </w:rPr>
              <w:t>Cita informācija</w:t>
            </w:r>
          </w:p>
        </w:tc>
        <w:tc>
          <w:tcPr>
            <w:tcW w:w="7559" w:type="dxa"/>
          </w:tcPr>
          <w:p w:rsidR="001B36A4" w:rsidRPr="00311B89" w:rsidRDefault="001B36A4" w:rsidP="00B04F23">
            <w:pPr>
              <w:jc w:val="both"/>
            </w:pPr>
            <w:r w:rsidRPr="00311B89">
              <w:t>Nav.</w:t>
            </w:r>
          </w:p>
        </w:tc>
      </w:tr>
    </w:tbl>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1B36A4" w:rsidRPr="00311B89" w:rsidTr="00B04F23">
        <w:tc>
          <w:tcPr>
            <w:tcW w:w="9539" w:type="dxa"/>
            <w:gridSpan w:val="3"/>
          </w:tcPr>
          <w:p w:rsidR="001B36A4" w:rsidRPr="00311B89" w:rsidRDefault="001B36A4" w:rsidP="00B04F23">
            <w:pPr>
              <w:jc w:val="center"/>
              <w:rPr>
                <w:b/>
              </w:rPr>
            </w:pPr>
            <w:r w:rsidRPr="00311B89">
              <w:rPr>
                <w:b/>
              </w:rPr>
              <w:t>II. Tiesību akta projekta ietekme uz sabiedrību</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t>1.</w:t>
            </w:r>
          </w:p>
        </w:tc>
        <w:tc>
          <w:tcPr>
            <w:tcW w:w="3420" w:type="dxa"/>
          </w:tcPr>
          <w:p w:rsidR="001B36A4" w:rsidRPr="00311B89" w:rsidRDefault="001B36A4" w:rsidP="00B04F23">
            <w:pPr>
              <w:pStyle w:val="naislab"/>
              <w:spacing w:before="0" w:after="0"/>
              <w:jc w:val="both"/>
              <w:outlineLvl w:val="0"/>
            </w:pPr>
            <w:r w:rsidRPr="00311B89">
              <w:t xml:space="preserve">Sabiedrības </w:t>
            </w:r>
            <w:proofErr w:type="spellStart"/>
            <w:r w:rsidRPr="00311B89">
              <w:t>mērķgrupa</w:t>
            </w:r>
            <w:proofErr w:type="spellEnd"/>
          </w:p>
        </w:tc>
        <w:tc>
          <w:tcPr>
            <w:tcW w:w="5579" w:type="dxa"/>
          </w:tcPr>
          <w:p w:rsidR="001B36A4" w:rsidRPr="00311B89" w:rsidRDefault="001B36A4" w:rsidP="00B04F23">
            <w:pPr>
              <w:pStyle w:val="naiskr"/>
              <w:spacing w:before="0" w:after="0"/>
              <w:jc w:val="both"/>
            </w:pPr>
            <w:r w:rsidRPr="00311B89">
              <w:t>Lauksaimniecības dzīvnieku īpašnieki un turētāji. Tā kā pēc 01.06.2013. datiem Latvijā ir 44 584 ganāmpulki, arī dzīvnieku īpašnieku un turētāju skaits aptuveni atbilst minētajam skaitlim.</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t>2.</w:t>
            </w:r>
          </w:p>
        </w:tc>
        <w:tc>
          <w:tcPr>
            <w:tcW w:w="3420" w:type="dxa"/>
          </w:tcPr>
          <w:p w:rsidR="001B36A4" w:rsidRPr="00311B89" w:rsidRDefault="001B36A4" w:rsidP="00B04F23">
            <w:pPr>
              <w:pStyle w:val="naislab"/>
              <w:spacing w:before="0" w:after="0"/>
              <w:jc w:val="both"/>
              <w:outlineLvl w:val="0"/>
            </w:pPr>
            <w:r w:rsidRPr="00311B89">
              <w:t xml:space="preserve">Citas sabiedrības grupas (bez </w:t>
            </w:r>
            <w:proofErr w:type="spellStart"/>
            <w:r w:rsidRPr="00311B89">
              <w:t>mērķgrupas</w:t>
            </w:r>
            <w:proofErr w:type="spellEnd"/>
            <w:r w:rsidRPr="00311B89">
              <w:t>), kuras tiesiskais regulējums arī ietekmē vai varētu ietekmēt</w:t>
            </w:r>
          </w:p>
        </w:tc>
        <w:tc>
          <w:tcPr>
            <w:tcW w:w="5579" w:type="dxa"/>
          </w:tcPr>
          <w:p w:rsidR="001B36A4" w:rsidRPr="00311B89" w:rsidRDefault="001B36A4" w:rsidP="00B04F23">
            <w:pPr>
              <w:jc w:val="both"/>
            </w:pPr>
            <w:r w:rsidRPr="00311B89">
              <w:t>18 šķirnes lauksaimniecības dzīvnieku audzētāju organizācij</w:t>
            </w:r>
            <w:r w:rsidR="00BF524B">
              <w:t>u</w:t>
            </w:r>
            <w:r w:rsidRPr="00311B89">
              <w:t>.</w:t>
            </w:r>
          </w:p>
          <w:p w:rsidR="001B36A4" w:rsidRPr="00311B89" w:rsidRDefault="001B36A4" w:rsidP="00B319B9">
            <w:pPr>
              <w:jc w:val="both"/>
            </w:pPr>
            <w:r w:rsidRPr="00311B89">
              <w:t xml:space="preserve">Šķirnes mājas (istabas) dzīvnieku audzētāju organizācijas, kuru kompetencē ir Latvijas dzinējsuņa audzēšana. </w:t>
            </w:r>
          </w:p>
          <w:p w:rsidR="001B36A4" w:rsidRPr="00311B89" w:rsidRDefault="001B36A4" w:rsidP="00B319B9">
            <w:pPr>
              <w:jc w:val="both"/>
            </w:pPr>
            <w:r w:rsidRPr="00311B89">
              <w:t xml:space="preserve">Pakalpojumu sniedzēji ciltsdarba jomā (personas, kas </w:t>
            </w:r>
            <w:r w:rsidR="00BF524B">
              <w:t>nodarbojas ar</w:t>
            </w:r>
            <w:r w:rsidRPr="00311B89">
              <w:t xml:space="preserve"> lauksaimniecības dzīvnieku vērtēšanu, pārraudzību, mākslīgo apsēklošanu un olšūnu un embriju transplantēšanu).</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t>3.</w:t>
            </w:r>
          </w:p>
        </w:tc>
        <w:tc>
          <w:tcPr>
            <w:tcW w:w="3420" w:type="dxa"/>
          </w:tcPr>
          <w:p w:rsidR="001B36A4" w:rsidRPr="00311B89" w:rsidRDefault="001B36A4" w:rsidP="00B04F23">
            <w:pPr>
              <w:pStyle w:val="naislab"/>
              <w:spacing w:before="0" w:after="0"/>
              <w:jc w:val="both"/>
              <w:outlineLvl w:val="0"/>
            </w:pPr>
            <w:r w:rsidRPr="00311B89">
              <w:rPr>
                <w:sz w:val="22"/>
                <w:szCs w:val="22"/>
              </w:rPr>
              <w:t>Tiesiskā regulējuma finansiālā ietekme</w:t>
            </w:r>
          </w:p>
        </w:tc>
        <w:tc>
          <w:tcPr>
            <w:tcW w:w="5579" w:type="dxa"/>
          </w:tcPr>
          <w:p w:rsidR="001B36A4" w:rsidRPr="00311B89" w:rsidRDefault="001B36A4" w:rsidP="00B04F23">
            <w:pPr>
              <w:jc w:val="both"/>
            </w:pPr>
            <w:r w:rsidRPr="00311B89">
              <w:t>Projekts šo jomu neskar.</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t>4.</w:t>
            </w:r>
          </w:p>
        </w:tc>
        <w:tc>
          <w:tcPr>
            <w:tcW w:w="3420" w:type="dxa"/>
          </w:tcPr>
          <w:p w:rsidR="001B36A4" w:rsidRPr="00311B89" w:rsidRDefault="001B36A4" w:rsidP="00B04F23">
            <w:pPr>
              <w:pStyle w:val="naislab"/>
              <w:spacing w:before="0" w:after="0"/>
              <w:jc w:val="both"/>
              <w:outlineLvl w:val="0"/>
            </w:pPr>
            <w:r w:rsidRPr="00311B89">
              <w:rPr>
                <w:sz w:val="22"/>
                <w:szCs w:val="22"/>
              </w:rPr>
              <w:t>Tiesiskā regulējuma nefinansiālā ietekme</w:t>
            </w:r>
          </w:p>
        </w:tc>
        <w:tc>
          <w:tcPr>
            <w:tcW w:w="5579" w:type="dxa"/>
          </w:tcPr>
          <w:p w:rsidR="001B36A4" w:rsidRPr="00311B89" w:rsidRDefault="001B36A4" w:rsidP="00B04F23">
            <w:pPr>
              <w:jc w:val="both"/>
            </w:pPr>
            <w:r w:rsidRPr="00311B89">
              <w:t>Lauksaimniecības dzīvnieku īpašniekiem un turētājiem likumprojekts neuzliek jaunus pienākumus un neparedz jaunas tiesības.</w:t>
            </w:r>
          </w:p>
          <w:p w:rsidR="001B36A4" w:rsidRPr="00311B89" w:rsidRDefault="001B36A4" w:rsidP="00B04F23">
            <w:pPr>
              <w:jc w:val="both"/>
            </w:pPr>
            <w:r w:rsidRPr="00311B89">
              <w:t>Likumprojekts paredz šķirnes lauksaimniecības dzīvnieku audzētāju organizācijām jaunu uzdevumu – organizēt lauksaimniecības dzīvnieku izcelšanās pārbaudi saskaņā ar normatīvajiem aktiem par ciltsgrāmatas kārtošanu. Precīzāks u</w:t>
            </w:r>
            <w:r w:rsidR="00BF524B">
              <w:t>z</w:t>
            </w:r>
            <w:r w:rsidRPr="00311B89">
              <w:t>devuma regulējums tiks ie</w:t>
            </w:r>
            <w:r w:rsidR="00BF524B">
              <w:t>tver</w:t>
            </w:r>
            <w:r w:rsidRPr="00311B89">
              <w:t>ts attiecīgajos Ministru kabineta noteikumos.</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t>5.</w:t>
            </w:r>
          </w:p>
        </w:tc>
        <w:tc>
          <w:tcPr>
            <w:tcW w:w="3420" w:type="dxa"/>
          </w:tcPr>
          <w:p w:rsidR="001B36A4" w:rsidRPr="00311B89" w:rsidRDefault="001B36A4" w:rsidP="00B04F23">
            <w:pPr>
              <w:pStyle w:val="naislab"/>
              <w:spacing w:before="0" w:after="0"/>
              <w:jc w:val="both"/>
              <w:outlineLvl w:val="0"/>
            </w:pPr>
            <w:r w:rsidRPr="00311B89">
              <w:rPr>
                <w:sz w:val="22"/>
                <w:szCs w:val="22"/>
              </w:rPr>
              <w:t>Administratīvās procedūras raksturojums</w:t>
            </w:r>
          </w:p>
        </w:tc>
        <w:tc>
          <w:tcPr>
            <w:tcW w:w="5579" w:type="dxa"/>
          </w:tcPr>
          <w:p w:rsidR="001B36A4" w:rsidRPr="00311B89" w:rsidRDefault="001B36A4" w:rsidP="00B04F23">
            <w:pPr>
              <w:jc w:val="both"/>
            </w:pPr>
            <w:r w:rsidRPr="00311B89">
              <w:t>Projekts šo jomu neskar.</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t>6.</w:t>
            </w:r>
          </w:p>
        </w:tc>
        <w:tc>
          <w:tcPr>
            <w:tcW w:w="3420" w:type="dxa"/>
          </w:tcPr>
          <w:p w:rsidR="001B36A4" w:rsidRPr="00311B89" w:rsidRDefault="001B36A4" w:rsidP="00B04F23">
            <w:pPr>
              <w:pStyle w:val="naislab"/>
              <w:spacing w:before="0" w:after="0"/>
              <w:jc w:val="both"/>
              <w:outlineLvl w:val="0"/>
            </w:pPr>
            <w:r w:rsidRPr="00311B89">
              <w:rPr>
                <w:sz w:val="22"/>
                <w:szCs w:val="22"/>
              </w:rPr>
              <w:t xml:space="preserve">Administratīvo izmaksu monetārs </w:t>
            </w:r>
            <w:r w:rsidRPr="00311B89">
              <w:rPr>
                <w:sz w:val="22"/>
                <w:szCs w:val="22"/>
              </w:rPr>
              <w:lastRenderedPageBreak/>
              <w:t>novērtējums</w:t>
            </w:r>
          </w:p>
        </w:tc>
        <w:tc>
          <w:tcPr>
            <w:tcW w:w="5579" w:type="dxa"/>
          </w:tcPr>
          <w:p w:rsidR="001B36A4" w:rsidRPr="00311B89" w:rsidRDefault="001B36A4" w:rsidP="00B04F23">
            <w:pPr>
              <w:jc w:val="both"/>
            </w:pPr>
            <w:r w:rsidRPr="00311B89">
              <w:lastRenderedPageBreak/>
              <w:t>Projekts šo jomu neskar.</w:t>
            </w:r>
          </w:p>
        </w:tc>
      </w:tr>
      <w:tr w:rsidR="001B36A4" w:rsidRPr="00311B89" w:rsidTr="00B04F23">
        <w:tc>
          <w:tcPr>
            <w:tcW w:w="540" w:type="dxa"/>
          </w:tcPr>
          <w:p w:rsidR="001B36A4" w:rsidRPr="00311B89" w:rsidRDefault="001B36A4" w:rsidP="00B04F23">
            <w:pPr>
              <w:pStyle w:val="naislab"/>
              <w:spacing w:before="0" w:after="0"/>
              <w:jc w:val="center"/>
              <w:outlineLvl w:val="0"/>
            </w:pPr>
            <w:r w:rsidRPr="00311B89">
              <w:rPr>
                <w:sz w:val="22"/>
                <w:szCs w:val="22"/>
              </w:rPr>
              <w:lastRenderedPageBreak/>
              <w:t>7.</w:t>
            </w:r>
          </w:p>
        </w:tc>
        <w:tc>
          <w:tcPr>
            <w:tcW w:w="3420" w:type="dxa"/>
          </w:tcPr>
          <w:p w:rsidR="001B36A4" w:rsidRPr="00311B89" w:rsidRDefault="001B36A4" w:rsidP="00B04F23">
            <w:pPr>
              <w:pStyle w:val="naislab"/>
              <w:spacing w:before="0" w:after="0"/>
              <w:jc w:val="both"/>
              <w:outlineLvl w:val="0"/>
            </w:pPr>
            <w:r w:rsidRPr="00311B89">
              <w:rPr>
                <w:sz w:val="22"/>
                <w:szCs w:val="22"/>
              </w:rPr>
              <w:t>Cita informācija</w:t>
            </w:r>
          </w:p>
        </w:tc>
        <w:tc>
          <w:tcPr>
            <w:tcW w:w="5579" w:type="dxa"/>
          </w:tcPr>
          <w:p w:rsidR="001B36A4" w:rsidRPr="00311B89" w:rsidRDefault="001B36A4" w:rsidP="00B04F23">
            <w:pPr>
              <w:jc w:val="both"/>
            </w:pPr>
            <w:r w:rsidRPr="00311B89">
              <w:t>Nav.</w:t>
            </w:r>
          </w:p>
        </w:tc>
      </w:tr>
    </w:tbl>
    <w:p w:rsidR="001B36A4" w:rsidRPr="00311B89" w:rsidRDefault="001B36A4" w:rsidP="00FA338D"/>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424"/>
        <w:gridCol w:w="1980"/>
        <w:gridCol w:w="1620"/>
        <w:gridCol w:w="1440"/>
        <w:gridCol w:w="1616"/>
      </w:tblGrid>
      <w:tr w:rsidR="001B36A4" w:rsidRPr="00311B89" w:rsidTr="005246D6">
        <w:tc>
          <w:tcPr>
            <w:tcW w:w="9716" w:type="dxa"/>
            <w:gridSpan w:val="6"/>
          </w:tcPr>
          <w:p w:rsidR="001B36A4" w:rsidRPr="00311B89" w:rsidRDefault="001B36A4" w:rsidP="005246D6">
            <w:pPr>
              <w:jc w:val="center"/>
              <w:rPr>
                <w:b/>
              </w:rPr>
            </w:pPr>
            <w:r w:rsidRPr="00311B89">
              <w:rPr>
                <w:b/>
              </w:rPr>
              <w:t>III. Tiesību akta projekta ietekme uz valsts budžetu un pašvaldību budžetiem</w:t>
            </w:r>
          </w:p>
        </w:tc>
      </w:tr>
      <w:tr w:rsidR="001B36A4" w:rsidRPr="00311B89" w:rsidTr="00B82FB1">
        <w:trPr>
          <w:trHeight w:val="279"/>
        </w:trPr>
        <w:tc>
          <w:tcPr>
            <w:tcW w:w="1636" w:type="dxa"/>
            <w:vMerge w:val="restart"/>
            <w:vAlign w:val="center"/>
          </w:tcPr>
          <w:p w:rsidR="001B36A4" w:rsidRPr="00311B89" w:rsidRDefault="001B36A4" w:rsidP="005246D6">
            <w:pPr>
              <w:jc w:val="center"/>
            </w:pPr>
            <w:r w:rsidRPr="00311B89">
              <w:rPr>
                <w:b/>
                <w:sz w:val="22"/>
                <w:szCs w:val="22"/>
              </w:rPr>
              <w:t>Rādītāji</w:t>
            </w:r>
          </w:p>
        </w:tc>
        <w:tc>
          <w:tcPr>
            <w:tcW w:w="3404" w:type="dxa"/>
            <w:gridSpan w:val="2"/>
            <w:vMerge w:val="restart"/>
            <w:vAlign w:val="center"/>
          </w:tcPr>
          <w:p w:rsidR="001B36A4" w:rsidRPr="00311B89" w:rsidRDefault="001B36A4" w:rsidP="005246D6">
            <w:pPr>
              <w:jc w:val="center"/>
            </w:pPr>
            <w:r w:rsidRPr="00311B89">
              <w:rPr>
                <w:b/>
                <w:sz w:val="22"/>
                <w:szCs w:val="22"/>
              </w:rPr>
              <w:t>2013. gads</w:t>
            </w:r>
          </w:p>
        </w:tc>
        <w:tc>
          <w:tcPr>
            <w:tcW w:w="4676" w:type="dxa"/>
            <w:gridSpan w:val="3"/>
          </w:tcPr>
          <w:p w:rsidR="001B36A4" w:rsidRPr="00311B89" w:rsidRDefault="001B36A4" w:rsidP="005246D6">
            <w:pPr>
              <w:jc w:val="center"/>
            </w:pPr>
            <w:r w:rsidRPr="00311B89">
              <w:rPr>
                <w:sz w:val="22"/>
                <w:szCs w:val="22"/>
              </w:rPr>
              <w:t>Turpmākie trīs gadi (tūkst. latu)</w:t>
            </w:r>
          </w:p>
        </w:tc>
      </w:tr>
      <w:tr w:rsidR="001B36A4" w:rsidRPr="00311B89" w:rsidTr="00B82FB1">
        <w:trPr>
          <w:trHeight w:val="279"/>
        </w:trPr>
        <w:tc>
          <w:tcPr>
            <w:tcW w:w="1636" w:type="dxa"/>
            <w:vMerge/>
          </w:tcPr>
          <w:p w:rsidR="001B36A4" w:rsidRPr="00311B89" w:rsidRDefault="001B36A4" w:rsidP="005246D6">
            <w:pPr>
              <w:jc w:val="both"/>
            </w:pPr>
          </w:p>
        </w:tc>
        <w:tc>
          <w:tcPr>
            <w:tcW w:w="3404" w:type="dxa"/>
            <w:gridSpan w:val="2"/>
            <w:vMerge/>
          </w:tcPr>
          <w:p w:rsidR="001B36A4" w:rsidRPr="00311B89" w:rsidRDefault="001B36A4" w:rsidP="005246D6">
            <w:pPr>
              <w:jc w:val="both"/>
            </w:pPr>
          </w:p>
        </w:tc>
        <w:tc>
          <w:tcPr>
            <w:tcW w:w="1620" w:type="dxa"/>
          </w:tcPr>
          <w:p w:rsidR="001B36A4" w:rsidRPr="00311B89" w:rsidRDefault="001B36A4" w:rsidP="005246D6">
            <w:pPr>
              <w:jc w:val="center"/>
            </w:pPr>
            <w:r w:rsidRPr="00311B89">
              <w:rPr>
                <w:b/>
                <w:bCs/>
                <w:sz w:val="22"/>
                <w:szCs w:val="22"/>
              </w:rPr>
              <w:t>2014.</w:t>
            </w:r>
          </w:p>
        </w:tc>
        <w:tc>
          <w:tcPr>
            <w:tcW w:w="1440" w:type="dxa"/>
          </w:tcPr>
          <w:p w:rsidR="001B36A4" w:rsidRPr="00311B89" w:rsidRDefault="001B36A4" w:rsidP="005246D6">
            <w:pPr>
              <w:jc w:val="center"/>
            </w:pPr>
            <w:r w:rsidRPr="00311B89">
              <w:rPr>
                <w:b/>
                <w:bCs/>
                <w:sz w:val="22"/>
                <w:szCs w:val="22"/>
              </w:rPr>
              <w:t>2015.</w:t>
            </w:r>
          </w:p>
        </w:tc>
        <w:tc>
          <w:tcPr>
            <w:tcW w:w="1616" w:type="dxa"/>
          </w:tcPr>
          <w:p w:rsidR="001B36A4" w:rsidRPr="00311B89" w:rsidRDefault="001B36A4" w:rsidP="005246D6">
            <w:pPr>
              <w:jc w:val="center"/>
            </w:pPr>
            <w:r w:rsidRPr="00311B89">
              <w:rPr>
                <w:b/>
                <w:bCs/>
                <w:sz w:val="22"/>
                <w:szCs w:val="22"/>
              </w:rPr>
              <w:t>2016.</w:t>
            </w:r>
          </w:p>
        </w:tc>
      </w:tr>
      <w:tr w:rsidR="001B36A4" w:rsidRPr="00311B89" w:rsidTr="00B82FB1">
        <w:trPr>
          <w:trHeight w:val="279"/>
        </w:trPr>
        <w:tc>
          <w:tcPr>
            <w:tcW w:w="1636" w:type="dxa"/>
            <w:vMerge/>
          </w:tcPr>
          <w:p w:rsidR="001B36A4" w:rsidRPr="00311B89" w:rsidRDefault="001B36A4" w:rsidP="005246D6">
            <w:pPr>
              <w:jc w:val="both"/>
            </w:pPr>
          </w:p>
        </w:tc>
        <w:tc>
          <w:tcPr>
            <w:tcW w:w="1424" w:type="dxa"/>
          </w:tcPr>
          <w:p w:rsidR="001B36A4" w:rsidRPr="00311B89" w:rsidRDefault="001B36A4" w:rsidP="005246D6">
            <w:pPr>
              <w:jc w:val="center"/>
            </w:pPr>
            <w:r w:rsidRPr="00311B89">
              <w:rPr>
                <w:sz w:val="22"/>
                <w:szCs w:val="22"/>
              </w:rPr>
              <w:t>Saskaņā ar valsts budžetu kārtējam gadam</w:t>
            </w:r>
          </w:p>
        </w:tc>
        <w:tc>
          <w:tcPr>
            <w:tcW w:w="1980" w:type="dxa"/>
          </w:tcPr>
          <w:p w:rsidR="001B36A4" w:rsidRPr="00311B89" w:rsidRDefault="001B36A4" w:rsidP="005246D6">
            <w:pPr>
              <w:jc w:val="center"/>
            </w:pPr>
            <w:r w:rsidRPr="00311B89">
              <w:rPr>
                <w:sz w:val="22"/>
                <w:szCs w:val="22"/>
              </w:rPr>
              <w:t>Izmaiņas kārtējā gadā, salīdzinot ar budžetu kārtējam gadam</w:t>
            </w:r>
          </w:p>
        </w:tc>
        <w:tc>
          <w:tcPr>
            <w:tcW w:w="1620" w:type="dxa"/>
          </w:tcPr>
          <w:p w:rsidR="001B36A4" w:rsidRPr="00311B89" w:rsidRDefault="001B36A4" w:rsidP="005246D6">
            <w:pPr>
              <w:jc w:val="center"/>
            </w:pPr>
            <w:r w:rsidRPr="00311B89">
              <w:rPr>
                <w:sz w:val="22"/>
                <w:szCs w:val="22"/>
              </w:rPr>
              <w:t>Izmaiņas, salīdzinot ar kārtējo (n) gadu</w:t>
            </w:r>
          </w:p>
        </w:tc>
        <w:tc>
          <w:tcPr>
            <w:tcW w:w="1440" w:type="dxa"/>
          </w:tcPr>
          <w:p w:rsidR="001B36A4" w:rsidRPr="00311B89" w:rsidRDefault="001B36A4" w:rsidP="005246D6">
            <w:pPr>
              <w:jc w:val="center"/>
            </w:pPr>
            <w:r w:rsidRPr="00311B89">
              <w:rPr>
                <w:sz w:val="22"/>
                <w:szCs w:val="22"/>
              </w:rPr>
              <w:t>Izmaiņas, salīdzinot ar kārtējo (n) gadu</w:t>
            </w:r>
          </w:p>
        </w:tc>
        <w:tc>
          <w:tcPr>
            <w:tcW w:w="1616" w:type="dxa"/>
          </w:tcPr>
          <w:p w:rsidR="001B36A4" w:rsidRPr="00311B89" w:rsidRDefault="001B36A4" w:rsidP="005246D6">
            <w:pPr>
              <w:jc w:val="center"/>
            </w:pPr>
            <w:r w:rsidRPr="00311B89">
              <w:rPr>
                <w:sz w:val="22"/>
                <w:szCs w:val="22"/>
              </w:rPr>
              <w:t>Izmaiņas, salīdzinot ar kārtējo (n) gadu</w:t>
            </w:r>
          </w:p>
        </w:tc>
      </w:tr>
      <w:tr w:rsidR="001B36A4" w:rsidRPr="00311B89" w:rsidTr="00B82FB1">
        <w:trPr>
          <w:trHeight w:val="279"/>
        </w:trPr>
        <w:tc>
          <w:tcPr>
            <w:tcW w:w="1636" w:type="dxa"/>
            <w:vAlign w:val="center"/>
          </w:tcPr>
          <w:p w:rsidR="001B36A4" w:rsidRPr="00311B89" w:rsidRDefault="001B36A4" w:rsidP="005246D6">
            <w:pPr>
              <w:jc w:val="center"/>
            </w:pPr>
            <w:r w:rsidRPr="00311B89">
              <w:t>1</w:t>
            </w:r>
          </w:p>
        </w:tc>
        <w:tc>
          <w:tcPr>
            <w:tcW w:w="1424" w:type="dxa"/>
            <w:vAlign w:val="center"/>
          </w:tcPr>
          <w:p w:rsidR="001B36A4" w:rsidRPr="00311B89" w:rsidRDefault="001B36A4" w:rsidP="005246D6">
            <w:pPr>
              <w:jc w:val="center"/>
            </w:pPr>
            <w:r w:rsidRPr="00311B89">
              <w:t>2</w:t>
            </w:r>
          </w:p>
        </w:tc>
        <w:tc>
          <w:tcPr>
            <w:tcW w:w="1980" w:type="dxa"/>
            <w:vAlign w:val="center"/>
          </w:tcPr>
          <w:p w:rsidR="001B36A4" w:rsidRPr="00311B89" w:rsidRDefault="001B36A4" w:rsidP="005246D6">
            <w:pPr>
              <w:jc w:val="center"/>
            </w:pPr>
            <w:r w:rsidRPr="00311B89">
              <w:t>3</w:t>
            </w:r>
          </w:p>
        </w:tc>
        <w:tc>
          <w:tcPr>
            <w:tcW w:w="1620" w:type="dxa"/>
            <w:vAlign w:val="center"/>
          </w:tcPr>
          <w:p w:rsidR="001B36A4" w:rsidRPr="00311B89" w:rsidRDefault="001B36A4" w:rsidP="005246D6">
            <w:pPr>
              <w:jc w:val="center"/>
            </w:pPr>
            <w:r w:rsidRPr="00311B89">
              <w:t>4</w:t>
            </w:r>
          </w:p>
        </w:tc>
        <w:tc>
          <w:tcPr>
            <w:tcW w:w="1440" w:type="dxa"/>
            <w:vAlign w:val="center"/>
          </w:tcPr>
          <w:p w:rsidR="001B36A4" w:rsidRPr="00311B89" w:rsidRDefault="001B36A4" w:rsidP="005246D6">
            <w:pPr>
              <w:jc w:val="center"/>
            </w:pPr>
            <w:r w:rsidRPr="00311B89">
              <w:t>5</w:t>
            </w:r>
          </w:p>
        </w:tc>
        <w:tc>
          <w:tcPr>
            <w:tcW w:w="1616" w:type="dxa"/>
            <w:vAlign w:val="center"/>
          </w:tcPr>
          <w:p w:rsidR="001B36A4" w:rsidRPr="00311B89" w:rsidRDefault="001B36A4" w:rsidP="005246D6">
            <w:pPr>
              <w:jc w:val="center"/>
            </w:pPr>
            <w:r w:rsidRPr="00311B89">
              <w:t>6</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1. Budžeta ieņēmumi:</w:t>
            </w:r>
          </w:p>
        </w:tc>
        <w:tc>
          <w:tcPr>
            <w:tcW w:w="1424" w:type="dxa"/>
          </w:tcPr>
          <w:p w:rsidR="001B36A4" w:rsidRPr="00311B89" w:rsidRDefault="001B36A4" w:rsidP="00987B5A">
            <w:pPr>
              <w:pStyle w:val="naisf"/>
              <w:spacing w:before="0" w:after="0"/>
              <w:ind w:firstLine="0"/>
              <w:jc w:val="center"/>
            </w:pPr>
            <w:r w:rsidRPr="00311B89">
              <w:t>22</w:t>
            </w:r>
            <w:r w:rsidR="00AC64B1">
              <w:t>,</w:t>
            </w:r>
            <w:r w:rsidRPr="00311B89">
              <w:t>9</w:t>
            </w:r>
          </w:p>
        </w:tc>
        <w:tc>
          <w:tcPr>
            <w:tcW w:w="1980" w:type="dxa"/>
          </w:tcPr>
          <w:p w:rsidR="001B36A4" w:rsidRPr="00311B89" w:rsidRDefault="001B36A4" w:rsidP="00987B5A">
            <w:pPr>
              <w:pStyle w:val="naisf"/>
              <w:spacing w:before="0" w:after="0"/>
              <w:ind w:firstLine="0"/>
              <w:jc w:val="center"/>
            </w:pPr>
            <w:r w:rsidRPr="00311B89">
              <w:t>0</w:t>
            </w:r>
          </w:p>
        </w:tc>
        <w:tc>
          <w:tcPr>
            <w:tcW w:w="1620" w:type="dxa"/>
          </w:tcPr>
          <w:p w:rsidR="001B36A4" w:rsidRPr="00311B89" w:rsidRDefault="001B36A4" w:rsidP="00987B5A">
            <w:pPr>
              <w:jc w:val="center"/>
            </w:pPr>
            <w:r w:rsidRPr="00311B89">
              <w:t>0</w:t>
            </w:r>
          </w:p>
        </w:tc>
        <w:tc>
          <w:tcPr>
            <w:tcW w:w="1440" w:type="dxa"/>
          </w:tcPr>
          <w:p w:rsidR="001B36A4" w:rsidRPr="00311B89" w:rsidRDefault="001B36A4" w:rsidP="00987B5A">
            <w:pPr>
              <w:jc w:val="center"/>
            </w:pPr>
            <w:r w:rsidRPr="00311B89">
              <w:t>0</w:t>
            </w:r>
          </w:p>
        </w:tc>
        <w:tc>
          <w:tcPr>
            <w:tcW w:w="1616" w:type="dxa"/>
          </w:tcPr>
          <w:p w:rsidR="001B36A4" w:rsidRPr="00311B89" w:rsidRDefault="001B36A4" w:rsidP="00987B5A">
            <w:pPr>
              <w:jc w:val="center"/>
            </w:pPr>
            <w:r w:rsidRPr="00311B89">
              <w:t>0</w:t>
            </w:r>
          </w:p>
        </w:tc>
      </w:tr>
      <w:tr w:rsidR="001B36A4" w:rsidRPr="00311B89" w:rsidTr="00B82FB1">
        <w:trPr>
          <w:trHeight w:val="279"/>
        </w:trPr>
        <w:tc>
          <w:tcPr>
            <w:tcW w:w="1636" w:type="dxa"/>
          </w:tcPr>
          <w:p w:rsidR="001B36A4" w:rsidRPr="00311B89" w:rsidRDefault="001B36A4" w:rsidP="00B82FB1">
            <w:pPr>
              <w:jc w:val="both"/>
            </w:pPr>
            <w:r w:rsidRPr="00311B89">
              <w:rPr>
                <w:sz w:val="22"/>
                <w:szCs w:val="22"/>
              </w:rPr>
              <w:t xml:space="preserve">1.1. valsts pamatbudžets, tai skaitā: </w:t>
            </w:r>
          </w:p>
        </w:tc>
        <w:tc>
          <w:tcPr>
            <w:tcW w:w="1424" w:type="dxa"/>
          </w:tcPr>
          <w:p w:rsidR="001B36A4" w:rsidRPr="00311B89" w:rsidRDefault="001B36A4" w:rsidP="00987B5A">
            <w:pPr>
              <w:pStyle w:val="naisf"/>
              <w:spacing w:before="0" w:after="0"/>
              <w:ind w:firstLine="0"/>
              <w:jc w:val="center"/>
            </w:pPr>
            <w:r w:rsidRPr="00311B89">
              <w:t>22</w:t>
            </w:r>
            <w:r w:rsidR="00AC64B1">
              <w:t>,</w:t>
            </w:r>
            <w:r w:rsidRPr="00311B89">
              <w:t>9</w:t>
            </w:r>
          </w:p>
        </w:tc>
        <w:tc>
          <w:tcPr>
            <w:tcW w:w="1980" w:type="dxa"/>
          </w:tcPr>
          <w:p w:rsidR="001B36A4" w:rsidRPr="00311B89" w:rsidRDefault="001B36A4" w:rsidP="00987B5A">
            <w:pPr>
              <w:pStyle w:val="naisf"/>
              <w:spacing w:before="0" w:after="0"/>
              <w:ind w:firstLine="0"/>
              <w:jc w:val="center"/>
            </w:pPr>
            <w:r w:rsidRPr="00311B89">
              <w:t>0</w:t>
            </w:r>
          </w:p>
        </w:tc>
        <w:tc>
          <w:tcPr>
            <w:tcW w:w="1620" w:type="dxa"/>
          </w:tcPr>
          <w:p w:rsidR="001B36A4" w:rsidRPr="00311B89" w:rsidRDefault="001B36A4" w:rsidP="00987B5A">
            <w:pPr>
              <w:jc w:val="center"/>
            </w:pPr>
            <w:r w:rsidRPr="00311B89">
              <w:t>0</w:t>
            </w:r>
          </w:p>
        </w:tc>
        <w:tc>
          <w:tcPr>
            <w:tcW w:w="1440" w:type="dxa"/>
          </w:tcPr>
          <w:p w:rsidR="001B36A4" w:rsidRPr="00311B89" w:rsidRDefault="001B36A4" w:rsidP="00987B5A">
            <w:pPr>
              <w:jc w:val="center"/>
            </w:pPr>
            <w:r w:rsidRPr="00311B89">
              <w:t>0</w:t>
            </w:r>
          </w:p>
        </w:tc>
        <w:tc>
          <w:tcPr>
            <w:tcW w:w="1616" w:type="dxa"/>
          </w:tcPr>
          <w:p w:rsidR="001B36A4" w:rsidRPr="00311B89" w:rsidRDefault="001B36A4" w:rsidP="00987B5A">
            <w:pPr>
              <w:jc w:val="center"/>
            </w:pPr>
            <w:r w:rsidRPr="00311B89">
              <w:t>0</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1.1.1. ieņēmumi no maksas pakalpojumiem un citi pašu ieņēmumi Lauksaimniecības datu centram</w:t>
            </w:r>
          </w:p>
        </w:tc>
        <w:tc>
          <w:tcPr>
            <w:tcW w:w="1424" w:type="dxa"/>
          </w:tcPr>
          <w:p w:rsidR="001B36A4" w:rsidRPr="00311B89" w:rsidRDefault="001B36A4" w:rsidP="0046618D">
            <w:pPr>
              <w:pStyle w:val="naisf"/>
              <w:spacing w:before="0" w:after="0"/>
              <w:ind w:firstLine="0"/>
              <w:jc w:val="center"/>
            </w:pPr>
            <w:r w:rsidRPr="00311B89">
              <w:t>0</w:t>
            </w:r>
          </w:p>
        </w:tc>
        <w:tc>
          <w:tcPr>
            <w:tcW w:w="1980" w:type="dxa"/>
          </w:tcPr>
          <w:p w:rsidR="001B36A4" w:rsidRPr="00311B89" w:rsidRDefault="001B36A4" w:rsidP="0046618D">
            <w:pPr>
              <w:pStyle w:val="naisf"/>
              <w:spacing w:before="0" w:after="0"/>
              <w:ind w:firstLine="0"/>
              <w:jc w:val="center"/>
            </w:pPr>
            <w:r w:rsidRPr="00311B89">
              <w:t>0</w:t>
            </w:r>
          </w:p>
        </w:tc>
        <w:tc>
          <w:tcPr>
            <w:tcW w:w="1620" w:type="dxa"/>
          </w:tcPr>
          <w:p w:rsidR="001B36A4" w:rsidRPr="00311B89" w:rsidRDefault="001B36A4" w:rsidP="0046618D">
            <w:pPr>
              <w:jc w:val="center"/>
            </w:pPr>
            <w:r w:rsidRPr="00311B89">
              <w:t>0</w:t>
            </w:r>
          </w:p>
        </w:tc>
        <w:tc>
          <w:tcPr>
            <w:tcW w:w="1440" w:type="dxa"/>
          </w:tcPr>
          <w:p w:rsidR="001B36A4" w:rsidRPr="00311B89" w:rsidRDefault="001B36A4" w:rsidP="00987B5A">
            <w:r w:rsidRPr="00311B89">
              <w:t>22</w:t>
            </w:r>
            <w:r w:rsidR="00BF524B">
              <w:t>,</w:t>
            </w:r>
            <w:r w:rsidRPr="00311B89">
              <w:t>9</w:t>
            </w:r>
          </w:p>
        </w:tc>
        <w:tc>
          <w:tcPr>
            <w:tcW w:w="1616" w:type="dxa"/>
          </w:tcPr>
          <w:p w:rsidR="001B36A4" w:rsidRPr="00311B89" w:rsidRDefault="001B36A4" w:rsidP="00987B5A">
            <w:r w:rsidRPr="00311B89">
              <w:t>22</w:t>
            </w:r>
            <w:r w:rsidR="00BF524B">
              <w:t>,</w:t>
            </w:r>
            <w:r w:rsidRPr="00311B89">
              <w:t>9</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1.1.2. valsts pamatbudžeta ieņēmumi no nodevām par juridiskajiem un citiem pakalpojumiem</w:t>
            </w:r>
          </w:p>
        </w:tc>
        <w:tc>
          <w:tcPr>
            <w:tcW w:w="1424" w:type="dxa"/>
          </w:tcPr>
          <w:p w:rsidR="001B36A4" w:rsidRPr="00311B89" w:rsidRDefault="001B36A4" w:rsidP="0046618D">
            <w:pPr>
              <w:pStyle w:val="naisf"/>
              <w:spacing w:before="0" w:after="0"/>
              <w:ind w:firstLine="0"/>
              <w:jc w:val="center"/>
            </w:pPr>
            <w:r w:rsidRPr="00311B89">
              <w:t>22,9</w:t>
            </w:r>
          </w:p>
        </w:tc>
        <w:tc>
          <w:tcPr>
            <w:tcW w:w="1980" w:type="dxa"/>
          </w:tcPr>
          <w:p w:rsidR="001B36A4" w:rsidRPr="00311B89" w:rsidRDefault="001B36A4" w:rsidP="0046618D">
            <w:pPr>
              <w:pStyle w:val="naisf"/>
              <w:spacing w:before="0" w:after="0"/>
              <w:ind w:firstLine="0"/>
              <w:jc w:val="center"/>
            </w:pPr>
            <w:r w:rsidRPr="00311B89">
              <w:t>0</w:t>
            </w:r>
          </w:p>
        </w:tc>
        <w:tc>
          <w:tcPr>
            <w:tcW w:w="1620" w:type="dxa"/>
          </w:tcPr>
          <w:p w:rsidR="001B36A4" w:rsidRPr="00311B89" w:rsidRDefault="001B36A4" w:rsidP="0046618D">
            <w:pPr>
              <w:jc w:val="center"/>
            </w:pPr>
            <w:r w:rsidRPr="00311B89">
              <w:t>0</w:t>
            </w:r>
          </w:p>
        </w:tc>
        <w:tc>
          <w:tcPr>
            <w:tcW w:w="1440" w:type="dxa"/>
          </w:tcPr>
          <w:p w:rsidR="001B36A4" w:rsidRPr="00311B89" w:rsidRDefault="009D640E" w:rsidP="0046618D">
            <w:pPr>
              <w:jc w:val="center"/>
            </w:pPr>
            <w:r>
              <w:t>–</w:t>
            </w:r>
            <w:r w:rsidR="001B36A4" w:rsidRPr="00311B89">
              <w:t>22,9</w:t>
            </w:r>
          </w:p>
        </w:tc>
        <w:tc>
          <w:tcPr>
            <w:tcW w:w="1616" w:type="dxa"/>
          </w:tcPr>
          <w:p w:rsidR="001B36A4" w:rsidRPr="00311B89" w:rsidRDefault="009D640E" w:rsidP="0046618D">
            <w:pPr>
              <w:jc w:val="center"/>
            </w:pPr>
            <w:r>
              <w:t>–</w:t>
            </w:r>
            <w:r w:rsidR="001B36A4" w:rsidRPr="00311B89">
              <w:t>22,9</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1.2. valsts speciālais budžets</w:t>
            </w:r>
          </w:p>
        </w:tc>
        <w:tc>
          <w:tcPr>
            <w:tcW w:w="1424" w:type="dxa"/>
          </w:tcPr>
          <w:p w:rsidR="001B36A4" w:rsidRPr="00311B89" w:rsidRDefault="001B36A4" w:rsidP="00987B5A">
            <w:pPr>
              <w:pStyle w:val="naisf"/>
              <w:spacing w:before="0" w:after="0"/>
              <w:ind w:firstLine="0"/>
            </w:pPr>
            <w:r w:rsidRPr="00311B89">
              <w:t>Nav attiecināms.</w:t>
            </w:r>
          </w:p>
        </w:tc>
        <w:tc>
          <w:tcPr>
            <w:tcW w:w="1980" w:type="dxa"/>
          </w:tcPr>
          <w:p w:rsidR="001B36A4" w:rsidRPr="00311B89" w:rsidRDefault="001B36A4" w:rsidP="00987B5A">
            <w:pPr>
              <w:pStyle w:val="naisf"/>
              <w:spacing w:before="0" w:after="0"/>
              <w:ind w:firstLine="0"/>
            </w:pPr>
            <w:r w:rsidRPr="00311B89">
              <w:t>Nav attiecināms.</w:t>
            </w:r>
          </w:p>
        </w:tc>
        <w:tc>
          <w:tcPr>
            <w:tcW w:w="1620" w:type="dxa"/>
          </w:tcPr>
          <w:p w:rsidR="001B36A4" w:rsidRPr="00311B89" w:rsidRDefault="001B36A4" w:rsidP="00987B5A">
            <w:r w:rsidRPr="00311B89">
              <w:t>Nav attiecināms.</w:t>
            </w:r>
          </w:p>
        </w:tc>
        <w:tc>
          <w:tcPr>
            <w:tcW w:w="1440" w:type="dxa"/>
          </w:tcPr>
          <w:p w:rsidR="001B36A4" w:rsidRPr="00311B89" w:rsidRDefault="001B36A4" w:rsidP="00987B5A">
            <w:r w:rsidRPr="00311B89">
              <w:t>Nav attiecināms.</w:t>
            </w:r>
          </w:p>
        </w:tc>
        <w:tc>
          <w:tcPr>
            <w:tcW w:w="1616" w:type="dxa"/>
          </w:tcPr>
          <w:p w:rsidR="001B36A4" w:rsidRPr="00311B89" w:rsidRDefault="001B36A4" w:rsidP="00987B5A">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1.3. pašvaldību budžets</w:t>
            </w:r>
          </w:p>
        </w:tc>
        <w:tc>
          <w:tcPr>
            <w:tcW w:w="1424" w:type="dxa"/>
          </w:tcPr>
          <w:p w:rsidR="001B36A4" w:rsidRPr="00311B89" w:rsidRDefault="001B36A4" w:rsidP="00987B5A">
            <w:pPr>
              <w:pStyle w:val="naisf"/>
              <w:spacing w:before="0" w:after="0"/>
              <w:ind w:firstLine="0"/>
            </w:pPr>
            <w:r w:rsidRPr="00311B89">
              <w:t>Nav attiecināms.</w:t>
            </w:r>
          </w:p>
        </w:tc>
        <w:tc>
          <w:tcPr>
            <w:tcW w:w="1980" w:type="dxa"/>
          </w:tcPr>
          <w:p w:rsidR="001B36A4" w:rsidRPr="00311B89" w:rsidRDefault="001B36A4" w:rsidP="00987B5A">
            <w:pPr>
              <w:pStyle w:val="naisf"/>
              <w:spacing w:before="0" w:after="0"/>
              <w:ind w:firstLine="0"/>
            </w:pPr>
            <w:r w:rsidRPr="00311B89">
              <w:t>Nav attiecināms.</w:t>
            </w:r>
          </w:p>
        </w:tc>
        <w:tc>
          <w:tcPr>
            <w:tcW w:w="1620" w:type="dxa"/>
          </w:tcPr>
          <w:p w:rsidR="001B36A4" w:rsidRPr="00311B89" w:rsidRDefault="001B36A4" w:rsidP="00987B5A">
            <w:r w:rsidRPr="00311B89">
              <w:t>Nav attiecināms.</w:t>
            </w:r>
          </w:p>
        </w:tc>
        <w:tc>
          <w:tcPr>
            <w:tcW w:w="1440" w:type="dxa"/>
          </w:tcPr>
          <w:p w:rsidR="001B36A4" w:rsidRPr="00311B89" w:rsidRDefault="001B36A4" w:rsidP="00987B5A">
            <w:r w:rsidRPr="00311B89">
              <w:t>Nav attiecināms.</w:t>
            </w:r>
          </w:p>
        </w:tc>
        <w:tc>
          <w:tcPr>
            <w:tcW w:w="1616" w:type="dxa"/>
          </w:tcPr>
          <w:p w:rsidR="001B36A4" w:rsidRPr="00311B89" w:rsidRDefault="001B36A4" w:rsidP="00987B5A">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2. Budžeta izdevumi:</w:t>
            </w:r>
          </w:p>
        </w:tc>
        <w:tc>
          <w:tcPr>
            <w:tcW w:w="1424" w:type="dxa"/>
          </w:tcPr>
          <w:p w:rsidR="001B36A4" w:rsidRPr="00311B89" w:rsidRDefault="001B36A4" w:rsidP="00987B5A">
            <w:pPr>
              <w:pStyle w:val="naisf"/>
              <w:spacing w:before="0" w:after="0"/>
              <w:ind w:firstLine="0"/>
              <w:jc w:val="center"/>
            </w:pPr>
            <w:r w:rsidRPr="00311B89">
              <w:t>22,9</w:t>
            </w:r>
          </w:p>
        </w:tc>
        <w:tc>
          <w:tcPr>
            <w:tcW w:w="1980" w:type="dxa"/>
          </w:tcPr>
          <w:p w:rsidR="001B36A4" w:rsidRPr="00311B89" w:rsidRDefault="001B36A4" w:rsidP="00987B5A">
            <w:pPr>
              <w:jc w:val="center"/>
            </w:pPr>
            <w:r w:rsidRPr="00311B89">
              <w:t>0</w:t>
            </w:r>
          </w:p>
        </w:tc>
        <w:tc>
          <w:tcPr>
            <w:tcW w:w="1620" w:type="dxa"/>
          </w:tcPr>
          <w:p w:rsidR="001B36A4" w:rsidRPr="00311B89" w:rsidRDefault="001B36A4" w:rsidP="00987B5A">
            <w:pPr>
              <w:pStyle w:val="naisf"/>
              <w:spacing w:before="0" w:after="0"/>
              <w:ind w:firstLine="0"/>
              <w:jc w:val="center"/>
            </w:pPr>
            <w:r w:rsidRPr="00311B89">
              <w:t>0</w:t>
            </w:r>
          </w:p>
        </w:tc>
        <w:tc>
          <w:tcPr>
            <w:tcW w:w="1440" w:type="dxa"/>
          </w:tcPr>
          <w:p w:rsidR="001B36A4" w:rsidRPr="00311B89" w:rsidRDefault="001B36A4" w:rsidP="00987B5A">
            <w:pPr>
              <w:pStyle w:val="naisf"/>
              <w:spacing w:before="0" w:after="0"/>
              <w:ind w:firstLine="0"/>
              <w:jc w:val="center"/>
            </w:pPr>
            <w:r w:rsidRPr="00311B89">
              <w:t>0</w:t>
            </w:r>
          </w:p>
        </w:tc>
        <w:tc>
          <w:tcPr>
            <w:tcW w:w="1616" w:type="dxa"/>
          </w:tcPr>
          <w:p w:rsidR="001B36A4" w:rsidRPr="00311B89" w:rsidRDefault="001B36A4" w:rsidP="00987B5A">
            <w:pPr>
              <w:pStyle w:val="naisf"/>
              <w:spacing w:before="0" w:after="0"/>
              <w:ind w:firstLine="0"/>
              <w:jc w:val="center"/>
            </w:pPr>
            <w:r w:rsidRPr="00311B89">
              <w:t>0</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2.1. valsts pamatbudžets, tai skaitā:</w:t>
            </w:r>
          </w:p>
        </w:tc>
        <w:tc>
          <w:tcPr>
            <w:tcW w:w="1424" w:type="dxa"/>
          </w:tcPr>
          <w:p w:rsidR="001B36A4" w:rsidRPr="00311B89" w:rsidRDefault="001B36A4" w:rsidP="00987B5A">
            <w:pPr>
              <w:pStyle w:val="naisf"/>
              <w:spacing w:before="0" w:after="0"/>
              <w:ind w:firstLine="0"/>
              <w:jc w:val="center"/>
            </w:pPr>
            <w:r w:rsidRPr="00311B89">
              <w:t>22,9</w:t>
            </w:r>
          </w:p>
        </w:tc>
        <w:tc>
          <w:tcPr>
            <w:tcW w:w="1980" w:type="dxa"/>
          </w:tcPr>
          <w:p w:rsidR="001B36A4" w:rsidRPr="00311B89" w:rsidRDefault="001B36A4" w:rsidP="00987B5A">
            <w:pPr>
              <w:jc w:val="center"/>
            </w:pPr>
            <w:r w:rsidRPr="00311B89">
              <w:t>0</w:t>
            </w:r>
          </w:p>
        </w:tc>
        <w:tc>
          <w:tcPr>
            <w:tcW w:w="1620" w:type="dxa"/>
          </w:tcPr>
          <w:p w:rsidR="001B36A4" w:rsidRPr="00311B89" w:rsidRDefault="001B36A4" w:rsidP="00987B5A">
            <w:pPr>
              <w:pStyle w:val="naisf"/>
              <w:spacing w:before="0" w:after="0"/>
              <w:ind w:firstLine="0"/>
              <w:jc w:val="center"/>
            </w:pPr>
            <w:r w:rsidRPr="00311B89">
              <w:t>0</w:t>
            </w:r>
          </w:p>
        </w:tc>
        <w:tc>
          <w:tcPr>
            <w:tcW w:w="1440" w:type="dxa"/>
          </w:tcPr>
          <w:p w:rsidR="001B36A4" w:rsidRPr="00311B89" w:rsidRDefault="001B36A4" w:rsidP="00987B5A">
            <w:pPr>
              <w:pStyle w:val="naisf"/>
              <w:spacing w:before="0" w:after="0"/>
              <w:ind w:firstLine="0"/>
              <w:jc w:val="center"/>
            </w:pPr>
            <w:r w:rsidRPr="00311B89">
              <w:t>0</w:t>
            </w:r>
          </w:p>
        </w:tc>
        <w:tc>
          <w:tcPr>
            <w:tcW w:w="1616" w:type="dxa"/>
          </w:tcPr>
          <w:p w:rsidR="001B36A4" w:rsidRPr="00311B89" w:rsidRDefault="001B36A4" w:rsidP="00987B5A">
            <w:pPr>
              <w:pStyle w:val="naisf"/>
              <w:spacing w:before="0" w:after="0"/>
              <w:ind w:firstLine="0"/>
              <w:jc w:val="center"/>
            </w:pPr>
            <w:r w:rsidRPr="00311B89">
              <w:t>0</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2.2.1. Lauksaimniecības datu centra izdevumi no maksas pakalpojumiem un citiem pašu ieņēmumiem</w:t>
            </w:r>
          </w:p>
        </w:tc>
        <w:tc>
          <w:tcPr>
            <w:tcW w:w="1424" w:type="dxa"/>
          </w:tcPr>
          <w:p w:rsidR="001B36A4" w:rsidRPr="00311B89" w:rsidRDefault="001B36A4" w:rsidP="00987B5A">
            <w:pPr>
              <w:pStyle w:val="naisf"/>
              <w:spacing w:before="0" w:after="0"/>
              <w:ind w:firstLine="0"/>
              <w:jc w:val="center"/>
            </w:pPr>
            <w:r w:rsidRPr="00311B89">
              <w:t>0</w:t>
            </w:r>
          </w:p>
        </w:tc>
        <w:tc>
          <w:tcPr>
            <w:tcW w:w="1980" w:type="dxa"/>
          </w:tcPr>
          <w:p w:rsidR="001B36A4" w:rsidRPr="00311B89" w:rsidRDefault="001B36A4" w:rsidP="00987B5A">
            <w:pPr>
              <w:jc w:val="center"/>
            </w:pPr>
            <w:r w:rsidRPr="00311B89">
              <w:t>0</w:t>
            </w:r>
          </w:p>
        </w:tc>
        <w:tc>
          <w:tcPr>
            <w:tcW w:w="1620" w:type="dxa"/>
          </w:tcPr>
          <w:p w:rsidR="001B36A4" w:rsidRPr="00311B89" w:rsidRDefault="001B36A4" w:rsidP="00987B5A">
            <w:pPr>
              <w:pStyle w:val="naisf"/>
              <w:spacing w:before="0" w:after="0"/>
              <w:ind w:firstLine="0"/>
              <w:jc w:val="center"/>
            </w:pPr>
            <w:r w:rsidRPr="00311B89">
              <w:t>0</w:t>
            </w:r>
          </w:p>
        </w:tc>
        <w:tc>
          <w:tcPr>
            <w:tcW w:w="1440" w:type="dxa"/>
          </w:tcPr>
          <w:p w:rsidR="001B36A4" w:rsidRPr="00311B89" w:rsidRDefault="001B36A4" w:rsidP="00987B5A">
            <w:pPr>
              <w:pStyle w:val="naisf"/>
              <w:spacing w:before="0" w:after="0"/>
              <w:ind w:firstLine="0"/>
              <w:jc w:val="center"/>
            </w:pPr>
            <w:r w:rsidRPr="00311B89">
              <w:t>22,9</w:t>
            </w:r>
          </w:p>
        </w:tc>
        <w:tc>
          <w:tcPr>
            <w:tcW w:w="1616" w:type="dxa"/>
          </w:tcPr>
          <w:p w:rsidR="001B36A4" w:rsidRPr="00311B89" w:rsidRDefault="001B36A4" w:rsidP="00987B5A">
            <w:pPr>
              <w:pStyle w:val="naisf"/>
              <w:spacing w:before="0" w:after="0"/>
              <w:ind w:firstLine="0"/>
              <w:jc w:val="center"/>
            </w:pPr>
            <w:r w:rsidRPr="00311B89">
              <w:t>22,9</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 xml:space="preserve">2.2.2. Lauksaimniecības datu centra izdevumi no </w:t>
            </w:r>
            <w:r w:rsidRPr="00311B89">
              <w:rPr>
                <w:sz w:val="22"/>
                <w:szCs w:val="22"/>
              </w:rPr>
              <w:lastRenderedPageBreak/>
              <w:t>dotācijas no vispārējiem ieņēmumiem</w:t>
            </w:r>
          </w:p>
        </w:tc>
        <w:tc>
          <w:tcPr>
            <w:tcW w:w="1424" w:type="dxa"/>
          </w:tcPr>
          <w:p w:rsidR="001B36A4" w:rsidRPr="00311B89" w:rsidRDefault="001B36A4" w:rsidP="00987B5A">
            <w:pPr>
              <w:pStyle w:val="naisf"/>
              <w:spacing w:before="0" w:after="0"/>
              <w:ind w:firstLine="0"/>
              <w:jc w:val="center"/>
            </w:pPr>
            <w:r w:rsidRPr="00311B89">
              <w:lastRenderedPageBreak/>
              <w:t>22,9</w:t>
            </w:r>
          </w:p>
        </w:tc>
        <w:tc>
          <w:tcPr>
            <w:tcW w:w="1980" w:type="dxa"/>
          </w:tcPr>
          <w:p w:rsidR="001B36A4" w:rsidRPr="00311B89" w:rsidRDefault="001B36A4" w:rsidP="00987B5A">
            <w:pPr>
              <w:jc w:val="center"/>
            </w:pPr>
            <w:r w:rsidRPr="00311B89">
              <w:t>0</w:t>
            </w:r>
          </w:p>
        </w:tc>
        <w:tc>
          <w:tcPr>
            <w:tcW w:w="1620" w:type="dxa"/>
          </w:tcPr>
          <w:p w:rsidR="001B36A4" w:rsidRPr="00311B89" w:rsidRDefault="001B36A4" w:rsidP="00987B5A">
            <w:pPr>
              <w:pStyle w:val="naisf"/>
              <w:spacing w:before="0" w:after="0"/>
              <w:ind w:firstLine="0"/>
              <w:jc w:val="center"/>
            </w:pPr>
            <w:r w:rsidRPr="00311B89">
              <w:t>0</w:t>
            </w:r>
          </w:p>
        </w:tc>
        <w:tc>
          <w:tcPr>
            <w:tcW w:w="1440" w:type="dxa"/>
          </w:tcPr>
          <w:p w:rsidR="001B36A4" w:rsidRPr="00311B89" w:rsidRDefault="009D640E" w:rsidP="00987B5A">
            <w:pPr>
              <w:pStyle w:val="naisf"/>
              <w:spacing w:before="0" w:after="0"/>
              <w:ind w:firstLine="0"/>
              <w:jc w:val="center"/>
            </w:pPr>
            <w:r>
              <w:t>–</w:t>
            </w:r>
            <w:r w:rsidR="001B36A4" w:rsidRPr="00311B89">
              <w:t>22,9</w:t>
            </w:r>
          </w:p>
        </w:tc>
        <w:tc>
          <w:tcPr>
            <w:tcW w:w="1616" w:type="dxa"/>
          </w:tcPr>
          <w:p w:rsidR="001B36A4" w:rsidRPr="00311B89" w:rsidRDefault="009D640E" w:rsidP="00987B5A">
            <w:pPr>
              <w:pStyle w:val="naisf"/>
              <w:spacing w:before="0" w:after="0"/>
              <w:ind w:firstLine="0"/>
              <w:jc w:val="center"/>
            </w:pPr>
            <w:r>
              <w:t>–</w:t>
            </w:r>
            <w:r w:rsidR="001B36A4" w:rsidRPr="00311B89">
              <w:t>22,9</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lastRenderedPageBreak/>
              <w:t>2.2. valsts speciālais budžets</w:t>
            </w:r>
          </w:p>
        </w:tc>
        <w:tc>
          <w:tcPr>
            <w:tcW w:w="1424" w:type="dxa"/>
          </w:tcPr>
          <w:p w:rsidR="001B36A4" w:rsidRPr="00311B89" w:rsidRDefault="001B36A4" w:rsidP="00987B5A">
            <w:pPr>
              <w:pStyle w:val="naisf"/>
              <w:spacing w:before="0" w:after="0"/>
              <w:ind w:firstLine="0"/>
            </w:pPr>
            <w:r w:rsidRPr="00311B89">
              <w:t>Nav attiecināms.</w:t>
            </w:r>
          </w:p>
        </w:tc>
        <w:tc>
          <w:tcPr>
            <w:tcW w:w="1980" w:type="dxa"/>
          </w:tcPr>
          <w:p w:rsidR="001B36A4" w:rsidRPr="00311B89" w:rsidRDefault="001B36A4" w:rsidP="00987B5A">
            <w:pPr>
              <w:pStyle w:val="naisf"/>
              <w:spacing w:before="0" w:after="0"/>
              <w:ind w:firstLine="0"/>
            </w:pPr>
            <w:r w:rsidRPr="00311B89">
              <w:t>Nav attiecināms.</w:t>
            </w:r>
          </w:p>
        </w:tc>
        <w:tc>
          <w:tcPr>
            <w:tcW w:w="1620" w:type="dxa"/>
          </w:tcPr>
          <w:p w:rsidR="001B36A4" w:rsidRPr="00311B89" w:rsidRDefault="001B36A4" w:rsidP="00987B5A">
            <w:r w:rsidRPr="00311B89">
              <w:t>Nav attiecināms.</w:t>
            </w:r>
          </w:p>
        </w:tc>
        <w:tc>
          <w:tcPr>
            <w:tcW w:w="1440" w:type="dxa"/>
          </w:tcPr>
          <w:p w:rsidR="001B36A4" w:rsidRPr="00311B89" w:rsidRDefault="001B36A4" w:rsidP="00987B5A">
            <w:r w:rsidRPr="00311B89">
              <w:t>Nav attiecināms.</w:t>
            </w:r>
          </w:p>
        </w:tc>
        <w:tc>
          <w:tcPr>
            <w:tcW w:w="1616" w:type="dxa"/>
          </w:tcPr>
          <w:p w:rsidR="001B36A4" w:rsidRPr="00311B89" w:rsidRDefault="001B36A4" w:rsidP="00987B5A">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2.3. pašvaldību budžets</w:t>
            </w:r>
          </w:p>
        </w:tc>
        <w:tc>
          <w:tcPr>
            <w:tcW w:w="1424" w:type="dxa"/>
          </w:tcPr>
          <w:p w:rsidR="001B36A4" w:rsidRPr="00311B89" w:rsidRDefault="001B36A4" w:rsidP="00987B5A">
            <w:pPr>
              <w:pStyle w:val="naisf"/>
              <w:spacing w:before="0" w:after="0"/>
              <w:ind w:firstLine="0"/>
            </w:pPr>
            <w:r w:rsidRPr="00311B89">
              <w:t>Nav attiecināms.</w:t>
            </w:r>
          </w:p>
        </w:tc>
        <w:tc>
          <w:tcPr>
            <w:tcW w:w="1980" w:type="dxa"/>
          </w:tcPr>
          <w:p w:rsidR="001B36A4" w:rsidRPr="00311B89" w:rsidRDefault="001B36A4" w:rsidP="00987B5A">
            <w:pPr>
              <w:pStyle w:val="naisf"/>
              <w:spacing w:before="0" w:after="0"/>
              <w:ind w:firstLine="0"/>
            </w:pPr>
            <w:r w:rsidRPr="00311B89">
              <w:t>Nav attiecināms.</w:t>
            </w:r>
          </w:p>
        </w:tc>
        <w:tc>
          <w:tcPr>
            <w:tcW w:w="1620" w:type="dxa"/>
          </w:tcPr>
          <w:p w:rsidR="001B36A4" w:rsidRPr="00311B89" w:rsidRDefault="001B36A4" w:rsidP="00987B5A">
            <w:r w:rsidRPr="00311B89">
              <w:t>Nav attiecināms.</w:t>
            </w:r>
          </w:p>
        </w:tc>
        <w:tc>
          <w:tcPr>
            <w:tcW w:w="1440" w:type="dxa"/>
          </w:tcPr>
          <w:p w:rsidR="001B36A4" w:rsidRPr="00311B89" w:rsidRDefault="001B36A4" w:rsidP="00987B5A">
            <w:r w:rsidRPr="00311B89">
              <w:t>Nav attiecināms.</w:t>
            </w:r>
          </w:p>
        </w:tc>
        <w:tc>
          <w:tcPr>
            <w:tcW w:w="1616" w:type="dxa"/>
          </w:tcPr>
          <w:p w:rsidR="001B36A4" w:rsidRPr="00311B89" w:rsidRDefault="001B36A4" w:rsidP="00987B5A">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3. Finansiālā ietekme:</w:t>
            </w:r>
          </w:p>
        </w:tc>
        <w:tc>
          <w:tcPr>
            <w:tcW w:w="1424" w:type="dxa"/>
          </w:tcPr>
          <w:p w:rsidR="001B36A4" w:rsidRPr="00311B89" w:rsidRDefault="001B36A4" w:rsidP="00987B5A">
            <w:pPr>
              <w:pStyle w:val="naisf"/>
              <w:spacing w:before="0" w:after="0"/>
              <w:ind w:firstLine="0"/>
              <w:jc w:val="center"/>
            </w:pPr>
            <w:r w:rsidRPr="00311B89">
              <w:t>0</w:t>
            </w:r>
          </w:p>
        </w:tc>
        <w:tc>
          <w:tcPr>
            <w:tcW w:w="1980" w:type="dxa"/>
          </w:tcPr>
          <w:p w:rsidR="001B36A4" w:rsidRPr="00311B89" w:rsidRDefault="001B36A4" w:rsidP="00987B5A">
            <w:pPr>
              <w:pStyle w:val="naisf"/>
              <w:spacing w:before="0" w:after="0"/>
              <w:ind w:firstLine="0"/>
              <w:jc w:val="center"/>
            </w:pPr>
            <w:r w:rsidRPr="00311B89">
              <w:t>0</w:t>
            </w:r>
          </w:p>
        </w:tc>
        <w:tc>
          <w:tcPr>
            <w:tcW w:w="1620" w:type="dxa"/>
          </w:tcPr>
          <w:p w:rsidR="001B36A4" w:rsidRPr="00311B89" w:rsidRDefault="001B36A4" w:rsidP="00987B5A">
            <w:pPr>
              <w:pStyle w:val="naisf"/>
              <w:spacing w:before="0" w:after="0"/>
              <w:ind w:firstLine="0"/>
              <w:jc w:val="center"/>
            </w:pPr>
            <w:r w:rsidRPr="00311B89">
              <w:t>0</w:t>
            </w:r>
          </w:p>
        </w:tc>
        <w:tc>
          <w:tcPr>
            <w:tcW w:w="1440" w:type="dxa"/>
          </w:tcPr>
          <w:p w:rsidR="001B36A4" w:rsidRPr="00311B89" w:rsidRDefault="001B36A4" w:rsidP="00987B5A">
            <w:pPr>
              <w:pStyle w:val="naisf"/>
              <w:spacing w:before="0" w:after="0"/>
              <w:ind w:firstLine="0"/>
              <w:jc w:val="center"/>
            </w:pPr>
            <w:r w:rsidRPr="00311B89">
              <w:t>0</w:t>
            </w:r>
          </w:p>
        </w:tc>
        <w:tc>
          <w:tcPr>
            <w:tcW w:w="1616" w:type="dxa"/>
          </w:tcPr>
          <w:p w:rsidR="001B36A4" w:rsidRPr="00311B89" w:rsidRDefault="001B36A4" w:rsidP="00987B5A">
            <w:pPr>
              <w:pStyle w:val="naisf"/>
              <w:spacing w:before="0" w:after="0"/>
              <w:ind w:firstLine="0"/>
              <w:jc w:val="center"/>
            </w:pPr>
            <w:r w:rsidRPr="00311B89">
              <w:t>0</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3.1. valsts pamatbudžets</w:t>
            </w:r>
          </w:p>
        </w:tc>
        <w:tc>
          <w:tcPr>
            <w:tcW w:w="1424" w:type="dxa"/>
          </w:tcPr>
          <w:p w:rsidR="001B36A4" w:rsidRPr="00311B89" w:rsidRDefault="001B36A4" w:rsidP="00E03E84">
            <w:pPr>
              <w:pStyle w:val="naisf"/>
              <w:spacing w:before="0" w:after="0"/>
              <w:ind w:firstLine="0"/>
            </w:pPr>
            <w:r w:rsidRPr="00311B89">
              <w:t>Nav attiecināms.</w:t>
            </w:r>
          </w:p>
        </w:tc>
        <w:tc>
          <w:tcPr>
            <w:tcW w:w="1980" w:type="dxa"/>
          </w:tcPr>
          <w:p w:rsidR="001B36A4" w:rsidRPr="00311B89" w:rsidRDefault="001B36A4" w:rsidP="00E03E84">
            <w:pPr>
              <w:pStyle w:val="naisf"/>
              <w:spacing w:before="0" w:after="0"/>
              <w:ind w:firstLine="0"/>
            </w:pPr>
            <w:r w:rsidRPr="00311B89">
              <w:t>Nav attiecināms.</w:t>
            </w:r>
          </w:p>
        </w:tc>
        <w:tc>
          <w:tcPr>
            <w:tcW w:w="1620" w:type="dxa"/>
          </w:tcPr>
          <w:p w:rsidR="001B36A4" w:rsidRPr="00311B89" w:rsidRDefault="001B36A4" w:rsidP="00E03E84">
            <w:r w:rsidRPr="00311B89">
              <w:t>Nav attiecināms.</w:t>
            </w:r>
          </w:p>
        </w:tc>
        <w:tc>
          <w:tcPr>
            <w:tcW w:w="1440" w:type="dxa"/>
          </w:tcPr>
          <w:p w:rsidR="001B36A4" w:rsidRPr="00311B89" w:rsidRDefault="001B36A4" w:rsidP="00E03E84">
            <w:r w:rsidRPr="00311B89">
              <w:t>Nav attiecināms.</w:t>
            </w:r>
          </w:p>
        </w:tc>
        <w:tc>
          <w:tcPr>
            <w:tcW w:w="1616" w:type="dxa"/>
          </w:tcPr>
          <w:p w:rsidR="001B36A4" w:rsidRPr="00311B89" w:rsidRDefault="001B36A4" w:rsidP="00E03E84">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3.2. speciālais budžets</w:t>
            </w:r>
          </w:p>
        </w:tc>
        <w:tc>
          <w:tcPr>
            <w:tcW w:w="1424" w:type="dxa"/>
          </w:tcPr>
          <w:p w:rsidR="001B36A4" w:rsidRPr="00311B89" w:rsidRDefault="001B36A4" w:rsidP="005246D6">
            <w:pPr>
              <w:pStyle w:val="naisf"/>
              <w:spacing w:before="0" w:after="0"/>
              <w:ind w:firstLine="0"/>
            </w:pPr>
            <w:r w:rsidRPr="00311B89">
              <w:t>Nav attiecināms.</w:t>
            </w:r>
          </w:p>
        </w:tc>
        <w:tc>
          <w:tcPr>
            <w:tcW w:w="1980" w:type="dxa"/>
          </w:tcPr>
          <w:p w:rsidR="001B36A4" w:rsidRPr="00311B89" w:rsidRDefault="001B36A4" w:rsidP="005246D6">
            <w:r w:rsidRPr="00311B89">
              <w:t>Nav attiecināms</w:t>
            </w:r>
          </w:p>
        </w:tc>
        <w:tc>
          <w:tcPr>
            <w:tcW w:w="1620" w:type="dxa"/>
          </w:tcPr>
          <w:p w:rsidR="001B36A4" w:rsidRPr="00311B89" w:rsidRDefault="001B36A4" w:rsidP="005246D6">
            <w:r w:rsidRPr="00311B89">
              <w:t>Nav attiecināms.</w:t>
            </w:r>
          </w:p>
        </w:tc>
        <w:tc>
          <w:tcPr>
            <w:tcW w:w="1440" w:type="dxa"/>
          </w:tcPr>
          <w:p w:rsidR="001B36A4" w:rsidRPr="00311B89" w:rsidRDefault="001B36A4" w:rsidP="005246D6">
            <w:r w:rsidRPr="00311B89">
              <w:t>Nav attiecināms.</w:t>
            </w:r>
          </w:p>
        </w:tc>
        <w:tc>
          <w:tcPr>
            <w:tcW w:w="1616" w:type="dxa"/>
          </w:tcPr>
          <w:p w:rsidR="001B36A4" w:rsidRPr="00311B89" w:rsidRDefault="001B36A4" w:rsidP="005246D6">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3.3. pašvaldību budžets</w:t>
            </w:r>
          </w:p>
        </w:tc>
        <w:tc>
          <w:tcPr>
            <w:tcW w:w="1424" w:type="dxa"/>
          </w:tcPr>
          <w:p w:rsidR="001B36A4" w:rsidRPr="00311B89" w:rsidRDefault="001B36A4" w:rsidP="005246D6">
            <w:pPr>
              <w:pStyle w:val="naisf"/>
              <w:spacing w:before="0" w:after="0"/>
              <w:ind w:firstLine="0"/>
            </w:pPr>
            <w:r w:rsidRPr="00311B89">
              <w:t>Nav attiecināms.</w:t>
            </w:r>
          </w:p>
        </w:tc>
        <w:tc>
          <w:tcPr>
            <w:tcW w:w="1980" w:type="dxa"/>
          </w:tcPr>
          <w:p w:rsidR="001B36A4" w:rsidRPr="00311B89" w:rsidRDefault="001B36A4" w:rsidP="005246D6">
            <w:r w:rsidRPr="00311B89">
              <w:t>Nav attiecināms.</w:t>
            </w:r>
          </w:p>
        </w:tc>
        <w:tc>
          <w:tcPr>
            <w:tcW w:w="1620" w:type="dxa"/>
          </w:tcPr>
          <w:p w:rsidR="001B36A4" w:rsidRPr="00311B89" w:rsidRDefault="001B36A4" w:rsidP="005246D6">
            <w:r w:rsidRPr="00311B89">
              <w:t>Nav attiecināms.</w:t>
            </w:r>
          </w:p>
        </w:tc>
        <w:tc>
          <w:tcPr>
            <w:tcW w:w="1440" w:type="dxa"/>
          </w:tcPr>
          <w:p w:rsidR="001B36A4" w:rsidRPr="00311B89" w:rsidRDefault="001B36A4" w:rsidP="005246D6">
            <w:r w:rsidRPr="00311B89">
              <w:t>Nav attiecināms.</w:t>
            </w:r>
          </w:p>
        </w:tc>
        <w:tc>
          <w:tcPr>
            <w:tcW w:w="1616" w:type="dxa"/>
          </w:tcPr>
          <w:p w:rsidR="001B36A4" w:rsidRPr="00311B89" w:rsidRDefault="001B36A4" w:rsidP="005246D6">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4. Finanšu līdzekļi papildu izde</w:t>
            </w:r>
            <w:r w:rsidRPr="00311B89">
              <w:rPr>
                <w:sz w:val="22"/>
                <w:szCs w:val="22"/>
              </w:rPr>
              <w:softHyphen/>
              <w:t>vumu finansēšanai (kompensējošu izdevumu samazinājumu norāda ar "+" zīmi)</w:t>
            </w:r>
          </w:p>
        </w:tc>
        <w:tc>
          <w:tcPr>
            <w:tcW w:w="1424" w:type="dxa"/>
          </w:tcPr>
          <w:p w:rsidR="001B36A4" w:rsidRPr="00311B89" w:rsidRDefault="001B36A4" w:rsidP="00E03E84">
            <w:pPr>
              <w:pStyle w:val="naisf"/>
              <w:spacing w:before="0" w:after="0"/>
              <w:ind w:firstLine="0"/>
            </w:pPr>
            <w:r w:rsidRPr="00311B89">
              <w:t>Nav attiecināms.</w:t>
            </w:r>
          </w:p>
        </w:tc>
        <w:tc>
          <w:tcPr>
            <w:tcW w:w="1980" w:type="dxa"/>
          </w:tcPr>
          <w:p w:rsidR="001B36A4" w:rsidRPr="00311B89" w:rsidRDefault="001B36A4" w:rsidP="00E03E84">
            <w:r w:rsidRPr="00311B89">
              <w:t>Nav attiecināms.</w:t>
            </w:r>
          </w:p>
        </w:tc>
        <w:tc>
          <w:tcPr>
            <w:tcW w:w="1620" w:type="dxa"/>
          </w:tcPr>
          <w:p w:rsidR="001B36A4" w:rsidRPr="00311B89" w:rsidRDefault="001B36A4" w:rsidP="00E03E84">
            <w:r w:rsidRPr="00311B89">
              <w:t>Nav attiecināms.</w:t>
            </w:r>
          </w:p>
        </w:tc>
        <w:tc>
          <w:tcPr>
            <w:tcW w:w="1440" w:type="dxa"/>
          </w:tcPr>
          <w:p w:rsidR="001B36A4" w:rsidRPr="00311B89" w:rsidRDefault="001B36A4" w:rsidP="00E03E84">
            <w:r w:rsidRPr="00311B89">
              <w:t>Nav attiecināms.</w:t>
            </w:r>
          </w:p>
        </w:tc>
        <w:tc>
          <w:tcPr>
            <w:tcW w:w="1616" w:type="dxa"/>
          </w:tcPr>
          <w:p w:rsidR="001B36A4" w:rsidRPr="00311B89" w:rsidRDefault="001B36A4" w:rsidP="00E03E84">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5. Precizēta finansiālā ietekme:</w:t>
            </w:r>
          </w:p>
        </w:tc>
        <w:tc>
          <w:tcPr>
            <w:tcW w:w="1424" w:type="dxa"/>
          </w:tcPr>
          <w:p w:rsidR="001B36A4" w:rsidRPr="00311B89" w:rsidRDefault="001B36A4" w:rsidP="00E03E84">
            <w:pPr>
              <w:pStyle w:val="naisf"/>
              <w:spacing w:before="0" w:after="0"/>
              <w:ind w:firstLine="0"/>
            </w:pPr>
            <w:r w:rsidRPr="00311B89">
              <w:t>Nav attiecināms.</w:t>
            </w:r>
          </w:p>
        </w:tc>
        <w:tc>
          <w:tcPr>
            <w:tcW w:w="1980" w:type="dxa"/>
          </w:tcPr>
          <w:p w:rsidR="001B36A4" w:rsidRPr="00311B89" w:rsidRDefault="001B36A4" w:rsidP="00E03E84">
            <w:r w:rsidRPr="00311B89">
              <w:t>Nav attiecināms.</w:t>
            </w:r>
          </w:p>
        </w:tc>
        <w:tc>
          <w:tcPr>
            <w:tcW w:w="1620" w:type="dxa"/>
          </w:tcPr>
          <w:p w:rsidR="001B36A4" w:rsidRPr="00311B89" w:rsidRDefault="001B36A4" w:rsidP="00E03E84">
            <w:r w:rsidRPr="00311B89">
              <w:t>Nav attiecināms.</w:t>
            </w:r>
          </w:p>
        </w:tc>
        <w:tc>
          <w:tcPr>
            <w:tcW w:w="1440" w:type="dxa"/>
          </w:tcPr>
          <w:p w:rsidR="001B36A4" w:rsidRPr="00311B89" w:rsidRDefault="001B36A4" w:rsidP="00E03E84">
            <w:r w:rsidRPr="00311B89">
              <w:t>Nav attiecināms.</w:t>
            </w:r>
          </w:p>
        </w:tc>
        <w:tc>
          <w:tcPr>
            <w:tcW w:w="1616" w:type="dxa"/>
          </w:tcPr>
          <w:p w:rsidR="001B36A4" w:rsidRPr="00311B89" w:rsidRDefault="001B36A4" w:rsidP="00E03E84">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5.1. valsts pamatbudžets</w:t>
            </w:r>
          </w:p>
        </w:tc>
        <w:tc>
          <w:tcPr>
            <w:tcW w:w="1424" w:type="dxa"/>
          </w:tcPr>
          <w:p w:rsidR="001B36A4" w:rsidRPr="00311B89" w:rsidRDefault="001B36A4" w:rsidP="00E03E84">
            <w:pPr>
              <w:pStyle w:val="naisf"/>
              <w:spacing w:before="0" w:after="0"/>
              <w:ind w:firstLine="0"/>
            </w:pPr>
            <w:r w:rsidRPr="00311B89">
              <w:t>Nav attiecināms.</w:t>
            </w:r>
          </w:p>
        </w:tc>
        <w:tc>
          <w:tcPr>
            <w:tcW w:w="1980" w:type="dxa"/>
          </w:tcPr>
          <w:p w:rsidR="001B36A4" w:rsidRPr="00311B89" w:rsidRDefault="001B36A4" w:rsidP="00E03E84">
            <w:r w:rsidRPr="00311B89">
              <w:t>Nav attiecināms.</w:t>
            </w:r>
          </w:p>
        </w:tc>
        <w:tc>
          <w:tcPr>
            <w:tcW w:w="1620" w:type="dxa"/>
          </w:tcPr>
          <w:p w:rsidR="001B36A4" w:rsidRPr="00311B89" w:rsidRDefault="001B36A4" w:rsidP="00E03E84">
            <w:r w:rsidRPr="00311B89">
              <w:t>Nav attiecināms.</w:t>
            </w:r>
          </w:p>
        </w:tc>
        <w:tc>
          <w:tcPr>
            <w:tcW w:w="1440" w:type="dxa"/>
          </w:tcPr>
          <w:p w:rsidR="001B36A4" w:rsidRPr="00311B89" w:rsidRDefault="001B36A4" w:rsidP="00E03E84">
            <w:r w:rsidRPr="00311B89">
              <w:t>Nav attiecināms.</w:t>
            </w:r>
          </w:p>
        </w:tc>
        <w:tc>
          <w:tcPr>
            <w:tcW w:w="1616" w:type="dxa"/>
          </w:tcPr>
          <w:p w:rsidR="001B36A4" w:rsidRPr="00311B89" w:rsidRDefault="001B36A4" w:rsidP="00E03E84">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5.2. speciālais budžets</w:t>
            </w:r>
          </w:p>
        </w:tc>
        <w:tc>
          <w:tcPr>
            <w:tcW w:w="1424" w:type="dxa"/>
          </w:tcPr>
          <w:p w:rsidR="001B36A4" w:rsidRPr="00311B89" w:rsidRDefault="001B36A4" w:rsidP="00E03E84">
            <w:pPr>
              <w:jc w:val="both"/>
            </w:pPr>
            <w:r w:rsidRPr="00311B89">
              <w:t>Nav attiecināms.</w:t>
            </w:r>
          </w:p>
        </w:tc>
        <w:tc>
          <w:tcPr>
            <w:tcW w:w="1980" w:type="dxa"/>
          </w:tcPr>
          <w:p w:rsidR="001B36A4" w:rsidRPr="00311B89" w:rsidRDefault="001B36A4" w:rsidP="005246D6">
            <w:pPr>
              <w:jc w:val="both"/>
            </w:pPr>
            <w:r w:rsidRPr="00311B89">
              <w:t>Nav attiecināms.</w:t>
            </w:r>
          </w:p>
        </w:tc>
        <w:tc>
          <w:tcPr>
            <w:tcW w:w="1620" w:type="dxa"/>
          </w:tcPr>
          <w:p w:rsidR="001B36A4" w:rsidRPr="00311B89" w:rsidRDefault="001B36A4" w:rsidP="005246D6">
            <w:pPr>
              <w:jc w:val="both"/>
            </w:pPr>
            <w:r w:rsidRPr="00311B89">
              <w:t>Nav attiecināms.</w:t>
            </w:r>
          </w:p>
        </w:tc>
        <w:tc>
          <w:tcPr>
            <w:tcW w:w="1440" w:type="dxa"/>
          </w:tcPr>
          <w:p w:rsidR="001B36A4" w:rsidRPr="00311B89" w:rsidRDefault="001B36A4" w:rsidP="005246D6">
            <w:pPr>
              <w:jc w:val="both"/>
            </w:pPr>
            <w:r w:rsidRPr="00311B89">
              <w:t>Nav attiecināms.</w:t>
            </w:r>
          </w:p>
        </w:tc>
        <w:tc>
          <w:tcPr>
            <w:tcW w:w="1616" w:type="dxa"/>
          </w:tcPr>
          <w:p w:rsidR="001B36A4" w:rsidRPr="00311B89" w:rsidRDefault="001B36A4" w:rsidP="005246D6">
            <w:pPr>
              <w:jc w:val="both"/>
            </w:pPr>
            <w:r w:rsidRPr="00311B89">
              <w:t>Nav attiecināms.</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5.3. pašvaldību budžets</w:t>
            </w:r>
          </w:p>
        </w:tc>
        <w:tc>
          <w:tcPr>
            <w:tcW w:w="1424" w:type="dxa"/>
          </w:tcPr>
          <w:p w:rsidR="001B36A4" w:rsidRPr="00311B89" w:rsidRDefault="001B36A4" w:rsidP="00E03E84">
            <w:pPr>
              <w:jc w:val="both"/>
            </w:pPr>
            <w:r w:rsidRPr="00311B89">
              <w:t>Nav attiecināms.</w:t>
            </w:r>
          </w:p>
        </w:tc>
        <w:tc>
          <w:tcPr>
            <w:tcW w:w="1980" w:type="dxa"/>
          </w:tcPr>
          <w:p w:rsidR="001B36A4" w:rsidRPr="00311B89" w:rsidRDefault="001B36A4" w:rsidP="005246D6">
            <w:pPr>
              <w:jc w:val="both"/>
            </w:pPr>
            <w:r w:rsidRPr="00311B89">
              <w:t>Nav attiecināms.</w:t>
            </w:r>
          </w:p>
        </w:tc>
        <w:tc>
          <w:tcPr>
            <w:tcW w:w="1620" w:type="dxa"/>
          </w:tcPr>
          <w:p w:rsidR="001B36A4" w:rsidRPr="00311B89" w:rsidRDefault="001B36A4" w:rsidP="005246D6">
            <w:pPr>
              <w:jc w:val="both"/>
            </w:pPr>
            <w:r w:rsidRPr="00311B89">
              <w:t>Nav attiecināms.</w:t>
            </w:r>
          </w:p>
        </w:tc>
        <w:tc>
          <w:tcPr>
            <w:tcW w:w="1440" w:type="dxa"/>
          </w:tcPr>
          <w:p w:rsidR="001B36A4" w:rsidRPr="00311B89" w:rsidRDefault="001B36A4" w:rsidP="005246D6">
            <w:pPr>
              <w:jc w:val="both"/>
            </w:pPr>
            <w:r w:rsidRPr="00311B89">
              <w:t>Nav attiecināms.</w:t>
            </w:r>
          </w:p>
        </w:tc>
        <w:tc>
          <w:tcPr>
            <w:tcW w:w="1616" w:type="dxa"/>
          </w:tcPr>
          <w:p w:rsidR="001B36A4" w:rsidRPr="00311B89" w:rsidRDefault="001B36A4" w:rsidP="005246D6">
            <w:pPr>
              <w:jc w:val="both"/>
            </w:pPr>
            <w:r w:rsidRPr="00311B89">
              <w:t>Nav attiecināms.</w:t>
            </w:r>
          </w:p>
        </w:tc>
      </w:tr>
      <w:tr w:rsidR="001B36A4" w:rsidRPr="00311B89" w:rsidTr="00B82FB1">
        <w:trPr>
          <w:trHeight w:val="3109"/>
        </w:trPr>
        <w:tc>
          <w:tcPr>
            <w:tcW w:w="1636" w:type="dxa"/>
          </w:tcPr>
          <w:p w:rsidR="001B36A4" w:rsidRPr="00311B89" w:rsidRDefault="001B36A4" w:rsidP="005246D6">
            <w:pPr>
              <w:jc w:val="both"/>
            </w:pPr>
            <w:r w:rsidRPr="00311B89">
              <w:rPr>
                <w:sz w:val="22"/>
                <w:szCs w:val="22"/>
              </w:rPr>
              <w:t>6. Detalizēts ieņēmumu un izdevu</w:t>
            </w:r>
            <w:r w:rsidRPr="00311B89">
              <w:rPr>
                <w:sz w:val="22"/>
                <w:szCs w:val="22"/>
              </w:rPr>
              <w:softHyphen/>
              <w:t>mu aprēķins (ja nepieciešams, detalizētu ieņēmumu un izdevumu aprēķinu var pievienot anotācijas pielikumā):</w:t>
            </w:r>
          </w:p>
        </w:tc>
        <w:tc>
          <w:tcPr>
            <w:tcW w:w="8080" w:type="dxa"/>
            <w:gridSpan w:val="5"/>
          </w:tcPr>
          <w:p w:rsidR="001B36A4" w:rsidRPr="00311B89" w:rsidRDefault="001B36A4" w:rsidP="00EC06B1">
            <w:pPr>
              <w:jc w:val="both"/>
            </w:pPr>
            <w:r w:rsidRPr="00311B89">
              <w:t>Skatīt</w:t>
            </w:r>
            <w:r w:rsidR="009D640E">
              <w:t xml:space="preserve"> </w:t>
            </w:r>
            <w:r w:rsidRPr="00311B89">
              <w:t>6.1.</w:t>
            </w:r>
            <w:r w:rsidR="009D640E">
              <w:t xml:space="preserve"> </w:t>
            </w:r>
            <w:r w:rsidRPr="00311B89">
              <w:t>un 6.2.apakšpunktu.</w:t>
            </w: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t>6.1. detalizēts ieņēmumu aprēķins</w:t>
            </w:r>
          </w:p>
        </w:tc>
        <w:tc>
          <w:tcPr>
            <w:tcW w:w="8080" w:type="dxa"/>
            <w:gridSpan w:val="5"/>
          </w:tcPr>
          <w:p w:rsidR="001B36A4" w:rsidRPr="00311B89" w:rsidRDefault="001B36A4" w:rsidP="00E23D83">
            <w:pPr>
              <w:jc w:val="both"/>
            </w:pPr>
            <w:r w:rsidRPr="00311B89">
              <w:t>Detalizēts ieņēmumu aprēķins:</w:t>
            </w:r>
          </w:p>
          <w:tbl>
            <w:tblPr>
              <w:tblW w:w="7457" w:type="dxa"/>
              <w:tblLayout w:type="fixed"/>
              <w:tblLook w:val="00A0"/>
            </w:tblPr>
            <w:tblGrid>
              <w:gridCol w:w="2667"/>
              <w:gridCol w:w="1134"/>
              <w:gridCol w:w="1134"/>
              <w:gridCol w:w="1246"/>
              <w:gridCol w:w="1276"/>
            </w:tblGrid>
            <w:tr w:rsidR="001B36A4" w:rsidRPr="00311B89" w:rsidTr="00230D7A">
              <w:trPr>
                <w:trHeight w:val="480"/>
              </w:trPr>
              <w:tc>
                <w:tcPr>
                  <w:tcW w:w="2667" w:type="dxa"/>
                  <w:tcBorders>
                    <w:top w:val="single" w:sz="4" w:space="0" w:color="auto"/>
                    <w:left w:val="single" w:sz="4" w:space="0" w:color="auto"/>
                    <w:bottom w:val="single" w:sz="4" w:space="0" w:color="000000"/>
                    <w:right w:val="single" w:sz="4" w:space="0" w:color="auto"/>
                  </w:tcBorders>
                  <w:vAlign w:val="center"/>
                </w:tcPr>
                <w:p w:rsidR="001B36A4" w:rsidRPr="00311B89" w:rsidRDefault="001B36A4" w:rsidP="00987B5A">
                  <w:pPr>
                    <w:jc w:val="center"/>
                    <w:rPr>
                      <w:sz w:val="18"/>
                      <w:szCs w:val="18"/>
                    </w:rPr>
                  </w:pPr>
                  <w:r w:rsidRPr="00311B89">
                    <w:rPr>
                      <w:sz w:val="18"/>
                      <w:szCs w:val="18"/>
                    </w:rPr>
                    <w:t>Pakalpojuma veids</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B36A4" w:rsidRPr="00311B89" w:rsidRDefault="001B36A4" w:rsidP="00987B5A">
                  <w:pPr>
                    <w:jc w:val="center"/>
                    <w:rPr>
                      <w:sz w:val="18"/>
                      <w:szCs w:val="18"/>
                    </w:rPr>
                  </w:pPr>
                  <w:r w:rsidRPr="00311B89">
                    <w:rPr>
                      <w:sz w:val="18"/>
                      <w:szCs w:val="18"/>
                    </w:rPr>
                    <w:t>Mērvienība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B36A4" w:rsidRPr="00311B89" w:rsidRDefault="001B36A4" w:rsidP="00987B5A">
                  <w:pPr>
                    <w:jc w:val="center"/>
                    <w:rPr>
                      <w:sz w:val="18"/>
                      <w:szCs w:val="18"/>
                    </w:rPr>
                  </w:pPr>
                  <w:r w:rsidRPr="00311B89">
                    <w:rPr>
                      <w:sz w:val="18"/>
                      <w:szCs w:val="18"/>
                    </w:rPr>
                    <w:t>Izcenojums, Ls</w:t>
                  </w:r>
                </w:p>
              </w:tc>
              <w:tc>
                <w:tcPr>
                  <w:tcW w:w="1246" w:type="dxa"/>
                  <w:tcBorders>
                    <w:top w:val="single" w:sz="4" w:space="0" w:color="auto"/>
                    <w:left w:val="nil"/>
                    <w:bottom w:val="single" w:sz="4" w:space="0" w:color="auto"/>
                    <w:right w:val="single" w:sz="4" w:space="0" w:color="auto"/>
                  </w:tcBorders>
                  <w:shd w:val="clear" w:color="auto" w:fill="FFFFFF"/>
                  <w:vAlign w:val="center"/>
                </w:tcPr>
                <w:p w:rsidR="001B36A4" w:rsidRPr="00311B89" w:rsidRDefault="001B36A4" w:rsidP="00987B5A">
                  <w:pPr>
                    <w:jc w:val="center"/>
                    <w:rPr>
                      <w:sz w:val="18"/>
                      <w:szCs w:val="18"/>
                    </w:rPr>
                  </w:pPr>
                  <w:r w:rsidRPr="00311B89">
                    <w:rPr>
                      <w:sz w:val="18"/>
                      <w:szCs w:val="18"/>
                    </w:rPr>
                    <w:t>Plānotais pakalpojumu skaits 2015.gadā, gab.</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B36A4" w:rsidRPr="00311B89" w:rsidRDefault="001B36A4" w:rsidP="00987B5A">
                  <w:pPr>
                    <w:jc w:val="center"/>
                    <w:rPr>
                      <w:sz w:val="18"/>
                      <w:szCs w:val="18"/>
                    </w:rPr>
                  </w:pPr>
                  <w:r w:rsidRPr="00311B89">
                    <w:rPr>
                      <w:sz w:val="18"/>
                      <w:szCs w:val="18"/>
                    </w:rPr>
                    <w:t>Plānotie pašu ieņēmumi 2015.gadā, Ls</w:t>
                  </w:r>
                </w:p>
              </w:tc>
            </w:tr>
            <w:tr w:rsidR="001B36A4" w:rsidRPr="00311B89" w:rsidTr="00987B5A">
              <w:trPr>
                <w:trHeight w:val="24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Jauna ganāmpulka reģistrācija</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Gab.</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4,00</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2750</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11000</w:t>
                  </w:r>
                </w:p>
              </w:tc>
            </w:tr>
            <w:tr w:rsidR="001B36A4" w:rsidRPr="00311B89" w:rsidTr="00987B5A">
              <w:trPr>
                <w:trHeight w:val="48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Jaunas dzīvnieku novietnes reģistrācija</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pPr>
                  <w:r w:rsidRPr="00311B89">
                    <w:rPr>
                      <w:sz w:val="18"/>
                      <w:szCs w:val="18"/>
                    </w:rPr>
                    <w:t>Gab</w:t>
                  </w:r>
                  <w:r w:rsidR="009D640E">
                    <w:rPr>
                      <w:sz w:val="18"/>
                      <w:szCs w:val="18"/>
                    </w:rPr>
                    <w:t>.</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4,00</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1200</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4800</w:t>
                  </w:r>
                </w:p>
              </w:tc>
            </w:tr>
            <w:tr w:rsidR="001B36A4" w:rsidRPr="00311B89" w:rsidTr="00987B5A">
              <w:trPr>
                <w:trHeight w:val="24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lastRenderedPageBreak/>
                    <w:t>Zirga pases izgatavošana</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pPr>
                  <w:r w:rsidRPr="00311B89">
                    <w:rPr>
                      <w:sz w:val="18"/>
                      <w:szCs w:val="18"/>
                    </w:rPr>
                    <w:t>Gab</w:t>
                  </w:r>
                  <w:r w:rsidR="009D640E">
                    <w:rPr>
                      <w:sz w:val="18"/>
                      <w:szCs w:val="18"/>
                    </w:rPr>
                    <w:t>.</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5,00</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850</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4250</w:t>
                  </w:r>
                </w:p>
              </w:tc>
            </w:tr>
            <w:tr w:rsidR="001B36A4" w:rsidRPr="00311B89" w:rsidTr="00987B5A">
              <w:trPr>
                <w:trHeight w:val="48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Zirga pases dublikāta izgatavošana</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pPr>
                  <w:r w:rsidRPr="00311B89">
                    <w:rPr>
                      <w:sz w:val="18"/>
                      <w:szCs w:val="18"/>
                    </w:rPr>
                    <w:t>Gab</w:t>
                  </w:r>
                  <w:r w:rsidR="009D640E">
                    <w:rPr>
                      <w:sz w:val="18"/>
                      <w:szCs w:val="18"/>
                    </w:rPr>
                    <w:t>.</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10,00</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5</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50</w:t>
                  </w:r>
                </w:p>
              </w:tc>
            </w:tr>
            <w:tr w:rsidR="001B36A4" w:rsidRPr="00311B89" w:rsidTr="00987B5A">
              <w:trPr>
                <w:trHeight w:val="48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Zirga pases izgatavošana darbdienas laikā</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pPr>
                  <w:r w:rsidRPr="00311B89">
                    <w:rPr>
                      <w:sz w:val="18"/>
                      <w:szCs w:val="18"/>
                    </w:rPr>
                    <w:t>Gab</w:t>
                  </w:r>
                  <w:r w:rsidR="009D640E">
                    <w:rPr>
                      <w:sz w:val="18"/>
                      <w:szCs w:val="18"/>
                    </w:rPr>
                    <w:t>.</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15,00</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15</w:t>
                  </w:r>
                </w:p>
              </w:tc>
            </w:tr>
            <w:tr w:rsidR="001B36A4" w:rsidRPr="00311B89" w:rsidTr="00987B5A">
              <w:trPr>
                <w:trHeight w:val="72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Lopkopības pārraugu, mākslīgās apsēklošanas tehniķu, ekspertu-vērtētāju sertifikācija</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pPr>
                  <w:r w:rsidRPr="00311B89">
                    <w:rPr>
                      <w:sz w:val="18"/>
                      <w:szCs w:val="18"/>
                    </w:rPr>
                    <w:t>Gab</w:t>
                  </w:r>
                  <w:r w:rsidR="009D640E">
                    <w:rPr>
                      <w:sz w:val="18"/>
                      <w:szCs w:val="18"/>
                    </w:rPr>
                    <w:t>.</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18,88</w:t>
                  </w: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150</w:t>
                  </w: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2830</w:t>
                  </w:r>
                </w:p>
              </w:tc>
            </w:tr>
            <w:tr w:rsidR="001B36A4" w:rsidRPr="00311B89" w:rsidTr="00987B5A">
              <w:trPr>
                <w:trHeight w:val="240"/>
              </w:trPr>
              <w:tc>
                <w:tcPr>
                  <w:tcW w:w="2667" w:type="dxa"/>
                  <w:tcBorders>
                    <w:top w:val="nil"/>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KOPĀ</w:t>
                  </w: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p>
              </w:tc>
              <w:tc>
                <w:tcPr>
                  <w:tcW w:w="1134"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p>
              </w:tc>
              <w:tc>
                <w:tcPr>
                  <w:tcW w:w="124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p>
              </w:tc>
              <w:tc>
                <w:tcPr>
                  <w:tcW w:w="1276" w:type="dxa"/>
                  <w:tcBorders>
                    <w:top w:val="nil"/>
                    <w:left w:val="nil"/>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22945</w:t>
                  </w:r>
                </w:p>
              </w:tc>
            </w:tr>
          </w:tbl>
          <w:p w:rsidR="001B36A4" w:rsidRPr="00311B89" w:rsidRDefault="001B36A4" w:rsidP="00F43009">
            <w:pPr>
              <w:jc w:val="both"/>
            </w:pPr>
          </w:p>
        </w:tc>
      </w:tr>
      <w:tr w:rsidR="001B36A4" w:rsidRPr="00311B89" w:rsidTr="00B82FB1">
        <w:trPr>
          <w:trHeight w:val="279"/>
        </w:trPr>
        <w:tc>
          <w:tcPr>
            <w:tcW w:w="1636" w:type="dxa"/>
          </w:tcPr>
          <w:p w:rsidR="001B36A4" w:rsidRPr="00311B89" w:rsidRDefault="001B36A4" w:rsidP="005246D6">
            <w:pPr>
              <w:jc w:val="both"/>
            </w:pPr>
            <w:r w:rsidRPr="00311B89">
              <w:rPr>
                <w:sz w:val="22"/>
                <w:szCs w:val="22"/>
              </w:rPr>
              <w:lastRenderedPageBreak/>
              <w:t>6.2. detalizēts izdevumu aprēķins</w:t>
            </w:r>
          </w:p>
        </w:tc>
        <w:tc>
          <w:tcPr>
            <w:tcW w:w="8080" w:type="dxa"/>
            <w:gridSpan w:val="5"/>
          </w:tcPr>
          <w:p w:rsidR="001B36A4" w:rsidRPr="00311B89" w:rsidRDefault="001B36A4" w:rsidP="00F43009">
            <w:pPr>
              <w:jc w:val="both"/>
            </w:pPr>
            <w:r w:rsidRPr="00311B89">
              <w:t>Detalizēts izdevumu aprēķins:</w:t>
            </w:r>
          </w:p>
          <w:p w:rsidR="001B36A4" w:rsidRPr="00311B89" w:rsidRDefault="001B36A4" w:rsidP="00F43009">
            <w:pPr>
              <w:jc w:val="both"/>
              <w:rPr>
                <w:highlight w:val="yellow"/>
              </w:rPr>
            </w:pP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2549"/>
              <w:gridCol w:w="1560"/>
            </w:tblGrid>
            <w:tr w:rsidR="001B36A4" w:rsidRPr="00311B89" w:rsidTr="00987B5A">
              <w:tc>
                <w:tcPr>
                  <w:tcW w:w="1252"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pStyle w:val="naisf"/>
                    <w:spacing w:before="0" w:after="0"/>
                    <w:ind w:firstLine="0"/>
                    <w:jc w:val="center"/>
                    <w:rPr>
                      <w:sz w:val="20"/>
                      <w:szCs w:val="20"/>
                    </w:rPr>
                  </w:pPr>
                  <w:r w:rsidRPr="00311B89">
                    <w:rPr>
                      <w:sz w:val="20"/>
                      <w:szCs w:val="20"/>
                    </w:rPr>
                    <w:t>EKK</w:t>
                  </w: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pStyle w:val="naisf"/>
                    <w:spacing w:before="0" w:after="0"/>
                    <w:ind w:firstLine="0"/>
                    <w:jc w:val="center"/>
                    <w:rPr>
                      <w:sz w:val="20"/>
                      <w:szCs w:val="20"/>
                    </w:rPr>
                  </w:pPr>
                  <w:r w:rsidRPr="00311B89">
                    <w:rPr>
                      <w:sz w:val="20"/>
                      <w:szCs w:val="20"/>
                    </w:rPr>
                    <w:t>Izdevumu veidi</w:t>
                  </w:r>
                </w:p>
              </w:tc>
              <w:tc>
                <w:tcPr>
                  <w:tcW w:w="1560"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jc w:val="center"/>
                    <w:rPr>
                      <w:sz w:val="18"/>
                      <w:szCs w:val="18"/>
                    </w:rPr>
                  </w:pPr>
                  <w:r w:rsidRPr="00311B89">
                    <w:rPr>
                      <w:sz w:val="18"/>
                      <w:szCs w:val="18"/>
                    </w:rPr>
                    <w:t>2015.g. plāns, Ls</w:t>
                  </w:r>
                </w:p>
              </w:tc>
            </w:tr>
            <w:tr w:rsidR="001B36A4" w:rsidRPr="00311B89" w:rsidTr="00987B5A">
              <w:tc>
                <w:tcPr>
                  <w:tcW w:w="1252"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jc w:val="both"/>
                    <w:rPr>
                      <w:bCs/>
                      <w:sz w:val="20"/>
                      <w:szCs w:val="20"/>
                    </w:rPr>
                  </w:pPr>
                  <w:r w:rsidRPr="00311B89">
                    <w:rPr>
                      <w:bCs/>
                      <w:sz w:val="20"/>
                      <w:szCs w:val="20"/>
                    </w:rPr>
                    <w:t>1000-4000;</w:t>
                  </w:r>
                  <w:r w:rsidRPr="00311B89">
                    <w:rPr>
                      <w:bCs/>
                      <w:sz w:val="20"/>
                      <w:szCs w:val="20"/>
                    </w:rPr>
                    <w:br/>
                    <w:t>6000-7000</w:t>
                  </w:r>
                </w:p>
                <w:p w:rsidR="001B36A4" w:rsidRPr="00311B89" w:rsidRDefault="001B36A4" w:rsidP="00987B5A">
                  <w:pPr>
                    <w:pStyle w:val="naisf"/>
                    <w:spacing w:before="0" w:after="0"/>
                    <w:ind w:firstLine="0"/>
                    <w:rPr>
                      <w:sz w:val="20"/>
                      <w:szCs w:val="20"/>
                    </w:rPr>
                  </w:pP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rPr>
                      <w:b/>
                      <w:bCs/>
                      <w:sz w:val="20"/>
                      <w:szCs w:val="20"/>
                    </w:rPr>
                  </w:pPr>
                  <w:r w:rsidRPr="00311B89">
                    <w:rPr>
                      <w:b/>
                      <w:bCs/>
                      <w:sz w:val="20"/>
                      <w:szCs w:val="20"/>
                    </w:rPr>
                    <w:t>Uzturēšanas izdevumi</w:t>
                  </w:r>
                </w:p>
              </w:tc>
              <w:tc>
                <w:tcPr>
                  <w:tcW w:w="1560"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pStyle w:val="naisf"/>
                    <w:spacing w:before="0" w:after="0"/>
                    <w:ind w:firstLine="0"/>
                    <w:jc w:val="left"/>
                    <w:rPr>
                      <w:b/>
                      <w:sz w:val="20"/>
                      <w:szCs w:val="20"/>
                    </w:rPr>
                  </w:pPr>
                  <w:r w:rsidRPr="00311B89">
                    <w:rPr>
                      <w:b/>
                      <w:sz w:val="20"/>
                      <w:szCs w:val="20"/>
                    </w:rPr>
                    <w:t>22</w:t>
                  </w:r>
                  <w:r w:rsidR="009D640E">
                    <w:rPr>
                      <w:b/>
                      <w:sz w:val="20"/>
                      <w:szCs w:val="20"/>
                    </w:rPr>
                    <w:t> </w:t>
                  </w:r>
                  <w:r w:rsidRPr="00311B89">
                    <w:rPr>
                      <w:b/>
                      <w:sz w:val="20"/>
                      <w:szCs w:val="20"/>
                    </w:rPr>
                    <w:t>945</w:t>
                  </w:r>
                </w:p>
              </w:tc>
            </w:tr>
            <w:tr w:rsidR="001B36A4" w:rsidRPr="00311B89" w:rsidTr="00987B5A">
              <w:tc>
                <w:tcPr>
                  <w:tcW w:w="1252"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jc w:val="both"/>
                    <w:rPr>
                      <w:bCs/>
                      <w:sz w:val="20"/>
                      <w:szCs w:val="20"/>
                    </w:rPr>
                  </w:pPr>
                  <w:r w:rsidRPr="00311B89">
                    <w:rPr>
                      <w:bCs/>
                      <w:sz w:val="20"/>
                      <w:szCs w:val="20"/>
                    </w:rPr>
                    <w:t>1000-2000</w:t>
                  </w:r>
                </w:p>
                <w:p w:rsidR="001B36A4" w:rsidRPr="00311B89" w:rsidRDefault="001B36A4" w:rsidP="00987B5A">
                  <w:pPr>
                    <w:pStyle w:val="naisf"/>
                    <w:spacing w:before="0" w:after="0"/>
                    <w:ind w:firstLine="0"/>
                    <w:rPr>
                      <w:sz w:val="20"/>
                      <w:szCs w:val="20"/>
                    </w:rPr>
                  </w:pP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rPr>
                      <w:b/>
                      <w:bCs/>
                      <w:sz w:val="20"/>
                      <w:szCs w:val="20"/>
                    </w:rPr>
                  </w:pPr>
                  <w:r w:rsidRPr="00311B89">
                    <w:rPr>
                      <w:b/>
                      <w:bCs/>
                      <w:sz w:val="20"/>
                      <w:szCs w:val="20"/>
                    </w:rPr>
                    <w:t>Kārtējie izdevumi</w:t>
                  </w:r>
                </w:p>
              </w:tc>
              <w:tc>
                <w:tcPr>
                  <w:tcW w:w="1560"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pStyle w:val="naisf"/>
                    <w:spacing w:before="0" w:after="0"/>
                    <w:ind w:firstLine="0"/>
                    <w:jc w:val="left"/>
                    <w:rPr>
                      <w:b/>
                      <w:sz w:val="20"/>
                      <w:szCs w:val="20"/>
                    </w:rPr>
                  </w:pPr>
                  <w:r w:rsidRPr="00311B89">
                    <w:rPr>
                      <w:b/>
                      <w:sz w:val="20"/>
                      <w:szCs w:val="20"/>
                    </w:rPr>
                    <w:t>22</w:t>
                  </w:r>
                  <w:r w:rsidR="009D640E">
                    <w:rPr>
                      <w:b/>
                      <w:sz w:val="20"/>
                      <w:szCs w:val="20"/>
                    </w:rPr>
                    <w:t> </w:t>
                  </w:r>
                  <w:r w:rsidRPr="00311B89">
                    <w:rPr>
                      <w:b/>
                      <w:sz w:val="20"/>
                      <w:szCs w:val="20"/>
                    </w:rPr>
                    <w:t>945</w:t>
                  </w:r>
                </w:p>
              </w:tc>
            </w:tr>
            <w:tr w:rsidR="001B36A4" w:rsidRPr="00311B89" w:rsidTr="00987B5A">
              <w:tc>
                <w:tcPr>
                  <w:tcW w:w="1252"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jc w:val="both"/>
                    <w:rPr>
                      <w:bCs/>
                      <w:sz w:val="20"/>
                      <w:szCs w:val="20"/>
                    </w:rPr>
                  </w:pPr>
                  <w:r w:rsidRPr="00311B89">
                    <w:rPr>
                      <w:bCs/>
                      <w:sz w:val="20"/>
                      <w:szCs w:val="20"/>
                    </w:rPr>
                    <w:t>1000</w:t>
                  </w: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rPr>
                      <w:bCs/>
                      <w:sz w:val="20"/>
                      <w:szCs w:val="20"/>
                    </w:rPr>
                  </w:pPr>
                  <w:r w:rsidRPr="00311B89">
                    <w:rPr>
                      <w:bCs/>
                      <w:sz w:val="20"/>
                      <w:szCs w:val="20"/>
                    </w:rPr>
                    <w:t>Atlīdzība</w:t>
                  </w:r>
                </w:p>
              </w:tc>
              <w:tc>
                <w:tcPr>
                  <w:tcW w:w="1560"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pStyle w:val="naisf"/>
                    <w:spacing w:before="0" w:after="0"/>
                    <w:ind w:firstLine="0"/>
                    <w:rPr>
                      <w:sz w:val="20"/>
                      <w:szCs w:val="20"/>
                    </w:rPr>
                  </w:pPr>
                  <w:r w:rsidRPr="00311B89">
                    <w:rPr>
                      <w:sz w:val="20"/>
                      <w:szCs w:val="20"/>
                    </w:rPr>
                    <w:t>21</w:t>
                  </w:r>
                  <w:r w:rsidR="009D640E">
                    <w:rPr>
                      <w:sz w:val="20"/>
                      <w:szCs w:val="20"/>
                    </w:rPr>
                    <w:t> </w:t>
                  </w:r>
                  <w:r w:rsidRPr="00311B89">
                    <w:rPr>
                      <w:sz w:val="20"/>
                      <w:szCs w:val="20"/>
                    </w:rPr>
                    <w:t>423</w:t>
                  </w:r>
                </w:p>
              </w:tc>
            </w:tr>
            <w:tr w:rsidR="001B36A4" w:rsidRPr="00311B89" w:rsidTr="00987B5A">
              <w:tc>
                <w:tcPr>
                  <w:tcW w:w="1252"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jc w:val="both"/>
                    <w:rPr>
                      <w:bCs/>
                      <w:sz w:val="20"/>
                      <w:szCs w:val="20"/>
                    </w:rPr>
                  </w:pPr>
                  <w:r w:rsidRPr="00311B89">
                    <w:rPr>
                      <w:bCs/>
                      <w:sz w:val="20"/>
                      <w:szCs w:val="20"/>
                    </w:rPr>
                    <w:t>1100</w:t>
                  </w: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rPr>
                      <w:bCs/>
                      <w:sz w:val="20"/>
                      <w:szCs w:val="20"/>
                    </w:rPr>
                  </w:pPr>
                  <w:r w:rsidRPr="00311B89">
                    <w:rPr>
                      <w:bCs/>
                      <w:sz w:val="20"/>
                      <w:szCs w:val="20"/>
                    </w:rPr>
                    <w:t>Atalgojums</w:t>
                  </w:r>
                </w:p>
              </w:tc>
              <w:tc>
                <w:tcPr>
                  <w:tcW w:w="1560"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pStyle w:val="naisf"/>
                    <w:spacing w:before="0" w:after="0"/>
                    <w:ind w:firstLine="0"/>
                    <w:rPr>
                      <w:sz w:val="20"/>
                      <w:szCs w:val="20"/>
                    </w:rPr>
                  </w:pPr>
                  <w:r w:rsidRPr="00311B89">
                    <w:rPr>
                      <w:sz w:val="20"/>
                      <w:szCs w:val="20"/>
                    </w:rPr>
                    <w:t>17</w:t>
                  </w:r>
                  <w:r w:rsidR="009D640E">
                    <w:rPr>
                      <w:sz w:val="20"/>
                      <w:szCs w:val="20"/>
                    </w:rPr>
                    <w:t> </w:t>
                  </w:r>
                  <w:r w:rsidRPr="00311B89">
                    <w:rPr>
                      <w:sz w:val="20"/>
                      <w:szCs w:val="20"/>
                    </w:rPr>
                    <w:t>264</w:t>
                  </w:r>
                </w:p>
              </w:tc>
            </w:tr>
            <w:tr w:rsidR="001B36A4" w:rsidRPr="00311B89" w:rsidTr="00987B5A">
              <w:tc>
                <w:tcPr>
                  <w:tcW w:w="1252"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pStyle w:val="naisf"/>
                    <w:spacing w:before="0" w:after="0"/>
                    <w:ind w:firstLine="0"/>
                    <w:rPr>
                      <w:sz w:val="20"/>
                      <w:szCs w:val="20"/>
                    </w:rPr>
                  </w:pPr>
                  <w:r w:rsidRPr="00311B89">
                    <w:rPr>
                      <w:sz w:val="20"/>
                      <w:szCs w:val="20"/>
                    </w:rPr>
                    <w:t>2000</w:t>
                  </w:r>
                </w:p>
              </w:tc>
              <w:tc>
                <w:tcPr>
                  <w:tcW w:w="2549" w:type="dxa"/>
                  <w:tcBorders>
                    <w:top w:val="single" w:sz="4" w:space="0" w:color="auto"/>
                    <w:left w:val="single" w:sz="4" w:space="0" w:color="auto"/>
                    <w:bottom w:val="single" w:sz="4" w:space="0" w:color="auto"/>
                    <w:right w:val="single" w:sz="4" w:space="0" w:color="auto"/>
                  </w:tcBorders>
                  <w:vAlign w:val="center"/>
                </w:tcPr>
                <w:p w:rsidR="001B36A4" w:rsidRPr="00311B89" w:rsidRDefault="001B36A4" w:rsidP="00987B5A">
                  <w:pPr>
                    <w:rPr>
                      <w:sz w:val="20"/>
                      <w:szCs w:val="20"/>
                    </w:rPr>
                  </w:pPr>
                  <w:r w:rsidRPr="00311B89">
                    <w:rPr>
                      <w:sz w:val="20"/>
                      <w:szCs w:val="20"/>
                    </w:rPr>
                    <w:t>Preces un pakalpojumi</w:t>
                  </w:r>
                </w:p>
              </w:tc>
              <w:tc>
                <w:tcPr>
                  <w:tcW w:w="1560" w:type="dxa"/>
                  <w:tcBorders>
                    <w:top w:val="single" w:sz="4" w:space="0" w:color="auto"/>
                    <w:left w:val="single" w:sz="4" w:space="0" w:color="auto"/>
                    <w:bottom w:val="single" w:sz="4" w:space="0" w:color="auto"/>
                    <w:right w:val="single" w:sz="4" w:space="0" w:color="auto"/>
                  </w:tcBorders>
                </w:tcPr>
                <w:p w:rsidR="001B36A4" w:rsidRPr="00311B89" w:rsidRDefault="001B36A4" w:rsidP="00987B5A">
                  <w:pPr>
                    <w:pStyle w:val="naisf"/>
                    <w:spacing w:before="0" w:after="0"/>
                    <w:ind w:firstLine="0"/>
                    <w:rPr>
                      <w:sz w:val="20"/>
                      <w:szCs w:val="20"/>
                    </w:rPr>
                  </w:pPr>
                  <w:r w:rsidRPr="00311B89">
                    <w:rPr>
                      <w:sz w:val="20"/>
                      <w:szCs w:val="20"/>
                    </w:rPr>
                    <w:t>1522</w:t>
                  </w:r>
                </w:p>
              </w:tc>
            </w:tr>
          </w:tbl>
          <w:p w:rsidR="001B36A4" w:rsidRPr="00311B89" w:rsidRDefault="001B36A4" w:rsidP="00F43009">
            <w:pPr>
              <w:jc w:val="both"/>
              <w:rPr>
                <w:highlight w:val="yellow"/>
              </w:rPr>
            </w:pPr>
          </w:p>
          <w:p w:rsidR="001B36A4" w:rsidRPr="00311B89" w:rsidRDefault="001B36A4" w:rsidP="00F43009">
            <w:pPr>
              <w:jc w:val="both"/>
            </w:pPr>
            <w:r w:rsidRPr="00311B89">
              <w:t xml:space="preserve">Pārveidojot likumā noteiktās valsts nodevas par maksas pakalpojumiem, samazināsies valsts pamatbudžeta ieņēmumi no likumā noteiktām nodevām, vienlaikus samazinot Lauksaimniecības datu centram piešķirto dotāciju no vispārējiem ieņēmumiem nodevu administrēšanai, un palielināsies Lauksaimniecības datu centra ieņēmumi no maksas pakalpojumiem un citi pašu ieņēmumi. </w:t>
            </w:r>
          </w:p>
          <w:p w:rsidR="001B36A4" w:rsidRPr="00311B89" w:rsidRDefault="001B36A4" w:rsidP="005246D6">
            <w:pPr>
              <w:jc w:val="both"/>
              <w:rPr>
                <w:highlight w:val="yellow"/>
              </w:rPr>
            </w:pPr>
          </w:p>
        </w:tc>
      </w:tr>
      <w:tr w:rsidR="001B36A4" w:rsidRPr="00311B89" w:rsidTr="00B82FB1">
        <w:trPr>
          <w:trHeight w:val="279"/>
        </w:trPr>
        <w:tc>
          <w:tcPr>
            <w:tcW w:w="1636" w:type="dxa"/>
          </w:tcPr>
          <w:p w:rsidR="001B36A4" w:rsidRPr="00311B89" w:rsidRDefault="001B36A4" w:rsidP="005246D6">
            <w:r w:rsidRPr="00311B89">
              <w:rPr>
                <w:sz w:val="22"/>
                <w:szCs w:val="22"/>
              </w:rPr>
              <w:t>7. Cita informācija</w:t>
            </w:r>
          </w:p>
        </w:tc>
        <w:tc>
          <w:tcPr>
            <w:tcW w:w="8080" w:type="dxa"/>
            <w:gridSpan w:val="5"/>
          </w:tcPr>
          <w:p w:rsidR="001B36A4" w:rsidRPr="00311B89" w:rsidRDefault="001B36A4" w:rsidP="00E03E84">
            <w:pPr>
              <w:jc w:val="both"/>
            </w:pPr>
            <w:r w:rsidRPr="00311B89">
              <w:t>Nav.</w:t>
            </w:r>
          </w:p>
        </w:tc>
      </w:tr>
    </w:tbl>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11"/>
        <w:gridCol w:w="7488"/>
      </w:tblGrid>
      <w:tr w:rsidR="001B36A4" w:rsidRPr="00311B89" w:rsidTr="00B04F23">
        <w:trPr>
          <w:trHeight w:val="279"/>
        </w:trPr>
        <w:tc>
          <w:tcPr>
            <w:tcW w:w="9539" w:type="dxa"/>
            <w:gridSpan w:val="3"/>
          </w:tcPr>
          <w:p w:rsidR="001B36A4" w:rsidRPr="00311B89" w:rsidRDefault="001B36A4" w:rsidP="00B04F23">
            <w:pPr>
              <w:jc w:val="center"/>
              <w:rPr>
                <w:b/>
              </w:rPr>
            </w:pPr>
            <w:r w:rsidRPr="00311B89">
              <w:rPr>
                <w:b/>
              </w:rPr>
              <w:t>IV. Tiesību akta projekta ietekme uz spēkā esošo tiesību normu sistēmu</w:t>
            </w:r>
          </w:p>
        </w:tc>
      </w:tr>
      <w:tr w:rsidR="001B36A4" w:rsidRPr="00311B89" w:rsidTr="009C6D85">
        <w:trPr>
          <w:trHeight w:val="279"/>
        </w:trPr>
        <w:tc>
          <w:tcPr>
            <w:tcW w:w="540" w:type="dxa"/>
          </w:tcPr>
          <w:p w:rsidR="001B36A4" w:rsidRPr="00311B89" w:rsidRDefault="001B36A4" w:rsidP="00B04F23">
            <w:pPr>
              <w:jc w:val="both"/>
            </w:pPr>
            <w:r w:rsidRPr="00311B89">
              <w:t>1.</w:t>
            </w:r>
          </w:p>
        </w:tc>
        <w:tc>
          <w:tcPr>
            <w:tcW w:w="1511" w:type="dxa"/>
          </w:tcPr>
          <w:p w:rsidR="001B36A4" w:rsidRPr="00311B89" w:rsidRDefault="001B36A4" w:rsidP="00B04F23">
            <w:pPr>
              <w:jc w:val="both"/>
            </w:pPr>
            <w:r w:rsidRPr="00311B89">
              <w:rPr>
                <w:sz w:val="22"/>
                <w:szCs w:val="22"/>
              </w:rPr>
              <w:t>Nepieciešamie saistītie tiesību aktu projekti</w:t>
            </w:r>
          </w:p>
        </w:tc>
        <w:tc>
          <w:tcPr>
            <w:tcW w:w="7488" w:type="dxa"/>
          </w:tcPr>
          <w:p w:rsidR="001B36A4" w:rsidRPr="00311B89" w:rsidRDefault="001B36A4" w:rsidP="00763FCC">
            <w:pPr>
              <w:pStyle w:val="naiskr"/>
              <w:spacing w:before="0" w:after="0"/>
              <w:jc w:val="both"/>
              <w:rPr>
                <w:iCs/>
              </w:rPr>
            </w:pPr>
            <w:r w:rsidRPr="00311B89">
              <w:t>Saistībā ar grozījumiem likumā Z</w:t>
            </w:r>
            <w:r w:rsidR="009D640E">
              <w:t>emkopības ministrija</w:t>
            </w:r>
            <w:r w:rsidRPr="00311B89">
              <w:t xml:space="preserve"> </w:t>
            </w:r>
            <w:r w:rsidR="009D640E">
              <w:t xml:space="preserve">ir </w:t>
            </w:r>
            <w:r w:rsidRPr="00311B89">
              <w:t xml:space="preserve">sagatavojusi grozījumu </w:t>
            </w:r>
            <w:r w:rsidRPr="00311B89">
              <w:rPr>
                <w:iCs/>
              </w:rPr>
              <w:t>likumā „Par nodokļiem un nodevām”.</w:t>
            </w:r>
          </w:p>
          <w:p w:rsidR="001B36A4" w:rsidRPr="00311B89" w:rsidRDefault="001B36A4" w:rsidP="00763FCC">
            <w:pPr>
              <w:pStyle w:val="naiskr"/>
              <w:spacing w:before="0" w:after="0"/>
              <w:jc w:val="both"/>
              <w:rPr>
                <w:iCs/>
              </w:rPr>
            </w:pPr>
            <w:r w:rsidRPr="00311B89">
              <w:rPr>
                <w:iCs/>
              </w:rPr>
              <w:t>Jaunā redakcijā jāsagatavo:</w:t>
            </w:r>
          </w:p>
          <w:p w:rsidR="001B36A4" w:rsidRPr="00311B89" w:rsidRDefault="001B36A4" w:rsidP="00763FCC">
            <w:pPr>
              <w:pStyle w:val="naiskr"/>
              <w:spacing w:before="0" w:after="0"/>
              <w:jc w:val="both"/>
              <w:rPr>
                <w:iCs/>
              </w:rPr>
            </w:pPr>
            <w:r w:rsidRPr="00311B89">
              <w:rPr>
                <w:iCs/>
              </w:rPr>
              <w:t>1) Ministru kabineta noteikumi par šķirnes lauksaimniecības dzīvnieka, tā spermas, olšūnas un embrija izcelsmes sertifikātā norādāmajiem datiem un kārtību, kādā izsniedz izcelsmes sertifikātu attiecībā uz šķirnes lauksaimniecības dzīvnieku, tā spermu, olšūnu un embriju;</w:t>
            </w:r>
          </w:p>
          <w:p w:rsidR="001B36A4" w:rsidRPr="00311B89" w:rsidRDefault="001B36A4" w:rsidP="00763FCC">
            <w:pPr>
              <w:pStyle w:val="naiskr"/>
              <w:spacing w:before="0" w:after="0"/>
              <w:jc w:val="both"/>
              <w:rPr>
                <w:iCs/>
              </w:rPr>
            </w:pPr>
            <w:r w:rsidRPr="00311B89">
              <w:rPr>
                <w:iCs/>
              </w:rPr>
              <w:t>2) Ministru kabineta noteikumi par lauksaimniecības dzīvnieku un akvakultūras dzīvnieku, to ganāmpulku un novietņu reģistrēšanas kārtību un lauksaimniecības dzīvnieku apzīmēšanas kārtību.</w:t>
            </w:r>
          </w:p>
          <w:p w:rsidR="001B36A4" w:rsidRPr="00311B89" w:rsidRDefault="001B36A4" w:rsidP="005A43BC">
            <w:pPr>
              <w:pStyle w:val="naiskr"/>
              <w:spacing w:before="0" w:after="0"/>
              <w:jc w:val="both"/>
              <w:rPr>
                <w:iCs/>
              </w:rPr>
            </w:pPr>
            <w:r w:rsidRPr="00311B89">
              <w:rPr>
                <w:iCs/>
              </w:rPr>
              <w:t>Lai saistībā ar grozījumiem likumā precizētu Ministru kabineta noteikumus, jā</w:t>
            </w:r>
            <w:r w:rsidR="009D640E">
              <w:rPr>
                <w:iCs/>
              </w:rPr>
              <w:t>izdara</w:t>
            </w:r>
            <w:r w:rsidRPr="00311B89">
              <w:rPr>
                <w:iCs/>
              </w:rPr>
              <w:t xml:space="preserve"> grozījumi </w:t>
            </w:r>
            <w:r w:rsidR="009D640E">
              <w:rPr>
                <w:iCs/>
              </w:rPr>
              <w:t>šādos</w:t>
            </w:r>
            <w:r w:rsidRPr="00311B89">
              <w:rPr>
                <w:iCs/>
              </w:rPr>
              <w:t xml:space="preserve"> noteikumos</w:t>
            </w:r>
            <w:r w:rsidRPr="00311B89">
              <w:t>:</w:t>
            </w:r>
          </w:p>
          <w:p w:rsidR="001B36A4" w:rsidRPr="00311B89" w:rsidRDefault="001B36A4" w:rsidP="00425C12">
            <w:pPr>
              <w:pStyle w:val="naiskr"/>
              <w:numPr>
                <w:ilvl w:val="0"/>
                <w:numId w:val="18"/>
              </w:numPr>
              <w:spacing w:before="0" w:after="0"/>
              <w:ind w:left="0" w:firstLine="360"/>
              <w:jc w:val="both"/>
              <w:rPr>
                <w:iCs/>
              </w:rPr>
            </w:pPr>
            <w:r w:rsidRPr="00311B89">
              <w:rPr>
                <w:iCs/>
              </w:rPr>
              <w:t>Ministru kabineta 2011.gada 21.jūnija noteikumos Nr.478 „Liellopu, cūku, aitu, kazu un zirgu ciltsgrāmatas kārtošanas noteikumi”;</w:t>
            </w:r>
          </w:p>
          <w:p w:rsidR="001B36A4" w:rsidRPr="00311B89" w:rsidRDefault="001B36A4" w:rsidP="00425C12">
            <w:pPr>
              <w:pStyle w:val="naiskr"/>
              <w:numPr>
                <w:ilvl w:val="0"/>
                <w:numId w:val="18"/>
              </w:numPr>
              <w:spacing w:before="0" w:after="0"/>
              <w:ind w:left="0" w:firstLine="360"/>
              <w:jc w:val="both"/>
              <w:rPr>
                <w:iCs/>
              </w:rPr>
            </w:pPr>
            <w:r w:rsidRPr="00311B89">
              <w:rPr>
                <w:iCs/>
              </w:rPr>
              <w:t>Ministru kabineta 2011.gada 21.jūnija noteikumos Nr.474 „Liellopu, cūku, aitu, kazu un zirgu vaislinieku, to spermas, olšūnu un embriju sertifikācijas kārtība”;</w:t>
            </w:r>
          </w:p>
          <w:p w:rsidR="001B36A4" w:rsidRPr="00311B89" w:rsidRDefault="001B36A4" w:rsidP="005A43BC">
            <w:pPr>
              <w:pStyle w:val="naiskr"/>
              <w:numPr>
                <w:ilvl w:val="0"/>
                <w:numId w:val="18"/>
              </w:numPr>
              <w:spacing w:before="0" w:after="0"/>
              <w:ind w:left="0" w:firstLine="360"/>
              <w:jc w:val="both"/>
              <w:rPr>
                <w:iCs/>
              </w:rPr>
            </w:pPr>
            <w:r w:rsidRPr="00311B89">
              <w:rPr>
                <w:iCs/>
              </w:rPr>
              <w:t>Ministru kabineta 2013.gada 30.aprīļa noteikumos Nr.235   „Lauksaimniecības datu centra publisko maksas pakalpojumu cenrādis.”</w:t>
            </w:r>
          </w:p>
          <w:p w:rsidR="001B36A4" w:rsidRPr="00311B89" w:rsidRDefault="009D640E" w:rsidP="008671DF">
            <w:pPr>
              <w:pStyle w:val="naisf"/>
              <w:ind w:firstLine="0"/>
            </w:pPr>
            <w:r>
              <w:t>M</w:t>
            </w:r>
            <w:r w:rsidR="001B36A4" w:rsidRPr="00311B89">
              <w:t>inēto normatīvo aktu projektus mēneša laikā pēc likuma spēkā stāšanās sagatavos Zemkopības ministrija.</w:t>
            </w:r>
          </w:p>
        </w:tc>
      </w:tr>
      <w:tr w:rsidR="001B36A4" w:rsidRPr="00311B89" w:rsidTr="009C6D85">
        <w:trPr>
          <w:trHeight w:val="279"/>
        </w:trPr>
        <w:tc>
          <w:tcPr>
            <w:tcW w:w="540" w:type="dxa"/>
          </w:tcPr>
          <w:p w:rsidR="001B36A4" w:rsidRPr="00311B89" w:rsidRDefault="001B36A4" w:rsidP="00B04F23">
            <w:pPr>
              <w:jc w:val="both"/>
            </w:pPr>
            <w:r w:rsidRPr="00311B89">
              <w:lastRenderedPageBreak/>
              <w:t>2.</w:t>
            </w:r>
          </w:p>
        </w:tc>
        <w:tc>
          <w:tcPr>
            <w:tcW w:w="1511" w:type="dxa"/>
          </w:tcPr>
          <w:p w:rsidR="001B36A4" w:rsidRPr="00311B89" w:rsidRDefault="001B36A4" w:rsidP="00B04F23">
            <w:pPr>
              <w:jc w:val="both"/>
            </w:pPr>
            <w:r w:rsidRPr="00311B89">
              <w:rPr>
                <w:sz w:val="22"/>
                <w:szCs w:val="22"/>
              </w:rPr>
              <w:t>Cita informācija</w:t>
            </w:r>
          </w:p>
        </w:tc>
        <w:tc>
          <w:tcPr>
            <w:tcW w:w="7488" w:type="dxa"/>
          </w:tcPr>
          <w:p w:rsidR="001B36A4" w:rsidRPr="00311B89" w:rsidRDefault="001B36A4" w:rsidP="00B04F23">
            <w:pPr>
              <w:jc w:val="both"/>
            </w:pPr>
            <w:r w:rsidRPr="00311B89">
              <w:rPr>
                <w:sz w:val="22"/>
                <w:szCs w:val="22"/>
              </w:rPr>
              <w:t>Nav</w:t>
            </w:r>
          </w:p>
        </w:tc>
      </w:tr>
    </w:tbl>
    <w:p w:rsidR="001B36A4" w:rsidRPr="00311B89" w:rsidRDefault="001B36A4" w:rsidP="00FA338D"/>
    <w:p w:rsidR="001B36A4" w:rsidRPr="00311B89" w:rsidRDefault="001B36A4" w:rsidP="003776CE">
      <w:r w:rsidRPr="00311B89">
        <w:t>Anotācijas V sadaļa – projekts šo jomu neskar.</w:t>
      </w:r>
    </w:p>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0"/>
        <w:gridCol w:w="6899"/>
      </w:tblGrid>
      <w:tr w:rsidR="001B36A4" w:rsidRPr="00311B89" w:rsidTr="00B04F23">
        <w:trPr>
          <w:trHeight w:val="279"/>
        </w:trPr>
        <w:tc>
          <w:tcPr>
            <w:tcW w:w="9539" w:type="dxa"/>
            <w:gridSpan w:val="3"/>
          </w:tcPr>
          <w:p w:rsidR="001B36A4" w:rsidRPr="00311B89" w:rsidRDefault="001B36A4" w:rsidP="00B04F23">
            <w:pPr>
              <w:jc w:val="center"/>
              <w:rPr>
                <w:b/>
              </w:rPr>
            </w:pPr>
            <w:r w:rsidRPr="00311B89">
              <w:rPr>
                <w:b/>
              </w:rPr>
              <w:t>VI. Sabiedrības līdzdalība un šīs līdzdalības rezultāti</w:t>
            </w:r>
          </w:p>
        </w:tc>
      </w:tr>
      <w:tr w:rsidR="001B36A4" w:rsidRPr="00311B89" w:rsidTr="006575BE">
        <w:trPr>
          <w:trHeight w:val="279"/>
        </w:trPr>
        <w:tc>
          <w:tcPr>
            <w:tcW w:w="540" w:type="dxa"/>
          </w:tcPr>
          <w:p w:rsidR="001B36A4" w:rsidRPr="00311B89" w:rsidRDefault="001B36A4" w:rsidP="00B04F23">
            <w:pPr>
              <w:jc w:val="both"/>
            </w:pPr>
            <w:r w:rsidRPr="00311B89">
              <w:t>1.</w:t>
            </w:r>
          </w:p>
        </w:tc>
        <w:tc>
          <w:tcPr>
            <w:tcW w:w="2100" w:type="dxa"/>
          </w:tcPr>
          <w:p w:rsidR="001B36A4" w:rsidRPr="00311B89" w:rsidRDefault="001B36A4" w:rsidP="00B04F23">
            <w:pPr>
              <w:jc w:val="both"/>
            </w:pPr>
            <w:r w:rsidRPr="00311B89">
              <w:rPr>
                <w:sz w:val="22"/>
                <w:szCs w:val="22"/>
              </w:rPr>
              <w:t>Sabiedrības informēšana par projekta izstrādes uzsākšanu</w:t>
            </w:r>
          </w:p>
        </w:tc>
        <w:tc>
          <w:tcPr>
            <w:tcW w:w="6899" w:type="dxa"/>
          </w:tcPr>
          <w:p w:rsidR="001B36A4" w:rsidRPr="00311B89" w:rsidRDefault="001B36A4" w:rsidP="00E46FD6">
            <w:pPr>
              <w:pStyle w:val="naiskr"/>
              <w:spacing w:before="0" w:after="0"/>
              <w:jc w:val="both"/>
            </w:pPr>
            <w:r w:rsidRPr="00311B89">
              <w:t>Par likumprojektu ir informētas šķirnes dzīvnieku audzētāju organizācijas, Lauksaimnieku organizāciju sadarbības padome un Zemnieku saeima.</w:t>
            </w:r>
          </w:p>
        </w:tc>
      </w:tr>
      <w:tr w:rsidR="001B36A4" w:rsidRPr="00311B89" w:rsidTr="006575BE">
        <w:trPr>
          <w:trHeight w:val="279"/>
        </w:trPr>
        <w:tc>
          <w:tcPr>
            <w:tcW w:w="540" w:type="dxa"/>
          </w:tcPr>
          <w:p w:rsidR="001B36A4" w:rsidRPr="00311B89" w:rsidRDefault="001B36A4" w:rsidP="00B04F23">
            <w:pPr>
              <w:jc w:val="both"/>
            </w:pPr>
            <w:r w:rsidRPr="00311B89">
              <w:t>2.</w:t>
            </w:r>
          </w:p>
        </w:tc>
        <w:tc>
          <w:tcPr>
            <w:tcW w:w="2100" w:type="dxa"/>
          </w:tcPr>
          <w:p w:rsidR="001B36A4" w:rsidRPr="00311B89" w:rsidRDefault="001B36A4" w:rsidP="00B04F23">
            <w:pPr>
              <w:jc w:val="both"/>
            </w:pPr>
            <w:r w:rsidRPr="00311B89">
              <w:rPr>
                <w:sz w:val="22"/>
                <w:szCs w:val="22"/>
              </w:rPr>
              <w:t>Sabiedrības līdzdalība projekta izstrādē</w:t>
            </w:r>
          </w:p>
        </w:tc>
        <w:tc>
          <w:tcPr>
            <w:tcW w:w="6899" w:type="dxa"/>
          </w:tcPr>
          <w:p w:rsidR="001B36A4" w:rsidRPr="00311B89" w:rsidRDefault="001B36A4" w:rsidP="006927A1">
            <w:pPr>
              <w:jc w:val="both"/>
            </w:pPr>
            <w:r w:rsidRPr="00311B89">
              <w:t>Šķirnes dzīvnieku audzētāju organizācijas un Lauksaimnieku organizāc</w:t>
            </w:r>
            <w:r w:rsidR="009D640E">
              <w:t>i</w:t>
            </w:r>
            <w:r w:rsidRPr="00311B89">
              <w:t>ju sadarbības padome sniegušas priekšlikumus un komentārus likumprojekta izstrādei.</w:t>
            </w:r>
          </w:p>
        </w:tc>
      </w:tr>
      <w:tr w:rsidR="001B36A4" w:rsidRPr="00311B89" w:rsidTr="006575BE">
        <w:trPr>
          <w:trHeight w:val="279"/>
        </w:trPr>
        <w:tc>
          <w:tcPr>
            <w:tcW w:w="540" w:type="dxa"/>
          </w:tcPr>
          <w:p w:rsidR="001B36A4" w:rsidRPr="00311B89" w:rsidRDefault="001B36A4" w:rsidP="00B04F23">
            <w:pPr>
              <w:jc w:val="both"/>
            </w:pPr>
            <w:r w:rsidRPr="00311B89">
              <w:t>3.</w:t>
            </w:r>
          </w:p>
        </w:tc>
        <w:tc>
          <w:tcPr>
            <w:tcW w:w="2100" w:type="dxa"/>
          </w:tcPr>
          <w:p w:rsidR="001B36A4" w:rsidRPr="00311B89" w:rsidRDefault="001B36A4" w:rsidP="00B04F23">
            <w:pPr>
              <w:jc w:val="both"/>
            </w:pPr>
            <w:r w:rsidRPr="00311B89">
              <w:rPr>
                <w:sz w:val="22"/>
                <w:szCs w:val="22"/>
              </w:rPr>
              <w:t>Sabiedrības līdzdalības rezultāti</w:t>
            </w:r>
          </w:p>
        </w:tc>
        <w:tc>
          <w:tcPr>
            <w:tcW w:w="6899" w:type="dxa"/>
          </w:tcPr>
          <w:p w:rsidR="001B36A4" w:rsidRPr="00311B89" w:rsidRDefault="001B36A4" w:rsidP="00B04F23">
            <w:pPr>
              <w:pStyle w:val="naiskr"/>
              <w:spacing w:before="0" w:after="0"/>
              <w:jc w:val="both"/>
            </w:pPr>
            <w:r w:rsidRPr="00311B89">
              <w:t>Šīs sadaļas 2.punktā minēto organizāciju izteiktie priekšlikumi izvērtēti un ņemti vērā vai arī panākta vienošanās, likumprojektu saskaņojot sanāksmēs un elektroniski.</w:t>
            </w:r>
          </w:p>
        </w:tc>
      </w:tr>
      <w:tr w:rsidR="001B36A4" w:rsidRPr="00311B89" w:rsidTr="006575BE">
        <w:trPr>
          <w:trHeight w:val="279"/>
        </w:trPr>
        <w:tc>
          <w:tcPr>
            <w:tcW w:w="540" w:type="dxa"/>
          </w:tcPr>
          <w:p w:rsidR="001B36A4" w:rsidRPr="00311B89" w:rsidRDefault="001B36A4" w:rsidP="00B04F23">
            <w:pPr>
              <w:jc w:val="both"/>
            </w:pPr>
            <w:r w:rsidRPr="00311B89">
              <w:t>4.</w:t>
            </w:r>
          </w:p>
        </w:tc>
        <w:tc>
          <w:tcPr>
            <w:tcW w:w="2100" w:type="dxa"/>
          </w:tcPr>
          <w:p w:rsidR="001B36A4" w:rsidRPr="00311B89" w:rsidRDefault="001B36A4" w:rsidP="00B04F23">
            <w:pPr>
              <w:jc w:val="both"/>
            </w:pPr>
            <w:r w:rsidRPr="00311B89">
              <w:rPr>
                <w:sz w:val="22"/>
                <w:szCs w:val="22"/>
              </w:rPr>
              <w:t>Saeimas un ekspertu līdzdalība</w:t>
            </w:r>
          </w:p>
        </w:tc>
        <w:tc>
          <w:tcPr>
            <w:tcW w:w="6899" w:type="dxa"/>
          </w:tcPr>
          <w:p w:rsidR="001B36A4" w:rsidRPr="00311B89" w:rsidRDefault="001B36A4" w:rsidP="00B04F23">
            <w:pPr>
              <w:pStyle w:val="naiskr"/>
              <w:spacing w:before="0" w:after="0"/>
              <w:jc w:val="both"/>
            </w:pPr>
            <w:r w:rsidRPr="00311B89">
              <w:rPr>
                <w:sz w:val="22"/>
                <w:szCs w:val="22"/>
              </w:rPr>
              <w:t>Nav attiecināms.</w:t>
            </w:r>
          </w:p>
        </w:tc>
      </w:tr>
      <w:tr w:rsidR="001B36A4" w:rsidRPr="00311B89" w:rsidTr="006575BE">
        <w:trPr>
          <w:trHeight w:val="279"/>
        </w:trPr>
        <w:tc>
          <w:tcPr>
            <w:tcW w:w="540" w:type="dxa"/>
          </w:tcPr>
          <w:p w:rsidR="001B36A4" w:rsidRPr="00311B89" w:rsidRDefault="001B36A4" w:rsidP="00B04F23">
            <w:pPr>
              <w:jc w:val="both"/>
            </w:pPr>
            <w:r w:rsidRPr="00311B89">
              <w:t>5.</w:t>
            </w:r>
          </w:p>
        </w:tc>
        <w:tc>
          <w:tcPr>
            <w:tcW w:w="2100" w:type="dxa"/>
          </w:tcPr>
          <w:p w:rsidR="001B36A4" w:rsidRPr="00311B89" w:rsidRDefault="001B36A4" w:rsidP="00B04F23">
            <w:pPr>
              <w:jc w:val="both"/>
            </w:pPr>
            <w:r w:rsidRPr="00311B89">
              <w:rPr>
                <w:sz w:val="22"/>
                <w:szCs w:val="22"/>
              </w:rPr>
              <w:t>Cita informācija</w:t>
            </w:r>
          </w:p>
        </w:tc>
        <w:tc>
          <w:tcPr>
            <w:tcW w:w="6899" w:type="dxa"/>
          </w:tcPr>
          <w:p w:rsidR="001B36A4" w:rsidRPr="00311B89" w:rsidRDefault="001B36A4" w:rsidP="00B04F23">
            <w:pPr>
              <w:jc w:val="both"/>
            </w:pPr>
            <w:r w:rsidRPr="00311B89">
              <w:rPr>
                <w:sz w:val="22"/>
                <w:szCs w:val="22"/>
              </w:rPr>
              <w:t>Nav.</w:t>
            </w:r>
          </w:p>
        </w:tc>
      </w:tr>
    </w:tbl>
    <w:p w:rsidR="001B36A4" w:rsidRPr="00311B89" w:rsidRDefault="001B36A4" w:rsidP="00FA338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40"/>
        <w:gridCol w:w="5459"/>
      </w:tblGrid>
      <w:tr w:rsidR="001B36A4" w:rsidRPr="00311B89" w:rsidTr="00B04F23">
        <w:trPr>
          <w:trHeight w:val="279"/>
        </w:trPr>
        <w:tc>
          <w:tcPr>
            <w:tcW w:w="9539" w:type="dxa"/>
            <w:gridSpan w:val="3"/>
          </w:tcPr>
          <w:p w:rsidR="001B36A4" w:rsidRPr="00311B89" w:rsidRDefault="001B36A4" w:rsidP="00B04F23">
            <w:pPr>
              <w:jc w:val="center"/>
              <w:rPr>
                <w:b/>
              </w:rPr>
            </w:pPr>
            <w:r w:rsidRPr="00311B89">
              <w:rPr>
                <w:b/>
              </w:rPr>
              <w:t>VII. Tiesību akta projekta izpildes nodrošināšana un tās ietekme uz institūcijām</w:t>
            </w:r>
          </w:p>
        </w:tc>
      </w:tr>
      <w:tr w:rsidR="001B36A4" w:rsidRPr="00311B89" w:rsidTr="006575BE">
        <w:trPr>
          <w:trHeight w:val="279"/>
        </w:trPr>
        <w:tc>
          <w:tcPr>
            <w:tcW w:w="540" w:type="dxa"/>
          </w:tcPr>
          <w:p w:rsidR="001B36A4" w:rsidRPr="00311B89" w:rsidRDefault="001B36A4" w:rsidP="00B04F23">
            <w:pPr>
              <w:jc w:val="both"/>
            </w:pPr>
            <w:r w:rsidRPr="00311B89">
              <w:t>1.</w:t>
            </w:r>
          </w:p>
        </w:tc>
        <w:tc>
          <w:tcPr>
            <w:tcW w:w="3540" w:type="dxa"/>
          </w:tcPr>
          <w:p w:rsidR="001B36A4" w:rsidRPr="00311B89" w:rsidRDefault="001B36A4" w:rsidP="00B04F23">
            <w:pPr>
              <w:jc w:val="both"/>
            </w:pPr>
            <w:r w:rsidRPr="00311B89">
              <w:rPr>
                <w:sz w:val="22"/>
                <w:szCs w:val="22"/>
              </w:rPr>
              <w:t>Projekta izpildē iesaistītās institūcijas</w:t>
            </w:r>
          </w:p>
        </w:tc>
        <w:tc>
          <w:tcPr>
            <w:tcW w:w="5459" w:type="dxa"/>
          </w:tcPr>
          <w:p w:rsidR="001B36A4" w:rsidRPr="00311B89" w:rsidRDefault="001B36A4" w:rsidP="00A97BB1">
            <w:pPr>
              <w:pStyle w:val="naisnod"/>
              <w:spacing w:before="0" w:after="0"/>
              <w:ind w:left="57" w:right="57"/>
              <w:jc w:val="both"/>
              <w:rPr>
                <w:b w:val="0"/>
              </w:rPr>
            </w:pPr>
            <w:r w:rsidRPr="00311B89">
              <w:rPr>
                <w:b w:val="0"/>
              </w:rPr>
              <w:t>Zemkopības ministrija, Lauksaimniecības datu centrs</w:t>
            </w:r>
            <w:r w:rsidR="009D640E">
              <w:rPr>
                <w:b w:val="0"/>
              </w:rPr>
              <w:t xml:space="preserve"> un</w:t>
            </w:r>
            <w:bookmarkStart w:id="0" w:name="_GoBack"/>
            <w:bookmarkEnd w:id="0"/>
            <w:r w:rsidRPr="00311B89">
              <w:rPr>
                <w:b w:val="0"/>
              </w:rPr>
              <w:t xml:space="preserve"> PVD.</w:t>
            </w:r>
          </w:p>
        </w:tc>
      </w:tr>
      <w:tr w:rsidR="001B36A4" w:rsidRPr="00311B89" w:rsidTr="006575BE">
        <w:trPr>
          <w:trHeight w:val="279"/>
        </w:trPr>
        <w:tc>
          <w:tcPr>
            <w:tcW w:w="540" w:type="dxa"/>
          </w:tcPr>
          <w:p w:rsidR="001B36A4" w:rsidRPr="00311B89" w:rsidRDefault="001B36A4" w:rsidP="00B04F23">
            <w:pPr>
              <w:jc w:val="both"/>
            </w:pPr>
            <w:r w:rsidRPr="00311B89">
              <w:t>2.</w:t>
            </w:r>
          </w:p>
        </w:tc>
        <w:tc>
          <w:tcPr>
            <w:tcW w:w="3540" w:type="dxa"/>
          </w:tcPr>
          <w:p w:rsidR="001B36A4" w:rsidRPr="00311B89" w:rsidRDefault="001B36A4" w:rsidP="006575BE">
            <w:r w:rsidRPr="00311B89">
              <w:rPr>
                <w:sz w:val="22"/>
                <w:szCs w:val="22"/>
              </w:rPr>
              <w:t>Projekta izpildes ietekme uz pārvaldes funkcijām</w:t>
            </w:r>
          </w:p>
        </w:tc>
        <w:tc>
          <w:tcPr>
            <w:tcW w:w="5459" w:type="dxa"/>
          </w:tcPr>
          <w:p w:rsidR="001B36A4" w:rsidRPr="00311B89" w:rsidRDefault="001B36A4" w:rsidP="00B04F23">
            <w:pPr>
              <w:pStyle w:val="naisnod"/>
              <w:spacing w:before="0" w:after="0"/>
              <w:ind w:left="57" w:right="57"/>
              <w:jc w:val="both"/>
              <w:rPr>
                <w:b w:val="0"/>
              </w:rPr>
            </w:pPr>
            <w:r w:rsidRPr="00311B89">
              <w:rPr>
                <w:b w:val="0"/>
              </w:rPr>
              <w:t>Projekts neietekmē pārvaldes funkcijas.</w:t>
            </w:r>
          </w:p>
          <w:p w:rsidR="001B36A4" w:rsidRPr="00311B89" w:rsidRDefault="001B36A4" w:rsidP="00B04F23">
            <w:pPr>
              <w:pStyle w:val="naisnod"/>
              <w:spacing w:before="0" w:after="0"/>
              <w:ind w:left="57" w:right="57"/>
              <w:jc w:val="both"/>
              <w:rPr>
                <w:b w:val="0"/>
              </w:rPr>
            </w:pPr>
          </w:p>
        </w:tc>
      </w:tr>
      <w:tr w:rsidR="001B36A4" w:rsidRPr="00311B89" w:rsidTr="006575BE">
        <w:trPr>
          <w:trHeight w:val="279"/>
        </w:trPr>
        <w:tc>
          <w:tcPr>
            <w:tcW w:w="540" w:type="dxa"/>
          </w:tcPr>
          <w:p w:rsidR="001B36A4" w:rsidRPr="00311B89" w:rsidRDefault="001B36A4" w:rsidP="00B04F23">
            <w:pPr>
              <w:jc w:val="both"/>
            </w:pPr>
            <w:r w:rsidRPr="00311B89">
              <w:t>3.</w:t>
            </w:r>
          </w:p>
        </w:tc>
        <w:tc>
          <w:tcPr>
            <w:tcW w:w="3540" w:type="dxa"/>
          </w:tcPr>
          <w:p w:rsidR="001B36A4" w:rsidRPr="00311B89" w:rsidRDefault="001B36A4" w:rsidP="006575BE">
            <w:pPr>
              <w:ind w:right="57"/>
            </w:pPr>
            <w:r w:rsidRPr="00311B89">
              <w:rPr>
                <w:sz w:val="22"/>
                <w:szCs w:val="22"/>
              </w:rPr>
              <w:t>Projekta izpildes ietekme uz pārvaldes institucionālo struktūru.</w:t>
            </w:r>
          </w:p>
          <w:p w:rsidR="001B36A4" w:rsidRPr="00311B89" w:rsidRDefault="001B36A4" w:rsidP="006575BE">
            <w:r w:rsidRPr="00311B89">
              <w:rPr>
                <w:sz w:val="22"/>
                <w:szCs w:val="22"/>
              </w:rPr>
              <w:t>Jaunu institūciju izveide</w:t>
            </w:r>
          </w:p>
        </w:tc>
        <w:tc>
          <w:tcPr>
            <w:tcW w:w="5459" w:type="dxa"/>
          </w:tcPr>
          <w:p w:rsidR="001B36A4" w:rsidRPr="00311B89" w:rsidRDefault="001B36A4" w:rsidP="00B04F23">
            <w:pPr>
              <w:pStyle w:val="naisnod"/>
              <w:spacing w:before="0" w:after="0"/>
              <w:ind w:left="57" w:right="57"/>
              <w:jc w:val="both"/>
              <w:rPr>
                <w:b w:val="0"/>
              </w:rPr>
            </w:pPr>
            <w:r w:rsidRPr="00311B89">
              <w:rPr>
                <w:b w:val="0"/>
              </w:rPr>
              <w:t>Likumprojekta izpildei nav nepieciešams izveidot jaunas institūcijas.</w:t>
            </w:r>
          </w:p>
        </w:tc>
      </w:tr>
      <w:tr w:rsidR="001B36A4" w:rsidRPr="00311B89" w:rsidTr="006575BE">
        <w:trPr>
          <w:trHeight w:val="279"/>
        </w:trPr>
        <w:tc>
          <w:tcPr>
            <w:tcW w:w="540" w:type="dxa"/>
          </w:tcPr>
          <w:p w:rsidR="001B36A4" w:rsidRPr="00311B89" w:rsidRDefault="001B36A4" w:rsidP="00B04F23">
            <w:pPr>
              <w:jc w:val="both"/>
            </w:pPr>
            <w:r w:rsidRPr="00311B89">
              <w:t>4.</w:t>
            </w:r>
          </w:p>
        </w:tc>
        <w:tc>
          <w:tcPr>
            <w:tcW w:w="3540" w:type="dxa"/>
          </w:tcPr>
          <w:p w:rsidR="001B36A4" w:rsidRPr="00311B89" w:rsidRDefault="001B36A4" w:rsidP="006575BE">
            <w:pPr>
              <w:ind w:right="57"/>
            </w:pPr>
            <w:r w:rsidRPr="00311B89">
              <w:rPr>
                <w:sz w:val="22"/>
                <w:szCs w:val="22"/>
              </w:rPr>
              <w:t>Projekta izpildes ietekme uz pārvaldes institucionālo struktūru.</w:t>
            </w:r>
          </w:p>
          <w:p w:rsidR="001B36A4" w:rsidRPr="00311B89" w:rsidRDefault="001B36A4" w:rsidP="006575BE">
            <w:r w:rsidRPr="00311B89">
              <w:rPr>
                <w:sz w:val="22"/>
                <w:szCs w:val="22"/>
              </w:rPr>
              <w:t>Esošu institūciju likvidācija</w:t>
            </w:r>
          </w:p>
        </w:tc>
        <w:tc>
          <w:tcPr>
            <w:tcW w:w="5459" w:type="dxa"/>
          </w:tcPr>
          <w:p w:rsidR="001B36A4" w:rsidRPr="00311B89" w:rsidRDefault="001B36A4" w:rsidP="00B04F23">
            <w:pPr>
              <w:pStyle w:val="naisnod"/>
              <w:spacing w:before="0" w:after="0"/>
              <w:ind w:left="57" w:right="57"/>
              <w:jc w:val="both"/>
              <w:rPr>
                <w:b w:val="0"/>
              </w:rPr>
            </w:pPr>
            <w:r w:rsidRPr="00311B89">
              <w:rPr>
                <w:b w:val="0"/>
              </w:rPr>
              <w:t>Likumprojekta izpildei nav plānots likvidēt esošas institūcijas.</w:t>
            </w:r>
          </w:p>
        </w:tc>
      </w:tr>
      <w:tr w:rsidR="001B36A4" w:rsidRPr="00311B89" w:rsidTr="006575BE">
        <w:trPr>
          <w:trHeight w:val="279"/>
        </w:trPr>
        <w:tc>
          <w:tcPr>
            <w:tcW w:w="540" w:type="dxa"/>
          </w:tcPr>
          <w:p w:rsidR="001B36A4" w:rsidRPr="00311B89" w:rsidRDefault="001B36A4" w:rsidP="00B04F23">
            <w:pPr>
              <w:jc w:val="both"/>
            </w:pPr>
            <w:r w:rsidRPr="00311B89">
              <w:t>5.</w:t>
            </w:r>
          </w:p>
        </w:tc>
        <w:tc>
          <w:tcPr>
            <w:tcW w:w="3540" w:type="dxa"/>
          </w:tcPr>
          <w:p w:rsidR="001B36A4" w:rsidRPr="00311B89" w:rsidRDefault="001B36A4" w:rsidP="006575BE">
            <w:pPr>
              <w:ind w:right="57"/>
            </w:pPr>
            <w:r w:rsidRPr="00311B89">
              <w:rPr>
                <w:sz w:val="22"/>
                <w:szCs w:val="22"/>
              </w:rPr>
              <w:t>Projekta izpildes ietekme uz pārvaldes institucionālo struktūru.</w:t>
            </w:r>
          </w:p>
          <w:p w:rsidR="001B36A4" w:rsidRPr="00311B89" w:rsidRDefault="001B36A4" w:rsidP="006575BE">
            <w:r w:rsidRPr="00311B89">
              <w:rPr>
                <w:sz w:val="22"/>
                <w:szCs w:val="22"/>
              </w:rPr>
              <w:t>Esošu institūciju reorganizācija</w:t>
            </w:r>
          </w:p>
        </w:tc>
        <w:tc>
          <w:tcPr>
            <w:tcW w:w="5459" w:type="dxa"/>
          </w:tcPr>
          <w:p w:rsidR="001B36A4" w:rsidRPr="00311B89" w:rsidRDefault="001B36A4" w:rsidP="00B04F23">
            <w:pPr>
              <w:pStyle w:val="naisnod"/>
              <w:spacing w:before="0" w:after="0"/>
              <w:ind w:left="57" w:right="57"/>
              <w:jc w:val="both"/>
              <w:rPr>
                <w:b w:val="0"/>
              </w:rPr>
            </w:pPr>
            <w:r w:rsidRPr="00311B89">
              <w:rPr>
                <w:b w:val="0"/>
              </w:rPr>
              <w:t>Likumprojekta izpildei nav plānota esošu institūciju reorganizācija vai apvienošana.</w:t>
            </w:r>
          </w:p>
        </w:tc>
      </w:tr>
      <w:tr w:rsidR="001B36A4" w:rsidRPr="00311B89" w:rsidTr="006575BE">
        <w:trPr>
          <w:trHeight w:val="279"/>
        </w:trPr>
        <w:tc>
          <w:tcPr>
            <w:tcW w:w="540" w:type="dxa"/>
          </w:tcPr>
          <w:p w:rsidR="001B36A4" w:rsidRPr="00311B89" w:rsidRDefault="001B36A4" w:rsidP="00B04F23">
            <w:pPr>
              <w:jc w:val="both"/>
            </w:pPr>
            <w:r w:rsidRPr="00311B89">
              <w:t>6.</w:t>
            </w:r>
          </w:p>
        </w:tc>
        <w:tc>
          <w:tcPr>
            <w:tcW w:w="3540" w:type="dxa"/>
          </w:tcPr>
          <w:p w:rsidR="001B36A4" w:rsidRPr="00311B89" w:rsidRDefault="001B36A4" w:rsidP="00B04F23">
            <w:pPr>
              <w:jc w:val="both"/>
            </w:pPr>
            <w:r w:rsidRPr="00311B89">
              <w:rPr>
                <w:sz w:val="22"/>
                <w:szCs w:val="22"/>
              </w:rPr>
              <w:t>Cita informācija</w:t>
            </w:r>
          </w:p>
        </w:tc>
        <w:tc>
          <w:tcPr>
            <w:tcW w:w="5459" w:type="dxa"/>
          </w:tcPr>
          <w:p w:rsidR="001B36A4" w:rsidRPr="00311B89" w:rsidRDefault="001B36A4" w:rsidP="00B04F23">
            <w:pPr>
              <w:pStyle w:val="naiskr"/>
              <w:spacing w:before="0" w:after="0"/>
              <w:ind w:left="57" w:right="57"/>
            </w:pPr>
            <w:r w:rsidRPr="00311B89">
              <w:t>Nav.</w:t>
            </w:r>
          </w:p>
        </w:tc>
      </w:tr>
    </w:tbl>
    <w:p w:rsidR="001B36A4" w:rsidRPr="00311B89" w:rsidRDefault="001B36A4" w:rsidP="00FA338D">
      <w:pPr>
        <w:ind w:firstLine="709"/>
        <w:jc w:val="both"/>
        <w:rPr>
          <w:sz w:val="28"/>
          <w:szCs w:val="28"/>
        </w:rPr>
      </w:pPr>
    </w:p>
    <w:p w:rsidR="001B36A4" w:rsidRPr="00311B89" w:rsidRDefault="001B36A4" w:rsidP="00FA338D">
      <w:pPr>
        <w:ind w:firstLine="709"/>
        <w:jc w:val="both"/>
        <w:rPr>
          <w:sz w:val="28"/>
          <w:szCs w:val="28"/>
        </w:rPr>
      </w:pPr>
    </w:p>
    <w:p w:rsidR="001B36A4" w:rsidRPr="00311B89" w:rsidRDefault="001B36A4" w:rsidP="00FA338D">
      <w:pPr>
        <w:ind w:firstLine="709"/>
        <w:jc w:val="both"/>
        <w:rPr>
          <w:sz w:val="28"/>
          <w:szCs w:val="28"/>
        </w:rPr>
      </w:pPr>
    </w:p>
    <w:p w:rsidR="001B36A4" w:rsidRPr="00311B89" w:rsidRDefault="001B36A4" w:rsidP="00815CA2">
      <w:pPr>
        <w:ind w:firstLine="720"/>
        <w:jc w:val="both"/>
        <w:rPr>
          <w:sz w:val="28"/>
          <w:szCs w:val="28"/>
        </w:rPr>
      </w:pPr>
      <w:r w:rsidRPr="00311B89">
        <w:rPr>
          <w:sz w:val="28"/>
          <w:szCs w:val="28"/>
        </w:rPr>
        <w:t>Zemkopības ministre</w:t>
      </w:r>
      <w:r w:rsidRPr="00311B89">
        <w:rPr>
          <w:sz w:val="28"/>
          <w:szCs w:val="28"/>
        </w:rPr>
        <w:tab/>
      </w:r>
      <w:r w:rsidRPr="00311B89">
        <w:rPr>
          <w:sz w:val="28"/>
          <w:szCs w:val="28"/>
        </w:rPr>
        <w:tab/>
      </w:r>
      <w:r w:rsidRPr="00311B89">
        <w:rPr>
          <w:sz w:val="28"/>
          <w:szCs w:val="28"/>
        </w:rPr>
        <w:tab/>
      </w:r>
      <w:r w:rsidRPr="00311B89">
        <w:rPr>
          <w:sz w:val="28"/>
          <w:szCs w:val="28"/>
        </w:rPr>
        <w:tab/>
      </w:r>
      <w:r w:rsidRPr="00311B89">
        <w:rPr>
          <w:sz w:val="28"/>
          <w:szCs w:val="28"/>
        </w:rPr>
        <w:tab/>
      </w:r>
      <w:r w:rsidRPr="00311B89">
        <w:rPr>
          <w:sz w:val="28"/>
          <w:szCs w:val="28"/>
        </w:rPr>
        <w:tab/>
        <w:t>L.Straujuma</w:t>
      </w:r>
    </w:p>
    <w:p w:rsidR="001B36A4" w:rsidRPr="00311B89" w:rsidRDefault="001B36A4" w:rsidP="00830C4E">
      <w:pPr>
        <w:jc w:val="both"/>
        <w:rPr>
          <w:sz w:val="20"/>
          <w:szCs w:val="20"/>
        </w:rPr>
      </w:pPr>
    </w:p>
    <w:p w:rsidR="001B36A4" w:rsidRPr="00311B89" w:rsidRDefault="001B36A4" w:rsidP="00830C4E">
      <w:pPr>
        <w:jc w:val="both"/>
        <w:rPr>
          <w:sz w:val="20"/>
          <w:szCs w:val="20"/>
        </w:rPr>
      </w:pPr>
    </w:p>
    <w:p w:rsidR="001B36A4" w:rsidRPr="00311B89" w:rsidRDefault="001B36A4" w:rsidP="00830C4E">
      <w:pPr>
        <w:jc w:val="both"/>
        <w:rPr>
          <w:sz w:val="20"/>
          <w:szCs w:val="20"/>
        </w:rPr>
      </w:pPr>
    </w:p>
    <w:p w:rsidR="001B36A4" w:rsidRPr="00311B89" w:rsidRDefault="001B36A4" w:rsidP="00830C4E">
      <w:pPr>
        <w:jc w:val="both"/>
        <w:rPr>
          <w:sz w:val="20"/>
          <w:szCs w:val="20"/>
        </w:rPr>
      </w:pPr>
    </w:p>
    <w:p w:rsidR="00601FF8" w:rsidRDefault="00601FF8" w:rsidP="00830C4E">
      <w:pPr>
        <w:jc w:val="both"/>
        <w:rPr>
          <w:sz w:val="20"/>
          <w:szCs w:val="20"/>
        </w:rPr>
      </w:pPr>
    </w:p>
    <w:p w:rsidR="00601FF8" w:rsidRDefault="00601FF8" w:rsidP="00830C4E">
      <w:pPr>
        <w:jc w:val="both"/>
        <w:rPr>
          <w:sz w:val="20"/>
          <w:szCs w:val="20"/>
        </w:rPr>
      </w:pPr>
    </w:p>
    <w:p w:rsidR="00601FF8" w:rsidRDefault="00601FF8" w:rsidP="00830C4E">
      <w:pPr>
        <w:jc w:val="both"/>
        <w:rPr>
          <w:sz w:val="20"/>
          <w:szCs w:val="20"/>
        </w:rPr>
      </w:pPr>
    </w:p>
    <w:p w:rsidR="00601FF8" w:rsidRDefault="00601FF8" w:rsidP="00830C4E">
      <w:pPr>
        <w:jc w:val="both"/>
        <w:rPr>
          <w:sz w:val="20"/>
          <w:szCs w:val="20"/>
        </w:rPr>
      </w:pPr>
    </w:p>
    <w:p w:rsidR="00601FF8" w:rsidRDefault="00601FF8" w:rsidP="00830C4E">
      <w:pPr>
        <w:jc w:val="both"/>
        <w:rPr>
          <w:sz w:val="20"/>
          <w:szCs w:val="20"/>
        </w:rPr>
      </w:pPr>
    </w:p>
    <w:p w:rsidR="00601FF8" w:rsidRDefault="00601FF8" w:rsidP="00830C4E">
      <w:pPr>
        <w:jc w:val="both"/>
        <w:rPr>
          <w:sz w:val="20"/>
          <w:szCs w:val="20"/>
        </w:rPr>
      </w:pPr>
    </w:p>
    <w:p w:rsidR="00642573" w:rsidRDefault="00642573" w:rsidP="00830C4E">
      <w:pPr>
        <w:jc w:val="both"/>
        <w:rPr>
          <w:sz w:val="20"/>
          <w:szCs w:val="20"/>
        </w:rPr>
      </w:pPr>
      <w:r>
        <w:rPr>
          <w:sz w:val="20"/>
          <w:szCs w:val="20"/>
        </w:rPr>
        <w:t>2013.09.26. 9:19</w:t>
      </w:r>
    </w:p>
    <w:p w:rsidR="001B36A4" w:rsidRPr="00642573" w:rsidRDefault="00642573" w:rsidP="00830C4E">
      <w:pPr>
        <w:jc w:val="both"/>
      </w:pPr>
      <w:fldSimple w:instr=" NUMWORDS   \* MERGEFORMAT ">
        <w:r w:rsidRPr="00642573">
          <w:rPr>
            <w:noProof/>
            <w:sz w:val="20"/>
            <w:szCs w:val="20"/>
          </w:rPr>
          <w:t>1921</w:t>
        </w:r>
      </w:fldSimple>
      <w:r w:rsidR="001B36A4" w:rsidRPr="00311B89">
        <w:rPr>
          <w:sz w:val="20"/>
          <w:szCs w:val="20"/>
        </w:rPr>
        <w:br/>
        <w:t>L.Ozoliņa</w:t>
      </w:r>
    </w:p>
    <w:p w:rsidR="001B36A4" w:rsidRPr="00311B89" w:rsidRDefault="001B36A4" w:rsidP="00FA338D">
      <w:pPr>
        <w:jc w:val="both"/>
        <w:rPr>
          <w:sz w:val="20"/>
          <w:szCs w:val="20"/>
        </w:rPr>
      </w:pPr>
      <w:r w:rsidRPr="00311B89">
        <w:rPr>
          <w:sz w:val="20"/>
          <w:szCs w:val="20"/>
        </w:rPr>
        <w:t>67027422, Ligija.Ozolina@zm.gov.lv</w:t>
      </w:r>
    </w:p>
    <w:sectPr w:rsidR="001B36A4" w:rsidRPr="00311B89" w:rsidSect="00642573">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54" w:rsidRDefault="00ED5D54">
      <w:r>
        <w:separator/>
      </w:r>
    </w:p>
  </w:endnote>
  <w:endnote w:type="continuationSeparator" w:id="0">
    <w:p w:rsidR="00ED5D54" w:rsidRDefault="00ED5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B" w:rsidRPr="008A5861" w:rsidRDefault="00BF524B" w:rsidP="008E18DD">
    <w:pPr>
      <w:pStyle w:val="Kjene"/>
      <w:tabs>
        <w:tab w:val="clear" w:pos="4153"/>
        <w:tab w:val="clear" w:pos="8306"/>
      </w:tabs>
      <w:jc w:val="both"/>
      <w:rPr>
        <w:sz w:val="20"/>
        <w:szCs w:val="20"/>
      </w:rPr>
    </w:pPr>
    <w:r>
      <w:rPr>
        <w:sz w:val="20"/>
        <w:szCs w:val="20"/>
      </w:rPr>
      <w:t>ZMAnot_250913</w:t>
    </w:r>
    <w:r w:rsidRPr="008A5861">
      <w:rPr>
        <w:sz w:val="20"/>
        <w:szCs w:val="20"/>
      </w:rPr>
      <w:t>_</w:t>
    </w:r>
    <w:r>
      <w:rPr>
        <w:sz w:val="20"/>
        <w:szCs w:val="20"/>
      </w:rPr>
      <w:t>groz</w:t>
    </w:r>
    <w:r w:rsidRPr="008A5861">
      <w:rPr>
        <w:sz w:val="20"/>
        <w:szCs w:val="20"/>
      </w:rPr>
      <w:t xml:space="preserve">ciltsdarbalik; </w:t>
    </w:r>
    <w:r>
      <w:rPr>
        <w:sz w:val="20"/>
        <w:szCs w:val="20"/>
      </w:rPr>
      <w:t xml:space="preserve">Grozījumi </w:t>
    </w:r>
    <w:r w:rsidRPr="008A5861">
      <w:rPr>
        <w:sz w:val="20"/>
        <w:szCs w:val="20"/>
      </w:rPr>
      <w:t>Ciltsdarba</w:t>
    </w:r>
    <w:r>
      <w:rPr>
        <w:sz w:val="20"/>
        <w:szCs w:val="20"/>
      </w:rPr>
      <w:t xml:space="preserve"> un dzīvnieku audzēšanas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B" w:rsidRPr="005C5B16" w:rsidRDefault="00BF524B" w:rsidP="008E18DD">
    <w:pPr>
      <w:pStyle w:val="Kjene"/>
      <w:tabs>
        <w:tab w:val="clear" w:pos="4153"/>
        <w:tab w:val="clear" w:pos="8306"/>
      </w:tabs>
      <w:jc w:val="both"/>
      <w:rPr>
        <w:sz w:val="22"/>
        <w:szCs w:val="22"/>
      </w:rPr>
    </w:pPr>
    <w:r>
      <w:rPr>
        <w:sz w:val="20"/>
      </w:rPr>
      <w:t>ZMAnot_250913_grozciltsdarbalik; Grozījumi Ciltsdarba un dzīvnieku audzēšanas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54" w:rsidRDefault="00ED5D54">
      <w:r>
        <w:separator/>
      </w:r>
    </w:p>
  </w:footnote>
  <w:footnote w:type="continuationSeparator" w:id="0">
    <w:p w:rsidR="00ED5D54" w:rsidRDefault="00ED5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B" w:rsidRDefault="00CC6694" w:rsidP="006562F3">
    <w:pPr>
      <w:pStyle w:val="Galvene"/>
      <w:framePr w:wrap="around" w:vAnchor="text" w:hAnchor="margin" w:xAlign="center" w:y="1"/>
      <w:rPr>
        <w:rStyle w:val="Lappusesnumurs"/>
      </w:rPr>
    </w:pPr>
    <w:r>
      <w:rPr>
        <w:rStyle w:val="Lappusesnumurs"/>
      </w:rPr>
      <w:fldChar w:fldCharType="begin"/>
    </w:r>
    <w:r w:rsidR="00BF524B">
      <w:rPr>
        <w:rStyle w:val="Lappusesnumurs"/>
      </w:rPr>
      <w:instrText xml:space="preserve">PAGE  </w:instrText>
    </w:r>
    <w:r>
      <w:rPr>
        <w:rStyle w:val="Lappusesnumurs"/>
      </w:rPr>
      <w:fldChar w:fldCharType="end"/>
    </w:r>
  </w:p>
  <w:p w:rsidR="00BF524B" w:rsidRDefault="00BF524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B" w:rsidRDefault="00CC6694" w:rsidP="006562F3">
    <w:pPr>
      <w:pStyle w:val="Galvene"/>
      <w:framePr w:wrap="around" w:vAnchor="text" w:hAnchor="margin" w:xAlign="center" w:y="1"/>
      <w:rPr>
        <w:rStyle w:val="Lappusesnumurs"/>
      </w:rPr>
    </w:pPr>
    <w:r>
      <w:rPr>
        <w:rStyle w:val="Lappusesnumurs"/>
      </w:rPr>
      <w:fldChar w:fldCharType="begin"/>
    </w:r>
    <w:r w:rsidR="00BF524B">
      <w:rPr>
        <w:rStyle w:val="Lappusesnumurs"/>
      </w:rPr>
      <w:instrText xml:space="preserve">PAGE  </w:instrText>
    </w:r>
    <w:r>
      <w:rPr>
        <w:rStyle w:val="Lappusesnumurs"/>
      </w:rPr>
      <w:fldChar w:fldCharType="separate"/>
    </w:r>
    <w:r w:rsidR="00642573">
      <w:rPr>
        <w:rStyle w:val="Lappusesnumurs"/>
        <w:noProof/>
      </w:rPr>
      <w:t>7</w:t>
    </w:r>
    <w:r>
      <w:rPr>
        <w:rStyle w:val="Lappusesnumurs"/>
      </w:rPr>
      <w:fldChar w:fldCharType="end"/>
    </w:r>
  </w:p>
  <w:p w:rsidR="00BF524B" w:rsidRDefault="00BF524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8F30D30"/>
    <w:multiLevelType w:val="hybridMultilevel"/>
    <w:tmpl w:val="5DB07E72"/>
    <w:lvl w:ilvl="0" w:tplc="04260001">
      <w:start w:val="1"/>
      <w:numFmt w:val="bullet"/>
      <w:pStyle w:val="Sarakstaaizzme"/>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5911096"/>
    <w:multiLevelType w:val="multilevel"/>
    <w:tmpl w:val="1AF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5647F"/>
    <w:multiLevelType w:val="hybridMultilevel"/>
    <w:tmpl w:val="9FC246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0DD506E"/>
    <w:multiLevelType w:val="hybridMultilevel"/>
    <w:tmpl w:val="79F4E590"/>
    <w:lvl w:ilvl="0" w:tplc="04260011">
      <w:start w:val="1"/>
      <w:numFmt w:val="decimal"/>
      <w:lvlText w:val="%1)"/>
      <w:lvlJc w:val="left"/>
      <w:pPr>
        <w:ind w:left="643"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3E6375E"/>
    <w:multiLevelType w:val="multilevel"/>
    <w:tmpl w:val="A87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75642"/>
    <w:multiLevelType w:val="hybridMultilevel"/>
    <w:tmpl w:val="6EAA11D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8692E47"/>
    <w:multiLevelType w:val="hybridMultilevel"/>
    <w:tmpl w:val="27F2BE4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19">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7AFD0B4A"/>
    <w:multiLevelType w:val="hybridMultilevel"/>
    <w:tmpl w:val="1A00DC28"/>
    <w:lvl w:ilvl="0" w:tplc="5674173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num w:numId="1">
    <w:abstractNumId w:val="9"/>
  </w:num>
  <w:num w:numId="2">
    <w:abstractNumId w:val="9"/>
  </w:num>
  <w:num w:numId="3">
    <w:abstractNumId w:val="2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8"/>
  </w:num>
  <w:num w:numId="17">
    <w:abstractNumId w:val="10"/>
  </w:num>
  <w:num w:numId="18">
    <w:abstractNumId w:val="14"/>
  </w:num>
  <w:num w:numId="19">
    <w:abstractNumId w:val="17"/>
  </w:num>
  <w:num w:numId="20">
    <w:abstractNumId w:val="16"/>
  </w:num>
  <w:num w:numId="21">
    <w:abstractNumId w:val="12"/>
  </w:num>
  <w:num w:numId="22">
    <w:abstractNumId w:val="15"/>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27D9"/>
    <w:rsid w:val="000036D5"/>
    <w:rsid w:val="00003A43"/>
    <w:rsid w:val="0000466D"/>
    <w:rsid w:val="000056FE"/>
    <w:rsid w:val="000059F6"/>
    <w:rsid w:val="00006330"/>
    <w:rsid w:val="00010932"/>
    <w:rsid w:val="00011AA8"/>
    <w:rsid w:val="0001307B"/>
    <w:rsid w:val="00013233"/>
    <w:rsid w:val="00013315"/>
    <w:rsid w:val="00013517"/>
    <w:rsid w:val="00020260"/>
    <w:rsid w:val="000222D8"/>
    <w:rsid w:val="00026B9B"/>
    <w:rsid w:val="00026D8E"/>
    <w:rsid w:val="000279DE"/>
    <w:rsid w:val="00027F1D"/>
    <w:rsid w:val="00031DF1"/>
    <w:rsid w:val="000329E8"/>
    <w:rsid w:val="00033512"/>
    <w:rsid w:val="0003538A"/>
    <w:rsid w:val="00043A7D"/>
    <w:rsid w:val="00054850"/>
    <w:rsid w:val="000564E4"/>
    <w:rsid w:val="00060B9E"/>
    <w:rsid w:val="000638BB"/>
    <w:rsid w:val="00065F9C"/>
    <w:rsid w:val="000703E2"/>
    <w:rsid w:val="00070B17"/>
    <w:rsid w:val="00071C1C"/>
    <w:rsid w:val="0007261C"/>
    <w:rsid w:val="0007294C"/>
    <w:rsid w:val="00076A5F"/>
    <w:rsid w:val="00076F52"/>
    <w:rsid w:val="0008365A"/>
    <w:rsid w:val="00084592"/>
    <w:rsid w:val="0008501C"/>
    <w:rsid w:val="000851AA"/>
    <w:rsid w:val="00090F6A"/>
    <w:rsid w:val="000926A9"/>
    <w:rsid w:val="000930DE"/>
    <w:rsid w:val="00094CBC"/>
    <w:rsid w:val="000A0BB9"/>
    <w:rsid w:val="000A15B9"/>
    <w:rsid w:val="000A77AA"/>
    <w:rsid w:val="000B0CAB"/>
    <w:rsid w:val="000B6546"/>
    <w:rsid w:val="000B674F"/>
    <w:rsid w:val="000C13E2"/>
    <w:rsid w:val="000C3E14"/>
    <w:rsid w:val="000C45AA"/>
    <w:rsid w:val="000C4EDD"/>
    <w:rsid w:val="000C5EC6"/>
    <w:rsid w:val="000D109C"/>
    <w:rsid w:val="000D1463"/>
    <w:rsid w:val="000E2D69"/>
    <w:rsid w:val="000E68B7"/>
    <w:rsid w:val="000F0DCC"/>
    <w:rsid w:val="000F11BD"/>
    <w:rsid w:val="000F2C71"/>
    <w:rsid w:val="000F335C"/>
    <w:rsid w:val="000F3479"/>
    <w:rsid w:val="000F3C67"/>
    <w:rsid w:val="000F46BC"/>
    <w:rsid w:val="001013AE"/>
    <w:rsid w:val="0010294B"/>
    <w:rsid w:val="00102CDE"/>
    <w:rsid w:val="00103976"/>
    <w:rsid w:val="00104263"/>
    <w:rsid w:val="00105102"/>
    <w:rsid w:val="001070BF"/>
    <w:rsid w:val="0011136D"/>
    <w:rsid w:val="001138E8"/>
    <w:rsid w:val="00113A33"/>
    <w:rsid w:val="00113E93"/>
    <w:rsid w:val="001152B6"/>
    <w:rsid w:val="001159AC"/>
    <w:rsid w:val="00116B12"/>
    <w:rsid w:val="0011755B"/>
    <w:rsid w:val="00124123"/>
    <w:rsid w:val="00141554"/>
    <w:rsid w:val="00150923"/>
    <w:rsid w:val="00151A94"/>
    <w:rsid w:val="00152AEC"/>
    <w:rsid w:val="0016034A"/>
    <w:rsid w:val="00160610"/>
    <w:rsid w:val="00161409"/>
    <w:rsid w:val="00162FE4"/>
    <w:rsid w:val="00163389"/>
    <w:rsid w:val="001677F8"/>
    <w:rsid w:val="001707A2"/>
    <w:rsid w:val="0017375E"/>
    <w:rsid w:val="00177990"/>
    <w:rsid w:val="00180235"/>
    <w:rsid w:val="001822F0"/>
    <w:rsid w:val="00184851"/>
    <w:rsid w:val="001907E9"/>
    <w:rsid w:val="001931BA"/>
    <w:rsid w:val="00193875"/>
    <w:rsid w:val="00197EA8"/>
    <w:rsid w:val="001A1034"/>
    <w:rsid w:val="001A1BA4"/>
    <w:rsid w:val="001A3E97"/>
    <w:rsid w:val="001A4D5A"/>
    <w:rsid w:val="001A638E"/>
    <w:rsid w:val="001A7669"/>
    <w:rsid w:val="001B33A1"/>
    <w:rsid w:val="001B355A"/>
    <w:rsid w:val="001B36A4"/>
    <w:rsid w:val="001B4D26"/>
    <w:rsid w:val="001B7BBF"/>
    <w:rsid w:val="001D0368"/>
    <w:rsid w:val="001D117E"/>
    <w:rsid w:val="001D204D"/>
    <w:rsid w:val="001D5B13"/>
    <w:rsid w:val="001D6E6D"/>
    <w:rsid w:val="001E19C0"/>
    <w:rsid w:val="001E229C"/>
    <w:rsid w:val="001E22C1"/>
    <w:rsid w:val="001F1000"/>
    <w:rsid w:val="00200E08"/>
    <w:rsid w:val="002019DD"/>
    <w:rsid w:val="00203697"/>
    <w:rsid w:val="00210395"/>
    <w:rsid w:val="00210708"/>
    <w:rsid w:val="00213EC3"/>
    <w:rsid w:val="0021535B"/>
    <w:rsid w:val="002153B7"/>
    <w:rsid w:val="00215BE4"/>
    <w:rsid w:val="00222385"/>
    <w:rsid w:val="00223A36"/>
    <w:rsid w:val="0022479D"/>
    <w:rsid w:val="00224876"/>
    <w:rsid w:val="002261CF"/>
    <w:rsid w:val="0022703F"/>
    <w:rsid w:val="002270BE"/>
    <w:rsid w:val="00230167"/>
    <w:rsid w:val="00230D7A"/>
    <w:rsid w:val="00232978"/>
    <w:rsid w:val="00233D14"/>
    <w:rsid w:val="00234F1B"/>
    <w:rsid w:val="00235AAA"/>
    <w:rsid w:val="00236166"/>
    <w:rsid w:val="002401C1"/>
    <w:rsid w:val="00242343"/>
    <w:rsid w:val="0024291B"/>
    <w:rsid w:val="0026572A"/>
    <w:rsid w:val="0026597E"/>
    <w:rsid w:val="00272F14"/>
    <w:rsid w:val="0027382E"/>
    <w:rsid w:val="00276901"/>
    <w:rsid w:val="00282491"/>
    <w:rsid w:val="002832CD"/>
    <w:rsid w:val="00283838"/>
    <w:rsid w:val="002879DE"/>
    <w:rsid w:val="00291A57"/>
    <w:rsid w:val="00291B02"/>
    <w:rsid w:val="002A0472"/>
    <w:rsid w:val="002A1090"/>
    <w:rsid w:val="002A2313"/>
    <w:rsid w:val="002A5F21"/>
    <w:rsid w:val="002B3643"/>
    <w:rsid w:val="002B3907"/>
    <w:rsid w:val="002B3DB8"/>
    <w:rsid w:val="002B430F"/>
    <w:rsid w:val="002B784E"/>
    <w:rsid w:val="002B7C6E"/>
    <w:rsid w:val="002C28B0"/>
    <w:rsid w:val="002C65A6"/>
    <w:rsid w:val="002C674B"/>
    <w:rsid w:val="002C736E"/>
    <w:rsid w:val="002D0111"/>
    <w:rsid w:val="002D0EF6"/>
    <w:rsid w:val="002D3D20"/>
    <w:rsid w:val="002E0426"/>
    <w:rsid w:val="002E1F7B"/>
    <w:rsid w:val="002E2D6D"/>
    <w:rsid w:val="002E3E32"/>
    <w:rsid w:val="002E5718"/>
    <w:rsid w:val="002E5DCE"/>
    <w:rsid w:val="002E7860"/>
    <w:rsid w:val="002F21C3"/>
    <w:rsid w:val="00300F58"/>
    <w:rsid w:val="0030181F"/>
    <w:rsid w:val="00306767"/>
    <w:rsid w:val="00310D8F"/>
    <w:rsid w:val="00311B89"/>
    <w:rsid w:val="003166C3"/>
    <w:rsid w:val="00316D34"/>
    <w:rsid w:val="003216C6"/>
    <w:rsid w:val="00322D3F"/>
    <w:rsid w:val="003247C4"/>
    <w:rsid w:val="003265F4"/>
    <w:rsid w:val="0033727F"/>
    <w:rsid w:val="00337CF9"/>
    <w:rsid w:val="00340AEE"/>
    <w:rsid w:val="003519B1"/>
    <w:rsid w:val="00351B11"/>
    <w:rsid w:val="00351F78"/>
    <w:rsid w:val="0035306C"/>
    <w:rsid w:val="00354301"/>
    <w:rsid w:val="003568D9"/>
    <w:rsid w:val="00361D88"/>
    <w:rsid w:val="0036419C"/>
    <w:rsid w:val="0036748F"/>
    <w:rsid w:val="003752A8"/>
    <w:rsid w:val="0037683E"/>
    <w:rsid w:val="003776CE"/>
    <w:rsid w:val="00377CB0"/>
    <w:rsid w:val="00380A27"/>
    <w:rsid w:val="003842F9"/>
    <w:rsid w:val="0038467B"/>
    <w:rsid w:val="00386453"/>
    <w:rsid w:val="0038665A"/>
    <w:rsid w:val="003902AF"/>
    <w:rsid w:val="0039138E"/>
    <w:rsid w:val="00391933"/>
    <w:rsid w:val="00394816"/>
    <w:rsid w:val="003970C8"/>
    <w:rsid w:val="003A025C"/>
    <w:rsid w:val="003A0927"/>
    <w:rsid w:val="003A0C27"/>
    <w:rsid w:val="003A0C41"/>
    <w:rsid w:val="003A597C"/>
    <w:rsid w:val="003A74E9"/>
    <w:rsid w:val="003B59BF"/>
    <w:rsid w:val="003B5E79"/>
    <w:rsid w:val="003B697C"/>
    <w:rsid w:val="003C08BB"/>
    <w:rsid w:val="003C2DA3"/>
    <w:rsid w:val="003C6940"/>
    <w:rsid w:val="003D0004"/>
    <w:rsid w:val="003D0763"/>
    <w:rsid w:val="003D1263"/>
    <w:rsid w:val="003D1ACF"/>
    <w:rsid w:val="003D1B0F"/>
    <w:rsid w:val="003D27DD"/>
    <w:rsid w:val="003D2AC3"/>
    <w:rsid w:val="003D331C"/>
    <w:rsid w:val="003D3C5B"/>
    <w:rsid w:val="003D487D"/>
    <w:rsid w:val="003D6645"/>
    <w:rsid w:val="003D6825"/>
    <w:rsid w:val="003D6C00"/>
    <w:rsid w:val="003E0CD7"/>
    <w:rsid w:val="003E387D"/>
    <w:rsid w:val="003E6087"/>
    <w:rsid w:val="003E635C"/>
    <w:rsid w:val="003E687F"/>
    <w:rsid w:val="003E7495"/>
    <w:rsid w:val="003F64A0"/>
    <w:rsid w:val="003F7767"/>
    <w:rsid w:val="004021F2"/>
    <w:rsid w:val="00406E00"/>
    <w:rsid w:val="00410CB4"/>
    <w:rsid w:val="00411649"/>
    <w:rsid w:val="00412B56"/>
    <w:rsid w:val="00413643"/>
    <w:rsid w:val="00424446"/>
    <w:rsid w:val="00425B49"/>
    <w:rsid w:val="00425C12"/>
    <w:rsid w:val="004268F4"/>
    <w:rsid w:val="00427215"/>
    <w:rsid w:val="00432EC9"/>
    <w:rsid w:val="00433887"/>
    <w:rsid w:val="00434021"/>
    <w:rsid w:val="00434C41"/>
    <w:rsid w:val="004350FE"/>
    <w:rsid w:val="004410BA"/>
    <w:rsid w:val="00443804"/>
    <w:rsid w:val="00443DE1"/>
    <w:rsid w:val="00443F2C"/>
    <w:rsid w:val="00444A73"/>
    <w:rsid w:val="00450D7E"/>
    <w:rsid w:val="00450D81"/>
    <w:rsid w:val="00453376"/>
    <w:rsid w:val="00453578"/>
    <w:rsid w:val="00457521"/>
    <w:rsid w:val="00461A03"/>
    <w:rsid w:val="00461B88"/>
    <w:rsid w:val="00463B96"/>
    <w:rsid w:val="00463EF2"/>
    <w:rsid w:val="004654B1"/>
    <w:rsid w:val="0046618D"/>
    <w:rsid w:val="004669C3"/>
    <w:rsid w:val="00471820"/>
    <w:rsid w:val="004730CA"/>
    <w:rsid w:val="004746B0"/>
    <w:rsid w:val="00475B57"/>
    <w:rsid w:val="00476856"/>
    <w:rsid w:val="00477E4B"/>
    <w:rsid w:val="0049105B"/>
    <w:rsid w:val="00491965"/>
    <w:rsid w:val="00492026"/>
    <w:rsid w:val="00493444"/>
    <w:rsid w:val="00493BA8"/>
    <w:rsid w:val="0049553C"/>
    <w:rsid w:val="00497A47"/>
    <w:rsid w:val="00497D66"/>
    <w:rsid w:val="004A1285"/>
    <w:rsid w:val="004A7A92"/>
    <w:rsid w:val="004B3556"/>
    <w:rsid w:val="004C06EE"/>
    <w:rsid w:val="004C091D"/>
    <w:rsid w:val="004C193D"/>
    <w:rsid w:val="004E1A7B"/>
    <w:rsid w:val="004E3E49"/>
    <w:rsid w:val="004E659B"/>
    <w:rsid w:val="004E6645"/>
    <w:rsid w:val="004F20D4"/>
    <w:rsid w:val="00502C30"/>
    <w:rsid w:val="00502E52"/>
    <w:rsid w:val="00504B9E"/>
    <w:rsid w:val="00516439"/>
    <w:rsid w:val="00517CC8"/>
    <w:rsid w:val="00520799"/>
    <w:rsid w:val="0052105B"/>
    <w:rsid w:val="005246D6"/>
    <w:rsid w:val="005336E2"/>
    <w:rsid w:val="00536CC1"/>
    <w:rsid w:val="005376D0"/>
    <w:rsid w:val="005427B2"/>
    <w:rsid w:val="00544E6D"/>
    <w:rsid w:val="00545C3D"/>
    <w:rsid w:val="00545F88"/>
    <w:rsid w:val="0054776A"/>
    <w:rsid w:val="00555A1A"/>
    <w:rsid w:val="00557D13"/>
    <w:rsid w:val="005609C8"/>
    <w:rsid w:val="005732DB"/>
    <w:rsid w:val="0057349C"/>
    <w:rsid w:val="005746F6"/>
    <w:rsid w:val="0057567E"/>
    <w:rsid w:val="0058006C"/>
    <w:rsid w:val="005847D7"/>
    <w:rsid w:val="00585DE0"/>
    <w:rsid w:val="00586420"/>
    <w:rsid w:val="005932F4"/>
    <w:rsid w:val="00594E11"/>
    <w:rsid w:val="00595AB9"/>
    <w:rsid w:val="005A1614"/>
    <w:rsid w:val="005A276A"/>
    <w:rsid w:val="005A43BC"/>
    <w:rsid w:val="005A46C8"/>
    <w:rsid w:val="005B0A3C"/>
    <w:rsid w:val="005B2ADE"/>
    <w:rsid w:val="005B3A6E"/>
    <w:rsid w:val="005B5D59"/>
    <w:rsid w:val="005B5EE8"/>
    <w:rsid w:val="005B7D12"/>
    <w:rsid w:val="005C0CA0"/>
    <w:rsid w:val="005C1FE9"/>
    <w:rsid w:val="005C27CC"/>
    <w:rsid w:val="005C3140"/>
    <w:rsid w:val="005C56EC"/>
    <w:rsid w:val="005C57B5"/>
    <w:rsid w:val="005C5B16"/>
    <w:rsid w:val="005C6558"/>
    <w:rsid w:val="005D1AB7"/>
    <w:rsid w:val="005D21FA"/>
    <w:rsid w:val="005E3062"/>
    <w:rsid w:val="005E3C04"/>
    <w:rsid w:val="005E4AAD"/>
    <w:rsid w:val="005F1198"/>
    <w:rsid w:val="005F47F1"/>
    <w:rsid w:val="005F640C"/>
    <w:rsid w:val="005F6419"/>
    <w:rsid w:val="00601FF8"/>
    <w:rsid w:val="0060271D"/>
    <w:rsid w:val="00602B28"/>
    <w:rsid w:val="00603453"/>
    <w:rsid w:val="00606773"/>
    <w:rsid w:val="00610377"/>
    <w:rsid w:val="006124E9"/>
    <w:rsid w:val="00612A01"/>
    <w:rsid w:val="006134BD"/>
    <w:rsid w:val="0061595C"/>
    <w:rsid w:val="00616B2B"/>
    <w:rsid w:val="006227BB"/>
    <w:rsid w:val="0062354E"/>
    <w:rsid w:val="006246D7"/>
    <w:rsid w:val="00625823"/>
    <w:rsid w:val="00625E73"/>
    <w:rsid w:val="00630322"/>
    <w:rsid w:val="00634016"/>
    <w:rsid w:val="0063659E"/>
    <w:rsid w:val="0063696E"/>
    <w:rsid w:val="00640D40"/>
    <w:rsid w:val="00642573"/>
    <w:rsid w:val="00642854"/>
    <w:rsid w:val="006502CE"/>
    <w:rsid w:val="006521B3"/>
    <w:rsid w:val="00655BDD"/>
    <w:rsid w:val="006562F3"/>
    <w:rsid w:val="00656AB3"/>
    <w:rsid w:val="0065723C"/>
    <w:rsid w:val="006575BE"/>
    <w:rsid w:val="00660262"/>
    <w:rsid w:val="00660958"/>
    <w:rsid w:val="006617E0"/>
    <w:rsid w:val="00661D5F"/>
    <w:rsid w:val="006631B9"/>
    <w:rsid w:val="00666ED1"/>
    <w:rsid w:val="006671C5"/>
    <w:rsid w:val="00670864"/>
    <w:rsid w:val="00674193"/>
    <w:rsid w:val="00674A14"/>
    <w:rsid w:val="00676F28"/>
    <w:rsid w:val="00681208"/>
    <w:rsid w:val="0068186C"/>
    <w:rsid w:val="00681D02"/>
    <w:rsid w:val="006865FD"/>
    <w:rsid w:val="006927A1"/>
    <w:rsid w:val="00693382"/>
    <w:rsid w:val="00693AAA"/>
    <w:rsid w:val="00695873"/>
    <w:rsid w:val="0069605A"/>
    <w:rsid w:val="006A0D19"/>
    <w:rsid w:val="006A141F"/>
    <w:rsid w:val="006A15CD"/>
    <w:rsid w:val="006A1E08"/>
    <w:rsid w:val="006A4B29"/>
    <w:rsid w:val="006A5950"/>
    <w:rsid w:val="006A6B9D"/>
    <w:rsid w:val="006A70FC"/>
    <w:rsid w:val="006A7EC3"/>
    <w:rsid w:val="006B0747"/>
    <w:rsid w:val="006B14A8"/>
    <w:rsid w:val="006B2EA1"/>
    <w:rsid w:val="006B5383"/>
    <w:rsid w:val="006B6BD4"/>
    <w:rsid w:val="006C4E69"/>
    <w:rsid w:val="006C7DEC"/>
    <w:rsid w:val="006D022A"/>
    <w:rsid w:val="006D073A"/>
    <w:rsid w:val="006D21DF"/>
    <w:rsid w:val="006D2963"/>
    <w:rsid w:val="006D5BE4"/>
    <w:rsid w:val="006D6C3E"/>
    <w:rsid w:val="006D7887"/>
    <w:rsid w:val="006E0BE1"/>
    <w:rsid w:val="006E2683"/>
    <w:rsid w:val="006E28E6"/>
    <w:rsid w:val="006E2F78"/>
    <w:rsid w:val="006E37B9"/>
    <w:rsid w:val="006E3BBA"/>
    <w:rsid w:val="006E4BCC"/>
    <w:rsid w:val="006E53E6"/>
    <w:rsid w:val="006E7724"/>
    <w:rsid w:val="006F289A"/>
    <w:rsid w:val="006F35BE"/>
    <w:rsid w:val="006F3964"/>
    <w:rsid w:val="006F4417"/>
    <w:rsid w:val="006F6C5B"/>
    <w:rsid w:val="007033F7"/>
    <w:rsid w:val="00703B09"/>
    <w:rsid w:val="00716052"/>
    <w:rsid w:val="007173A7"/>
    <w:rsid w:val="00725049"/>
    <w:rsid w:val="00726DB6"/>
    <w:rsid w:val="00727C5F"/>
    <w:rsid w:val="0073195B"/>
    <w:rsid w:val="007457BE"/>
    <w:rsid w:val="00745B57"/>
    <w:rsid w:val="007512A7"/>
    <w:rsid w:val="00753596"/>
    <w:rsid w:val="007539CC"/>
    <w:rsid w:val="00753B39"/>
    <w:rsid w:val="00754DEF"/>
    <w:rsid w:val="0075553B"/>
    <w:rsid w:val="007559CE"/>
    <w:rsid w:val="007563C1"/>
    <w:rsid w:val="00763FCC"/>
    <w:rsid w:val="00764F08"/>
    <w:rsid w:val="0077264E"/>
    <w:rsid w:val="0077654E"/>
    <w:rsid w:val="00776F18"/>
    <w:rsid w:val="007828E0"/>
    <w:rsid w:val="007835FF"/>
    <w:rsid w:val="00784A68"/>
    <w:rsid w:val="00785295"/>
    <w:rsid w:val="0078743D"/>
    <w:rsid w:val="007909BB"/>
    <w:rsid w:val="00791CC8"/>
    <w:rsid w:val="00791E13"/>
    <w:rsid w:val="007922FF"/>
    <w:rsid w:val="00792E8F"/>
    <w:rsid w:val="007977A8"/>
    <w:rsid w:val="007A14E1"/>
    <w:rsid w:val="007A4ED6"/>
    <w:rsid w:val="007B1CCE"/>
    <w:rsid w:val="007B207F"/>
    <w:rsid w:val="007C0840"/>
    <w:rsid w:val="007C3854"/>
    <w:rsid w:val="007C60BD"/>
    <w:rsid w:val="007C6C6E"/>
    <w:rsid w:val="007C6D90"/>
    <w:rsid w:val="007C78EB"/>
    <w:rsid w:val="007D03CD"/>
    <w:rsid w:val="007D2CD9"/>
    <w:rsid w:val="007D32C7"/>
    <w:rsid w:val="007D507C"/>
    <w:rsid w:val="007E6807"/>
    <w:rsid w:val="007E73E4"/>
    <w:rsid w:val="007E7C0F"/>
    <w:rsid w:val="007F24EF"/>
    <w:rsid w:val="007F4FC6"/>
    <w:rsid w:val="00800A74"/>
    <w:rsid w:val="008042AB"/>
    <w:rsid w:val="00804ADE"/>
    <w:rsid w:val="00804ECD"/>
    <w:rsid w:val="008050E0"/>
    <w:rsid w:val="00815A5B"/>
    <w:rsid w:val="00815CA2"/>
    <w:rsid w:val="00816B82"/>
    <w:rsid w:val="008216BF"/>
    <w:rsid w:val="00822F60"/>
    <w:rsid w:val="00823A72"/>
    <w:rsid w:val="00823EC9"/>
    <w:rsid w:val="008243B2"/>
    <w:rsid w:val="00827DA6"/>
    <w:rsid w:val="00830274"/>
    <w:rsid w:val="00830C4E"/>
    <w:rsid w:val="008319FE"/>
    <w:rsid w:val="00834483"/>
    <w:rsid w:val="00840632"/>
    <w:rsid w:val="008408B6"/>
    <w:rsid w:val="00841E5F"/>
    <w:rsid w:val="00844CE6"/>
    <w:rsid w:val="00844E6B"/>
    <w:rsid w:val="008519A3"/>
    <w:rsid w:val="00852896"/>
    <w:rsid w:val="00861ACB"/>
    <w:rsid w:val="00864EA4"/>
    <w:rsid w:val="00865ED9"/>
    <w:rsid w:val="008671DF"/>
    <w:rsid w:val="00867839"/>
    <w:rsid w:val="00867AEC"/>
    <w:rsid w:val="008717F3"/>
    <w:rsid w:val="00872C01"/>
    <w:rsid w:val="00874451"/>
    <w:rsid w:val="00875363"/>
    <w:rsid w:val="00876495"/>
    <w:rsid w:val="00876777"/>
    <w:rsid w:val="00877182"/>
    <w:rsid w:val="00881A2E"/>
    <w:rsid w:val="0088262F"/>
    <w:rsid w:val="00883AFE"/>
    <w:rsid w:val="00892830"/>
    <w:rsid w:val="00893112"/>
    <w:rsid w:val="008A0AE7"/>
    <w:rsid w:val="008A0E91"/>
    <w:rsid w:val="008A1D8B"/>
    <w:rsid w:val="008A5861"/>
    <w:rsid w:val="008A5F92"/>
    <w:rsid w:val="008B6BDB"/>
    <w:rsid w:val="008B78D6"/>
    <w:rsid w:val="008C2AA4"/>
    <w:rsid w:val="008D00B4"/>
    <w:rsid w:val="008D0B39"/>
    <w:rsid w:val="008D6AE0"/>
    <w:rsid w:val="008D7C54"/>
    <w:rsid w:val="008E18DD"/>
    <w:rsid w:val="008E27C4"/>
    <w:rsid w:val="008E4793"/>
    <w:rsid w:val="008F1A39"/>
    <w:rsid w:val="008F4417"/>
    <w:rsid w:val="008F6ABD"/>
    <w:rsid w:val="009009B3"/>
    <w:rsid w:val="009034C2"/>
    <w:rsid w:val="00904C2F"/>
    <w:rsid w:val="009055C4"/>
    <w:rsid w:val="009072FA"/>
    <w:rsid w:val="00910BF3"/>
    <w:rsid w:val="00916DC9"/>
    <w:rsid w:val="00917392"/>
    <w:rsid w:val="00917BAF"/>
    <w:rsid w:val="00922D56"/>
    <w:rsid w:val="0092328E"/>
    <w:rsid w:val="00925C0C"/>
    <w:rsid w:val="00927B1C"/>
    <w:rsid w:val="009316AF"/>
    <w:rsid w:val="009326CE"/>
    <w:rsid w:val="009347CD"/>
    <w:rsid w:val="00934E3A"/>
    <w:rsid w:val="00937064"/>
    <w:rsid w:val="009437C0"/>
    <w:rsid w:val="0094533D"/>
    <w:rsid w:val="00947633"/>
    <w:rsid w:val="00950670"/>
    <w:rsid w:val="009515A1"/>
    <w:rsid w:val="009534C1"/>
    <w:rsid w:val="00953897"/>
    <w:rsid w:val="00953F2A"/>
    <w:rsid w:val="00954234"/>
    <w:rsid w:val="00955418"/>
    <w:rsid w:val="00957CD5"/>
    <w:rsid w:val="00963874"/>
    <w:rsid w:val="00965A83"/>
    <w:rsid w:val="00966E79"/>
    <w:rsid w:val="009756A4"/>
    <w:rsid w:val="009804F8"/>
    <w:rsid w:val="00981779"/>
    <w:rsid w:val="00981DD4"/>
    <w:rsid w:val="009857BE"/>
    <w:rsid w:val="00987B5A"/>
    <w:rsid w:val="009906B7"/>
    <w:rsid w:val="00991337"/>
    <w:rsid w:val="00993179"/>
    <w:rsid w:val="009A09A5"/>
    <w:rsid w:val="009A2353"/>
    <w:rsid w:val="009A2F00"/>
    <w:rsid w:val="009A31A3"/>
    <w:rsid w:val="009A4B79"/>
    <w:rsid w:val="009A5151"/>
    <w:rsid w:val="009A5BA6"/>
    <w:rsid w:val="009A6B0E"/>
    <w:rsid w:val="009A7EA2"/>
    <w:rsid w:val="009B01A6"/>
    <w:rsid w:val="009B5469"/>
    <w:rsid w:val="009B67B4"/>
    <w:rsid w:val="009C3F2E"/>
    <w:rsid w:val="009C4619"/>
    <w:rsid w:val="009C4908"/>
    <w:rsid w:val="009C6440"/>
    <w:rsid w:val="009C6D85"/>
    <w:rsid w:val="009D1405"/>
    <w:rsid w:val="009D1B80"/>
    <w:rsid w:val="009D41BE"/>
    <w:rsid w:val="009D4A0A"/>
    <w:rsid w:val="009D640E"/>
    <w:rsid w:val="009D7933"/>
    <w:rsid w:val="009E250F"/>
    <w:rsid w:val="009E2BCE"/>
    <w:rsid w:val="009E6C5B"/>
    <w:rsid w:val="009E7473"/>
    <w:rsid w:val="009F3C5B"/>
    <w:rsid w:val="009F43DD"/>
    <w:rsid w:val="009F701A"/>
    <w:rsid w:val="009F73A3"/>
    <w:rsid w:val="00A00081"/>
    <w:rsid w:val="00A006EA"/>
    <w:rsid w:val="00A012FB"/>
    <w:rsid w:val="00A01E5B"/>
    <w:rsid w:val="00A02508"/>
    <w:rsid w:val="00A11A67"/>
    <w:rsid w:val="00A12A2A"/>
    <w:rsid w:val="00A131A5"/>
    <w:rsid w:val="00A173C3"/>
    <w:rsid w:val="00A2282A"/>
    <w:rsid w:val="00A2489F"/>
    <w:rsid w:val="00A26152"/>
    <w:rsid w:val="00A30585"/>
    <w:rsid w:val="00A3245B"/>
    <w:rsid w:val="00A3731D"/>
    <w:rsid w:val="00A4068C"/>
    <w:rsid w:val="00A422D0"/>
    <w:rsid w:val="00A47D83"/>
    <w:rsid w:val="00A5184C"/>
    <w:rsid w:val="00A53BEC"/>
    <w:rsid w:val="00A53DF1"/>
    <w:rsid w:val="00A60A31"/>
    <w:rsid w:val="00A61740"/>
    <w:rsid w:val="00A618C4"/>
    <w:rsid w:val="00A64ED8"/>
    <w:rsid w:val="00A66940"/>
    <w:rsid w:val="00A66AE8"/>
    <w:rsid w:val="00A66D1D"/>
    <w:rsid w:val="00A66DB2"/>
    <w:rsid w:val="00A74C55"/>
    <w:rsid w:val="00A83234"/>
    <w:rsid w:val="00A832F5"/>
    <w:rsid w:val="00A83442"/>
    <w:rsid w:val="00A8485F"/>
    <w:rsid w:val="00A84C47"/>
    <w:rsid w:val="00A87B60"/>
    <w:rsid w:val="00A90694"/>
    <w:rsid w:val="00A97BB1"/>
    <w:rsid w:val="00AA02C9"/>
    <w:rsid w:val="00AA3B01"/>
    <w:rsid w:val="00AA4CE2"/>
    <w:rsid w:val="00AA6B63"/>
    <w:rsid w:val="00AB23F0"/>
    <w:rsid w:val="00AB5790"/>
    <w:rsid w:val="00AB5F89"/>
    <w:rsid w:val="00AB7A90"/>
    <w:rsid w:val="00AC3340"/>
    <w:rsid w:val="00AC349A"/>
    <w:rsid w:val="00AC411D"/>
    <w:rsid w:val="00AC5C1B"/>
    <w:rsid w:val="00AC64B1"/>
    <w:rsid w:val="00AC7E71"/>
    <w:rsid w:val="00AD1903"/>
    <w:rsid w:val="00AD304B"/>
    <w:rsid w:val="00AD34A2"/>
    <w:rsid w:val="00AD6A5D"/>
    <w:rsid w:val="00AD705D"/>
    <w:rsid w:val="00AE1237"/>
    <w:rsid w:val="00AE4DE4"/>
    <w:rsid w:val="00AF2EA9"/>
    <w:rsid w:val="00AF636E"/>
    <w:rsid w:val="00B0294D"/>
    <w:rsid w:val="00B04F23"/>
    <w:rsid w:val="00B16285"/>
    <w:rsid w:val="00B319B9"/>
    <w:rsid w:val="00B323BE"/>
    <w:rsid w:val="00B345ED"/>
    <w:rsid w:val="00B34BC0"/>
    <w:rsid w:val="00B36DA6"/>
    <w:rsid w:val="00B402C6"/>
    <w:rsid w:val="00B43716"/>
    <w:rsid w:val="00B4417E"/>
    <w:rsid w:val="00B46741"/>
    <w:rsid w:val="00B506C2"/>
    <w:rsid w:val="00B51058"/>
    <w:rsid w:val="00B52CBC"/>
    <w:rsid w:val="00B63351"/>
    <w:rsid w:val="00B65A97"/>
    <w:rsid w:val="00B66984"/>
    <w:rsid w:val="00B71020"/>
    <w:rsid w:val="00B76D2D"/>
    <w:rsid w:val="00B76FD1"/>
    <w:rsid w:val="00B81270"/>
    <w:rsid w:val="00B8146A"/>
    <w:rsid w:val="00B81E60"/>
    <w:rsid w:val="00B82102"/>
    <w:rsid w:val="00B82FB1"/>
    <w:rsid w:val="00B8404C"/>
    <w:rsid w:val="00B84AA5"/>
    <w:rsid w:val="00B85740"/>
    <w:rsid w:val="00B90757"/>
    <w:rsid w:val="00B9429F"/>
    <w:rsid w:val="00B9442B"/>
    <w:rsid w:val="00B948E9"/>
    <w:rsid w:val="00B96318"/>
    <w:rsid w:val="00BA0F85"/>
    <w:rsid w:val="00BA27BD"/>
    <w:rsid w:val="00BA3055"/>
    <w:rsid w:val="00BA3300"/>
    <w:rsid w:val="00BA3F2C"/>
    <w:rsid w:val="00BA5898"/>
    <w:rsid w:val="00BA72C7"/>
    <w:rsid w:val="00BB1AC6"/>
    <w:rsid w:val="00BB38A4"/>
    <w:rsid w:val="00BB3E61"/>
    <w:rsid w:val="00BB53F3"/>
    <w:rsid w:val="00BB5A04"/>
    <w:rsid w:val="00BB6D0D"/>
    <w:rsid w:val="00BB7588"/>
    <w:rsid w:val="00BB7922"/>
    <w:rsid w:val="00BC5115"/>
    <w:rsid w:val="00BD1F21"/>
    <w:rsid w:val="00BD3107"/>
    <w:rsid w:val="00BE0879"/>
    <w:rsid w:val="00BE32C5"/>
    <w:rsid w:val="00BE4486"/>
    <w:rsid w:val="00BE6513"/>
    <w:rsid w:val="00BF205C"/>
    <w:rsid w:val="00BF288E"/>
    <w:rsid w:val="00BF4152"/>
    <w:rsid w:val="00BF504B"/>
    <w:rsid w:val="00BF524B"/>
    <w:rsid w:val="00BF68C2"/>
    <w:rsid w:val="00C00106"/>
    <w:rsid w:val="00C07CB5"/>
    <w:rsid w:val="00C1031D"/>
    <w:rsid w:val="00C12AE5"/>
    <w:rsid w:val="00C21503"/>
    <w:rsid w:val="00C23789"/>
    <w:rsid w:val="00C245D4"/>
    <w:rsid w:val="00C32BB1"/>
    <w:rsid w:val="00C40AD8"/>
    <w:rsid w:val="00C45A37"/>
    <w:rsid w:val="00C546AC"/>
    <w:rsid w:val="00C62E31"/>
    <w:rsid w:val="00C66644"/>
    <w:rsid w:val="00C66A0F"/>
    <w:rsid w:val="00C75160"/>
    <w:rsid w:val="00C77335"/>
    <w:rsid w:val="00C80CC1"/>
    <w:rsid w:val="00C81A31"/>
    <w:rsid w:val="00C81A3D"/>
    <w:rsid w:val="00C85A06"/>
    <w:rsid w:val="00C91F1E"/>
    <w:rsid w:val="00C93244"/>
    <w:rsid w:val="00C93511"/>
    <w:rsid w:val="00C93548"/>
    <w:rsid w:val="00CA1C72"/>
    <w:rsid w:val="00CA5B7F"/>
    <w:rsid w:val="00CB2D71"/>
    <w:rsid w:val="00CB49C2"/>
    <w:rsid w:val="00CB52FD"/>
    <w:rsid w:val="00CB6742"/>
    <w:rsid w:val="00CC00BE"/>
    <w:rsid w:val="00CC3722"/>
    <w:rsid w:val="00CC6694"/>
    <w:rsid w:val="00CD5961"/>
    <w:rsid w:val="00CD6CD0"/>
    <w:rsid w:val="00CE3298"/>
    <w:rsid w:val="00CE4171"/>
    <w:rsid w:val="00CF37E9"/>
    <w:rsid w:val="00CF4044"/>
    <w:rsid w:val="00CF523D"/>
    <w:rsid w:val="00D16ABB"/>
    <w:rsid w:val="00D2043D"/>
    <w:rsid w:val="00D26078"/>
    <w:rsid w:val="00D31099"/>
    <w:rsid w:val="00D331F4"/>
    <w:rsid w:val="00D34484"/>
    <w:rsid w:val="00D40FDB"/>
    <w:rsid w:val="00D4203A"/>
    <w:rsid w:val="00D43974"/>
    <w:rsid w:val="00D475B7"/>
    <w:rsid w:val="00D50A0D"/>
    <w:rsid w:val="00D53581"/>
    <w:rsid w:val="00D57247"/>
    <w:rsid w:val="00D6263D"/>
    <w:rsid w:val="00D658BC"/>
    <w:rsid w:val="00D66C3A"/>
    <w:rsid w:val="00D7267E"/>
    <w:rsid w:val="00D728BB"/>
    <w:rsid w:val="00D81D13"/>
    <w:rsid w:val="00D82799"/>
    <w:rsid w:val="00D8609A"/>
    <w:rsid w:val="00D86CDB"/>
    <w:rsid w:val="00D90428"/>
    <w:rsid w:val="00D90B28"/>
    <w:rsid w:val="00D95C45"/>
    <w:rsid w:val="00DA03DF"/>
    <w:rsid w:val="00DA128E"/>
    <w:rsid w:val="00DA17FF"/>
    <w:rsid w:val="00DA460A"/>
    <w:rsid w:val="00DA664D"/>
    <w:rsid w:val="00DB1FB1"/>
    <w:rsid w:val="00DC07F9"/>
    <w:rsid w:val="00DC34BE"/>
    <w:rsid w:val="00DC4300"/>
    <w:rsid w:val="00DD3F0E"/>
    <w:rsid w:val="00DD51E3"/>
    <w:rsid w:val="00DD58AB"/>
    <w:rsid w:val="00DE3A5E"/>
    <w:rsid w:val="00DE48F8"/>
    <w:rsid w:val="00DE6535"/>
    <w:rsid w:val="00DE69E0"/>
    <w:rsid w:val="00DE7B9C"/>
    <w:rsid w:val="00DF19B9"/>
    <w:rsid w:val="00E03E84"/>
    <w:rsid w:val="00E03FB7"/>
    <w:rsid w:val="00E04561"/>
    <w:rsid w:val="00E04838"/>
    <w:rsid w:val="00E052A6"/>
    <w:rsid w:val="00E061BC"/>
    <w:rsid w:val="00E062B4"/>
    <w:rsid w:val="00E06819"/>
    <w:rsid w:val="00E1067D"/>
    <w:rsid w:val="00E1297D"/>
    <w:rsid w:val="00E12A32"/>
    <w:rsid w:val="00E140E1"/>
    <w:rsid w:val="00E162A5"/>
    <w:rsid w:val="00E171F3"/>
    <w:rsid w:val="00E221DB"/>
    <w:rsid w:val="00E22860"/>
    <w:rsid w:val="00E23D83"/>
    <w:rsid w:val="00E247AD"/>
    <w:rsid w:val="00E346DF"/>
    <w:rsid w:val="00E37BB2"/>
    <w:rsid w:val="00E4289D"/>
    <w:rsid w:val="00E46FD6"/>
    <w:rsid w:val="00E50D8A"/>
    <w:rsid w:val="00E51078"/>
    <w:rsid w:val="00E518A3"/>
    <w:rsid w:val="00E52821"/>
    <w:rsid w:val="00E52C29"/>
    <w:rsid w:val="00E53DA2"/>
    <w:rsid w:val="00E5568A"/>
    <w:rsid w:val="00E56394"/>
    <w:rsid w:val="00E568DD"/>
    <w:rsid w:val="00E61C8E"/>
    <w:rsid w:val="00E71146"/>
    <w:rsid w:val="00E71F89"/>
    <w:rsid w:val="00E8111F"/>
    <w:rsid w:val="00E81D4A"/>
    <w:rsid w:val="00E81D54"/>
    <w:rsid w:val="00E82B9C"/>
    <w:rsid w:val="00E86019"/>
    <w:rsid w:val="00E915F1"/>
    <w:rsid w:val="00E9375C"/>
    <w:rsid w:val="00E94A4A"/>
    <w:rsid w:val="00E97CDF"/>
    <w:rsid w:val="00EA0603"/>
    <w:rsid w:val="00EA0849"/>
    <w:rsid w:val="00EA29A8"/>
    <w:rsid w:val="00EA71CC"/>
    <w:rsid w:val="00EA78E6"/>
    <w:rsid w:val="00EB0C00"/>
    <w:rsid w:val="00EB1A7D"/>
    <w:rsid w:val="00EB22CF"/>
    <w:rsid w:val="00EB447A"/>
    <w:rsid w:val="00EB7472"/>
    <w:rsid w:val="00EC06B1"/>
    <w:rsid w:val="00EC0A30"/>
    <w:rsid w:val="00EC4A64"/>
    <w:rsid w:val="00ED5D54"/>
    <w:rsid w:val="00EE0FB7"/>
    <w:rsid w:val="00EE1542"/>
    <w:rsid w:val="00EF1296"/>
    <w:rsid w:val="00EF13A1"/>
    <w:rsid w:val="00EF3BA2"/>
    <w:rsid w:val="00EF5535"/>
    <w:rsid w:val="00EF64BC"/>
    <w:rsid w:val="00F00E89"/>
    <w:rsid w:val="00F05E20"/>
    <w:rsid w:val="00F1268B"/>
    <w:rsid w:val="00F14F5B"/>
    <w:rsid w:val="00F237EB"/>
    <w:rsid w:val="00F25EC0"/>
    <w:rsid w:val="00F27E95"/>
    <w:rsid w:val="00F27F0F"/>
    <w:rsid w:val="00F32729"/>
    <w:rsid w:val="00F32CAD"/>
    <w:rsid w:val="00F32DD8"/>
    <w:rsid w:val="00F3517A"/>
    <w:rsid w:val="00F3541E"/>
    <w:rsid w:val="00F364B6"/>
    <w:rsid w:val="00F3656F"/>
    <w:rsid w:val="00F37555"/>
    <w:rsid w:val="00F37635"/>
    <w:rsid w:val="00F4137B"/>
    <w:rsid w:val="00F416E3"/>
    <w:rsid w:val="00F4235D"/>
    <w:rsid w:val="00F423A1"/>
    <w:rsid w:val="00F42EB0"/>
    <w:rsid w:val="00F43009"/>
    <w:rsid w:val="00F44E34"/>
    <w:rsid w:val="00F51403"/>
    <w:rsid w:val="00F549B3"/>
    <w:rsid w:val="00F55DB2"/>
    <w:rsid w:val="00F60FD4"/>
    <w:rsid w:val="00F63844"/>
    <w:rsid w:val="00F66014"/>
    <w:rsid w:val="00F66141"/>
    <w:rsid w:val="00F70EF8"/>
    <w:rsid w:val="00F72A4C"/>
    <w:rsid w:val="00F75D91"/>
    <w:rsid w:val="00F84191"/>
    <w:rsid w:val="00F86E82"/>
    <w:rsid w:val="00F9751D"/>
    <w:rsid w:val="00FA0549"/>
    <w:rsid w:val="00FA301D"/>
    <w:rsid w:val="00FA3154"/>
    <w:rsid w:val="00FA338D"/>
    <w:rsid w:val="00FA33C1"/>
    <w:rsid w:val="00FA3E2C"/>
    <w:rsid w:val="00FA709C"/>
    <w:rsid w:val="00FB4121"/>
    <w:rsid w:val="00FB6D85"/>
    <w:rsid w:val="00FB75DB"/>
    <w:rsid w:val="00FB7FFC"/>
    <w:rsid w:val="00FC1270"/>
    <w:rsid w:val="00FC21B9"/>
    <w:rsid w:val="00FC77AD"/>
    <w:rsid w:val="00FC77B9"/>
    <w:rsid w:val="00FD015D"/>
    <w:rsid w:val="00FD4718"/>
    <w:rsid w:val="00FD7D84"/>
    <w:rsid w:val="00FE056B"/>
    <w:rsid w:val="00FF02E1"/>
    <w:rsid w:val="00FF23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link w:val="Galvene"/>
    <w:uiPriority w:val="99"/>
    <w:locked/>
    <w:rsid w:val="005246D6"/>
    <w:rPr>
      <w:rFonts w:cs="Times New Roman"/>
      <w:sz w:val="24"/>
      <w:szCs w:val="24"/>
    </w:rPr>
  </w:style>
  <w:style w:type="character" w:styleId="Lappusesnumurs">
    <w:name w:val="page number"/>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uiPriority w:val="99"/>
    <w:rsid w:val="006562F3"/>
    <w:pPr>
      <w:spacing w:before="75" w:after="75"/>
      <w:ind w:firstLine="375"/>
      <w:jc w:val="both"/>
    </w:p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link w:val="Pamattekstaatkpe2"/>
    <w:uiPriority w:val="99"/>
    <w:locked/>
    <w:rsid w:val="005246D6"/>
    <w:rPr>
      <w:rFonts w:cs="Times New Roman"/>
      <w:sz w:val="24"/>
      <w:lang w:eastAsia="en-US"/>
    </w:rPr>
  </w:style>
  <w:style w:type="character" w:styleId="Komentraatsauce">
    <w:name w:val="annotation reference"/>
    <w:uiPriority w:val="99"/>
    <w:semiHidden/>
    <w:rsid w:val="006502CE"/>
    <w:rPr>
      <w:rFonts w:cs="Times New Roman"/>
      <w:sz w:val="16"/>
      <w:szCs w:val="16"/>
    </w:rPr>
  </w:style>
  <w:style w:type="paragraph" w:styleId="Komentrateksts">
    <w:name w:val="annotation text"/>
    <w:basedOn w:val="Parastais"/>
    <w:link w:val="KomentratekstsRakstz"/>
    <w:uiPriority w:val="99"/>
    <w:semiHidden/>
    <w:rsid w:val="006502CE"/>
    <w:rPr>
      <w:sz w:val="20"/>
      <w:szCs w:val="20"/>
    </w:rPr>
  </w:style>
  <w:style w:type="character" w:customStyle="1" w:styleId="KomentratekstsRakstz">
    <w:name w:val="Komentāra teksts Rakstz."/>
    <w:link w:val="Komentrateksts"/>
    <w:uiPriority w:val="99"/>
    <w:semiHidden/>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link w:val="Balonteksts"/>
    <w:uiPriority w:val="99"/>
    <w:semiHidden/>
    <w:locked/>
    <w:rsid w:val="005246D6"/>
    <w:rPr>
      <w:rFonts w:ascii="Tahoma" w:hAnsi="Tahoma" w:cs="Tahoma"/>
      <w:sz w:val="16"/>
      <w:szCs w:val="16"/>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link w:val="Komentratma"/>
    <w:uiPriority w:val="99"/>
    <w:semiHidden/>
    <w:locked/>
    <w:rsid w:val="005246D6"/>
    <w:rPr>
      <w:rFonts w:cs="Times New Roman"/>
      <w:b/>
      <w:bCs/>
      <w:lang w:val="lv-LV" w:eastAsia="lv-LV" w:bidi="ar-SA"/>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numPr>
        <w:numId w:val="4"/>
      </w:numPr>
      <w:tabs>
        <w:tab w:val="clear" w:pos="720"/>
        <w:tab w:val="num" w:pos="360"/>
      </w:tabs>
      <w:ind w:left="360"/>
    </w:pPr>
  </w:style>
  <w:style w:type="paragraph" w:customStyle="1" w:styleId="Default">
    <w:name w:val="Default"/>
    <w:uiPriority w:val="99"/>
    <w:rsid w:val="005246D6"/>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ais"/>
    <w:uiPriority w:val="99"/>
    <w:qFormat/>
    <w:rsid w:val="00524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85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13886</Characters>
  <Application>Microsoft Office Word</Application>
  <DocSecurity>0</DocSecurity>
  <Lines>694</Lines>
  <Paragraphs>376</Paragraphs>
  <ScaleCrop>false</ScaleCrop>
  <HeadingPairs>
    <vt:vector size="2" baseType="variant">
      <vt:variant>
        <vt:lpstr>Nosaukums</vt:lpstr>
      </vt:variant>
      <vt:variant>
        <vt:i4>1</vt:i4>
      </vt:variant>
    </vt:vector>
  </HeadingPairs>
  <TitlesOfParts>
    <vt:vector size="1" baseType="lpstr">
      <vt:lpstr>Grozījumi Ciltsdarba un dzīvnieku audzēšanas likumā</vt:lpstr>
    </vt:vector>
  </TitlesOfParts>
  <Company>zm</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Ciltsdarba un dzīvnieku audzēšanas likumā</dc:title>
  <dc:subject>Anotācija</dc:subject>
  <dc:creator>Ligija Ozoliņa</dc:creator>
  <cp:keywords/>
  <dc:description>Ligija.Ozolina@zm.gov.lv, 67027422</dc:description>
  <cp:lastModifiedBy>Renārs Žagars</cp:lastModifiedBy>
  <cp:revision>4</cp:revision>
  <cp:lastPrinted>2010-05-10T10:55:00Z</cp:lastPrinted>
  <dcterms:created xsi:type="dcterms:W3CDTF">2013-09-25T13:23:00Z</dcterms:created>
  <dcterms:modified xsi:type="dcterms:W3CDTF">2013-09-26T06:19:00Z</dcterms:modified>
</cp:coreProperties>
</file>