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9" w:rsidRPr="00AE303D" w:rsidRDefault="00837DA4" w:rsidP="00BF072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AE303D">
        <w:rPr>
          <w:b/>
          <w:sz w:val="28"/>
          <w:szCs w:val="28"/>
        </w:rPr>
        <w:t xml:space="preserve">Ministru kabineta noteikumu projekta </w:t>
      </w:r>
      <w:r w:rsidR="00BF0729" w:rsidRPr="00AE303D">
        <w:rPr>
          <w:b/>
          <w:sz w:val="28"/>
          <w:szCs w:val="28"/>
        </w:rPr>
        <w:t xml:space="preserve">„Grozījumi Ministru kabineta </w:t>
      </w:r>
    </w:p>
    <w:p w:rsidR="00E21715" w:rsidRPr="00AE303D" w:rsidRDefault="00E21715" w:rsidP="00E21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E3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2009.gada 27.oktobra noteikumos Nr.1247 „Latvijas izcelsmes laukaugu un dārzeņu ģenētisko resursu saglabājamās šķirnes atzīšanas un sēklu aprites noteikumi ”” sākotnējās ietekmes novērtējuma ziņojums (anotācija)</w:t>
      </w: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837DA4" w:rsidRPr="00837DA4" w:rsidTr="00837DA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A0A02" w:rsidRPr="00837DA4" w:rsidTr="00837DA4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3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Sēklu un šķirņu ap</w:t>
            </w:r>
            <w:r w:rsidR="00E21715">
              <w:rPr>
                <w:rFonts w:ascii="Times New Roman" w:hAnsi="Times New Roman" w:cs="Times New Roman"/>
                <w:sz w:val="24"/>
                <w:szCs w:val="24"/>
              </w:rPr>
              <w:t>rites likuma 2.panta 1.punkta „e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” apak</w:t>
            </w:r>
            <w:r w:rsidR="00BF0729">
              <w:rPr>
                <w:rFonts w:ascii="Times New Roman" w:hAnsi="Times New Roman" w:cs="Times New Roman"/>
                <w:sz w:val="24"/>
                <w:szCs w:val="24"/>
              </w:rPr>
              <w:t>špunkt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F0729" w:rsidRPr="00E21715" w:rsidRDefault="00837DA4" w:rsidP="00E21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Eiropas Komisija 2013.gada 7.augustā ir pieņēmusi Komisijas Īstenošanas direktīvu 2013/45/ES, ar ko groza Padomes Direktīvu 2002/55/EK un 2008/72/EK un Komisijas Direktīvu 2009/145/EK attiecībā uz tomātu bot</w:t>
            </w:r>
            <w:r w:rsidR="00E21715">
              <w:rPr>
                <w:rFonts w:ascii="Times New Roman" w:hAnsi="Times New Roman" w:cs="Times New Roman"/>
                <w:sz w:val="24"/>
                <w:szCs w:val="24"/>
              </w:rPr>
              <w:t>ānisko nosaukumu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>irektīva 2013/45/ES)</w:t>
            </w:r>
            <w:r w:rsidR="00E21715" w:rsidRPr="00E21715">
              <w:rPr>
                <w:rFonts w:ascii="Times New Roman" w:hAnsi="Times New Roman" w:cs="Times New Roman"/>
                <w:sz w:val="24"/>
                <w:szCs w:val="24"/>
              </w:rPr>
              <w:t xml:space="preserve">. Direktīvas 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2013/45/ES </w:t>
            </w:r>
            <w:r w:rsidR="00E21715" w:rsidRPr="00E21715">
              <w:rPr>
                <w:rFonts w:ascii="Times New Roman" w:hAnsi="Times New Roman" w:cs="Times New Roman"/>
                <w:sz w:val="24"/>
                <w:szCs w:val="24"/>
              </w:rPr>
              <w:t>prasības ir jāietver Ministru kabineta 2009.gada 27.oktobra noteikumos Nr.1247 „Latvijas izcelsmes laukaugu un dārzeņu ģenētisko resursu saglabājamās šķirnes atzīš</w:t>
            </w:r>
            <w:r w:rsidR="00E21715">
              <w:rPr>
                <w:rFonts w:ascii="Times New Roman" w:hAnsi="Times New Roman" w:cs="Times New Roman"/>
                <w:sz w:val="24"/>
                <w:szCs w:val="24"/>
              </w:rPr>
              <w:t>anas un sēklu aprites noteikumi</w:t>
            </w:r>
            <w:r w:rsidR="00E21715" w:rsidRPr="00E2171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 xml:space="preserve">Turklāt 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>minēt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ajos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 noteikumus nepieciešams 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labojums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 xml:space="preserve"> lai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 novēr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stu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 tehnisku neprecizitāti attiecībā uz tomātu sēklu daudzumu.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 xml:space="preserve"> Tāpat jā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 xml:space="preserve">precizē a </w:t>
            </w:r>
            <w:r w:rsidR="006D4C49">
              <w:rPr>
                <w:rFonts w:ascii="Times New Roman" w:hAnsi="Times New Roman" w:cs="Times New Roman"/>
                <w:sz w:val="24"/>
                <w:szCs w:val="24"/>
              </w:rPr>
              <w:t>norād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D4C49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>Sēklu un šķirņu aprites likumu</w:t>
            </w:r>
            <w:r w:rsidR="006D4C49">
              <w:rPr>
                <w:rFonts w:ascii="Times New Roman" w:hAnsi="Times New Roman" w:cs="Times New Roman"/>
                <w:sz w:val="24"/>
                <w:szCs w:val="24"/>
              </w:rPr>
              <w:t xml:space="preserve"> (jaunais</w:t>
            </w:r>
            <w:r w:rsidR="00A0021D">
              <w:rPr>
                <w:rFonts w:ascii="Times New Roman" w:hAnsi="Times New Roman" w:cs="Times New Roman"/>
                <w:sz w:val="24"/>
                <w:szCs w:val="24"/>
              </w:rPr>
              <w:t xml:space="preserve"> likuma</w:t>
            </w:r>
            <w:r w:rsidR="006D4C49">
              <w:rPr>
                <w:rFonts w:ascii="Times New Roman" w:hAnsi="Times New Roman" w:cs="Times New Roman"/>
                <w:sz w:val="24"/>
                <w:szCs w:val="24"/>
              </w:rPr>
              <w:t xml:space="preserve"> nosaukums ir spēkā no 2010.gada 31.decembra)</w:t>
            </w:r>
            <w:r w:rsidR="00355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1715" w:rsidRPr="00837DA4" w:rsidRDefault="00E21715" w:rsidP="0035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1715">
              <w:rPr>
                <w:rFonts w:ascii="Times New Roman" w:hAnsi="Times New Roman" w:cs="Times New Roman"/>
                <w:sz w:val="24"/>
                <w:szCs w:val="24"/>
              </w:rPr>
              <w:t>Ministru kabineta noteikumu projekta „Grozījumi Ministru kabineta 2009.gada 27.oktobra noteikumos Nr.1247 „Latvijas izcelsmes laukaugu un dārzeņu ģenētisko resursu saglabājamās šķirnes atzīšanas un sēklu aprites noteikumi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21715">
              <w:rPr>
                <w:rFonts w:ascii="Times New Roman" w:hAnsi="Times New Roman" w:cs="Times New Roman"/>
                <w:sz w:val="24"/>
                <w:szCs w:val="24"/>
              </w:rPr>
              <w:t xml:space="preserve">” (turpmāk – noteikumu projekts) mērķis ir pārņemt </w:t>
            </w:r>
            <w:r w:rsidR="00BD1E8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1715">
              <w:rPr>
                <w:rFonts w:ascii="Times New Roman" w:hAnsi="Times New Roman" w:cs="Times New Roman"/>
                <w:sz w:val="24"/>
                <w:szCs w:val="24"/>
              </w:rPr>
              <w:t>irektīv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21715">
              <w:rPr>
                <w:rFonts w:ascii="Times New Roman" w:hAnsi="Times New Roman" w:cs="Times New Roman"/>
                <w:sz w:val="24"/>
                <w:szCs w:val="24"/>
              </w:rPr>
              <w:t xml:space="preserve"> 2013/45/ES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A0021D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CC1D66"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3A0A02" w:rsidRPr="00837DA4" w:rsidTr="00837DA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E21715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Laukaugu un d</w:t>
            </w:r>
            <w:r w:rsidR="00CC1D66" w:rsidRPr="003A0A02">
              <w:rPr>
                <w:rFonts w:ascii="Times New Roman" w:hAnsi="Times New Roman" w:cs="Times New Roman"/>
                <w:iCs/>
                <w:sz w:val="24"/>
                <w:szCs w:val="24"/>
              </w:rPr>
              <w:t>ārzeņu sēklaudzētāji, sēklu sagatavotāji, saiņotāji, ievedēji un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irgotāji.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A0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A0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837DA4" w:rsidRPr="003A0A02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7DA4" w:rsidRPr="003A0A02" w:rsidRDefault="00CC1D66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64B60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64B60" w:rsidRPr="00837DA4" w:rsidRDefault="00A64B60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6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635"/>
        <w:gridCol w:w="5997"/>
      </w:tblGrid>
      <w:tr w:rsidR="003A0A02" w:rsidRPr="00837DA4" w:rsidTr="00837DA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14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saistīts ar Direktīv</w:t>
            </w:r>
            <w:r w:rsidR="00144E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2013/45/ES.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14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1999"/>
        <w:gridCol w:w="2544"/>
        <w:gridCol w:w="2453"/>
      </w:tblGrid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1D66" w:rsidRPr="003A0A02" w:rsidRDefault="00CC1D66" w:rsidP="00CC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Direktīva 2013/45/ES.</w:t>
            </w:r>
          </w:p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A ailē minētās ES tiesību akta vienības tiek pārņemtas vai ieviestas pilnībā vai daļēji.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projekts satur stingrākas prasības nekā attiecīgais ES tiesību akts, norāda pamatojumu un samērīgumu.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Norāda iespējamās alternatīvas (t.sk. alternatīvas, kas neparedz tiesiskā regulējuma izstrādi) - kādos gadījumos būtu iespējams izvairīties no stingrāku prasību noteikšanas, nekā paredzēts attiecīgajos ES </w:t>
            </w:r>
            <w:r w:rsidRPr="003A0A02">
              <w:rPr>
                <w:lang w:eastAsia="lv-LV"/>
              </w:rPr>
              <w:lastRenderedPageBreak/>
              <w:t>tiesību aktos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BF0729" w:rsidP="0014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3.pant</w:t>
            </w:r>
            <w:r w:rsidR="00144E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134C0A" w:rsidP="0014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E2C">
              <w:rPr>
                <w:rFonts w:ascii="Times New Roman" w:hAnsi="Times New Roman" w:cs="Times New Roman"/>
                <w:sz w:val="24"/>
                <w:szCs w:val="24"/>
              </w:rPr>
              <w:t xml:space="preserve">2. un </w:t>
            </w:r>
            <w:r w:rsidR="00A64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Direktīvas prasības tiek pārņemtas pilnībā</w:t>
            </w:r>
            <w:r w:rsidR="003A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Projekts neparedz stingrākas prasības, kā noteikts direktīvā.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14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14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2.tabula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A64B60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64B60" w:rsidRPr="003A0A02" w:rsidRDefault="00A64B60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726"/>
        <w:gridCol w:w="5906"/>
      </w:tblGrid>
      <w:tr w:rsidR="003A0A02" w:rsidRPr="00837DA4" w:rsidTr="00837DA4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A0A02" w:rsidRPr="00837DA4" w:rsidTr="00837DA4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tika ievietots Zemkopības ministrijas tīmekļa vietnē.</w:t>
            </w:r>
          </w:p>
        </w:tc>
      </w:tr>
      <w:tr w:rsidR="003A0A02" w:rsidRPr="00837DA4" w:rsidTr="00837DA4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Noteikumu projekts ir tehniska rakstura un to nav 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nepieciešams saskaņot ar ieinteresētajām pusēm.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14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0021D" w:rsidRPr="00A002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64B60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64B60" w:rsidRPr="00837DA4" w:rsidRDefault="00A64B60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BE1D29" w:rsidRDefault="00BE1D29">
      <w:pPr>
        <w:rPr>
          <w:rFonts w:ascii="Times New Roman" w:hAnsi="Times New Roman" w:cs="Times New Roman"/>
          <w:sz w:val="24"/>
          <w:szCs w:val="24"/>
        </w:rPr>
      </w:pPr>
    </w:p>
    <w:p w:rsidR="00AE303D" w:rsidRDefault="00AE303D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E303D" w:rsidRDefault="00AE303D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0A02" w:rsidRPr="003A0A02" w:rsidRDefault="003A0A02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</w:t>
      </w:r>
      <w:r w:rsidR="00634E6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E303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3A0A0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34E6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34E6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634E67"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proofErr w:type="spellEnd"/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E303D" w:rsidRPr="003A0A02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Pr="003A0A02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2014.01.31. 14:38</w:t>
      </w:r>
    </w:p>
    <w:p w:rsidR="00AE303D" w:rsidRDefault="00AE303D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  <w:lang w:eastAsia="lv-LV"/>
          </w:rPr>
          <w:t>689</w:t>
        </w:r>
      </w:fldSimple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I.Jēkabsone</w:t>
      </w:r>
    </w:p>
    <w:p w:rsidR="003A0A02" w:rsidRPr="00634E67" w:rsidRDefault="003A0A02" w:rsidP="00AE303D">
      <w:pPr>
        <w:tabs>
          <w:tab w:val="left" w:pos="49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67027360, Ineta.Jekabsone@zm.gov.lv</w:t>
      </w: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bookmarkStart w:id="0" w:name="_GoBack"/>
      <w:bookmarkEnd w:id="0"/>
    </w:p>
    <w:sectPr w:rsidR="003A0A02" w:rsidRPr="00634E67" w:rsidSect="00AE303D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A7" w:rsidRDefault="00063AA7" w:rsidP="003A0A02">
      <w:pPr>
        <w:spacing w:after="0" w:line="240" w:lineRule="auto"/>
      </w:pPr>
      <w:r>
        <w:separator/>
      </w:r>
    </w:p>
  </w:endnote>
  <w:endnote w:type="continuationSeparator" w:id="0">
    <w:p w:rsidR="00063AA7" w:rsidRDefault="00063AA7" w:rsidP="003A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15" w:rsidRPr="00E21715" w:rsidRDefault="00BF0729" w:rsidP="00AE303D">
    <w:pPr>
      <w:pStyle w:val="Kjene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</w:t>
    </w:r>
    <w:r w:rsidR="00634E67">
      <w:rPr>
        <w:rFonts w:ascii="Times New Roman" w:eastAsia="Times New Roman" w:hAnsi="Times New Roman" w:cs="Times New Roman"/>
        <w:sz w:val="20"/>
        <w:szCs w:val="20"/>
        <w:lang w:eastAsia="lv-LV"/>
      </w:rPr>
      <w:t>31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0114_</w:t>
    </w:r>
    <w:r w:rsidR="00E21715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 w:rsidR="00E21715" w:rsidRPr="00E21715">
      <w:rPr>
        <w:rFonts w:ascii="Times New Roman" w:eastAsia="Times New Roman" w:hAnsi="Times New Roman" w:cs="Times New Roman"/>
        <w:sz w:val="20"/>
        <w:szCs w:val="20"/>
        <w:lang w:eastAsia="lv-LV"/>
      </w:rPr>
      <w:t>genres</w:t>
    </w:r>
    <w:proofErr w:type="spellEnd"/>
    <w:r w:rsidR="00E21715" w:rsidRPr="00E21715">
      <w:rPr>
        <w:rFonts w:ascii="Times New Roman" w:eastAsia="Times New Roman" w:hAnsi="Times New Roman" w:cs="Times New Roman"/>
        <w:sz w:val="20"/>
        <w:szCs w:val="20"/>
        <w:lang w:eastAsia="lv-LV"/>
      </w:rPr>
      <w:t>; Grozījumi Ministru kabineta 2009.gada 27.oktobra noteikumos Nr.1247 „Latvijas izcelsmes laukaugu un dārzeņu ģenētisko resursu saglabājamās šķirnes atzīšanas un sēklu aprites noteikumi 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3D" w:rsidRPr="00E21715" w:rsidRDefault="00AE303D" w:rsidP="00AE303D">
    <w:pPr>
      <w:pStyle w:val="Kjene"/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ZMAnot_310114_ </w:t>
    </w:r>
    <w:proofErr w:type="spellStart"/>
    <w:r w:rsidRPr="00E21715">
      <w:rPr>
        <w:rFonts w:ascii="Times New Roman" w:eastAsia="Times New Roman" w:hAnsi="Times New Roman" w:cs="Times New Roman"/>
        <w:sz w:val="20"/>
        <w:szCs w:val="20"/>
        <w:lang w:eastAsia="lv-LV"/>
      </w:rPr>
      <w:t>genres</w:t>
    </w:r>
    <w:proofErr w:type="spellEnd"/>
    <w:r w:rsidRPr="00E21715">
      <w:rPr>
        <w:rFonts w:ascii="Times New Roman" w:eastAsia="Times New Roman" w:hAnsi="Times New Roman" w:cs="Times New Roman"/>
        <w:sz w:val="20"/>
        <w:szCs w:val="20"/>
        <w:lang w:eastAsia="lv-LV"/>
      </w:rPr>
      <w:t>; Grozījumi Ministru kabineta 2009.gada 27.oktobra noteikumos Nr.1247 „Latvijas izcelsmes laukaugu un dārzeņu ģenētisko resursu saglabājamās šķirnes atzīšanas un sēklu aprites noteikumi 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A7" w:rsidRDefault="00063AA7" w:rsidP="003A0A02">
      <w:pPr>
        <w:spacing w:after="0" w:line="240" w:lineRule="auto"/>
      </w:pPr>
      <w:r>
        <w:separator/>
      </w:r>
    </w:p>
  </w:footnote>
  <w:footnote w:type="continuationSeparator" w:id="0">
    <w:p w:rsidR="00063AA7" w:rsidRDefault="00063AA7" w:rsidP="003A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4926141"/>
      <w:docPartObj>
        <w:docPartGallery w:val="Page Numbers (Top of Page)"/>
        <w:docPartUnique/>
      </w:docPartObj>
    </w:sdtPr>
    <w:sdtContent>
      <w:p w:rsidR="00AE303D" w:rsidRPr="00AE303D" w:rsidRDefault="00AE303D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3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0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3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3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303D" w:rsidRPr="00AE303D" w:rsidRDefault="00AE303D" w:rsidP="00AE303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A4"/>
    <w:rsid w:val="00063AA7"/>
    <w:rsid w:val="000C4C4A"/>
    <w:rsid w:val="00100359"/>
    <w:rsid w:val="00134C0A"/>
    <w:rsid w:val="00144E2C"/>
    <w:rsid w:val="0015714A"/>
    <w:rsid w:val="001D49BF"/>
    <w:rsid w:val="00237B46"/>
    <w:rsid w:val="002505B4"/>
    <w:rsid w:val="00291472"/>
    <w:rsid w:val="0030512E"/>
    <w:rsid w:val="00355054"/>
    <w:rsid w:val="003A0A02"/>
    <w:rsid w:val="0052706A"/>
    <w:rsid w:val="00634E67"/>
    <w:rsid w:val="00645C4C"/>
    <w:rsid w:val="006D4C49"/>
    <w:rsid w:val="00837DA4"/>
    <w:rsid w:val="009E7D07"/>
    <w:rsid w:val="00A0021D"/>
    <w:rsid w:val="00A317FA"/>
    <w:rsid w:val="00A41CE0"/>
    <w:rsid w:val="00A64B60"/>
    <w:rsid w:val="00A92144"/>
    <w:rsid w:val="00A96A73"/>
    <w:rsid w:val="00AE303D"/>
    <w:rsid w:val="00BD1E88"/>
    <w:rsid w:val="00BE05E8"/>
    <w:rsid w:val="00BE1D29"/>
    <w:rsid w:val="00BF0729"/>
    <w:rsid w:val="00CA3AB3"/>
    <w:rsid w:val="00CC1D66"/>
    <w:rsid w:val="00DC142F"/>
    <w:rsid w:val="00E21715"/>
    <w:rsid w:val="00F12D79"/>
    <w:rsid w:val="00F6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147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ai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  <w:style w:type="paragraph" w:customStyle="1" w:styleId="naislab">
    <w:name w:val="naislab"/>
    <w:basedOn w:val="Parastais"/>
    <w:rsid w:val="00BF07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505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021D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002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021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02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02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  <w:style w:type="paragraph" w:customStyle="1" w:styleId="naislab">
    <w:name w:val="naislab"/>
    <w:basedOn w:val="Parasts"/>
    <w:rsid w:val="00BF072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5054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002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002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0021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002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0021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4EE8-E406-4ACA-BD18-A06DA393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706</Words>
  <Characters>4766</Characters>
  <Application>Microsoft Office Word</Application>
  <DocSecurity>0</DocSecurity>
  <Lines>264</Lines>
  <Paragraphs>103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Jekabsone</dc:creator>
  <cp:lastModifiedBy>Renārs Žagars</cp:lastModifiedBy>
  <cp:revision>10</cp:revision>
  <cp:lastPrinted>2014-01-10T13:26:00Z</cp:lastPrinted>
  <dcterms:created xsi:type="dcterms:W3CDTF">2014-01-13T09:28:00Z</dcterms:created>
  <dcterms:modified xsi:type="dcterms:W3CDTF">2014-01-31T12:38:00Z</dcterms:modified>
</cp:coreProperties>
</file>