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48" w:rsidRPr="00372B02" w:rsidRDefault="00FF3848" w:rsidP="009D28F1">
      <w:pPr>
        <w:jc w:val="both"/>
        <w:rPr>
          <w:color w:val="000000"/>
          <w:sz w:val="28"/>
          <w:szCs w:val="28"/>
          <w:lang w:val="lv-LV"/>
        </w:rPr>
      </w:pPr>
      <w:r w:rsidRPr="00372B02">
        <w:rPr>
          <w:color w:val="000000"/>
          <w:sz w:val="28"/>
          <w:szCs w:val="28"/>
          <w:lang w:val="lv-LV"/>
        </w:rPr>
        <w:t>201</w:t>
      </w:r>
      <w:r>
        <w:rPr>
          <w:color w:val="000000"/>
          <w:sz w:val="28"/>
          <w:szCs w:val="28"/>
          <w:lang w:val="lv-LV"/>
        </w:rPr>
        <w:t>2</w:t>
      </w:r>
      <w:r w:rsidRPr="00372B02">
        <w:rPr>
          <w:color w:val="000000"/>
          <w:sz w:val="28"/>
          <w:szCs w:val="28"/>
          <w:lang w:val="lv-LV"/>
        </w:rPr>
        <w:t>.gada</w:t>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r>
      <w:r w:rsidRPr="00372B02">
        <w:rPr>
          <w:color w:val="000000"/>
          <w:sz w:val="28"/>
          <w:szCs w:val="28"/>
          <w:lang w:val="lv-LV"/>
        </w:rPr>
        <w:tab/>
        <w:t>Noteikumi Nr.</w:t>
      </w:r>
    </w:p>
    <w:p w:rsidR="00FF3848" w:rsidRPr="00372B02" w:rsidRDefault="00FF3848" w:rsidP="007B29B8">
      <w:pPr>
        <w:pStyle w:val="Virsraksts1"/>
        <w:keepNext w:val="0"/>
        <w:widowControl w:val="0"/>
        <w:rPr>
          <w:b w:val="0"/>
          <w:color w:val="000000"/>
          <w:szCs w:val="28"/>
          <w:lang w:val="lv-LV"/>
        </w:rPr>
      </w:pPr>
      <w:r w:rsidRPr="00372B02">
        <w:rPr>
          <w:b w:val="0"/>
          <w:color w:val="000000"/>
          <w:szCs w:val="28"/>
          <w:lang w:val="lv-LV"/>
        </w:rPr>
        <w:t>Rīgā</w:t>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r>
      <w:r w:rsidRPr="00372B02">
        <w:rPr>
          <w:b w:val="0"/>
          <w:color w:val="000000"/>
          <w:szCs w:val="28"/>
          <w:lang w:val="lv-LV"/>
        </w:rPr>
        <w:tab/>
        <w:t>(prot. Nr.</w:t>
      </w:r>
      <w:r w:rsidRPr="00372B02">
        <w:rPr>
          <w:b w:val="0"/>
          <w:color w:val="000000"/>
          <w:szCs w:val="28"/>
          <w:lang w:val="lv-LV"/>
        </w:rPr>
        <w:tab/>
        <w:t>.§)</w:t>
      </w:r>
    </w:p>
    <w:p w:rsidR="00FF3848" w:rsidRPr="00372B02" w:rsidRDefault="00FF3848" w:rsidP="007B29B8">
      <w:pPr>
        <w:pStyle w:val="Virsraksts1"/>
        <w:keepNext w:val="0"/>
        <w:widowControl w:val="0"/>
        <w:rPr>
          <w:b w:val="0"/>
          <w:noProof/>
          <w:color w:val="000000"/>
          <w:lang w:val="lv-LV"/>
        </w:rPr>
      </w:pPr>
    </w:p>
    <w:p w:rsidR="00FF3848" w:rsidRPr="00372B02" w:rsidRDefault="00FF3848" w:rsidP="004F4462">
      <w:pPr>
        <w:pStyle w:val="Virsraksts1"/>
        <w:keepNext w:val="0"/>
        <w:widowControl w:val="0"/>
        <w:jc w:val="center"/>
        <w:rPr>
          <w:noProof/>
          <w:color w:val="000000"/>
          <w:lang w:val="lv-LV"/>
        </w:rPr>
      </w:pPr>
      <w:r w:rsidRPr="00372B02">
        <w:rPr>
          <w:color w:val="000000"/>
          <w:szCs w:val="28"/>
          <w:lang w:val="lv-LV"/>
        </w:rPr>
        <w:t>Grozījumi Ministru kabineta 2006.gada 27.jūnija noteikumos Nr.535 „Lauksaimniecībā vai mežsaimniecībā i</w:t>
      </w:r>
      <w:smartTag w:uri="urn:schemas-microsoft-com:office:smarttags" w:element="PersonName">
        <w:r w:rsidRPr="00372B02">
          <w:rPr>
            <w:color w:val="000000"/>
            <w:szCs w:val="28"/>
            <w:lang w:val="lv-LV"/>
          </w:rPr>
          <w:t>zm</w:t>
        </w:r>
      </w:smartTag>
      <w:r w:rsidRPr="00372B02">
        <w:rPr>
          <w:color w:val="000000"/>
          <w:szCs w:val="28"/>
          <w:lang w:val="lv-LV"/>
        </w:rPr>
        <w:t>antojamo traktoru, piekabju un to sastāvdaļu atbilstības novērtēšanas noteikumi”</w:t>
      </w:r>
    </w:p>
    <w:p w:rsidR="00FF3848" w:rsidRPr="00372B02" w:rsidRDefault="00FF3848" w:rsidP="004F4462">
      <w:pPr>
        <w:rPr>
          <w:color w:val="000000"/>
          <w:sz w:val="28"/>
          <w:szCs w:val="28"/>
          <w:lang w:val="lv-LV"/>
        </w:rPr>
      </w:pPr>
    </w:p>
    <w:p w:rsidR="00FF3848" w:rsidRPr="00372B02" w:rsidRDefault="00FF3848" w:rsidP="00F91480">
      <w:pPr>
        <w:jc w:val="right"/>
        <w:rPr>
          <w:iCs/>
          <w:color w:val="000000"/>
          <w:sz w:val="28"/>
          <w:szCs w:val="28"/>
          <w:lang w:val="lv-LV"/>
        </w:rPr>
      </w:pPr>
      <w:r w:rsidRPr="00372B02">
        <w:rPr>
          <w:iCs/>
          <w:color w:val="000000"/>
          <w:sz w:val="28"/>
          <w:szCs w:val="28"/>
          <w:lang w:val="lv-LV"/>
        </w:rPr>
        <w:t>Izdoti saskaņā ar</w:t>
      </w:r>
    </w:p>
    <w:p w:rsidR="00FF3848" w:rsidRPr="00372B02" w:rsidRDefault="00FF3848" w:rsidP="007046EE">
      <w:pPr>
        <w:jc w:val="right"/>
        <w:rPr>
          <w:iCs/>
          <w:color w:val="000000"/>
          <w:sz w:val="28"/>
          <w:szCs w:val="28"/>
          <w:lang w:val="lv-LV"/>
        </w:rPr>
      </w:pPr>
      <w:r w:rsidRPr="00372B02">
        <w:rPr>
          <w:iCs/>
          <w:color w:val="000000"/>
          <w:sz w:val="28"/>
          <w:szCs w:val="28"/>
          <w:lang w:val="lv-LV"/>
        </w:rPr>
        <w:t>Ceļu satiksmes likuma</w:t>
      </w:r>
    </w:p>
    <w:p w:rsidR="00FF3848" w:rsidRPr="00372B02" w:rsidRDefault="00FF3848" w:rsidP="007046EE">
      <w:pPr>
        <w:jc w:val="right"/>
        <w:rPr>
          <w:iCs/>
          <w:color w:val="000000"/>
          <w:sz w:val="28"/>
          <w:szCs w:val="28"/>
          <w:lang w:val="lv-LV"/>
        </w:rPr>
      </w:pPr>
      <w:r w:rsidRPr="00372B02">
        <w:rPr>
          <w:color w:val="000000"/>
          <w:sz w:val="28"/>
          <w:lang w:val="lv-LV"/>
        </w:rPr>
        <w:t>15.</w:t>
      </w:r>
      <w:r w:rsidRPr="00372B02">
        <w:rPr>
          <w:color w:val="000000"/>
          <w:sz w:val="28"/>
          <w:vertAlign w:val="superscript"/>
          <w:lang w:val="lv-LV"/>
        </w:rPr>
        <w:t>1</w:t>
      </w:r>
      <w:r w:rsidRPr="00372B02">
        <w:rPr>
          <w:color w:val="000000"/>
          <w:vertAlign w:val="superscript"/>
          <w:lang w:val="lv-LV"/>
        </w:rPr>
        <w:t xml:space="preserve"> </w:t>
      </w:r>
      <w:r w:rsidRPr="00372B02">
        <w:rPr>
          <w:iCs/>
          <w:color w:val="000000"/>
          <w:sz w:val="28"/>
          <w:szCs w:val="28"/>
          <w:lang w:val="lv-LV"/>
        </w:rPr>
        <w:t>panta ceturto daļu</w:t>
      </w:r>
    </w:p>
    <w:p w:rsidR="00FF3848" w:rsidRPr="00372B02" w:rsidRDefault="00FF3848">
      <w:pPr>
        <w:jc w:val="both"/>
        <w:rPr>
          <w:color w:val="000000"/>
          <w:sz w:val="28"/>
          <w:szCs w:val="28"/>
          <w:lang w:val="lv-LV"/>
        </w:rPr>
      </w:pPr>
    </w:p>
    <w:p w:rsidR="00FF3848" w:rsidRPr="00372B02" w:rsidRDefault="00FF3848" w:rsidP="009627C0">
      <w:pPr>
        <w:ind w:firstLine="720"/>
        <w:jc w:val="both"/>
        <w:rPr>
          <w:color w:val="000000"/>
          <w:sz w:val="28"/>
          <w:szCs w:val="28"/>
          <w:lang w:val="lv-LV"/>
        </w:rPr>
      </w:pPr>
      <w:r w:rsidRPr="00372B02">
        <w:rPr>
          <w:color w:val="000000"/>
          <w:sz w:val="28"/>
          <w:szCs w:val="28"/>
          <w:lang w:val="lv-LV"/>
        </w:rPr>
        <w:t>1. Izdarīt Ministru kabineta 2006.gada 27.jūnija noteikumos Nr.535 „Lauksaimniecībā vai mežsaimniecībā izmantojamo traktoru, piekabju un to sastāvdaļu atbilstības novērtēšanas noteikumi”” (Latvijas Vēstnesis, 2006, 104.nr.; 2007, 37., 129.nr.; 2008, 106.nr.; 2009, 205.nr.; 2010, 105.nr.; 2011, 32.nr.</w:t>
      </w:r>
      <w:r>
        <w:rPr>
          <w:color w:val="000000"/>
          <w:sz w:val="28"/>
          <w:szCs w:val="28"/>
          <w:lang w:val="lv-LV"/>
        </w:rPr>
        <w:t>, nr.185; 2012, 48.nr.</w:t>
      </w:r>
      <w:r w:rsidRPr="00372B02">
        <w:rPr>
          <w:color w:val="000000"/>
          <w:sz w:val="28"/>
          <w:szCs w:val="28"/>
          <w:lang w:val="lv-LV"/>
        </w:rPr>
        <w:t>) šādus grozījumus:</w:t>
      </w:r>
    </w:p>
    <w:p w:rsidR="00FF3848" w:rsidRPr="00372B02" w:rsidRDefault="00FF3848" w:rsidP="009627C0">
      <w:pPr>
        <w:ind w:firstLine="720"/>
        <w:jc w:val="both"/>
        <w:rPr>
          <w:color w:val="000000"/>
          <w:sz w:val="28"/>
          <w:lang w:val="lv-LV"/>
        </w:rPr>
      </w:pPr>
    </w:p>
    <w:p w:rsidR="00FF3848" w:rsidRDefault="00FF3848" w:rsidP="009627C0">
      <w:pPr>
        <w:ind w:firstLine="720"/>
        <w:jc w:val="both"/>
        <w:rPr>
          <w:color w:val="000000"/>
          <w:sz w:val="28"/>
          <w:lang w:val="lv-LV"/>
        </w:rPr>
      </w:pPr>
      <w:r w:rsidRPr="00372B02">
        <w:rPr>
          <w:color w:val="000000"/>
          <w:sz w:val="28"/>
          <w:lang w:val="lv-LV"/>
        </w:rPr>
        <w:t>1.</w:t>
      </w:r>
      <w:r>
        <w:rPr>
          <w:color w:val="000000"/>
          <w:sz w:val="28"/>
          <w:lang w:val="lv-LV"/>
        </w:rPr>
        <w:t>1</w:t>
      </w:r>
      <w:r w:rsidRPr="00372B02">
        <w:rPr>
          <w:color w:val="000000"/>
          <w:sz w:val="28"/>
          <w:lang w:val="lv-LV"/>
        </w:rPr>
        <w:t>.</w:t>
      </w:r>
      <w:r>
        <w:rPr>
          <w:color w:val="000000"/>
          <w:sz w:val="28"/>
          <w:lang w:val="lv-LV"/>
        </w:rPr>
        <w:t xml:space="preserve"> Papildināt VII nodaļu ar 41</w:t>
      </w:r>
      <w:r>
        <w:rPr>
          <w:color w:val="000000"/>
          <w:sz w:val="28"/>
          <w:vertAlign w:val="superscript"/>
          <w:lang w:val="lv-LV"/>
        </w:rPr>
        <w:t>1</w:t>
      </w:r>
      <w:r>
        <w:rPr>
          <w:color w:val="000000"/>
          <w:sz w:val="28"/>
          <w:lang w:val="lv-LV"/>
        </w:rPr>
        <w:t>.punktu šādā redakcijā:</w:t>
      </w:r>
    </w:p>
    <w:p w:rsidR="00FF3848" w:rsidRDefault="00FF3848" w:rsidP="009627C0">
      <w:pPr>
        <w:ind w:firstLine="720"/>
        <w:jc w:val="both"/>
        <w:rPr>
          <w:color w:val="000000"/>
          <w:sz w:val="28"/>
          <w:lang w:val="lv-LV"/>
        </w:rPr>
      </w:pPr>
      <w:r>
        <w:rPr>
          <w:color w:val="000000"/>
          <w:sz w:val="28"/>
          <w:lang w:val="lv-LV"/>
        </w:rPr>
        <w:t>„41</w:t>
      </w:r>
      <w:r>
        <w:rPr>
          <w:color w:val="000000"/>
          <w:sz w:val="28"/>
          <w:vertAlign w:val="superscript"/>
          <w:lang w:val="lv-LV"/>
        </w:rPr>
        <w:t>1</w:t>
      </w:r>
      <w:r>
        <w:rPr>
          <w:color w:val="000000"/>
          <w:sz w:val="28"/>
          <w:lang w:val="lv-LV"/>
        </w:rPr>
        <w:t xml:space="preserve">. </w:t>
      </w:r>
      <w:r w:rsidR="00143C36" w:rsidRPr="00143C36">
        <w:rPr>
          <w:color w:val="000000"/>
          <w:sz w:val="28"/>
          <w:szCs w:val="28"/>
          <w:lang w:val="lv-LV"/>
        </w:rPr>
        <w:t>Pēc ražotāja pamatota lūguma EK tipa apstiprinātāja iestāde</w:t>
      </w:r>
      <w:r w:rsidR="00193431">
        <w:rPr>
          <w:color w:val="000000"/>
          <w:sz w:val="28"/>
          <w:szCs w:val="28"/>
          <w:lang w:val="lv-LV"/>
        </w:rPr>
        <w:t xml:space="preserve"> ierobežotā laika posmā,</w:t>
      </w:r>
      <w:r w:rsidR="00143C36" w:rsidRPr="00143C36">
        <w:rPr>
          <w:color w:val="000000"/>
          <w:sz w:val="28"/>
          <w:szCs w:val="28"/>
          <w:lang w:val="lv-LV"/>
        </w:rPr>
        <w:t xml:space="preserve"> kamēr </w:t>
      </w:r>
      <w:r w:rsidR="00C75025">
        <w:rPr>
          <w:color w:val="000000"/>
          <w:sz w:val="28"/>
          <w:szCs w:val="28"/>
          <w:lang w:val="lv-LV"/>
        </w:rPr>
        <w:t xml:space="preserve">ir </w:t>
      </w:r>
      <w:r w:rsidR="00143C36" w:rsidRPr="00143C36">
        <w:rPr>
          <w:color w:val="000000"/>
          <w:sz w:val="28"/>
          <w:szCs w:val="28"/>
          <w:lang w:val="lv-LV"/>
        </w:rPr>
        <w:t xml:space="preserve">spēkā iepriekšējā </w:t>
      </w:r>
      <w:r w:rsidR="00143C36" w:rsidRPr="00143C36">
        <w:rPr>
          <w:sz w:val="28"/>
          <w:szCs w:val="28"/>
          <w:lang w:val="lv-LV"/>
        </w:rPr>
        <w:t>posma motoru emisijas robežvērtības</w:t>
      </w:r>
      <w:r w:rsidR="00144125">
        <w:rPr>
          <w:sz w:val="28"/>
          <w:szCs w:val="28"/>
          <w:lang w:val="lv-LV"/>
        </w:rPr>
        <w:t>,</w:t>
      </w:r>
      <w:r w:rsidR="00143C36" w:rsidRPr="00143C36">
        <w:rPr>
          <w:color w:val="000000"/>
          <w:sz w:val="28"/>
          <w:szCs w:val="28"/>
          <w:lang w:val="lv-LV"/>
        </w:rPr>
        <w:t xml:space="preserve"> vai</w:t>
      </w:r>
      <w:r w:rsidR="00C75025">
        <w:rPr>
          <w:color w:val="000000"/>
          <w:sz w:val="28"/>
          <w:szCs w:val="28"/>
          <w:lang w:val="lv-LV"/>
        </w:rPr>
        <w:t xml:space="preserve"> ne ilgāk kā 36 mēnešus</w:t>
      </w:r>
      <w:r w:rsidR="00143C36" w:rsidRPr="00143C36">
        <w:rPr>
          <w:color w:val="000000"/>
          <w:sz w:val="28"/>
          <w:szCs w:val="28"/>
          <w:lang w:val="lv-LV"/>
        </w:rPr>
        <w:t>, ja nesākas nākamais mot</w:t>
      </w:r>
      <w:r w:rsidR="00193431">
        <w:rPr>
          <w:color w:val="000000"/>
          <w:sz w:val="28"/>
          <w:szCs w:val="28"/>
          <w:lang w:val="lv-LV"/>
        </w:rPr>
        <w:t>oru emisijas robežvērtību posms,</w:t>
      </w:r>
      <w:r w:rsidR="00143C36" w:rsidRPr="00143C36">
        <w:rPr>
          <w:color w:val="000000"/>
          <w:sz w:val="28"/>
          <w:szCs w:val="28"/>
          <w:lang w:val="lv-LV"/>
        </w:rPr>
        <w:t xml:space="preserve"> atļauj pārdot, reģistrēt vai nodot ekspluatācijā transportlīdzekļus, </w:t>
      </w:r>
      <w:r w:rsidR="00193431">
        <w:rPr>
          <w:color w:val="000000"/>
          <w:sz w:val="28"/>
          <w:szCs w:val="28"/>
          <w:lang w:val="lv-LV"/>
        </w:rPr>
        <w:t xml:space="preserve">kas </w:t>
      </w:r>
      <w:r w:rsidR="00143C36" w:rsidRPr="00143C36">
        <w:rPr>
          <w:color w:val="000000"/>
          <w:sz w:val="28"/>
          <w:szCs w:val="28"/>
          <w:lang w:val="lv-LV"/>
        </w:rPr>
        <w:t>neatbilst  motoru emisijas robežvērtībām, atbilstoši šo noteikumu 7.pielikuma C daļā noteiktajai atbrīvojuma procedūrai (elastības shēma).</w:t>
      </w:r>
      <w:r w:rsidRPr="00143C36">
        <w:rPr>
          <w:color w:val="000000"/>
          <w:sz w:val="28"/>
          <w:szCs w:val="28"/>
          <w:lang w:val="lv-LV"/>
        </w:rPr>
        <w:t>”</w:t>
      </w:r>
    </w:p>
    <w:p w:rsidR="00C75025" w:rsidRDefault="00C75025" w:rsidP="002409A6">
      <w:pPr>
        <w:pStyle w:val="Pamatteksts"/>
        <w:spacing w:after="120"/>
        <w:ind w:firstLine="720"/>
        <w:jc w:val="both"/>
        <w:rPr>
          <w:noProof/>
          <w:color w:val="000000"/>
          <w:szCs w:val="28"/>
          <w:lang w:val="lv-LV"/>
        </w:rPr>
      </w:pPr>
    </w:p>
    <w:p w:rsidR="00FF3848" w:rsidRDefault="00FF3848" w:rsidP="002409A6">
      <w:pPr>
        <w:pStyle w:val="Pamatteksts"/>
        <w:spacing w:after="120"/>
        <w:ind w:firstLine="720"/>
        <w:jc w:val="both"/>
        <w:rPr>
          <w:noProof/>
          <w:color w:val="000000"/>
          <w:szCs w:val="28"/>
          <w:lang w:val="lv-LV"/>
        </w:rPr>
      </w:pPr>
      <w:r>
        <w:rPr>
          <w:noProof/>
          <w:color w:val="000000"/>
          <w:szCs w:val="28"/>
          <w:lang w:val="lv-LV"/>
        </w:rPr>
        <w:t>1.2. Izteikt 7.pielikumu šādā redakcijā:</w:t>
      </w:r>
    </w:p>
    <w:p w:rsidR="00FF3848" w:rsidRPr="00372B02" w:rsidRDefault="00FF3848" w:rsidP="00CF126F">
      <w:pPr>
        <w:jc w:val="right"/>
        <w:rPr>
          <w:color w:val="000000"/>
          <w:sz w:val="28"/>
          <w:szCs w:val="28"/>
          <w:lang w:val="lv-LV" w:eastAsia="lv-LV"/>
        </w:rPr>
      </w:pPr>
      <w:r w:rsidRPr="00372B02">
        <w:rPr>
          <w:color w:val="000000"/>
          <w:sz w:val="28"/>
          <w:szCs w:val="28"/>
          <w:lang w:val="lv-LV"/>
        </w:rPr>
        <w:t>„</w:t>
      </w:r>
      <w:bookmarkStart w:id="0" w:name="71046"/>
      <w:bookmarkEnd w:id="0"/>
      <w:r w:rsidR="00A5221A" w:rsidRPr="00A5221A">
        <w:rPr>
          <w:color w:val="000000"/>
          <w:sz w:val="28"/>
          <w:szCs w:val="28"/>
          <w:lang w:val="lv-LV" w:eastAsia="lv-LV"/>
        </w:rPr>
        <w:t xml:space="preserve">7.pielikums </w:t>
      </w:r>
      <w:r w:rsidR="00A5221A">
        <w:rPr>
          <w:color w:val="000000"/>
          <w:sz w:val="28"/>
          <w:szCs w:val="28"/>
          <w:lang w:val="lv-LV" w:eastAsia="lv-LV"/>
        </w:rPr>
        <w:br/>
      </w:r>
      <w:r w:rsidRPr="00372B02">
        <w:rPr>
          <w:color w:val="000000"/>
          <w:sz w:val="28"/>
          <w:szCs w:val="28"/>
          <w:lang w:val="lv-LV" w:eastAsia="lv-LV"/>
        </w:rPr>
        <w:t>Ministru kabineta</w:t>
      </w:r>
    </w:p>
    <w:p w:rsidR="00FF3848" w:rsidRPr="00372B02" w:rsidRDefault="00FF3848" w:rsidP="00CF126F">
      <w:pPr>
        <w:jc w:val="right"/>
        <w:rPr>
          <w:color w:val="000000"/>
          <w:sz w:val="28"/>
          <w:szCs w:val="28"/>
          <w:lang w:val="lv-LV" w:eastAsia="lv-LV"/>
        </w:rPr>
      </w:pPr>
      <w:r w:rsidRPr="00372B02">
        <w:rPr>
          <w:color w:val="000000"/>
          <w:sz w:val="28"/>
          <w:szCs w:val="28"/>
          <w:lang w:val="lv-LV" w:eastAsia="lv-LV"/>
        </w:rPr>
        <w:t xml:space="preserve">2006.gada 27.jūnija </w:t>
      </w:r>
    </w:p>
    <w:p w:rsidR="00FF3848" w:rsidRPr="00372B02" w:rsidRDefault="00FF3848" w:rsidP="00CF126F">
      <w:pPr>
        <w:jc w:val="right"/>
        <w:rPr>
          <w:color w:val="000000"/>
          <w:sz w:val="28"/>
          <w:szCs w:val="28"/>
          <w:lang w:val="lv-LV" w:eastAsia="lv-LV"/>
        </w:rPr>
      </w:pPr>
      <w:r w:rsidRPr="00372B02">
        <w:rPr>
          <w:color w:val="000000"/>
          <w:sz w:val="28"/>
          <w:szCs w:val="28"/>
          <w:lang w:val="lv-LV" w:eastAsia="lv-LV"/>
        </w:rPr>
        <w:t>noteikumiem Nr.535</w:t>
      </w:r>
    </w:p>
    <w:p w:rsidR="00FF3848" w:rsidRPr="00372B02" w:rsidRDefault="00FF3848" w:rsidP="00CF126F">
      <w:pPr>
        <w:spacing w:line="360" w:lineRule="auto"/>
        <w:jc w:val="center"/>
        <w:rPr>
          <w:b/>
          <w:bCs/>
          <w:color w:val="000000"/>
          <w:lang w:val="lv-LV" w:eastAsia="lv-LV"/>
        </w:rPr>
      </w:pPr>
      <w:r w:rsidRPr="00372B02">
        <w:rPr>
          <w:b/>
          <w:bCs/>
          <w:color w:val="000000"/>
          <w:lang w:val="lv-LV" w:eastAsia="lv-LV"/>
        </w:rPr>
        <w:t>Daudzuma ierobežojumi</w:t>
      </w:r>
    </w:p>
    <w:p w:rsidR="00FF3848" w:rsidRPr="00372B02" w:rsidRDefault="00FF3848" w:rsidP="00CF126F">
      <w:pPr>
        <w:spacing w:before="100" w:beforeAutospacing="1" w:after="100" w:afterAutospacing="1"/>
        <w:jc w:val="center"/>
        <w:rPr>
          <w:color w:val="000000"/>
          <w:lang w:val="lv-LV" w:eastAsia="lv-LV"/>
        </w:rPr>
      </w:pPr>
      <w:r w:rsidRPr="00372B02">
        <w:rPr>
          <w:b/>
          <w:bCs/>
          <w:color w:val="000000"/>
          <w:lang w:val="lv-LV" w:eastAsia="lv-LV"/>
        </w:rPr>
        <w:t>A. Ierobežojumi mazām sērijām</w:t>
      </w:r>
    </w:p>
    <w:tbl>
      <w:tblPr>
        <w:tblW w:w="3500"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1095"/>
        <w:gridCol w:w="1930"/>
        <w:gridCol w:w="3346"/>
      </w:tblGrid>
      <w:tr w:rsidR="00FF3848" w:rsidRPr="00FF3848" w:rsidTr="00B937FF">
        <w:trPr>
          <w:trHeight w:val="60"/>
          <w:jc w:val="center"/>
        </w:trPr>
        <w:tc>
          <w:tcPr>
            <w:tcW w:w="850" w:type="pct"/>
            <w:tcBorders>
              <w:top w:val="outset" w:sz="6" w:space="0" w:color="000000"/>
              <w:bottom w:val="outset" w:sz="6" w:space="0" w:color="000000"/>
              <w:right w:val="outset" w:sz="6" w:space="0" w:color="000000"/>
            </w:tcBorders>
            <w:vAlign w:val="center"/>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Nr. p.k.</w:t>
            </w:r>
          </w:p>
        </w:tc>
        <w:tc>
          <w:tcPr>
            <w:tcW w:w="1500" w:type="pct"/>
            <w:tcBorders>
              <w:top w:val="outset" w:sz="6" w:space="0" w:color="000000"/>
              <w:left w:val="outset" w:sz="6" w:space="0" w:color="000000"/>
              <w:bottom w:val="outset" w:sz="6" w:space="0" w:color="000000"/>
              <w:right w:val="outset" w:sz="6" w:space="0" w:color="000000"/>
            </w:tcBorders>
            <w:vAlign w:val="center"/>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Kategorija</w:t>
            </w:r>
          </w:p>
        </w:tc>
        <w:tc>
          <w:tcPr>
            <w:tcW w:w="2600" w:type="pct"/>
            <w:tcBorders>
              <w:top w:val="outset" w:sz="6" w:space="0" w:color="000000"/>
              <w:left w:val="outset" w:sz="6" w:space="0" w:color="000000"/>
              <w:bottom w:val="outset" w:sz="6" w:space="0" w:color="000000"/>
            </w:tcBorders>
            <w:vAlign w:val="center"/>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Vienību skaits (katram transportlīdzekļu tipam)</w:t>
            </w:r>
          </w:p>
        </w:tc>
      </w:tr>
      <w:tr w:rsidR="00FF3848" w:rsidRPr="00372B02" w:rsidTr="00B937FF">
        <w:trPr>
          <w:trHeight w:val="60"/>
          <w:jc w:val="center"/>
        </w:trPr>
        <w:tc>
          <w:tcPr>
            <w:tcW w:w="850" w:type="pct"/>
            <w:tcBorders>
              <w:top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1.</w:t>
            </w:r>
          </w:p>
        </w:tc>
        <w:tc>
          <w:tcPr>
            <w:tcW w:w="1500" w:type="pct"/>
            <w:tcBorders>
              <w:top w:val="outset" w:sz="6" w:space="0" w:color="000000"/>
              <w:left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T</w:t>
            </w:r>
          </w:p>
        </w:tc>
        <w:tc>
          <w:tcPr>
            <w:tcW w:w="2600" w:type="pct"/>
            <w:tcBorders>
              <w:top w:val="outset" w:sz="6" w:space="0" w:color="000000"/>
              <w:left w:val="outset" w:sz="6" w:space="0" w:color="000000"/>
              <w:bottom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150</w:t>
            </w:r>
          </w:p>
        </w:tc>
      </w:tr>
      <w:tr w:rsidR="00FF3848" w:rsidRPr="00372B02" w:rsidTr="00B937FF">
        <w:trPr>
          <w:trHeight w:val="60"/>
          <w:jc w:val="center"/>
        </w:trPr>
        <w:tc>
          <w:tcPr>
            <w:tcW w:w="850" w:type="pct"/>
            <w:tcBorders>
              <w:top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2.</w:t>
            </w:r>
          </w:p>
        </w:tc>
        <w:tc>
          <w:tcPr>
            <w:tcW w:w="1500" w:type="pct"/>
            <w:tcBorders>
              <w:top w:val="outset" w:sz="6" w:space="0" w:color="000000"/>
              <w:left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C</w:t>
            </w:r>
          </w:p>
        </w:tc>
        <w:tc>
          <w:tcPr>
            <w:tcW w:w="2600" w:type="pct"/>
            <w:tcBorders>
              <w:top w:val="outset" w:sz="6" w:space="0" w:color="000000"/>
              <w:left w:val="outset" w:sz="6" w:space="0" w:color="000000"/>
              <w:bottom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50</w:t>
            </w:r>
          </w:p>
        </w:tc>
      </w:tr>
      <w:tr w:rsidR="00FF3848" w:rsidRPr="00372B02" w:rsidTr="00B937FF">
        <w:trPr>
          <w:trHeight w:val="60"/>
          <w:jc w:val="center"/>
        </w:trPr>
        <w:tc>
          <w:tcPr>
            <w:tcW w:w="850" w:type="pct"/>
            <w:tcBorders>
              <w:top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3.</w:t>
            </w:r>
          </w:p>
        </w:tc>
        <w:tc>
          <w:tcPr>
            <w:tcW w:w="1500" w:type="pct"/>
            <w:tcBorders>
              <w:top w:val="outset" w:sz="6" w:space="0" w:color="000000"/>
              <w:left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R</w:t>
            </w:r>
          </w:p>
        </w:tc>
        <w:tc>
          <w:tcPr>
            <w:tcW w:w="2600" w:type="pct"/>
            <w:tcBorders>
              <w:top w:val="outset" w:sz="6" w:space="0" w:color="000000"/>
              <w:left w:val="outset" w:sz="6" w:space="0" w:color="000000"/>
              <w:bottom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75</w:t>
            </w:r>
          </w:p>
        </w:tc>
      </w:tr>
      <w:tr w:rsidR="00FF3848" w:rsidRPr="00372B02" w:rsidTr="00B937FF">
        <w:trPr>
          <w:trHeight w:val="60"/>
          <w:jc w:val="center"/>
        </w:trPr>
        <w:tc>
          <w:tcPr>
            <w:tcW w:w="850" w:type="pct"/>
            <w:tcBorders>
              <w:top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4.</w:t>
            </w:r>
          </w:p>
        </w:tc>
        <w:tc>
          <w:tcPr>
            <w:tcW w:w="1500" w:type="pct"/>
            <w:tcBorders>
              <w:top w:val="outset" w:sz="6" w:space="0" w:color="000000"/>
              <w:left w:val="outset" w:sz="6" w:space="0" w:color="000000"/>
              <w:bottom w:val="outset" w:sz="6" w:space="0" w:color="000000"/>
              <w:right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S</w:t>
            </w:r>
          </w:p>
        </w:tc>
        <w:tc>
          <w:tcPr>
            <w:tcW w:w="2600" w:type="pct"/>
            <w:tcBorders>
              <w:top w:val="outset" w:sz="6" w:space="0" w:color="000000"/>
              <w:left w:val="outset" w:sz="6" w:space="0" w:color="000000"/>
              <w:bottom w:val="outset" w:sz="6" w:space="0" w:color="000000"/>
            </w:tcBorders>
          </w:tcPr>
          <w:p w:rsidR="00FF3848" w:rsidRPr="00372B02" w:rsidRDefault="00FF3848" w:rsidP="00EF03DA">
            <w:pPr>
              <w:spacing w:before="100" w:beforeAutospacing="1" w:after="100" w:afterAutospacing="1" w:line="60" w:lineRule="atLeast"/>
              <w:jc w:val="center"/>
              <w:rPr>
                <w:color w:val="000000"/>
                <w:lang w:val="lv-LV" w:eastAsia="lv-LV"/>
              </w:rPr>
            </w:pPr>
            <w:r w:rsidRPr="00372B02">
              <w:rPr>
                <w:color w:val="000000"/>
                <w:lang w:val="lv-LV" w:eastAsia="lv-LV"/>
              </w:rPr>
              <w:t>50</w:t>
            </w:r>
          </w:p>
        </w:tc>
      </w:tr>
    </w:tbl>
    <w:p w:rsidR="00FF3848" w:rsidRDefault="00FF3848" w:rsidP="00CF126F">
      <w:pPr>
        <w:spacing w:before="100" w:beforeAutospacing="1" w:after="100" w:afterAutospacing="1"/>
        <w:jc w:val="center"/>
        <w:rPr>
          <w:b/>
          <w:bCs/>
          <w:color w:val="000000"/>
          <w:lang w:val="lv-LV" w:eastAsia="lv-LV"/>
        </w:rPr>
      </w:pPr>
    </w:p>
    <w:p w:rsidR="00FF3848" w:rsidRDefault="00FF3848" w:rsidP="00CF126F">
      <w:pPr>
        <w:spacing w:before="100" w:beforeAutospacing="1" w:after="100" w:afterAutospacing="1"/>
        <w:jc w:val="center"/>
        <w:rPr>
          <w:b/>
          <w:bCs/>
          <w:color w:val="000000"/>
          <w:lang w:val="lv-LV" w:eastAsia="lv-LV"/>
        </w:rPr>
      </w:pPr>
    </w:p>
    <w:p w:rsidR="00FF3848" w:rsidRPr="00372B02" w:rsidRDefault="00FF3848" w:rsidP="00CF126F">
      <w:pPr>
        <w:spacing w:before="100" w:beforeAutospacing="1" w:after="100" w:afterAutospacing="1"/>
        <w:jc w:val="center"/>
        <w:rPr>
          <w:color w:val="000000"/>
          <w:lang w:val="lv-LV" w:eastAsia="lv-LV"/>
        </w:rPr>
      </w:pPr>
      <w:r w:rsidRPr="00372B02">
        <w:rPr>
          <w:b/>
          <w:bCs/>
          <w:color w:val="000000"/>
          <w:lang w:val="lv-LV" w:eastAsia="lv-LV"/>
        </w:rPr>
        <w:t>B. Ierobežojumi sērijas beigu transportlīdzekļiem</w:t>
      </w:r>
    </w:p>
    <w:p w:rsidR="00FF3848" w:rsidRPr="00372B02" w:rsidRDefault="00FF3848" w:rsidP="00CF126F">
      <w:pPr>
        <w:spacing w:before="100" w:beforeAutospacing="1" w:after="100" w:afterAutospacing="1"/>
        <w:jc w:val="both"/>
        <w:rPr>
          <w:color w:val="000000"/>
          <w:lang w:val="lv-LV" w:eastAsia="lv-LV"/>
        </w:rPr>
      </w:pPr>
      <w:r w:rsidRPr="00372B02">
        <w:rPr>
          <w:color w:val="000000"/>
          <w:lang w:val="lv-LV" w:eastAsia="lv-LV"/>
        </w:rPr>
        <w:t>1. Maksimālais transportlīdzekļu skaits vienam vai vairākiem transportlīdzekļu tipiem, ko nodod ekspluatācijā katrā dalībvalstī saskaņā ar procedūru, kura noteikta šo noteikumu 40.punktā, nedrīkst pārsniegt 10 % no visu attiecīgo tipu transportlīdzekļu skaita, kas divos iepriekšējos gados nodoti ekspluatācijā attiecīgajā dalībvalstī, un nedrīkst būt mazāks par 20.</w:t>
      </w:r>
    </w:p>
    <w:p w:rsidR="00FF3848" w:rsidRPr="00372B02" w:rsidRDefault="00FF3848" w:rsidP="00CF126F">
      <w:pPr>
        <w:spacing w:before="100" w:beforeAutospacing="1" w:after="100" w:afterAutospacing="1"/>
        <w:rPr>
          <w:color w:val="000000"/>
          <w:lang w:val="lv-LV" w:eastAsia="lv-LV"/>
        </w:rPr>
      </w:pPr>
      <w:r w:rsidRPr="00372B02">
        <w:rPr>
          <w:color w:val="000000"/>
          <w:lang w:val="lv-LV" w:eastAsia="lv-LV"/>
        </w:rPr>
        <w:t>2. Transportlīdzekļus, ko nodod ekspluatācijā saskaņā ar šī pielikuma 1.punktā minēto procedūru, identificē ar īpašu norādi uz atbilstības sertifikāta.</w:t>
      </w:r>
    </w:p>
    <w:p w:rsidR="00FF3848" w:rsidRPr="00372B02" w:rsidRDefault="00FF3848" w:rsidP="00CF126F">
      <w:pPr>
        <w:jc w:val="center"/>
        <w:rPr>
          <w:b/>
          <w:color w:val="000000"/>
          <w:lang w:val="lv-LV"/>
        </w:rPr>
      </w:pPr>
      <w:r w:rsidRPr="00372B02">
        <w:rPr>
          <w:b/>
          <w:color w:val="000000"/>
          <w:lang w:val="lv-LV"/>
        </w:rPr>
        <w:t>C. Ierobežojumi saskaņā ar elastības shēmu</w:t>
      </w:r>
    </w:p>
    <w:p w:rsidR="00FF3848" w:rsidRPr="00372B02" w:rsidRDefault="00FF3848" w:rsidP="00CF126F">
      <w:pPr>
        <w:jc w:val="center"/>
        <w:rPr>
          <w:b/>
          <w:color w:val="000000"/>
          <w:lang w:val="lv-LV"/>
        </w:rPr>
      </w:pPr>
    </w:p>
    <w:p w:rsidR="00FF3848" w:rsidRPr="00372B02" w:rsidRDefault="00FF3848" w:rsidP="00CF126F">
      <w:pPr>
        <w:jc w:val="both"/>
        <w:rPr>
          <w:color w:val="000000"/>
          <w:lang w:val="lv-LV"/>
        </w:rPr>
      </w:pPr>
      <w:r w:rsidRPr="00372B02">
        <w:rPr>
          <w:color w:val="000000"/>
          <w:lang w:val="lv-LV"/>
        </w:rPr>
        <w:t>1. Traktoru ražotājs, kas vēlas izmantot elastības shēmu (izņemot III B posma motoru emisijas robežvērtības posma darbības laikā), atbilstoši noteiktajām prasībām EK tipa apstiprinātāja iestādei lūdz atļauju laist tirgū traktorus daudzumā, ko nosaka divos alternatīvos veidos:</w:t>
      </w:r>
    </w:p>
    <w:p w:rsidR="00143C36" w:rsidRDefault="00143C36" w:rsidP="00CF126F">
      <w:pPr>
        <w:jc w:val="both"/>
        <w:rPr>
          <w:color w:val="000000"/>
          <w:lang w:val="lv-LV"/>
        </w:rPr>
      </w:pPr>
      <w:r w:rsidRPr="00143C36">
        <w:rPr>
          <w:color w:val="000000"/>
          <w:lang w:val="lv-LV"/>
        </w:rPr>
        <w:t>1.1. traktoru skaits, ko laiž tirgū, ievērojot elastības shēmu, nevienā motoru kategorijā nepārsniedz 20 % no traktoru ražotāja to gada laikā tirgū laisto traktoru skaita, kuriem ir attiecīgās kategorijas motori (</w:t>
      </w:r>
      <w:r w:rsidR="00144125">
        <w:rPr>
          <w:color w:val="000000"/>
          <w:lang w:val="lv-LV"/>
        </w:rPr>
        <w:t>t</w:t>
      </w:r>
      <w:r w:rsidRPr="00143C36">
        <w:rPr>
          <w:color w:val="000000"/>
          <w:lang w:val="lv-LV"/>
        </w:rPr>
        <w:t>o aprēķina kā pēdējo piecu gadu pārdošanas apjoma vidējo rādītāju Eiropas Savienības tirgū). Ja traktoru ražotājs ir tirgojis traktorus Eiropas Savienībā mazāk nekā piecus gadus, vidējo rādītāju aprēķina, pamatojoties uz faktisko laikposmu, kurā traktoru ražotājs ir tirgojis traktorus Eiropas Savienīb</w:t>
      </w:r>
      <w:r>
        <w:rPr>
          <w:color w:val="000000"/>
          <w:lang w:val="lv-LV"/>
        </w:rPr>
        <w:t>ā</w:t>
      </w:r>
      <w:r w:rsidRPr="00143C36">
        <w:rPr>
          <w:color w:val="000000"/>
          <w:lang w:val="lv-LV"/>
        </w:rPr>
        <w:t>;</w:t>
      </w:r>
    </w:p>
    <w:p w:rsidR="00FF3848" w:rsidRPr="00372B02" w:rsidRDefault="00FF3848" w:rsidP="00CF126F">
      <w:pPr>
        <w:pStyle w:val="Bezatstarpm"/>
        <w:rPr>
          <w:rFonts w:ascii="Times New Roman" w:hAnsi="Times New Roman"/>
          <w:color w:val="000000"/>
          <w:sz w:val="24"/>
          <w:szCs w:val="24"/>
        </w:rPr>
      </w:pPr>
      <w:r w:rsidRPr="00372B02">
        <w:rPr>
          <w:rFonts w:ascii="Times New Roman" w:hAnsi="Times New Roman"/>
          <w:color w:val="000000"/>
          <w:sz w:val="24"/>
          <w:szCs w:val="24"/>
        </w:rPr>
        <w:t>1.2. to traktoru skaits, kas laisti tirgū, ievērojot elastības shēmu, katrā jaudas diapazonā nepārsniedz šādu maksimumu: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110"/>
      </w:tblGrid>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Motoru jaudas diapazons P (kW)</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Traktoru skaits</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19 ≤ P &lt; 37</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200</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37 ≤ P &lt; 75</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150</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75 ≤ P &lt; 130</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100</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130 ≤ P &lt; 560</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50</w:t>
            </w:r>
          </w:p>
        </w:tc>
      </w:tr>
    </w:tbl>
    <w:p w:rsidR="00FF3848" w:rsidRPr="00372B02" w:rsidRDefault="00FF3848" w:rsidP="00CF126F">
      <w:pPr>
        <w:pStyle w:val="Bezatstarpm"/>
        <w:rPr>
          <w:rFonts w:ascii="Times New Roman" w:hAnsi="Times New Roman"/>
          <w:color w:val="000000"/>
          <w:sz w:val="24"/>
          <w:szCs w:val="24"/>
        </w:rPr>
      </w:pPr>
    </w:p>
    <w:p w:rsidR="00FF3848" w:rsidRPr="00372B02" w:rsidRDefault="00FF3848" w:rsidP="00CF126F">
      <w:pPr>
        <w:jc w:val="both"/>
        <w:rPr>
          <w:color w:val="000000"/>
          <w:lang w:val="lv-LV"/>
        </w:rPr>
      </w:pPr>
      <w:r w:rsidRPr="00372B02">
        <w:rPr>
          <w:color w:val="000000"/>
          <w:lang w:val="lv-LV"/>
        </w:rPr>
        <w:t>2. Traktoru ražotājs, kas vēlas izmantot elastības shēmu (III B posma motoru emisijas robežvērtības posma darbības laikā), atbilstoši noteiktajām prasībām EK tipa apstiprinātāja iestādei lūdz atļauju laist tirgū traktorus daudzumā, ko nosaka divos alternatīvos veidos:</w:t>
      </w:r>
    </w:p>
    <w:p w:rsidR="00FF3848" w:rsidRPr="00143C36" w:rsidRDefault="00FF3848" w:rsidP="00CF126F">
      <w:pPr>
        <w:jc w:val="both"/>
        <w:rPr>
          <w:color w:val="000000"/>
          <w:lang w:val="lv-LV"/>
        </w:rPr>
      </w:pPr>
      <w:r w:rsidRPr="00372B02">
        <w:rPr>
          <w:color w:val="000000"/>
          <w:lang w:val="lv-LV"/>
        </w:rPr>
        <w:t xml:space="preserve">2.1. </w:t>
      </w:r>
      <w:r w:rsidR="00143C36" w:rsidRPr="00143C36">
        <w:rPr>
          <w:color w:val="000000"/>
          <w:lang w:val="lv-LV"/>
        </w:rPr>
        <w:t>traktoru skaits, ko laiž tirgū, ievērojot elastības shēmu, nevienā motoru kategorijā nepārsniedz 40 % no traktoru ražotāja to gada laikā tirgū laisto traktoru skaita, kuriem ir attiecīgās kategorijas motori (</w:t>
      </w:r>
      <w:r w:rsidR="00144125">
        <w:rPr>
          <w:color w:val="000000"/>
          <w:lang w:val="lv-LV"/>
        </w:rPr>
        <w:t>t</w:t>
      </w:r>
      <w:r w:rsidR="00143C36" w:rsidRPr="00143C36">
        <w:rPr>
          <w:color w:val="000000"/>
          <w:lang w:val="lv-LV"/>
        </w:rPr>
        <w:t>o aprēķina kā pēdējo piecu gadu pārdošanas apjoma vidējo rādītāju Eiropas Savienības tirgū). Ja traktoru ražotājs ir tirgojis traktorus Eiropas Savienībā mazāk nekā piecus gadus, vidējo rādītāju aprēķina, pamatojoties uz faktisko laikposmu, kurā traktoru ražotājs ir tirgo</w:t>
      </w:r>
      <w:r w:rsidR="00143C36">
        <w:rPr>
          <w:color w:val="000000"/>
          <w:lang w:val="lv-LV"/>
        </w:rPr>
        <w:t>jis traktorus Eiropas Savienībā;</w:t>
      </w:r>
    </w:p>
    <w:p w:rsidR="00FF3848" w:rsidRPr="00372B02" w:rsidRDefault="00FF3848" w:rsidP="00CF126F">
      <w:pPr>
        <w:jc w:val="both"/>
        <w:rPr>
          <w:color w:val="000000"/>
          <w:lang w:val="lv-LV"/>
        </w:rPr>
      </w:pPr>
      <w:r w:rsidRPr="00372B02">
        <w:rPr>
          <w:color w:val="000000"/>
          <w:lang w:val="lv-LV"/>
        </w:rPr>
        <w:t>2.2. to traktoru skaits, kas laisti tirgū, ievērojot elastības shēmu, katrā jaudas diapazonā nepārsniedz šādu maksimumu: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110"/>
      </w:tblGrid>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Motoru jaudas diapazons P (kW)</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Traktoru skaits</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37 ≤ P &lt; 56</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200</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56 ≤ P &lt; 75</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175</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75 ≤ P &lt; 130</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250</w:t>
            </w:r>
          </w:p>
        </w:tc>
      </w:tr>
      <w:tr w:rsidR="00FF3848" w:rsidRPr="00372B02" w:rsidTr="00EF03DA">
        <w:tc>
          <w:tcPr>
            <w:tcW w:w="3936"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130 ≤ P &lt; 560</w:t>
            </w:r>
          </w:p>
        </w:tc>
        <w:tc>
          <w:tcPr>
            <w:tcW w:w="4110" w:type="dxa"/>
          </w:tcPr>
          <w:p w:rsidR="00FF3848" w:rsidRPr="00372B02" w:rsidRDefault="00FF3848" w:rsidP="00EF03DA">
            <w:pPr>
              <w:pStyle w:val="Bezatstarpm"/>
              <w:jc w:val="center"/>
              <w:rPr>
                <w:rFonts w:ascii="Times New Roman" w:hAnsi="Times New Roman"/>
                <w:color w:val="000000"/>
                <w:sz w:val="24"/>
                <w:szCs w:val="24"/>
              </w:rPr>
            </w:pPr>
            <w:r w:rsidRPr="00372B02">
              <w:rPr>
                <w:rFonts w:ascii="Times New Roman" w:hAnsi="Times New Roman"/>
                <w:color w:val="000000"/>
                <w:sz w:val="24"/>
                <w:szCs w:val="24"/>
              </w:rPr>
              <w:t>125”</w:t>
            </w:r>
          </w:p>
        </w:tc>
      </w:tr>
    </w:tbl>
    <w:p w:rsidR="00FF3848" w:rsidRDefault="002E6C73" w:rsidP="002E6C73">
      <w:pPr>
        <w:pStyle w:val="Pamatteksts"/>
        <w:spacing w:after="120"/>
        <w:jc w:val="both"/>
        <w:rPr>
          <w:noProof/>
          <w:color w:val="000000"/>
          <w:sz w:val="24"/>
          <w:lang w:val="lv-LV"/>
        </w:rPr>
      </w:pPr>
      <w:r w:rsidRPr="002E6C73">
        <w:rPr>
          <w:noProof/>
          <w:color w:val="000000"/>
          <w:sz w:val="24"/>
          <w:lang w:val="lv-LV"/>
        </w:rPr>
        <w:t>3.</w:t>
      </w:r>
      <w:r>
        <w:rPr>
          <w:noProof/>
          <w:color w:val="000000"/>
          <w:sz w:val="24"/>
          <w:lang w:val="lv-LV"/>
        </w:rPr>
        <w:t>Traktora ražotājs pieteikumā apstiprinātājai iestādei norāda šādu informāciju:</w:t>
      </w:r>
    </w:p>
    <w:p w:rsidR="002E6C73" w:rsidRDefault="002E6C73" w:rsidP="002E6C73">
      <w:pPr>
        <w:pStyle w:val="Pamatteksts"/>
        <w:spacing w:after="120"/>
        <w:jc w:val="both"/>
        <w:rPr>
          <w:noProof/>
          <w:color w:val="000000"/>
          <w:sz w:val="24"/>
          <w:lang w:val="lv-LV"/>
        </w:rPr>
      </w:pPr>
      <w:r>
        <w:rPr>
          <w:noProof/>
          <w:color w:val="000000"/>
          <w:sz w:val="24"/>
          <w:lang w:val="lv-LV"/>
        </w:rPr>
        <w:lastRenderedPageBreak/>
        <w:t>3.1.</w:t>
      </w:r>
      <w:r w:rsidRPr="002E6C73">
        <w:rPr>
          <w:noProof/>
          <w:color w:val="000000"/>
          <w:sz w:val="24"/>
          <w:lang w:val="lv-LV"/>
        </w:rPr>
        <w:t xml:space="preserve"> </w:t>
      </w:r>
      <w:r w:rsidR="00144125">
        <w:rPr>
          <w:noProof/>
          <w:color w:val="000000"/>
          <w:sz w:val="24"/>
          <w:lang w:val="lv-LV"/>
        </w:rPr>
        <w:t xml:space="preserve">pie </w:t>
      </w:r>
      <w:r>
        <w:rPr>
          <w:noProof/>
          <w:color w:val="000000"/>
          <w:sz w:val="24"/>
          <w:lang w:val="lv-LV"/>
        </w:rPr>
        <w:t xml:space="preserve">katra traktoram, kuram </w:t>
      </w:r>
      <w:r w:rsidR="00144125">
        <w:rPr>
          <w:noProof/>
          <w:color w:val="000000"/>
          <w:sz w:val="24"/>
          <w:lang w:val="lv-LV"/>
        </w:rPr>
        <w:t xml:space="preserve">tiks </w:t>
      </w:r>
      <w:r>
        <w:rPr>
          <w:noProof/>
          <w:color w:val="000000"/>
          <w:sz w:val="24"/>
          <w:lang w:val="lv-LV"/>
        </w:rPr>
        <w:t>uzstādī</w:t>
      </w:r>
      <w:r w:rsidR="00144125">
        <w:rPr>
          <w:noProof/>
          <w:color w:val="000000"/>
          <w:sz w:val="24"/>
          <w:lang w:val="lv-LV"/>
        </w:rPr>
        <w:t>t</w:t>
      </w:r>
      <w:r>
        <w:rPr>
          <w:noProof/>
          <w:color w:val="000000"/>
          <w:sz w:val="24"/>
          <w:lang w:val="lv-LV"/>
        </w:rPr>
        <w:t>s saskaņā ar elastības shēmu tirgū laist</w:t>
      </w:r>
      <w:r w:rsidR="00144125">
        <w:rPr>
          <w:noProof/>
          <w:color w:val="000000"/>
          <w:sz w:val="24"/>
          <w:lang w:val="lv-LV"/>
        </w:rPr>
        <w:t>s</w:t>
      </w:r>
      <w:r>
        <w:rPr>
          <w:noProof/>
          <w:color w:val="000000"/>
          <w:sz w:val="24"/>
          <w:lang w:val="lv-LV"/>
        </w:rPr>
        <w:t xml:space="preserve"> motor</w:t>
      </w:r>
      <w:r w:rsidR="00144125">
        <w:rPr>
          <w:noProof/>
          <w:color w:val="000000"/>
          <w:sz w:val="24"/>
          <w:lang w:val="lv-LV"/>
        </w:rPr>
        <w:t>s</w:t>
      </w:r>
      <w:r>
        <w:rPr>
          <w:noProof/>
          <w:color w:val="000000"/>
          <w:sz w:val="24"/>
          <w:lang w:val="lv-LV"/>
        </w:rPr>
        <w:t xml:space="preserve">, </w:t>
      </w:r>
      <w:r w:rsidRPr="002E6C73">
        <w:rPr>
          <w:noProof/>
          <w:color w:val="000000"/>
          <w:sz w:val="24"/>
          <w:lang w:val="lv-LV"/>
        </w:rPr>
        <w:t xml:space="preserve"> </w:t>
      </w:r>
      <w:r>
        <w:rPr>
          <w:noProof/>
          <w:color w:val="000000"/>
          <w:sz w:val="24"/>
          <w:lang w:val="lv-LV"/>
        </w:rPr>
        <w:t>piestiprināts marķējuma paraugs ar šādu tekstu: „Traktora Nr</w:t>
      </w:r>
      <w:r w:rsidR="003C75FF">
        <w:rPr>
          <w:noProof/>
          <w:color w:val="000000"/>
          <w:sz w:val="24"/>
          <w:lang w:val="lv-LV"/>
        </w:rPr>
        <w:softHyphen/>
        <w:t>.</w:t>
      </w:r>
      <w:r w:rsidR="003C75FF">
        <w:rPr>
          <w:noProof/>
          <w:color w:val="000000"/>
          <w:sz w:val="24"/>
          <w:lang w:val="lv-LV"/>
        </w:rPr>
        <w:softHyphen/>
      </w:r>
      <w:r w:rsidR="003C75FF">
        <w:rPr>
          <w:noProof/>
          <w:color w:val="000000"/>
          <w:sz w:val="24"/>
          <w:lang w:val="lv-LV"/>
        </w:rPr>
        <w:softHyphen/>
        <w:t>____</w:t>
      </w:r>
      <w:r>
        <w:rPr>
          <w:noProof/>
          <w:color w:val="000000"/>
          <w:sz w:val="24"/>
          <w:lang w:val="lv-LV"/>
        </w:rPr>
        <w:t>(traktoru secībā), n</w:t>
      </w:r>
      <w:r w:rsidRPr="003C75FF">
        <w:rPr>
          <w:noProof/>
          <w:color w:val="000000"/>
          <w:sz w:val="24"/>
          <w:lang w:val="lv-LV"/>
        </w:rPr>
        <w:t>o</w:t>
      </w:r>
      <w:r w:rsidR="003C75FF" w:rsidRPr="003C75FF">
        <w:rPr>
          <w:noProof/>
          <w:color w:val="000000"/>
          <w:sz w:val="24"/>
          <w:lang w:val="lv-LV"/>
        </w:rPr>
        <w:t>___</w:t>
      </w:r>
      <w:r w:rsidRPr="003C75FF">
        <w:rPr>
          <w:noProof/>
          <w:color w:val="000000"/>
          <w:sz w:val="24"/>
          <w:lang w:val="lv-LV"/>
        </w:rPr>
        <w:t>(</w:t>
      </w:r>
      <w:r>
        <w:rPr>
          <w:noProof/>
          <w:color w:val="000000"/>
          <w:sz w:val="24"/>
          <w:lang w:val="lv-LV"/>
        </w:rPr>
        <w:t>kopējais traktoru skaits attiecīgajā jaudas diapazonā)</w:t>
      </w:r>
      <w:r w:rsidR="003C75FF">
        <w:rPr>
          <w:noProof/>
          <w:color w:val="000000"/>
          <w:sz w:val="24"/>
          <w:lang w:val="lv-LV"/>
        </w:rPr>
        <w:t>, ar motora Nr.___ un tipa apstiprinājuma (Direktīva 2000/25/EK) Nr.____</w:t>
      </w:r>
      <w:r w:rsidR="00144125">
        <w:rPr>
          <w:noProof/>
          <w:color w:val="000000"/>
          <w:sz w:val="24"/>
          <w:lang w:val="lv-LV"/>
        </w:rPr>
        <w:t>”</w:t>
      </w:r>
      <w:r w:rsidR="003C75FF">
        <w:rPr>
          <w:noProof/>
          <w:color w:val="000000"/>
          <w:sz w:val="24"/>
          <w:lang w:val="lv-LV"/>
        </w:rPr>
        <w:t>;</w:t>
      </w:r>
    </w:p>
    <w:p w:rsidR="003C75FF" w:rsidRDefault="003C75FF" w:rsidP="002E6C73">
      <w:pPr>
        <w:pStyle w:val="Pamatteksts"/>
        <w:spacing w:after="120"/>
        <w:jc w:val="both"/>
        <w:rPr>
          <w:noProof/>
          <w:color w:val="000000"/>
          <w:sz w:val="24"/>
          <w:lang w:val="lv-LV"/>
        </w:rPr>
      </w:pPr>
      <w:r>
        <w:rPr>
          <w:noProof/>
          <w:color w:val="000000"/>
          <w:sz w:val="24"/>
          <w:lang w:val="lv-LV"/>
        </w:rPr>
        <w:t>3.2.</w:t>
      </w:r>
      <w:r w:rsidR="00144125">
        <w:rPr>
          <w:noProof/>
          <w:color w:val="000000"/>
          <w:sz w:val="24"/>
          <w:lang w:val="lv-LV"/>
        </w:rPr>
        <w:t xml:space="preserve"> </w:t>
      </w:r>
      <w:r>
        <w:rPr>
          <w:noProof/>
          <w:color w:val="000000"/>
          <w:sz w:val="24"/>
          <w:lang w:val="lv-LV"/>
        </w:rPr>
        <w:t>Motoram piestiprināmā marķējuma paraugs, uz kura norādīts</w:t>
      </w:r>
      <w:r w:rsidR="00C55D48">
        <w:rPr>
          <w:noProof/>
          <w:color w:val="000000"/>
          <w:sz w:val="24"/>
          <w:lang w:val="lv-LV"/>
        </w:rPr>
        <w:t xml:space="preserve"> teksts „Motors laists tirgū saskaņā ar elastības shēmu</w:t>
      </w:r>
      <w:r w:rsidR="00F630FC">
        <w:rPr>
          <w:noProof/>
          <w:color w:val="000000"/>
          <w:sz w:val="24"/>
          <w:lang w:val="lv-LV"/>
        </w:rPr>
        <w:t>”</w:t>
      </w:r>
      <w:r w:rsidR="00425B84">
        <w:rPr>
          <w:noProof/>
          <w:color w:val="000000"/>
          <w:sz w:val="24"/>
          <w:lang w:val="lv-LV"/>
        </w:rPr>
        <w:t xml:space="preserve"> saskaņā ar </w:t>
      </w:r>
      <w:r w:rsidR="00571CC3">
        <w:rPr>
          <w:noProof/>
          <w:color w:val="000000"/>
          <w:sz w:val="24"/>
          <w:lang w:val="lv-LV"/>
        </w:rPr>
        <w:t xml:space="preserve">normatīvajos aktos noteiktajām </w:t>
      </w:r>
      <w:r w:rsidR="00425B84">
        <w:rPr>
          <w:noProof/>
          <w:color w:val="000000"/>
          <w:sz w:val="24"/>
          <w:lang w:val="lv-LV"/>
        </w:rPr>
        <w:t>motoru marķēšanas prasībām</w:t>
      </w:r>
      <w:r w:rsidR="00571CC3">
        <w:rPr>
          <w:noProof/>
          <w:color w:val="000000"/>
          <w:sz w:val="24"/>
          <w:lang w:val="lv-LV"/>
        </w:rPr>
        <w:t>.</w:t>
      </w:r>
    </w:p>
    <w:p w:rsidR="00571CC3" w:rsidRDefault="00571CC3" w:rsidP="002E6C73">
      <w:pPr>
        <w:pStyle w:val="Pamatteksts"/>
        <w:spacing w:after="120"/>
        <w:jc w:val="both"/>
        <w:rPr>
          <w:noProof/>
          <w:color w:val="000000"/>
          <w:sz w:val="24"/>
          <w:lang w:val="lv-LV"/>
        </w:rPr>
      </w:pPr>
      <w:r>
        <w:rPr>
          <w:noProof/>
          <w:color w:val="000000"/>
          <w:sz w:val="24"/>
          <w:lang w:val="lv-LV"/>
        </w:rPr>
        <w:t>4.</w:t>
      </w:r>
      <w:r w:rsidR="00144125">
        <w:rPr>
          <w:noProof/>
          <w:color w:val="000000"/>
          <w:sz w:val="24"/>
          <w:lang w:val="lv-LV"/>
        </w:rPr>
        <w:t xml:space="preserve"> </w:t>
      </w:r>
      <w:r>
        <w:rPr>
          <w:noProof/>
          <w:color w:val="000000"/>
          <w:sz w:val="24"/>
          <w:lang w:val="lv-LV"/>
        </w:rPr>
        <w:t>Traktora ražotājs savai apstiprinātājai iestādei sniedz j</w:t>
      </w:r>
      <w:r w:rsidR="00144125">
        <w:rPr>
          <w:noProof/>
          <w:color w:val="000000"/>
          <w:sz w:val="24"/>
          <w:lang w:val="lv-LV"/>
        </w:rPr>
        <w:t>e</w:t>
      </w:r>
      <w:r>
        <w:rPr>
          <w:noProof/>
          <w:color w:val="000000"/>
          <w:sz w:val="24"/>
          <w:lang w:val="lv-LV"/>
        </w:rPr>
        <w:t>bkuru nepieciešamo informāciju, kas saistīta ar elastības shēmas īstenošanu un ko apstiprinātāja iestāde var pieprasīt lēmuma pieņemšanai.</w:t>
      </w:r>
    </w:p>
    <w:p w:rsidR="00571CC3" w:rsidRDefault="00571CC3" w:rsidP="002E6C73">
      <w:pPr>
        <w:pStyle w:val="Pamatteksts"/>
        <w:spacing w:after="120"/>
        <w:jc w:val="both"/>
        <w:rPr>
          <w:noProof/>
          <w:color w:val="000000"/>
          <w:sz w:val="24"/>
          <w:lang w:val="lv-LV"/>
        </w:rPr>
      </w:pPr>
      <w:r>
        <w:rPr>
          <w:noProof/>
          <w:color w:val="000000"/>
          <w:sz w:val="24"/>
          <w:lang w:val="lv-LV"/>
        </w:rPr>
        <w:t>5. Traktora ražotājs reizi sešos mēnešos iesniedz apstiprinātājām iestādēm katrā ES dalībvalstī, kurā attiecīgais traktors ir laists tirgū, ziņojumu par elastības shēmu īstenošanu, ko viņš izmanto.</w:t>
      </w:r>
    </w:p>
    <w:p w:rsidR="00571CC3" w:rsidRPr="002E6C73" w:rsidDel="00227264" w:rsidRDefault="00571CC3" w:rsidP="002E6C73">
      <w:pPr>
        <w:pStyle w:val="Pamatteksts"/>
        <w:spacing w:after="120"/>
        <w:jc w:val="both"/>
        <w:rPr>
          <w:noProof/>
          <w:color w:val="000000"/>
          <w:sz w:val="24"/>
          <w:lang w:val="lv-LV"/>
        </w:rPr>
      </w:pPr>
      <w:r>
        <w:rPr>
          <w:noProof/>
          <w:color w:val="000000"/>
          <w:sz w:val="24"/>
          <w:lang w:val="lv-LV"/>
        </w:rPr>
        <w:t>6.</w:t>
      </w:r>
      <w:r w:rsidR="00144125">
        <w:rPr>
          <w:noProof/>
          <w:color w:val="000000"/>
          <w:sz w:val="24"/>
          <w:lang w:val="lv-LV"/>
        </w:rPr>
        <w:t xml:space="preserve"> </w:t>
      </w:r>
      <w:r>
        <w:rPr>
          <w:noProof/>
          <w:color w:val="000000"/>
          <w:sz w:val="24"/>
          <w:lang w:val="lv-LV"/>
        </w:rPr>
        <w:t xml:space="preserve">Ziņojumā iekļauj kumulatīvus datus par </w:t>
      </w:r>
      <w:r w:rsidR="00144125">
        <w:rPr>
          <w:noProof/>
          <w:color w:val="000000"/>
          <w:sz w:val="24"/>
          <w:lang w:val="lv-LV"/>
        </w:rPr>
        <w:t xml:space="preserve">to </w:t>
      </w:r>
      <w:r>
        <w:rPr>
          <w:noProof/>
          <w:color w:val="000000"/>
          <w:sz w:val="24"/>
          <w:lang w:val="lv-LV"/>
        </w:rPr>
        <w:t xml:space="preserve">traktoru skaitu, kas laisti tirgū saskaņā ar elastības shēmu, motoru un traktoru sērijas numurus un </w:t>
      </w:r>
      <w:r w:rsidR="00B4439A">
        <w:rPr>
          <w:noProof/>
          <w:color w:val="000000"/>
          <w:sz w:val="24"/>
          <w:lang w:val="lv-LV"/>
        </w:rPr>
        <w:t xml:space="preserve">ES </w:t>
      </w:r>
      <w:r>
        <w:rPr>
          <w:noProof/>
          <w:color w:val="000000"/>
          <w:sz w:val="24"/>
          <w:lang w:val="lv-LV"/>
        </w:rPr>
        <w:t>dalībvalst</w:t>
      </w:r>
      <w:r w:rsidR="00B4439A">
        <w:rPr>
          <w:noProof/>
          <w:color w:val="000000"/>
          <w:sz w:val="24"/>
          <w:lang w:val="lv-LV"/>
        </w:rPr>
        <w:t xml:space="preserve">is, kurās traktors nodots ekspluatācijā, un ziņojumu apstiprinātājām iestādēm iesniedz tik ilgi, </w:t>
      </w:r>
      <w:r w:rsidR="00144125">
        <w:rPr>
          <w:noProof/>
          <w:color w:val="000000"/>
          <w:sz w:val="24"/>
          <w:lang w:val="lv-LV"/>
        </w:rPr>
        <w:t>līdz</w:t>
      </w:r>
      <w:r w:rsidR="00B4439A">
        <w:rPr>
          <w:noProof/>
          <w:color w:val="000000"/>
          <w:sz w:val="24"/>
          <w:lang w:val="lv-LV"/>
        </w:rPr>
        <w:t xml:space="preserve"> turpinās elastības shēma.</w:t>
      </w:r>
    </w:p>
    <w:p w:rsidR="00FF3848" w:rsidRDefault="00B4439A" w:rsidP="00B4439A">
      <w:pPr>
        <w:pStyle w:val="Pamatteksts"/>
        <w:spacing w:after="120"/>
        <w:jc w:val="both"/>
        <w:rPr>
          <w:noProof/>
          <w:color w:val="000000"/>
          <w:sz w:val="24"/>
          <w:lang w:val="lv-LV"/>
        </w:rPr>
      </w:pPr>
      <w:r w:rsidRPr="00B4439A">
        <w:rPr>
          <w:noProof/>
          <w:color w:val="000000"/>
          <w:sz w:val="24"/>
          <w:lang w:val="lv-LV"/>
        </w:rPr>
        <w:t>7.</w:t>
      </w:r>
      <w:r w:rsidR="00144125">
        <w:rPr>
          <w:noProof/>
          <w:color w:val="000000"/>
          <w:sz w:val="24"/>
          <w:lang w:val="lv-LV"/>
        </w:rPr>
        <w:t xml:space="preserve"> </w:t>
      </w:r>
      <w:r>
        <w:rPr>
          <w:noProof/>
          <w:color w:val="000000"/>
          <w:sz w:val="24"/>
          <w:lang w:val="lv-LV"/>
        </w:rPr>
        <w:t xml:space="preserve">Motoru ražotājs saskaņā ar elastības shēmu </w:t>
      </w:r>
      <w:r w:rsidR="00144125">
        <w:rPr>
          <w:noProof/>
          <w:color w:val="000000"/>
          <w:sz w:val="24"/>
          <w:lang w:val="lv-LV"/>
        </w:rPr>
        <w:t xml:space="preserve">var </w:t>
      </w:r>
      <w:r>
        <w:rPr>
          <w:noProof/>
          <w:color w:val="000000"/>
          <w:sz w:val="24"/>
          <w:lang w:val="lv-LV"/>
        </w:rPr>
        <w:t>laist tirgū</w:t>
      </w:r>
      <w:r w:rsidR="00D3701C">
        <w:rPr>
          <w:noProof/>
          <w:color w:val="000000"/>
          <w:sz w:val="24"/>
          <w:lang w:val="lv-LV"/>
        </w:rPr>
        <w:t xml:space="preserve"> motorus, k</w:t>
      </w:r>
      <w:r w:rsidR="00144125">
        <w:rPr>
          <w:noProof/>
          <w:color w:val="000000"/>
          <w:sz w:val="24"/>
          <w:lang w:val="lv-LV"/>
        </w:rPr>
        <w:t>as</w:t>
      </w:r>
      <w:r w:rsidR="00D3701C">
        <w:rPr>
          <w:noProof/>
          <w:color w:val="000000"/>
          <w:sz w:val="24"/>
          <w:lang w:val="lv-LV"/>
        </w:rPr>
        <w:t xml:space="preserve"> ir apstiprināti saskaņā ar šī pielikuma C daļu.</w:t>
      </w:r>
    </w:p>
    <w:p w:rsidR="00D3701C" w:rsidRDefault="00D3701C" w:rsidP="00B4439A">
      <w:pPr>
        <w:pStyle w:val="Pamatteksts"/>
        <w:spacing w:after="120"/>
        <w:jc w:val="both"/>
        <w:rPr>
          <w:noProof/>
          <w:color w:val="000000"/>
          <w:sz w:val="24"/>
          <w:lang w:val="lv-LV"/>
        </w:rPr>
      </w:pPr>
      <w:r>
        <w:rPr>
          <w:noProof/>
          <w:color w:val="000000"/>
          <w:sz w:val="24"/>
          <w:lang w:val="lv-LV"/>
        </w:rPr>
        <w:t>8.</w:t>
      </w:r>
      <w:r w:rsidR="00144125">
        <w:rPr>
          <w:noProof/>
          <w:color w:val="000000"/>
          <w:sz w:val="24"/>
          <w:lang w:val="lv-LV"/>
        </w:rPr>
        <w:t xml:space="preserve"> </w:t>
      </w:r>
      <w:r>
        <w:rPr>
          <w:noProof/>
          <w:color w:val="000000"/>
          <w:sz w:val="24"/>
          <w:lang w:val="lv-LV"/>
        </w:rPr>
        <w:t>Motoru ražotājs motorus, k</w:t>
      </w:r>
      <w:r w:rsidR="00144125">
        <w:rPr>
          <w:noProof/>
          <w:color w:val="000000"/>
          <w:sz w:val="24"/>
          <w:lang w:val="lv-LV"/>
        </w:rPr>
        <w:t>o</w:t>
      </w:r>
      <w:r>
        <w:rPr>
          <w:noProof/>
          <w:color w:val="000000"/>
          <w:sz w:val="24"/>
          <w:lang w:val="lv-LV"/>
        </w:rPr>
        <w:t xml:space="preserve"> </w:t>
      </w:r>
      <w:r w:rsidR="00144125">
        <w:rPr>
          <w:noProof/>
          <w:color w:val="000000"/>
          <w:sz w:val="24"/>
          <w:lang w:val="lv-LV"/>
        </w:rPr>
        <w:t xml:space="preserve">izplata tirgū </w:t>
      </w:r>
      <w:r>
        <w:rPr>
          <w:noProof/>
          <w:color w:val="000000"/>
          <w:sz w:val="24"/>
          <w:lang w:val="lv-LV"/>
        </w:rPr>
        <w:t>saskaņā ar elastības shēmu</w:t>
      </w:r>
      <w:r w:rsidR="00144125">
        <w:rPr>
          <w:noProof/>
          <w:color w:val="000000"/>
          <w:sz w:val="24"/>
          <w:lang w:val="lv-LV"/>
        </w:rPr>
        <w:t>,</w:t>
      </w:r>
      <w:r>
        <w:rPr>
          <w:noProof/>
          <w:color w:val="000000"/>
          <w:sz w:val="24"/>
          <w:lang w:val="lv-LV"/>
        </w:rPr>
        <w:t xml:space="preserve"> marķē ar tekstu „Motors laists tirgū saskaņā ar elastības shēmu”</w:t>
      </w:r>
      <w:r w:rsidRPr="00D3701C">
        <w:rPr>
          <w:noProof/>
          <w:color w:val="000000"/>
          <w:sz w:val="24"/>
          <w:lang w:val="lv-LV"/>
        </w:rPr>
        <w:t xml:space="preserve"> </w:t>
      </w:r>
      <w:r>
        <w:rPr>
          <w:noProof/>
          <w:color w:val="000000"/>
          <w:sz w:val="24"/>
          <w:lang w:val="lv-LV"/>
        </w:rPr>
        <w:t>saskaņā ar normatīvajos aktos noteiktajām motoru marķēšanas prasībām.</w:t>
      </w:r>
    </w:p>
    <w:p w:rsidR="00D3701C" w:rsidRPr="00B4439A" w:rsidDel="00227264" w:rsidRDefault="00D3701C" w:rsidP="00B4439A">
      <w:pPr>
        <w:pStyle w:val="Pamatteksts"/>
        <w:spacing w:after="120"/>
        <w:jc w:val="both"/>
        <w:rPr>
          <w:noProof/>
          <w:color w:val="000000"/>
          <w:sz w:val="24"/>
          <w:lang w:val="lv-LV"/>
        </w:rPr>
      </w:pPr>
      <w:r>
        <w:rPr>
          <w:noProof/>
          <w:color w:val="000000"/>
          <w:sz w:val="24"/>
          <w:lang w:val="lv-LV"/>
        </w:rPr>
        <w:t>9.</w:t>
      </w:r>
      <w:r w:rsidR="00144125">
        <w:rPr>
          <w:noProof/>
          <w:color w:val="000000"/>
          <w:sz w:val="24"/>
          <w:lang w:val="lv-LV"/>
        </w:rPr>
        <w:t xml:space="preserve"> </w:t>
      </w:r>
      <w:r>
        <w:rPr>
          <w:noProof/>
          <w:color w:val="000000"/>
          <w:sz w:val="24"/>
          <w:lang w:val="lv-LV"/>
        </w:rPr>
        <w:t xml:space="preserve">Apstiprinātāja iestāde izvērtē </w:t>
      </w:r>
      <w:r w:rsidR="000F32F8">
        <w:rPr>
          <w:noProof/>
          <w:color w:val="000000"/>
          <w:sz w:val="24"/>
          <w:lang w:val="lv-LV"/>
        </w:rPr>
        <w:t xml:space="preserve">ražotāja </w:t>
      </w:r>
      <w:r>
        <w:rPr>
          <w:noProof/>
          <w:color w:val="000000"/>
          <w:sz w:val="24"/>
          <w:lang w:val="lv-LV"/>
        </w:rPr>
        <w:t xml:space="preserve">pieprasījumu pieškirt atļauju izmantot elastības shēmu un tam pievienotos dokumentus, </w:t>
      </w:r>
      <w:bookmarkStart w:id="1" w:name="_GoBack"/>
      <w:bookmarkEnd w:id="1"/>
      <w:r>
        <w:rPr>
          <w:noProof/>
          <w:color w:val="000000"/>
          <w:sz w:val="24"/>
          <w:lang w:val="lv-LV"/>
        </w:rPr>
        <w:t>informē traktoru ražotāju par savu lēmumu atļaut vai neatļaut izmantot elastības shēmu.”</w:t>
      </w:r>
    </w:p>
    <w:p w:rsidR="00FF3848" w:rsidRDefault="00FF3848" w:rsidP="00AC5B03">
      <w:pPr>
        <w:ind w:firstLine="720"/>
        <w:jc w:val="both"/>
        <w:rPr>
          <w:noProof/>
          <w:sz w:val="28"/>
          <w:szCs w:val="28"/>
          <w:lang w:val="lv-LV"/>
        </w:rPr>
      </w:pPr>
    </w:p>
    <w:p w:rsidR="002E6D04" w:rsidRDefault="00FF3848">
      <w:pPr>
        <w:ind w:firstLine="720"/>
        <w:jc w:val="both"/>
        <w:rPr>
          <w:szCs w:val="28"/>
          <w:lang w:val="lv-LV"/>
        </w:rPr>
      </w:pPr>
      <w:r>
        <w:rPr>
          <w:noProof/>
          <w:sz w:val="28"/>
          <w:szCs w:val="28"/>
          <w:lang w:val="lv-LV"/>
        </w:rPr>
        <w:t>2</w:t>
      </w:r>
      <w:r w:rsidRPr="00AC5B03">
        <w:rPr>
          <w:noProof/>
          <w:sz w:val="28"/>
          <w:szCs w:val="28"/>
          <w:lang w:val="lv-LV"/>
        </w:rPr>
        <w:t xml:space="preserve">. </w:t>
      </w:r>
      <w:r>
        <w:rPr>
          <w:sz w:val="28"/>
          <w:szCs w:val="28"/>
          <w:lang w:val="lv-LV"/>
        </w:rPr>
        <w:t>Atcelt</w:t>
      </w:r>
      <w:r w:rsidRPr="00AC5B03">
        <w:rPr>
          <w:sz w:val="28"/>
          <w:szCs w:val="28"/>
          <w:lang w:val="lv-LV"/>
        </w:rPr>
        <w:t xml:space="preserve"> Ministru kabineta 2011.gada 15.novembra noteikumus Nr.881 „Grozījumi Ministru kabineta 2006.ga</w:t>
      </w:r>
      <w:r>
        <w:rPr>
          <w:sz w:val="28"/>
          <w:szCs w:val="28"/>
          <w:lang w:val="lv-LV"/>
        </w:rPr>
        <w:t>da 27.jūnija noteikumos Nr.535 „</w:t>
      </w:r>
      <w:r w:rsidRPr="00AC5B03">
        <w:rPr>
          <w:sz w:val="28"/>
          <w:szCs w:val="28"/>
          <w:lang w:val="lv-LV"/>
        </w:rPr>
        <w:t>Lauksaimniecībā vai mežsaimniecībā izmantojamo traktoru, piekabju un to sastāvdaļu atbilstības novērtēšanas noteikumi”” (Latvijas Vēstnesis, 2011, 185.nr.).</w:t>
      </w:r>
    </w:p>
    <w:p w:rsidR="002E6D04" w:rsidRDefault="002E6D04">
      <w:pPr>
        <w:ind w:firstLine="720"/>
        <w:jc w:val="both"/>
        <w:rPr>
          <w:szCs w:val="28"/>
          <w:lang w:val="lv-LV"/>
        </w:rPr>
      </w:pPr>
    </w:p>
    <w:p w:rsidR="00FF3848" w:rsidRPr="00372B02" w:rsidRDefault="00FF3848" w:rsidP="00227264">
      <w:pPr>
        <w:pStyle w:val="Pamatteksts"/>
        <w:spacing w:after="120"/>
        <w:ind w:firstLine="720"/>
        <w:jc w:val="both"/>
        <w:rPr>
          <w:noProof/>
          <w:color w:val="000000"/>
          <w:szCs w:val="28"/>
          <w:lang w:val="lv-LV"/>
        </w:rPr>
      </w:pPr>
      <w:r>
        <w:rPr>
          <w:noProof/>
          <w:color w:val="000000"/>
          <w:szCs w:val="28"/>
          <w:lang w:val="lv-LV"/>
        </w:rPr>
        <w:t>3</w:t>
      </w:r>
      <w:r w:rsidRPr="00372B02">
        <w:rPr>
          <w:noProof/>
          <w:color w:val="000000"/>
          <w:szCs w:val="28"/>
          <w:lang w:val="lv-LV"/>
        </w:rPr>
        <w:t>. Noteikumi stā</w:t>
      </w:r>
      <w:r>
        <w:rPr>
          <w:noProof/>
          <w:color w:val="000000"/>
          <w:szCs w:val="28"/>
          <w:lang w:val="lv-LV"/>
        </w:rPr>
        <w:t>jas spēkā 2012.gada 1.jūnijā.</w:t>
      </w:r>
    </w:p>
    <w:p w:rsidR="00FF3848" w:rsidRPr="00AC5B03" w:rsidRDefault="00FF3848" w:rsidP="00AC5B03">
      <w:pPr>
        <w:ind w:firstLine="720"/>
        <w:jc w:val="both"/>
        <w:rPr>
          <w:sz w:val="28"/>
          <w:szCs w:val="28"/>
          <w:lang w:val="lv-LV"/>
        </w:rPr>
      </w:pPr>
    </w:p>
    <w:p w:rsidR="00FF3848" w:rsidRDefault="00FF3848" w:rsidP="009F647E">
      <w:pPr>
        <w:pStyle w:val="Pamatteksts"/>
        <w:ind w:firstLine="720"/>
        <w:rPr>
          <w:noProof/>
          <w:color w:val="000000"/>
          <w:szCs w:val="28"/>
          <w:lang w:val="lv-LV"/>
        </w:rPr>
      </w:pPr>
    </w:p>
    <w:p w:rsidR="00FF3848" w:rsidRPr="00372B02" w:rsidRDefault="00FF3848" w:rsidP="009F647E">
      <w:pPr>
        <w:pStyle w:val="Pamatteksts"/>
        <w:ind w:firstLine="720"/>
        <w:rPr>
          <w:noProof/>
          <w:color w:val="000000"/>
          <w:szCs w:val="28"/>
          <w:lang w:val="lv-LV"/>
        </w:rPr>
      </w:pPr>
      <w:r w:rsidRPr="00372B02">
        <w:rPr>
          <w:noProof/>
          <w:color w:val="000000"/>
          <w:szCs w:val="28"/>
          <w:lang w:val="lv-LV"/>
        </w:rPr>
        <w:t>Ministru prezidents</w:t>
      </w:r>
      <w:r w:rsidRPr="00372B02">
        <w:rPr>
          <w:noProof/>
          <w:color w:val="000000"/>
          <w:szCs w:val="28"/>
          <w:lang w:val="lv-LV"/>
        </w:rPr>
        <w:tab/>
      </w:r>
      <w:r w:rsidRPr="00372B02">
        <w:rPr>
          <w:noProof/>
          <w:color w:val="000000"/>
          <w:szCs w:val="28"/>
          <w:lang w:val="lv-LV"/>
        </w:rPr>
        <w:tab/>
      </w:r>
      <w:r w:rsidRPr="00372B02">
        <w:rPr>
          <w:noProof/>
          <w:color w:val="000000"/>
          <w:szCs w:val="28"/>
          <w:lang w:val="lv-LV"/>
        </w:rPr>
        <w:tab/>
      </w:r>
      <w:r w:rsidRPr="00372B02">
        <w:rPr>
          <w:noProof/>
          <w:color w:val="000000"/>
          <w:szCs w:val="28"/>
          <w:lang w:val="lv-LV"/>
        </w:rPr>
        <w:tab/>
      </w:r>
      <w:r w:rsidRPr="00372B02">
        <w:rPr>
          <w:noProof/>
          <w:color w:val="000000"/>
          <w:szCs w:val="28"/>
          <w:lang w:val="lv-LV"/>
        </w:rPr>
        <w:tab/>
      </w:r>
      <w:r>
        <w:rPr>
          <w:noProof/>
          <w:color w:val="000000"/>
          <w:szCs w:val="28"/>
          <w:lang w:val="lv-LV"/>
        </w:rPr>
        <w:tab/>
      </w:r>
      <w:r w:rsidRPr="00372B02">
        <w:rPr>
          <w:noProof/>
          <w:color w:val="000000"/>
          <w:szCs w:val="28"/>
          <w:lang w:val="lv-LV"/>
        </w:rPr>
        <w:t>V.Dombrovskis</w:t>
      </w:r>
    </w:p>
    <w:p w:rsidR="00FF3848" w:rsidRDefault="00FF3848" w:rsidP="009F647E">
      <w:pPr>
        <w:ind w:firstLine="720"/>
        <w:rPr>
          <w:color w:val="000000"/>
          <w:sz w:val="28"/>
          <w:szCs w:val="28"/>
          <w:lang w:val="lv-LV"/>
        </w:rPr>
      </w:pPr>
    </w:p>
    <w:p w:rsidR="009F647E" w:rsidRPr="00FF3848" w:rsidRDefault="009F647E" w:rsidP="009F647E">
      <w:pPr>
        <w:ind w:firstLine="720"/>
        <w:rPr>
          <w:color w:val="000000"/>
          <w:sz w:val="28"/>
          <w:szCs w:val="28"/>
          <w:lang w:val="lv-LV"/>
        </w:rPr>
      </w:pPr>
    </w:p>
    <w:p w:rsidR="00FF3848" w:rsidRPr="00FF3848" w:rsidRDefault="00A5221A" w:rsidP="009F647E">
      <w:pPr>
        <w:ind w:firstLine="720"/>
        <w:rPr>
          <w:color w:val="000000"/>
          <w:sz w:val="28"/>
          <w:szCs w:val="28"/>
          <w:lang w:val="lv-LV"/>
        </w:rPr>
      </w:pPr>
      <w:r w:rsidRPr="00A5221A">
        <w:rPr>
          <w:color w:val="000000"/>
          <w:sz w:val="28"/>
          <w:szCs w:val="28"/>
          <w:lang w:val="lv-LV"/>
        </w:rPr>
        <w:t>Zemkopības ministre</w:t>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Pr>
          <w:color w:val="000000"/>
          <w:sz w:val="28"/>
          <w:szCs w:val="28"/>
          <w:lang w:val="lv-LV"/>
        </w:rPr>
        <w:tab/>
      </w:r>
      <w:r w:rsidRPr="00A5221A">
        <w:rPr>
          <w:color w:val="000000"/>
          <w:sz w:val="28"/>
          <w:szCs w:val="28"/>
          <w:lang w:val="lv-LV"/>
        </w:rPr>
        <w:t>L.Straujuma</w:t>
      </w:r>
    </w:p>
    <w:p w:rsidR="00FF3848" w:rsidRDefault="00FF3848" w:rsidP="00966BA9">
      <w:pPr>
        <w:pStyle w:val="naisf"/>
        <w:spacing w:before="0" w:beforeAutospacing="0" w:after="0" w:afterAutospacing="0"/>
        <w:rPr>
          <w:color w:val="000000"/>
          <w:sz w:val="18"/>
          <w:szCs w:val="18"/>
          <w:lang w:val="lv-LV"/>
        </w:rPr>
      </w:pPr>
    </w:p>
    <w:p w:rsidR="00FF3848" w:rsidRDefault="00FF3848" w:rsidP="00966BA9">
      <w:pPr>
        <w:pStyle w:val="naisf"/>
        <w:spacing w:before="0" w:beforeAutospacing="0" w:after="0" w:afterAutospacing="0"/>
        <w:rPr>
          <w:color w:val="000000"/>
          <w:sz w:val="18"/>
          <w:szCs w:val="18"/>
          <w:lang w:val="lv-LV"/>
        </w:rPr>
      </w:pPr>
    </w:p>
    <w:p w:rsidR="009F647E" w:rsidRPr="009F647E" w:rsidRDefault="00D85365" w:rsidP="00966BA9">
      <w:pPr>
        <w:pStyle w:val="naisf"/>
        <w:spacing w:before="0" w:beforeAutospacing="0" w:after="0" w:afterAutospacing="0"/>
        <w:rPr>
          <w:color w:val="000000"/>
          <w:sz w:val="20"/>
          <w:szCs w:val="20"/>
          <w:lang w:val="lv-LV"/>
        </w:rPr>
      </w:pPr>
      <w:r>
        <w:rPr>
          <w:color w:val="000000"/>
          <w:sz w:val="20"/>
          <w:szCs w:val="20"/>
          <w:lang w:val="lv-LV"/>
        </w:rPr>
        <w:t>2012.05.11. 12:21</w:t>
      </w:r>
    </w:p>
    <w:p w:rsidR="00D85365" w:rsidRDefault="00D85365" w:rsidP="00966BA9">
      <w:pPr>
        <w:pStyle w:val="naisf"/>
        <w:spacing w:before="0" w:beforeAutospacing="0" w:after="0" w:afterAutospacing="0"/>
        <w:rPr>
          <w:sz w:val="20"/>
          <w:szCs w:val="20"/>
        </w:rPr>
      </w:pPr>
      <w:fldSimple w:instr=" NUMWORDS   \* MERGEFORMAT ">
        <w:r>
          <w:rPr>
            <w:noProof/>
            <w:sz w:val="20"/>
            <w:szCs w:val="20"/>
          </w:rPr>
          <w:t>842</w:t>
        </w:r>
      </w:fldSimple>
    </w:p>
    <w:p w:rsidR="00FF3848" w:rsidRPr="009F647E" w:rsidRDefault="00FF3848" w:rsidP="00966BA9">
      <w:pPr>
        <w:pStyle w:val="naisf"/>
        <w:spacing w:before="0" w:beforeAutospacing="0" w:after="0" w:afterAutospacing="0"/>
        <w:rPr>
          <w:color w:val="000000"/>
          <w:sz w:val="20"/>
          <w:szCs w:val="20"/>
          <w:lang w:val="lv-LV"/>
        </w:rPr>
      </w:pPr>
      <w:r w:rsidRPr="009F647E">
        <w:rPr>
          <w:color w:val="000000"/>
          <w:sz w:val="20"/>
          <w:szCs w:val="20"/>
          <w:lang w:val="lv-LV"/>
        </w:rPr>
        <w:t>G.Melkins</w:t>
      </w:r>
    </w:p>
    <w:p w:rsidR="00FF3848" w:rsidRPr="009F647E" w:rsidRDefault="00FF3848" w:rsidP="00A40CE8">
      <w:pPr>
        <w:pStyle w:val="naisf"/>
        <w:spacing w:before="0" w:beforeAutospacing="0" w:after="0" w:afterAutospacing="0"/>
        <w:rPr>
          <w:color w:val="000000"/>
          <w:sz w:val="20"/>
          <w:szCs w:val="20"/>
          <w:lang w:val="lv-LV"/>
        </w:rPr>
      </w:pPr>
      <w:r w:rsidRPr="009F647E">
        <w:rPr>
          <w:color w:val="000000"/>
          <w:sz w:val="20"/>
          <w:szCs w:val="20"/>
          <w:lang w:val="lv-LV"/>
        </w:rPr>
        <w:t>67027207, Gints.Melkins@zm.gov.lv</w:t>
      </w:r>
    </w:p>
    <w:sectPr w:rsidR="00FF3848" w:rsidRPr="009F647E" w:rsidSect="00D85365">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B0" w:rsidRDefault="00C05CB0">
      <w:r>
        <w:separator/>
      </w:r>
    </w:p>
  </w:endnote>
  <w:endnote w:type="continuationSeparator" w:id="0">
    <w:p w:rsidR="00C05CB0" w:rsidRDefault="00C0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48" w:rsidRPr="00473992" w:rsidRDefault="00FF3848" w:rsidP="00727D76">
    <w:pPr>
      <w:pStyle w:val="Kjene"/>
      <w:jc w:val="both"/>
      <w:rPr>
        <w:sz w:val="20"/>
        <w:szCs w:val="20"/>
        <w:lang w:val="lv-LV"/>
      </w:rPr>
    </w:pPr>
    <w:r w:rsidRPr="00473992">
      <w:rPr>
        <w:sz w:val="20"/>
        <w:szCs w:val="20"/>
        <w:lang w:val="lv-LV"/>
      </w:rPr>
      <w:t>ZM</w:t>
    </w:r>
    <w:r w:rsidR="0027387A">
      <w:rPr>
        <w:sz w:val="20"/>
        <w:szCs w:val="20"/>
        <w:lang w:val="lv-LV"/>
      </w:rPr>
      <w:t>Not_11</w:t>
    </w:r>
    <w:r w:rsidR="005963B0">
      <w:rPr>
        <w:sz w:val="20"/>
        <w:szCs w:val="20"/>
        <w:lang w:val="lv-LV"/>
      </w:rPr>
      <w:t>05</w:t>
    </w:r>
    <w:r w:rsidRPr="00473992">
      <w:rPr>
        <w:sz w:val="20"/>
        <w:szCs w:val="20"/>
        <w:lang w:val="lv-LV"/>
      </w:rPr>
      <w:t>12_atbilstiba; Grozījumi Ministru kabineta 2006.gada 27.jūnija noteikumos Nr.535 „Lauksaimniecībā vai mežsaimniecībā izmantojamo traktoru, piekabju un to sastāvdaļu atbilstības novērtēšanas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48" w:rsidRPr="00015467" w:rsidRDefault="00FF3848" w:rsidP="00727D76">
    <w:pPr>
      <w:pStyle w:val="Kjene"/>
      <w:jc w:val="both"/>
      <w:rPr>
        <w:sz w:val="20"/>
        <w:szCs w:val="20"/>
        <w:lang w:val="lv-LV"/>
      </w:rPr>
    </w:pPr>
    <w:r>
      <w:rPr>
        <w:sz w:val="20"/>
        <w:szCs w:val="20"/>
        <w:lang w:val="lv-LV"/>
      </w:rPr>
      <w:t>ZM</w:t>
    </w:r>
    <w:r w:rsidR="0027387A">
      <w:rPr>
        <w:sz w:val="20"/>
        <w:szCs w:val="20"/>
        <w:lang w:val="lv-LV"/>
      </w:rPr>
      <w:t>Not_11</w:t>
    </w:r>
    <w:r w:rsidR="005963B0">
      <w:rPr>
        <w:sz w:val="20"/>
        <w:szCs w:val="20"/>
        <w:lang w:val="lv-LV"/>
      </w:rPr>
      <w:t>05</w:t>
    </w:r>
    <w:r>
      <w:rPr>
        <w:sz w:val="20"/>
        <w:szCs w:val="20"/>
        <w:lang w:val="lv-LV"/>
      </w:rPr>
      <w:t>12_atbilstiba</w:t>
    </w:r>
    <w:r w:rsidRPr="00361F94">
      <w:rPr>
        <w:sz w:val="20"/>
        <w:szCs w:val="20"/>
        <w:lang w:val="lv-LV"/>
      </w:rPr>
      <w:t xml:space="preserve">; </w:t>
    </w:r>
    <w:r>
      <w:rPr>
        <w:sz w:val="20"/>
        <w:szCs w:val="20"/>
        <w:lang w:val="lv-LV"/>
      </w:rPr>
      <w:t>Grozījumi Ministru kabineta 2006.gada 27.jūnija noteikumos Nr.535</w:t>
    </w:r>
    <w:r w:rsidRPr="00015467">
      <w:rPr>
        <w:sz w:val="20"/>
        <w:szCs w:val="20"/>
        <w:lang w:val="lv-LV"/>
      </w:rPr>
      <w:t xml:space="preserve"> </w:t>
    </w:r>
    <w:r>
      <w:rPr>
        <w:sz w:val="20"/>
        <w:szCs w:val="20"/>
        <w:lang w:val="lv-LV"/>
      </w:rPr>
      <w:t>„Lauksaimniecībā vai mežsaimniecībā izmantojamo traktoru, piekabju un to sastāvdaļu atbilstības novērtēšanas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B0" w:rsidRDefault="00C05CB0">
      <w:r>
        <w:separator/>
      </w:r>
    </w:p>
  </w:footnote>
  <w:footnote w:type="continuationSeparator" w:id="0">
    <w:p w:rsidR="00C05CB0" w:rsidRDefault="00C05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48" w:rsidRDefault="004205C8">
    <w:pPr>
      <w:pStyle w:val="Galvene"/>
      <w:framePr w:wrap="around" w:vAnchor="text" w:hAnchor="margin" w:xAlign="center" w:y="1"/>
      <w:rPr>
        <w:rStyle w:val="Lappusesnumurs"/>
      </w:rPr>
    </w:pPr>
    <w:r>
      <w:rPr>
        <w:rStyle w:val="Lappusesnumurs"/>
      </w:rPr>
      <w:fldChar w:fldCharType="begin"/>
    </w:r>
    <w:r w:rsidR="00FF3848">
      <w:rPr>
        <w:rStyle w:val="Lappusesnumurs"/>
      </w:rPr>
      <w:instrText xml:space="preserve">PAGE  </w:instrText>
    </w:r>
    <w:r>
      <w:rPr>
        <w:rStyle w:val="Lappusesnumurs"/>
      </w:rPr>
      <w:fldChar w:fldCharType="end"/>
    </w:r>
  </w:p>
  <w:p w:rsidR="00FF3848" w:rsidRDefault="00FF384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48" w:rsidRPr="00372B02" w:rsidRDefault="004205C8">
    <w:pPr>
      <w:pStyle w:val="Galvene"/>
      <w:jc w:val="center"/>
      <w:rPr>
        <w:sz w:val="24"/>
        <w:szCs w:val="24"/>
      </w:rPr>
    </w:pPr>
    <w:r w:rsidRPr="00372B02">
      <w:rPr>
        <w:sz w:val="24"/>
        <w:szCs w:val="24"/>
      </w:rPr>
      <w:fldChar w:fldCharType="begin"/>
    </w:r>
    <w:r w:rsidR="00FF3848" w:rsidRPr="00372B02">
      <w:rPr>
        <w:sz w:val="24"/>
        <w:szCs w:val="24"/>
      </w:rPr>
      <w:instrText xml:space="preserve"> PAGE   \* MERGEFORMAT </w:instrText>
    </w:r>
    <w:r w:rsidRPr="00372B02">
      <w:rPr>
        <w:sz w:val="24"/>
        <w:szCs w:val="24"/>
      </w:rPr>
      <w:fldChar w:fldCharType="separate"/>
    </w:r>
    <w:r w:rsidR="00D85365">
      <w:rPr>
        <w:noProof/>
        <w:sz w:val="24"/>
        <w:szCs w:val="24"/>
      </w:rPr>
      <w:t>3</w:t>
    </w:r>
    <w:r w:rsidRPr="00372B02">
      <w:rPr>
        <w:sz w:val="24"/>
        <w:szCs w:val="24"/>
      </w:rPr>
      <w:fldChar w:fldCharType="end"/>
    </w:r>
  </w:p>
  <w:p w:rsidR="00FF3848" w:rsidRPr="00372B02" w:rsidRDefault="00FF3848" w:rsidP="00372B02">
    <w:pPr>
      <w:pStyle w:val="Galvene"/>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1F"/>
    <w:multiLevelType w:val="hybridMultilevel"/>
    <w:tmpl w:val="CD34D0FC"/>
    <w:lvl w:ilvl="0" w:tplc="6390F8E4">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7218B"/>
    <w:multiLevelType w:val="hybridMultilevel"/>
    <w:tmpl w:val="9BEAEB56"/>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0D99594D"/>
    <w:multiLevelType w:val="hybridMultilevel"/>
    <w:tmpl w:val="E1A882B6"/>
    <w:lvl w:ilvl="0" w:tplc="591AA64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20036B"/>
    <w:multiLevelType w:val="hybridMultilevel"/>
    <w:tmpl w:val="BC8A762A"/>
    <w:lvl w:ilvl="0" w:tplc="6390F8E4">
      <w:start w:val="4"/>
      <w:numFmt w:val="decimal"/>
      <w:lvlText w:val="%1."/>
      <w:lvlJc w:val="left"/>
      <w:pPr>
        <w:tabs>
          <w:tab w:val="num" w:pos="360"/>
        </w:tabs>
        <w:ind w:left="360" w:hanging="360"/>
      </w:pPr>
      <w:rPr>
        <w:rFonts w:eastAsia="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E7F1C4F"/>
    <w:multiLevelType w:val="hybridMultilevel"/>
    <w:tmpl w:val="4EBE1CBE"/>
    <w:lvl w:ilvl="0" w:tplc="6390F8E4">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494FE0"/>
    <w:multiLevelType w:val="hybridMultilevel"/>
    <w:tmpl w:val="52C60306"/>
    <w:lvl w:ilvl="0" w:tplc="F7B206C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7">
    <w:nsid w:val="2F371CA4"/>
    <w:multiLevelType w:val="hybridMultilevel"/>
    <w:tmpl w:val="DD162926"/>
    <w:lvl w:ilvl="0" w:tplc="6390F8E4">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5C7976"/>
    <w:multiLevelType w:val="hybridMultilevel"/>
    <w:tmpl w:val="3DEAA418"/>
    <w:lvl w:ilvl="0" w:tplc="8E5CD7E0">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41DC5C82"/>
    <w:multiLevelType w:val="hybridMultilevel"/>
    <w:tmpl w:val="5B20349C"/>
    <w:name w:val="Tiret 2"/>
    <w:lvl w:ilvl="0" w:tplc="7B38A5F2">
      <w:start w:val="1"/>
      <w:numFmt w:val="decimal"/>
      <w:lvlText w:val="%1."/>
      <w:lvlJc w:val="left"/>
      <w:pPr>
        <w:tabs>
          <w:tab w:val="num" w:pos="720"/>
        </w:tabs>
        <w:ind w:left="720" w:hanging="360"/>
      </w:pPr>
      <w:rPr>
        <w:rFonts w:cs="Times New Roman"/>
      </w:rPr>
    </w:lvl>
    <w:lvl w:ilvl="1" w:tplc="C4F68ECE" w:tentative="1">
      <w:start w:val="1"/>
      <w:numFmt w:val="lowerLetter"/>
      <w:lvlText w:val="%2."/>
      <w:lvlJc w:val="left"/>
      <w:pPr>
        <w:tabs>
          <w:tab w:val="num" w:pos="1440"/>
        </w:tabs>
        <w:ind w:left="1440" w:hanging="360"/>
      </w:pPr>
      <w:rPr>
        <w:rFonts w:cs="Times New Roman"/>
      </w:rPr>
    </w:lvl>
    <w:lvl w:ilvl="2" w:tplc="EDFA58F2" w:tentative="1">
      <w:start w:val="1"/>
      <w:numFmt w:val="lowerRoman"/>
      <w:lvlText w:val="%3."/>
      <w:lvlJc w:val="right"/>
      <w:pPr>
        <w:tabs>
          <w:tab w:val="num" w:pos="2160"/>
        </w:tabs>
        <w:ind w:left="2160" w:hanging="180"/>
      </w:pPr>
      <w:rPr>
        <w:rFonts w:cs="Times New Roman"/>
      </w:rPr>
    </w:lvl>
    <w:lvl w:ilvl="3" w:tplc="9B6AA514" w:tentative="1">
      <w:start w:val="1"/>
      <w:numFmt w:val="decimal"/>
      <w:lvlText w:val="%4."/>
      <w:lvlJc w:val="left"/>
      <w:pPr>
        <w:tabs>
          <w:tab w:val="num" w:pos="2880"/>
        </w:tabs>
        <w:ind w:left="2880" w:hanging="360"/>
      </w:pPr>
      <w:rPr>
        <w:rFonts w:cs="Times New Roman"/>
      </w:rPr>
    </w:lvl>
    <w:lvl w:ilvl="4" w:tplc="5A9A1D28" w:tentative="1">
      <w:start w:val="1"/>
      <w:numFmt w:val="lowerLetter"/>
      <w:lvlText w:val="%5."/>
      <w:lvlJc w:val="left"/>
      <w:pPr>
        <w:tabs>
          <w:tab w:val="num" w:pos="3600"/>
        </w:tabs>
        <w:ind w:left="3600" w:hanging="360"/>
      </w:pPr>
      <w:rPr>
        <w:rFonts w:cs="Times New Roman"/>
      </w:rPr>
    </w:lvl>
    <w:lvl w:ilvl="5" w:tplc="130AD9FA" w:tentative="1">
      <w:start w:val="1"/>
      <w:numFmt w:val="lowerRoman"/>
      <w:lvlText w:val="%6."/>
      <w:lvlJc w:val="right"/>
      <w:pPr>
        <w:tabs>
          <w:tab w:val="num" w:pos="4320"/>
        </w:tabs>
        <w:ind w:left="4320" w:hanging="180"/>
      </w:pPr>
      <w:rPr>
        <w:rFonts w:cs="Times New Roman"/>
      </w:rPr>
    </w:lvl>
    <w:lvl w:ilvl="6" w:tplc="00D65F48" w:tentative="1">
      <w:start w:val="1"/>
      <w:numFmt w:val="decimal"/>
      <w:lvlText w:val="%7."/>
      <w:lvlJc w:val="left"/>
      <w:pPr>
        <w:tabs>
          <w:tab w:val="num" w:pos="5040"/>
        </w:tabs>
        <w:ind w:left="5040" w:hanging="360"/>
      </w:pPr>
      <w:rPr>
        <w:rFonts w:cs="Times New Roman"/>
      </w:rPr>
    </w:lvl>
    <w:lvl w:ilvl="7" w:tplc="D330614C" w:tentative="1">
      <w:start w:val="1"/>
      <w:numFmt w:val="lowerLetter"/>
      <w:lvlText w:val="%8."/>
      <w:lvlJc w:val="left"/>
      <w:pPr>
        <w:tabs>
          <w:tab w:val="num" w:pos="5760"/>
        </w:tabs>
        <w:ind w:left="5760" w:hanging="360"/>
      </w:pPr>
      <w:rPr>
        <w:rFonts w:cs="Times New Roman"/>
      </w:rPr>
    </w:lvl>
    <w:lvl w:ilvl="8" w:tplc="246CAFB8" w:tentative="1">
      <w:start w:val="1"/>
      <w:numFmt w:val="lowerRoman"/>
      <w:lvlText w:val="%9."/>
      <w:lvlJc w:val="right"/>
      <w:pPr>
        <w:tabs>
          <w:tab w:val="num" w:pos="6480"/>
        </w:tabs>
        <w:ind w:left="6480" w:hanging="180"/>
      </w:pPr>
      <w:rPr>
        <w:rFonts w:cs="Times New Roman"/>
      </w:rPr>
    </w:lvl>
  </w:abstractNum>
  <w:abstractNum w:abstractNumId="10">
    <w:nsid w:val="432B0925"/>
    <w:multiLevelType w:val="hybridMultilevel"/>
    <w:tmpl w:val="0BA2954C"/>
    <w:lvl w:ilvl="0" w:tplc="0409000F">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A820B2"/>
    <w:multiLevelType w:val="hybridMultilevel"/>
    <w:tmpl w:val="F064C8D8"/>
    <w:lvl w:ilvl="0" w:tplc="6390F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AD64DD"/>
    <w:multiLevelType w:val="hybridMultilevel"/>
    <w:tmpl w:val="7ED4F704"/>
    <w:lvl w:ilvl="0" w:tplc="0409000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7DF3C1F"/>
    <w:multiLevelType w:val="hybridMultilevel"/>
    <w:tmpl w:val="7A22EA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4A4974"/>
    <w:multiLevelType w:val="multilevel"/>
    <w:tmpl w:val="379848DA"/>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0263EBC"/>
    <w:multiLevelType w:val="multilevel"/>
    <w:tmpl w:val="F642F610"/>
    <w:lvl w:ilvl="0">
      <w:start w:val="5"/>
      <w:numFmt w:val="decimal"/>
      <w:lvlText w:val="%1."/>
      <w:lvlJc w:val="left"/>
      <w:pPr>
        <w:tabs>
          <w:tab w:val="num" w:pos="528"/>
        </w:tabs>
        <w:ind w:left="528" w:hanging="52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70943349"/>
    <w:multiLevelType w:val="hybridMultilevel"/>
    <w:tmpl w:val="0B8A01B2"/>
    <w:lvl w:ilvl="0" w:tplc="5B4CEA42">
      <w:start w:val="4"/>
      <w:numFmt w:val="decimal"/>
      <w:lvlText w:val="%1."/>
      <w:lvlJc w:val="left"/>
      <w:pPr>
        <w:tabs>
          <w:tab w:val="num" w:pos="720"/>
        </w:tabs>
        <w:ind w:left="720" w:hanging="360"/>
      </w:pPr>
      <w:rPr>
        <w:rFonts w:eastAsia="Times New Roman" w:cs="Times New Roman" w:hint="default"/>
      </w:rPr>
    </w:lvl>
    <w:lvl w:ilvl="1" w:tplc="A9DCD222" w:tentative="1">
      <w:start w:val="1"/>
      <w:numFmt w:val="lowerLetter"/>
      <w:lvlText w:val="%2."/>
      <w:lvlJc w:val="left"/>
      <w:pPr>
        <w:tabs>
          <w:tab w:val="num" w:pos="1440"/>
        </w:tabs>
        <w:ind w:left="1440" w:hanging="360"/>
      </w:pPr>
      <w:rPr>
        <w:rFonts w:cs="Times New Roman"/>
      </w:rPr>
    </w:lvl>
    <w:lvl w:ilvl="2" w:tplc="E1C4BBAA" w:tentative="1">
      <w:start w:val="1"/>
      <w:numFmt w:val="lowerRoman"/>
      <w:lvlText w:val="%3."/>
      <w:lvlJc w:val="right"/>
      <w:pPr>
        <w:tabs>
          <w:tab w:val="num" w:pos="2160"/>
        </w:tabs>
        <w:ind w:left="2160" w:hanging="180"/>
      </w:pPr>
      <w:rPr>
        <w:rFonts w:cs="Times New Roman"/>
      </w:rPr>
    </w:lvl>
    <w:lvl w:ilvl="3" w:tplc="F55C7EAC" w:tentative="1">
      <w:start w:val="1"/>
      <w:numFmt w:val="decimal"/>
      <w:lvlText w:val="%4."/>
      <w:lvlJc w:val="left"/>
      <w:pPr>
        <w:tabs>
          <w:tab w:val="num" w:pos="2880"/>
        </w:tabs>
        <w:ind w:left="2880" w:hanging="360"/>
      </w:pPr>
      <w:rPr>
        <w:rFonts w:cs="Times New Roman"/>
      </w:rPr>
    </w:lvl>
    <w:lvl w:ilvl="4" w:tplc="00563C0C" w:tentative="1">
      <w:start w:val="1"/>
      <w:numFmt w:val="lowerLetter"/>
      <w:lvlText w:val="%5."/>
      <w:lvlJc w:val="left"/>
      <w:pPr>
        <w:tabs>
          <w:tab w:val="num" w:pos="3600"/>
        </w:tabs>
        <w:ind w:left="3600" w:hanging="360"/>
      </w:pPr>
      <w:rPr>
        <w:rFonts w:cs="Times New Roman"/>
      </w:rPr>
    </w:lvl>
    <w:lvl w:ilvl="5" w:tplc="F9D04168" w:tentative="1">
      <w:start w:val="1"/>
      <w:numFmt w:val="lowerRoman"/>
      <w:lvlText w:val="%6."/>
      <w:lvlJc w:val="right"/>
      <w:pPr>
        <w:tabs>
          <w:tab w:val="num" w:pos="4320"/>
        </w:tabs>
        <w:ind w:left="4320" w:hanging="180"/>
      </w:pPr>
      <w:rPr>
        <w:rFonts w:cs="Times New Roman"/>
      </w:rPr>
    </w:lvl>
    <w:lvl w:ilvl="6" w:tplc="8CECB51C" w:tentative="1">
      <w:start w:val="1"/>
      <w:numFmt w:val="decimal"/>
      <w:lvlText w:val="%7."/>
      <w:lvlJc w:val="left"/>
      <w:pPr>
        <w:tabs>
          <w:tab w:val="num" w:pos="5040"/>
        </w:tabs>
        <w:ind w:left="5040" w:hanging="360"/>
      </w:pPr>
      <w:rPr>
        <w:rFonts w:cs="Times New Roman"/>
      </w:rPr>
    </w:lvl>
    <w:lvl w:ilvl="7" w:tplc="9F445E34" w:tentative="1">
      <w:start w:val="1"/>
      <w:numFmt w:val="lowerLetter"/>
      <w:lvlText w:val="%8."/>
      <w:lvlJc w:val="left"/>
      <w:pPr>
        <w:tabs>
          <w:tab w:val="num" w:pos="5760"/>
        </w:tabs>
        <w:ind w:left="5760" w:hanging="360"/>
      </w:pPr>
      <w:rPr>
        <w:rFonts w:cs="Times New Roman"/>
      </w:rPr>
    </w:lvl>
    <w:lvl w:ilvl="8" w:tplc="71EE17DE" w:tentative="1">
      <w:start w:val="1"/>
      <w:numFmt w:val="lowerRoman"/>
      <w:lvlText w:val="%9."/>
      <w:lvlJc w:val="right"/>
      <w:pPr>
        <w:tabs>
          <w:tab w:val="num" w:pos="6480"/>
        </w:tabs>
        <w:ind w:left="6480" w:hanging="180"/>
      </w:pPr>
      <w:rPr>
        <w:rFonts w:cs="Times New Roman"/>
      </w:rPr>
    </w:lvl>
  </w:abstractNum>
  <w:abstractNum w:abstractNumId="17">
    <w:nsid w:val="7CA359FC"/>
    <w:multiLevelType w:val="multilevel"/>
    <w:tmpl w:val="E3EC9A26"/>
    <w:lvl w:ilvl="0">
      <w:start w:val="3"/>
      <w:numFmt w:val="decimal"/>
      <w:lvlText w:val="%1."/>
      <w:lvlJc w:val="left"/>
      <w:pPr>
        <w:tabs>
          <w:tab w:val="num" w:pos="768"/>
        </w:tabs>
        <w:ind w:left="768" w:hanging="768"/>
      </w:pPr>
      <w:rPr>
        <w:rFonts w:cs="Times New Roman" w:hint="default"/>
      </w:rPr>
    </w:lvl>
    <w:lvl w:ilvl="1">
      <w:start w:val="6"/>
      <w:numFmt w:val="decimal"/>
      <w:lvlText w:val="%1.%2."/>
      <w:lvlJc w:val="left"/>
      <w:pPr>
        <w:tabs>
          <w:tab w:val="num" w:pos="768"/>
        </w:tabs>
        <w:ind w:left="768" w:hanging="768"/>
      </w:pPr>
      <w:rPr>
        <w:rFonts w:cs="Times New Roman" w:hint="default"/>
      </w:rPr>
    </w:lvl>
    <w:lvl w:ilvl="2">
      <w:start w:val="1"/>
      <w:numFmt w:val="decimal"/>
      <w:lvlText w:val="%1.%2.%3."/>
      <w:lvlJc w:val="left"/>
      <w:pPr>
        <w:tabs>
          <w:tab w:val="num" w:pos="768"/>
        </w:tabs>
        <w:ind w:left="768" w:hanging="76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D0F069F"/>
    <w:multiLevelType w:val="hybridMultilevel"/>
    <w:tmpl w:val="7FC6358A"/>
    <w:lvl w:ilvl="0" w:tplc="05B083F2">
      <w:start w:val="4"/>
      <w:numFmt w:val="decimal"/>
      <w:lvlText w:val="%1."/>
      <w:lvlJc w:val="left"/>
      <w:pPr>
        <w:tabs>
          <w:tab w:val="num" w:pos="720"/>
        </w:tabs>
        <w:ind w:left="720" w:hanging="360"/>
      </w:pPr>
      <w:rPr>
        <w:rFonts w:eastAsia="Times New Roman" w:cs="Times New Roman" w:hint="default"/>
      </w:rPr>
    </w:lvl>
    <w:lvl w:ilvl="1" w:tplc="56DCA454" w:tentative="1">
      <w:start w:val="1"/>
      <w:numFmt w:val="lowerLetter"/>
      <w:lvlText w:val="%2."/>
      <w:lvlJc w:val="left"/>
      <w:pPr>
        <w:tabs>
          <w:tab w:val="num" w:pos="1440"/>
        </w:tabs>
        <w:ind w:left="1440" w:hanging="360"/>
      </w:pPr>
      <w:rPr>
        <w:rFonts w:cs="Times New Roman"/>
      </w:rPr>
    </w:lvl>
    <w:lvl w:ilvl="2" w:tplc="B03EAFCA" w:tentative="1">
      <w:start w:val="1"/>
      <w:numFmt w:val="lowerRoman"/>
      <w:lvlText w:val="%3."/>
      <w:lvlJc w:val="right"/>
      <w:pPr>
        <w:tabs>
          <w:tab w:val="num" w:pos="2160"/>
        </w:tabs>
        <w:ind w:left="2160" w:hanging="180"/>
      </w:pPr>
      <w:rPr>
        <w:rFonts w:cs="Times New Roman"/>
      </w:rPr>
    </w:lvl>
    <w:lvl w:ilvl="3" w:tplc="45ECDA0A" w:tentative="1">
      <w:start w:val="1"/>
      <w:numFmt w:val="decimal"/>
      <w:lvlText w:val="%4."/>
      <w:lvlJc w:val="left"/>
      <w:pPr>
        <w:tabs>
          <w:tab w:val="num" w:pos="2880"/>
        </w:tabs>
        <w:ind w:left="2880" w:hanging="360"/>
      </w:pPr>
      <w:rPr>
        <w:rFonts w:cs="Times New Roman"/>
      </w:rPr>
    </w:lvl>
    <w:lvl w:ilvl="4" w:tplc="51769B54" w:tentative="1">
      <w:start w:val="1"/>
      <w:numFmt w:val="lowerLetter"/>
      <w:lvlText w:val="%5."/>
      <w:lvlJc w:val="left"/>
      <w:pPr>
        <w:tabs>
          <w:tab w:val="num" w:pos="3600"/>
        </w:tabs>
        <w:ind w:left="3600" w:hanging="360"/>
      </w:pPr>
      <w:rPr>
        <w:rFonts w:cs="Times New Roman"/>
      </w:rPr>
    </w:lvl>
    <w:lvl w:ilvl="5" w:tplc="8A4E7D90" w:tentative="1">
      <w:start w:val="1"/>
      <w:numFmt w:val="lowerRoman"/>
      <w:lvlText w:val="%6."/>
      <w:lvlJc w:val="right"/>
      <w:pPr>
        <w:tabs>
          <w:tab w:val="num" w:pos="4320"/>
        </w:tabs>
        <w:ind w:left="4320" w:hanging="180"/>
      </w:pPr>
      <w:rPr>
        <w:rFonts w:cs="Times New Roman"/>
      </w:rPr>
    </w:lvl>
    <w:lvl w:ilvl="6" w:tplc="8F948A18" w:tentative="1">
      <w:start w:val="1"/>
      <w:numFmt w:val="decimal"/>
      <w:lvlText w:val="%7."/>
      <w:lvlJc w:val="left"/>
      <w:pPr>
        <w:tabs>
          <w:tab w:val="num" w:pos="5040"/>
        </w:tabs>
        <w:ind w:left="5040" w:hanging="360"/>
      </w:pPr>
      <w:rPr>
        <w:rFonts w:cs="Times New Roman"/>
      </w:rPr>
    </w:lvl>
    <w:lvl w:ilvl="7" w:tplc="2BCA6236" w:tentative="1">
      <w:start w:val="1"/>
      <w:numFmt w:val="lowerLetter"/>
      <w:lvlText w:val="%8."/>
      <w:lvlJc w:val="left"/>
      <w:pPr>
        <w:tabs>
          <w:tab w:val="num" w:pos="5760"/>
        </w:tabs>
        <w:ind w:left="5760" w:hanging="360"/>
      </w:pPr>
      <w:rPr>
        <w:rFonts w:cs="Times New Roman"/>
      </w:rPr>
    </w:lvl>
    <w:lvl w:ilvl="8" w:tplc="25FC989C"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6"/>
  </w:num>
  <w:num w:numId="3">
    <w:abstractNumId w:val="7"/>
  </w:num>
  <w:num w:numId="4">
    <w:abstractNumId w:val="3"/>
  </w:num>
  <w:num w:numId="5">
    <w:abstractNumId w:val="10"/>
  </w:num>
  <w:num w:numId="6">
    <w:abstractNumId w:val="0"/>
  </w:num>
  <w:num w:numId="7">
    <w:abstractNumId w:val="18"/>
  </w:num>
  <w:num w:numId="8">
    <w:abstractNumId w:val="4"/>
  </w:num>
  <w:num w:numId="9">
    <w:abstractNumId w:val="9"/>
  </w:num>
  <w:num w:numId="10">
    <w:abstractNumId w:val="15"/>
  </w:num>
  <w:num w:numId="11">
    <w:abstractNumId w:val="17"/>
  </w:num>
  <w:num w:numId="12">
    <w:abstractNumId w:val="2"/>
  </w:num>
  <w:num w:numId="13">
    <w:abstractNumId w:val="12"/>
  </w:num>
  <w:num w:numId="14">
    <w:abstractNumId w:val="1"/>
  </w:num>
  <w:num w:numId="15">
    <w:abstractNumId w:val="6"/>
  </w:num>
  <w:num w:numId="16">
    <w:abstractNumId w:val="14"/>
  </w:num>
  <w:num w:numId="17">
    <w:abstractNumId w:val="8"/>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A6DA8"/>
    <w:rsid w:val="00001614"/>
    <w:rsid w:val="00003BCF"/>
    <w:rsid w:val="00005F91"/>
    <w:rsid w:val="00011B07"/>
    <w:rsid w:val="0001302A"/>
    <w:rsid w:val="00013E31"/>
    <w:rsid w:val="00015467"/>
    <w:rsid w:val="000163B9"/>
    <w:rsid w:val="00016E55"/>
    <w:rsid w:val="00021F83"/>
    <w:rsid w:val="00022BE1"/>
    <w:rsid w:val="00022D95"/>
    <w:rsid w:val="0002610D"/>
    <w:rsid w:val="00030C4C"/>
    <w:rsid w:val="000322FC"/>
    <w:rsid w:val="0003556E"/>
    <w:rsid w:val="0003594A"/>
    <w:rsid w:val="00041BC3"/>
    <w:rsid w:val="00041F88"/>
    <w:rsid w:val="00046A5F"/>
    <w:rsid w:val="00050AA5"/>
    <w:rsid w:val="000614B1"/>
    <w:rsid w:val="00063C19"/>
    <w:rsid w:val="00063C6A"/>
    <w:rsid w:val="00066231"/>
    <w:rsid w:val="000672D6"/>
    <w:rsid w:val="00067458"/>
    <w:rsid w:val="00070BD0"/>
    <w:rsid w:val="00077685"/>
    <w:rsid w:val="0007799D"/>
    <w:rsid w:val="00080629"/>
    <w:rsid w:val="00080D2D"/>
    <w:rsid w:val="00080EB4"/>
    <w:rsid w:val="00081775"/>
    <w:rsid w:val="00082982"/>
    <w:rsid w:val="00085D96"/>
    <w:rsid w:val="0008737F"/>
    <w:rsid w:val="00087E92"/>
    <w:rsid w:val="0009029D"/>
    <w:rsid w:val="000922A0"/>
    <w:rsid w:val="00092669"/>
    <w:rsid w:val="00096FC6"/>
    <w:rsid w:val="00097507"/>
    <w:rsid w:val="00097B17"/>
    <w:rsid w:val="000A0CA8"/>
    <w:rsid w:val="000A23DC"/>
    <w:rsid w:val="000A449D"/>
    <w:rsid w:val="000A7281"/>
    <w:rsid w:val="000A7CED"/>
    <w:rsid w:val="000B141F"/>
    <w:rsid w:val="000B445C"/>
    <w:rsid w:val="000B5195"/>
    <w:rsid w:val="000B59DF"/>
    <w:rsid w:val="000C0895"/>
    <w:rsid w:val="000C131D"/>
    <w:rsid w:val="000C2C03"/>
    <w:rsid w:val="000C5287"/>
    <w:rsid w:val="000C6784"/>
    <w:rsid w:val="000D1151"/>
    <w:rsid w:val="000D129F"/>
    <w:rsid w:val="000D3A03"/>
    <w:rsid w:val="000D4AE9"/>
    <w:rsid w:val="000D523B"/>
    <w:rsid w:val="000D56F9"/>
    <w:rsid w:val="000E3314"/>
    <w:rsid w:val="000E742C"/>
    <w:rsid w:val="000E796D"/>
    <w:rsid w:val="000E7D1C"/>
    <w:rsid w:val="000E7E35"/>
    <w:rsid w:val="000F0578"/>
    <w:rsid w:val="000F232C"/>
    <w:rsid w:val="000F32F8"/>
    <w:rsid w:val="000F3353"/>
    <w:rsid w:val="000F5900"/>
    <w:rsid w:val="000F6599"/>
    <w:rsid w:val="000F68C2"/>
    <w:rsid w:val="001008EE"/>
    <w:rsid w:val="00101DB4"/>
    <w:rsid w:val="001069DD"/>
    <w:rsid w:val="001101E8"/>
    <w:rsid w:val="001104A5"/>
    <w:rsid w:val="001110EE"/>
    <w:rsid w:val="00112726"/>
    <w:rsid w:val="00113EF8"/>
    <w:rsid w:val="0011582F"/>
    <w:rsid w:val="00121310"/>
    <w:rsid w:val="00127915"/>
    <w:rsid w:val="00130011"/>
    <w:rsid w:val="00132781"/>
    <w:rsid w:val="001373A7"/>
    <w:rsid w:val="001407A8"/>
    <w:rsid w:val="00140F47"/>
    <w:rsid w:val="0014301A"/>
    <w:rsid w:val="00143C36"/>
    <w:rsid w:val="00144125"/>
    <w:rsid w:val="001470F1"/>
    <w:rsid w:val="001501B4"/>
    <w:rsid w:val="00155ECC"/>
    <w:rsid w:val="001568D2"/>
    <w:rsid w:val="001571D8"/>
    <w:rsid w:val="001578D6"/>
    <w:rsid w:val="00161958"/>
    <w:rsid w:val="00163E12"/>
    <w:rsid w:val="00164375"/>
    <w:rsid w:val="00164E0B"/>
    <w:rsid w:val="0017213E"/>
    <w:rsid w:val="00172E59"/>
    <w:rsid w:val="00174C66"/>
    <w:rsid w:val="00175138"/>
    <w:rsid w:val="00187960"/>
    <w:rsid w:val="00187FB7"/>
    <w:rsid w:val="00191CD0"/>
    <w:rsid w:val="00193302"/>
    <w:rsid w:val="00193431"/>
    <w:rsid w:val="00196330"/>
    <w:rsid w:val="001973F9"/>
    <w:rsid w:val="001A268F"/>
    <w:rsid w:val="001A3241"/>
    <w:rsid w:val="001A36D1"/>
    <w:rsid w:val="001A36DB"/>
    <w:rsid w:val="001A37A3"/>
    <w:rsid w:val="001A68FF"/>
    <w:rsid w:val="001A694D"/>
    <w:rsid w:val="001A6A53"/>
    <w:rsid w:val="001A7EA0"/>
    <w:rsid w:val="001B11E7"/>
    <w:rsid w:val="001B147F"/>
    <w:rsid w:val="001B2E5E"/>
    <w:rsid w:val="001C51EB"/>
    <w:rsid w:val="001C6332"/>
    <w:rsid w:val="001D4EE0"/>
    <w:rsid w:val="001D5623"/>
    <w:rsid w:val="001D57A4"/>
    <w:rsid w:val="001E12BC"/>
    <w:rsid w:val="001E2D39"/>
    <w:rsid w:val="001E30B5"/>
    <w:rsid w:val="001E30BD"/>
    <w:rsid w:val="001E4B44"/>
    <w:rsid w:val="001E57B9"/>
    <w:rsid w:val="001E7363"/>
    <w:rsid w:val="001F3FA9"/>
    <w:rsid w:val="001F4D4D"/>
    <w:rsid w:val="001F56BD"/>
    <w:rsid w:val="001F590C"/>
    <w:rsid w:val="001F649D"/>
    <w:rsid w:val="0020324A"/>
    <w:rsid w:val="00205687"/>
    <w:rsid w:val="00214096"/>
    <w:rsid w:val="00214849"/>
    <w:rsid w:val="00224EC6"/>
    <w:rsid w:val="00225017"/>
    <w:rsid w:val="00227264"/>
    <w:rsid w:val="00230097"/>
    <w:rsid w:val="00232A90"/>
    <w:rsid w:val="0023334E"/>
    <w:rsid w:val="002406D6"/>
    <w:rsid w:val="002409A6"/>
    <w:rsid w:val="0024198C"/>
    <w:rsid w:val="00242D08"/>
    <w:rsid w:val="002452EC"/>
    <w:rsid w:val="002535E6"/>
    <w:rsid w:val="00254A62"/>
    <w:rsid w:val="00257053"/>
    <w:rsid w:val="0025739A"/>
    <w:rsid w:val="002604D3"/>
    <w:rsid w:val="00261FBE"/>
    <w:rsid w:val="0026351A"/>
    <w:rsid w:val="0026720C"/>
    <w:rsid w:val="00267957"/>
    <w:rsid w:val="0027114D"/>
    <w:rsid w:val="00271E66"/>
    <w:rsid w:val="0027387A"/>
    <w:rsid w:val="0027733C"/>
    <w:rsid w:val="00282320"/>
    <w:rsid w:val="002866BF"/>
    <w:rsid w:val="00291356"/>
    <w:rsid w:val="002930CE"/>
    <w:rsid w:val="00294410"/>
    <w:rsid w:val="0029571F"/>
    <w:rsid w:val="002A1106"/>
    <w:rsid w:val="002A1EFB"/>
    <w:rsid w:val="002A5035"/>
    <w:rsid w:val="002A6142"/>
    <w:rsid w:val="002B0553"/>
    <w:rsid w:val="002B116F"/>
    <w:rsid w:val="002B1224"/>
    <w:rsid w:val="002B2850"/>
    <w:rsid w:val="002B317F"/>
    <w:rsid w:val="002B33A7"/>
    <w:rsid w:val="002B3D68"/>
    <w:rsid w:val="002C0DBA"/>
    <w:rsid w:val="002C14E8"/>
    <w:rsid w:val="002C2E51"/>
    <w:rsid w:val="002C346E"/>
    <w:rsid w:val="002C44C9"/>
    <w:rsid w:val="002C45D2"/>
    <w:rsid w:val="002C4748"/>
    <w:rsid w:val="002C4BFB"/>
    <w:rsid w:val="002C5E94"/>
    <w:rsid w:val="002D077E"/>
    <w:rsid w:val="002D0AE9"/>
    <w:rsid w:val="002D1FC2"/>
    <w:rsid w:val="002D26C8"/>
    <w:rsid w:val="002D386B"/>
    <w:rsid w:val="002D73A9"/>
    <w:rsid w:val="002E27F4"/>
    <w:rsid w:val="002E6419"/>
    <w:rsid w:val="002E6C73"/>
    <w:rsid w:val="002E6D04"/>
    <w:rsid w:val="002F26A9"/>
    <w:rsid w:val="002F2C8A"/>
    <w:rsid w:val="002F638C"/>
    <w:rsid w:val="002F6D74"/>
    <w:rsid w:val="002F745B"/>
    <w:rsid w:val="003000B9"/>
    <w:rsid w:val="00300F00"/>
    <w:rsid w:val="003014C5"/>
    <w:rsid w:val="0030171C"/>
    <w:rsid w:val="003019F8"/>
    <w:rsid w:val="003048D2"/>
    <w:rsid w:val="0030491A"/>
    <w:rsid w:val="00304D56"/>
    <w:rsid w:val="003052F9"/>
    <w:rsid w:val="00311300"/>
    <w:rsid w:val="00311EF9"/>
    <w:rsid w:val="0031669E"/>
    <w:rsid w:val="00320419"/>
    <w:rsid w:val="00320A27"/>
    <w:rsid w:val="003234E0"/>
    <w:rsid w:val="003266F5"/>
    <w:rsid w:val="003279D6"/>
    <w:rsid w:val="00330A8C"/>
    <w:rsid w:val="00330FC1"/>
    <w:rsid w:val="00333CE7"/>
    <w:rsid w:val="00334FD6"/>
    <w:rsid w:val="0033647E"/>
    <w:rsid w:val="00341D77"/>
    <w:rsid w:val="00342D81"/>
    <w:rsid w:val="003454C7"/>
    <w:rsid w:val="00351674"/>
    <w:rsid w:val="003518B1"/>
    <w:rsid w:val="00353A9F"/>
    <w:rsid w:val="00354108"/>
    <w:rsid w:val="00355BD1"/>
    <w:rsid w:val="00361F94"/>
    <w:rsid w:val="003637E8"/>
    <w:rsid w:val="00363E72"/>
    <w:rsid w:val="00367152"/>
    <w:rsid w:val="00371D90"/>
    <w:rsid w:val="00372B02"/>
    <w:rsid w:val="00373ECD"/>
    <w:rsid w:val="00386513"/>
    <w:rsid w:val="003908CE"/>
    <w:rsid w:val="0039349F"/>
    <w:rsid w:val="003A0A45"/>
    <w:rsid w:val="003A1F5A"/>
    <w:rsid w:val="003A480D"/>
    <w:rsid w:val="003A6645"/>
    <w:rsid w:val="003B7A06"/>
    <w:rsid w:val="003C02FA"/>
    <w:rsid w:val="003C1062"/>
    <w:rsid w:val="003C152E"/>
    <w:rsid w:val="003C31F8"/>
    <w:rsid w:val="003C4A25"/>
    <w:rsid w:val="003C5BCC"/>
    <w:rsid w:val="003C75FF"/>
    <w:rsid w:val="003D2ABC"/>
    <w:rsid w:val="003D3A18"/>
    <w:rsid w:val="003D4413"/>
    <w:rsid w:val="003D62F6"/>
    <w:rsid w:val="003D7AF8"/>
    <w:rsid w:val="003E1921"/>
    <w:rsid w:val="003E252A"/>
    <w:rsid w:val="003E318D"/>
    <w:rsid w:val="003E6E06"/>
    <w:rsid w:val="003E7B85"/>
    <w:rsid w:val="003F0DAE"/>
    <w:rsid w:val="003F3980"/>
    <w:rsid w:val="0040360D"/>
    <w:rsid w:val="00405BC6"/>
    <w:rsid w:val="00406C6A"/>
    <w:rsid w:val="00406D08"/>
    <w:rsid w:val="0041080B"/>
    <w:rsid w:val="00411FA6"/>
    <w:rsid w:val="004167CB"/>
    <w:rsid w:val="00417734"/>
    <w:rsid w:val="00420325"/>
    <w:rsid w:val="004205C8"/>
    <w:rsid w:val="004210EF"/>
    <w:rsid w:val="00425B84"/>
    <w:rsid w:val="00426B57"/>
    <w:rsid w:val="004354B3"/>
    <w:rsid w:val="004379C1"/>
    <w:rsid w:val="0044028B"/>
    <w:rsid w:val="00441020"/>
    <w:rsid w:val="00441086"/>
    <w:rsid w:val="004416F3"/>
    <w:rsid w:val="00443308"/>
    <w:rsid w:val="004433A7"/>
    <w:rsid w:val="00446AC7"/>
    <w:rsid w:val="004524F3"/>
    <w:rsid w:val="00453E5E"/>
    <w:rsid w:val="00455A97"/>
    <w:rsid w:val="004563E4"/>
    <w:rsid w:val="00464FE4"/>
    <w:rsid w:val="004663E1"/>
    <w:rsid w:val="00466B3F"/>
    <w:rsid w:val="00467BBE"/>
    <w:rsid w:val="00473992"/>
    <w:rsid w:val="00473E25"/>
    <w:rsid w:val="00474877"/>
    <w:rsid w:val="00474ADC"/>
    <w:rsid w:val="00475C8D"/>
    <w:rsid w:val="0047728A"/>
    <w:rsid w:val="00482BA8"/>
    <w:rsid w:val="004850DB"/>
    <w:rsid w:val="0048518E"/>
    <w:rsid w:val="0049024A"/>
    <w:rsid w:val="00492B64"/>
    <w:rsid w:val="004B0412"/>
    <w:rsid w:val="004B4D8F"/>
    <w:rsid w:val="004B6192"/>
    <w:rsid w:val="004B684F"/>
    <w:rsid w:val="004C3850"/>
    <w:rsid w:val="004C6CF2"/>
    <w:rsid w:val="004D3846"/>
    <w:rsid w:val="004D4588"/>
    <w:rsid w:val="004D48BA"/>
    <w:rsid w:val="004D6118"/>
    <w:rsid w:val="004D6C29"/>
    <w:rsid w:val="004D7207"/>
    <w:rsid w:val="004D7A6F"/>
    <w:rsid w:val="004E1EF0"/>
    <w:rsid w:val="004E4CD4"/>
    <w:rsid w:val="004E635B"/>
    <w:rsid w:val="004F4462"/>
    <w:rsid w:val="004F56A8"/>
    <w:rsid w:val="004F5A67"/>
    <w:rsid w:val="004F6B02"/>
    <w:rsid w:val="004F7A72"/>
    <w:rsid w:val="0050049F"/>
    <w:rsid w:val="005036B1"/>
    <w:rsid w:val="005046A8"/>
    <w:rsid w:val="00506B3F"/>
    <w:rsid w:val="00507513"/>
    <w:rsid w:val="00507A5B"/>
    <w:rsid w:val="00510C3A"/>
    <w:rsid w:val="005121E9"/>
    <w:rsid w:val="00512FE6"/>
    <w:rsid w:val="005157C7"/>
    <w:rsid w:val="00515C1E"/>
    <w:rsid w:val="005161EF"/>
    <w:rsid w:val="005162A2"/>
    <w:rsid w:val="00521035"/>
    <w:rsid w:val="00522D59"/>
    <w:rsid w:val="00523096"/>
    <w:rsid w:val="00524103"/>
    <w:rsid w:val="005244DD"/>
    <w:rsid w:val="0052547C"/>
    <w:rsid w:val="0052587F"/>
    <w:rsid w:val="00526CB1"/>
    <w:rsid w:val="00530519"/>
    <w:rsid w:val="0053335C"/>
    <w:rsid w:val="00534772"/>
    <w:rsid w:val="0053561C"/>
    <w:rsid w:val="005371E7"/>
    <w:rsid w:val="0054368A"/>
    <w:rsid w:val="005441DE"/>
    <w:rsid w:val="0054525B"/>
    <w:rsid w:val="0054649D"/>
    <w:rsid w:val="00551C7F"/>
    <w:rsid w:val="0055281A"/>
    <w:rsid w:val="00552B19"/>
    <w:rsid w:val="00552EAD"/>
    <w:rsid w:val="0056169C"/>
    <w:rsid w:val="005621C9"/>
    <w:rsid w:val="00562DAB"/>
    <w:rsid w:val="0056531D"/>
    <w:rsid w:val="0056729D"/>
    <w:rsid w:val="005716DC"/>
    <w:rsid w:val="00571CC3"/>
    <w:rsid w:val="0057352F"/>
    <w:rsid w:val="005775E2"/>
    <w:rsid w:val="0058205A"/>
    <w:rsid w:val="00582560"/>
    <w:rsid w:val="00586D1A"/>
    <w:rsid w:val="00587D6B"/>
    <w:rsid w:val="00591A6B"/>
    <w:rsid w:val="00593816"/>
    <w:rsid w:val="0059419A"/>
    <w:rsid w:val="005942D3"/>
    <w:rsid w:val="00595724"/>
    <w:rsid w:val="005963B0"/>
    <w:rsid w:val="005963B2"/>
    <w:rsid w:val="00596491"/>
    <w:rsid w:val="00596558"/>
    <w:rsid w:val="005A3190"/>
    <w:rsid w:val="005A3EDC"/>
    <w:rsid w:val="005A43CD"/>
    <w:rsid w:val="005A4466"/>
    <w:rsid w:val="005A451F"/>
    <w:rsid w:val="005A512B"/>
    <w:rsid w:val="005A66A1"/>
    <w:rsid w:val="005A6DA8"/>
    <w:rsid w:val="005A6E59"/>
    <w:rsid w:val="005B0418"/>
    <w:rsid w:val="005B0A3C"/>
    <w:rsid w:val="005B2417"/>
    <w:rsid w:val="005B29CE"/>
    <w:rsid w:val="005B4AA9"/>
    <w:rsid w:val="005B618E"/>
    <w:rsid w:val="005B6243"/>
    <w:rsid w:val="005C1A8F"/>
    <w:rsid w:val="005C4D0D"/>
    <w:rsid w:val="005C577C"/>
    <w:rsid w:val="005D003C"/>
    <w:rsid w:val="005D3D47"/>
    <w:rsid w:val="005E3D25"/>
    <w:rsid w:val="005E463C"/>
    <w:rsid w:val="005E47D2"/>
    <w:rsid w:val="005F06D3"/>
    <w:rsid w:val="005F2A19"/>
    <w:rsid w:val="005F4D7F"/>
    <w:rsid w:val="005F6A98"/>
    <w:rsid w:val="005F6EFD"/>
    <w:rsid w:val="00601C6B"/>
    <w:rsid w:val="00605104"/>
    <w:rsid w:val="006064DE"/>
    <w:rsid w:val="00610399"/>
    <w:rsid w:val="00610609"/>
    <w:rsid w:val="00610A12"/>
    <w:rsid w:val="00612BDF"/>
    <w:rsid w:val="006162D3"/>
    <w:rsid w:val="00620B0A"/>
    <w:rsid w:val="0062140F"/>
    <w:rsid w:val="006220E4"/>
    <w:rsid w:val="006226CB"/>
    <w:rsid w:val="006325A8"/>
    <w:rsid w:val="006339A8"/>
    <w:rsid w:val="00636164"/>
    <w:rsid w:val="0064021F"/>
    <w:rsid w:val="006449E7"/>
    <w:rsid w:val="006501ED"/>
    <w:rsid w:val="00653251"/>
    <w:rsid w:val="006536DA"/>
    <w:rsid w:val="00654F8A"/>
    <w:rsid w:val="00662CE1"/>
    <w:rsid w:val="00663DA5"/>
    <w:rsid w:val="006657A1"/>
    <w:rsid w:val="00665D2F"/>
    <w:rsid w:val="00665DAC"/>
    <w:rsid w:val="0067122A"/>
    <w:rsid w:val="0067263A"/>
    <w:rsid w:val="00681B80"/>
    <w:rsid w:val="006825CD"/>
    <w:rsid w:val="006835F2"/>
    <w:rsid w:val="006907AD"/>
    <w:rsid w:val="00695705"/>
    <w:rsid w:val="0069594B"/>
    <w:rsid w:val="006959CD"/>
    <w:rsid w:val="00696AE2"/>
    <w:rsid w:val="006A0FE8"/>
    <w:rsid w:val="006A178C"/>
    <w:rsid w:val="006A1C68"/>
    <w:rsid w:val="006A24DB"/>
    <w:rsid w:val="006A337C"/>
    <w:rsid w:val="006A439C"/>
    <w:rsid w:val="006B0556"/>
    <w:rsid w:val="006B0A88"/>
    <w:rsid w:val="006B1E78"/>
    <w:rsid w:val="006B2CB0"/>
    <w:rsid w:val="006B7177"/>
    <w:rsid w:val="006B7B9A"/>
    <w:rsid w:val="006C0ED2"/>
    <w:rsid w:val="006C16E4"/>
    <w:rsid w:val="006C2333"/>
    <w:rsid w:val="006C53B7"/>
    <w:rsid w:val="006D0F03"/>
    <w:rsid w:val="006D1306"/>
    <w:rsid w:val="006D35B0"/>
    <w:rsid w:val="006D54A2"/>
    <w:rsid w:val="006E14A7"/>
    <w:rsid w:val="006E25E4"/>
    <w:rsid w:val="006E2849"/>
    <w:rsid w:val="006E2AA8"/>
    <w:rsid w:val="006E58BD"/>
    <w:rsid w:val="006E6316"/>
    <w:rsid w:val="006E6DDB"/>
    <w:rsid w:val="006E73AD"/>
    <w:rsid w:val="006E7A41"/>
    <w:rsid w:val="006F15CC"/>
    <w:rsid w:val="006F32B7"/>
    <w:rsid w:val="006F5ED1"/>
    <w:rsid w:val="006F63D6"/>
    <w:rsid w:val="006F7F88"/>
    <w:rsid w:val="0070090E"/>
    <w:rsid w:val="007046EE"/>
    <w:rsid w:val="00706718"/>
    <w:rsid w:val="0070796F"/>
    <w:rsid w:val="00712201"/>
    <w:rsid w:val="00713712"/>
    <w:rsid w:val="007173BC"/>
    <w:rsid w:val="00717BCE"/>
    <w:rsid w:val="00727D76"/>
    <w:rsid w:val="007313E5"/>
    <w:rsid w:val="007331E0"/>
    <w:rsid w:val="00733F5F"/>
    <w:rsid w:val="00741019"/>
    <w:rsid w:val="0074130D"/>
    <w:rsid w:val="00743A03"/>
    <w:rsid w:val="0074440D"/>
    <w:rsid w:val="00745089"/>
    <w:rsid w:val="00746CEA"/>
    <w:rsid w:val="007501AF"/>
    <w:rsid w:val="00750690"/>
    <w:rsid w:val="007506A0"/>
    <w:rsid w:val="00754052"/>
    <w:rsid w:val="007544CB"/>
    <w:rsid w:val="00754898"/>
    <w:rsid w:val="0076373D"/>
    <w:rsid w:val="00770FB7"/>
    <w:rsid w:val="007723D1"/>
    <w:rsid w:val="007723E8"/>
    <w:rsid w:val="0077323D"/>
    <w:rsid w:val="00776833"/>
    <w:rsid w:val="00776E24"/>
    <w:rsid w:val="00781154"/>
    <w:rsid w:val="00781806"/>
    <w:rsid w:val="00782E9F"/>
    <w:rsid w:val="00783DAB"/>
    <w:rsid w:val="00783F29"/>
    <w:rsid w:val="00786F55"/>
    <w:rsid w:val="00787E55"/>
    <w:rsid w:val="00792C83"/>
    <w:rsid w:val="0079325F"/>
    <w:rsid w:val="007940E0"/>
    <w:rsid w:val="00795AB9"/>
    <w:rsid w:val="00796527"/>
    <w:rsid w:val="00796721"/>
    <w:rsid w:val="00797ACC"/>
    <w:rsid w:val="007A13B9"/>
    <w:rsid w:val="007A32E4"/>
    <w:rsid w:val="007A3992"/>
    <w:rsid w:val="007A473E"/>
    <w:rsid w:val="007B002B"/>
    <w:rsid w:val="007B0726"/>
    <w:rsid w:val="007B242E"/>
    <w:rsid w:val="007B29B8"/>
    <w:rsid w:val="007C02EF"/>
    <w:rsid w:val="007C21D6"/>
    <w:rsid w:val="007C55B2"/>
    <w:rsid w:val="007C63DE"/>
    <w:rsid w:val="007D09DA"/>
    <w:rsid w:val="007D0A8D"/>
    <w:rsid w:val="007D298B"/>
    <w:rsid w:val="007D4C2F"/>
    <w:rsid w:val="007D6D43"/>
    <w:rsid w:val="007D73AB"/>
    <w:rsid w:val="007E2636"/>
    <w:rsid w:val="007F0ECB"/>
    <w:rsid w:val="007F1DC5"/>
    <w:rsid w:val="007F1E63"/>
    <w:rsid w:val="007F3A89"/>
    <w:rsid w:val="007F425B"/>
    <w:rsid w:val="007F5687"/>
    <w:rsid w:val="007F6016"/>
    <w:rsid w:val="00800763"/>
    <w:rsid w:val="008022BD"/>
    <w:rsid w:val="008054CA"/>
    <w:rsid w:val="00806A79"/>
    <w:rsid w:val="008072C4"/>
    <w:rsid w:val="0081013C"/>
    <w:rsid w:val="008126DF"/>
    <w:rsid w:val="008131CD"/>
    <w:rsid w:val="00817E91"/>
    <w:rsid w:val="00820073"/>
    <w:rsid w:val="00823913"/>
    <w:rsid w:val="00825B75"/>
    <w:rsid w:val="00827A13"/>
    <w:rsid w:val="00835AE1"/>
    <w:rsid w:val="00835C4E"/>
    <w:rsid w:val="00835CA2"/>
    <w:rsid w:val="00837856"/>
    <w:rsid w:val="0084029F"/>
    <w:rsid w:val="00840803"/>
    <w:rsid w:val="00841F54"/>
    <w:rsid w:val="0084260A"/>
    <w:rsid w:val="008442EC"/>
    <w:rsid w:val="00844F24"/>
    <w:rsid w:val="00845610"/>
    <w:rsid w:val="0084570D"/>
    <w:rsid w:val="00852D85"/>
    <w:rsid w:val="008530A8"/>
    <w:rsid w:val="00853778"/>
    <w:rsid w:val="00853A91"/>
    <w:rsid w:val="00855F30"/>
    <w:rsid w:val="008562C2"/>
    <w:rsid w:val="00861B11"/>
    <w:rsid w:val="00864938"/>
    <w:rsid w:val="00867A7B"/>
    <w:rsid w:val="00867B62"/>
    <w:rsid w:val="00870AD4"/>
    <w:rsid w:val="00874183"/>
    <w:rsid w:val="0087464B"/>
    <w:rsid w:val="008748DF"/>
    <w:rsid w:val="008753EA"/>
    <w:rsid w:val="00886FA5"/>
    <w:rsid w:val="008905C3"/>
    <w:rsid w:val="00891038"/>
    <w:rsid w:val="008931B1"/>
    <w:rsid w:val="00893259"/>
    <w:rsid w:val="00895DDF"/>
    <w:rsid w:val="008A1F5B"/>
    <w:rsid w:val="008A2FA1"/>
    <w:rsid w:val="008A61CD"/>
    <w:rsid w:val="008A67BE"/>
    <w:rsid w:val="008B1DC3"/>
    <w:rsid w:val="008B252B"/>
    <w:rsid w:val="008B2F04"/>
    <w:rsid w:val="008B44B8"/>
    <w:rsid w:val="008B683D"/>
    <w:rsid w:val="008B784E"/>
    <w:rsid w:val="008C09C0"/>
    <w:rsid w:val="008D4388"/>
    <w:rsid w:val="008E4550"/>
    <w:rsid w:val="008E7413"/>
    <w:rsid w:val="008E7460"/>
    <w:rsid w:val="008F0C3B"/>
    <w:rsid w:val="008F4FF4"/>
    <w:rsid w:val="008F5071"/>
    <w:rsid w:val="008F6390"/>
    <w:rsid w:val="008F6ACE"/>
    <w:rsid w:val="00905F5F"/>
    <w:rsid w:val="00910F20"/>
    <w:rsid w:val="009111DC"/>
    <w:rsid w:val="00912412"/>
    <w:rsid w:val="0091627A"/>
    <w:rsid w:val="00917421"/>
    <w:rsid w:val="00924A5C"/>
    <w:rsid w:val="00924AAA"/>
    <w:rsid w:val="00924ECB"/>
    <w:rsid w:val="009260C6"/>
    <w:rsid w:val="009260E7"/>
    <w:rsid w:val="009304D3"/>
    <w:rsid w:val="00932948"/>
    <w:rsid w:val="00933391"/>
    <w:rsid w:val="00933706"/>
    <w:rsid w:val="009341EF"/>
    <w:rsid w:val="00941C4A"/>
    <w:rsid w:val="00943F33"/>
    <w:rsid w:val="00945E3C"/>
    <w:rsid w:val="009627C0"/>
    <w:rsid w:val="009654E9"/>
    <w:rsid w:val="00966BA9"/>
    <w:rsid w:val="00970BF3"/>
    <w:rsid w:val="00970C12"/>
    <w:rsid w:val="00971169"/>
    <w:rsid w:val="00974340"/>
    <w:rsid w:val="0097616C"/>
    <w:rsid w:val="00977CA2"/>
    <w:rsid w:val="00980EC2"/>
    <w:rsid w:val="009834D1"/>
    <w:rsid w:val="00984CA4"/>
    <w:rsid w:val="00984D97"/>
    <w:rsid w:val="00986933"/>
    <w:rsid w:val="00993259"/>
    <w:rsid w:val="0099615C"/>
    <w:rsid w:val="009A1CDC"/>
    <w:rsid w:val="009A237B"/>
    <w:rsid w:val="009B1ED6"/>
    <w:rsid w:val="009B5894"/>
    <w:rsid w:val="009B5B40"/>
    <w:rsid w:val="009B602E"/>
    <w:rsid w:val="009B6071"/>
    <w:rsid w:val="009B6325"/>
    <w:rsid w:val="009B68E4"/>
    <w:rsid w:val="009C0DD3"/>
    <w:rsid w:val="009C3588"/>
    <w:rsid w:val="009C3896"/>
    <w:rsid w:val="009C5E4E"/>
    <w:rsid w:val="009D28F1"/>
    <w:rsid w:val="009D2E92"/>
    <w:rsid w:val="009E069E"/>
    <w:rsid w:val="009E2DE8"/>
    <w:rsid w:val="009F2FC5"/>
    <w:rsid w:val="009F3420"/>
    <w:rsid w:val="009F41B6"/>
    <w:rsid w:val="009F647E"/>
    <w:rsid w:val="009F717D"/>
    <w:rsid w:val="00A01445"/>
    <w:rsid w:val="00A03DBA"/>
    <w:rsid w:val="00A075B2"/>
    <w:rsid w:val="00A109B8"/>
    <w:rsid w:val="00A14116"/>
    <w:rsid w:val="00A147DF"/>
    <w:rsid w:val="00A23DB9"/>
    <w:rsid w:val="00A243E1"/>
    <w:rsid w:val="00A26871"/>
    <w:rsid w:val="00A31683"/>
    <w:rsid w:val="00A32FEC"/>
    <w:rsid w:val="00A35C27"/>
    <w:rsid w:val="00A36524"/>
    <w:rsid w:val="00A37BE6"/>
    <w:rsid w:val="00A406C7"/>
    <w:rsid w:val="00A40CE8"/>
    <w:rsid w:val="00A4207D"/>
    <w:rsid w:val="00A438EF"/>
    <w:rsid w:val="00A4469F"/>
    <w:rsid w:val="00A44979"/>
    <w:rsid w:val="00A44EF2"/>
    <w:rsid w:val="00A46588"/>
    <w:rsid w:val="00A46E77"/>
    <w:rsid w:val="00A473F9"/>
    <w:rsid w:val="00A510FB"/>
    <w:rsid w:val="00A5221A"/>
    <w:rsid w:val="00A536AC"/>
    <w:rsid w:val="00A54D3B"/>
    <w:rsid w:val="00A55272"/>
    <w:rsid w:val="00A55AD0"/>
    <w:rsid w:val="00A55C7E"/>
    <w:rsid w:val="00A57794"/>
    <w:rsid w:val="00A64281"/>
    <w:rsid w:val="00A664E9"/>
    <w:rsid w:val="00A67114"/>
    <w:rsid w:val="00A67746"/>
    <w:rsid w:val="00A70EC4"/>
    <w:rsid w:val="00A72802"/>
    <w:rsid w:val="00A74587"/>
    <w:rsid w:val="00A764AD"/>
    <w:rsid w:val="00A77A9F"/>
    <w:rsid w:val="00A77E0A"/>
    <w:rsid w:val="00A80EC1"/>
    <w:rsid w:val="00A81469"/>
    <w:rsid w:val="00A836C8"/>
    <w:rsid w:val="00A8388D"/>
    <w:rsid w:val="00A83FEA"/>
    <w:rsid w:val="00A859F9"/>
    <w:rsid w:val="00A87037"/>
    <w:rsid w:val="00A8715C"/>
    <w:rsid w:val="00A879CD"/>
    <w:rsid w:val="00A932AD"/>
    <w:rsid w:val="00A93401"/>
    <w:rsid w:val="00A94A78"/>
    <w:rsid w:val="00A94F40"/>
    <w:rsid w:val="00AA04A6"/>
    <w:rsid w:val="00AA15A4"/>
    <w:rsid w:val="00AA239E"/>
    <w:rsid w:val="00AA40FF"/>
    <w:rsid w:val="00AA69C9"/>
    <w:rsid w:val="00AB3E24"/>
    <w:rsid w:val="00AB3FF0"/>
    <w:rsid w:val="00AB54B2"/>
    <w:rsid w:val="00AB56ED"/>
    <w:rsid w:val="00AB5A4C"/>
    <w:rsid w:val="00AB686C"/>
    <w:rsid w:val="00AB69C9"/>
    <w:rsid w:val="00AC440B"/>
    <w:rsid w:val="00AC5B03"/>
    <w:rsid w:val="00AC5D00"/>
    <w:rsid w:val="00AC753E"/>
    <w:rsid w:val="00AD10AD"/>
    <w:rsid w:val="00AD139D"/>
    <w:rsid w:val="00AD1C11"/>
    <w:rsid w:val="00AD289C"/>
    <w:rsid w:val="00AD291A"/>
    <w:rsid w:val="00AD2D4B"/>
    <w:rsid w:val="00AD5FAA"/>
    <w:rsid w:val="00AD78DA"/>
    <w:rsid w:val="00AE0810"/>
    <w:rsid w:val="00AE105B"/>
    <w:rsid w:val="00AE1FB9"/>
    <w:rsid w:val="00AE3834"/>
    <w:rsid w:val="00AE604A"/>
    <w:rsid w:val="00AE6B5A"/>
    <w:rsid w:val="00AE79DB"/>
    <w:rsid w:val="00AF0947"/>
    <w:rsid w:val="00AF3F21"/>
    <w:rsid w:val="00AF492D"/>
    <w:rsid w:val="00B02198"/>
    <w:rsid w:val="00B04E53"/>
    <w:rsid w:val="00B07999"/>
    <w:rsid w:val="00B11AFB"/>
    <w:rsid w:val="00B14413"/>
    <w:rsid w:val="00B15073"/>
    <w:rsid w:val="00B16015"/>
    <w:rsid w:val="00B2050F"/>
    <w:rsid w:val="00B2051C"/>
    <w:rsid w:val="00B30051"/>
    <w:rsid w:val="00B329CC"/>
    <w:rsid w:val="00B41DA3"/>
    <w:rsid w:val="00B42AEE"/>
    <w:rsid w:val="00B43699"/>
    <w:rsid w:val="00B4439A"/>
    <w:rsid w:val="00B4455C"/>
    <w:rsid w:val="00B465E0"/>
    <w:rsid w:val="00B50480"/>
    <w:rsid w:val="00B51D4E"/>
    <w:rsid w:val="00B51E0C"/>
    <w:rsid w:val="00B54FA4"/>
    <w:rsid w:val="00B55BAA"/>
    <w:rsid w:val="00B561A4"/>
    <w:rsid w:val="00B607B5"/>
    <w:rsid w:val="00B6232F"/>
    <w:rsid w:val="00B66FD1"/>
    <w:rsid w:val="00B67B5A"/>
    <w:rsid w:val="00B71D2F"/>
    <w:rsid w:val="00B73E94"/>
    <w:rsid w:val="00B74018"/>
    <w:rsid w:val="00B8230B"/>
    <w:rsid w:val="00B8755F"/>
    <w:rsid w:val="00B92661"/>
    <w:rsid w:val="00B92CEC"/>
    <w:rsid w:val="00B937FF"/>
    <w:rsid w:val="00BA0F8E"/>
    <w:rsid w:val="00BA3158"/>
    <w:rsid w:val="00BA411C"/>
    <w:rsid w:val="00BA5C50"/>
    <w:rsid w:val="00BA5D60"/>
    <w:rsid w:val="00BA7CB4"/>
    <w:rsid w:val="00BB22D1"/>
    <w:rsid w:val="00BB2945"/>
    <w:rsid w:val="00BB42A1"/>
    <w:rsid w:val="00BB5D97"/>
    <w:rsid w:val="00BB66D3"/>
    <w:rsid w:val="00BC6ADE"/>
    <w:rsid w:val="00BC765F"/>
    <w:rsid w:val="00BD0518"/>
    <w:rsid w:val="00BD4379"/>
    <w:rsid w:val="00BD6F6B"/>
    <w:rsid w:val="00BD7F97"/>
    <w:rsid w:val="00BE0416"/>
    <w:rsid w:val="00BE053F"/>
    <w:rsid w:val="00BE22EE"/>
    <w:rsid w:val="00BE4127"/>
    <w:rsid w:val="00BE4881"/>
    <w:rsid w:val="00BE4EE5"/>
    <w:rsid w:val="00BE696F"/>
    <w:rsid w:val="00BF3653"/>
    <w:rsid w:val="00BF36D3"/>
    <w:rsid w:val="00BF3BF0"/>
    <w:rsid w:val="00BF6312"/>
    <w:rsid w:val="00C04B4C"/>
    <w:rsid w:val="00C05CB0"/>
    <w:rsid w:val="00C06236"/>
    <w:rsid w:val="00C07621"/>
    <w:rsid w:val="00C10F96"/>
    <w:rsid w:val="00C1397F"/>
    <w:rsid w:val="00C21AAA"/>
    <w:rsid w:val="00C22060"/>
    <w:rsid w:val="00C23C78"/>
    <w:rsid w:val="00C2488D"/>
    <w:rsid w:val="00C273C5"/>
    <w:rsid w:val="00C31F1A"/>
    <w:rsid w:val="00C33F40"/>
    <w:rsid w:val="00C34698"/>
    <w:rsid w:val="00C35C8D"/>
    <w:rsid w:val="00C402BB"/>
    <w:rsid w:val="00C405AC"/>
    <w:rsid w:val="00C40EA0"/>
    <w:rsid w:val="00C42810"/>
    <w:rsid w:val="00C43EB9"/>
    <w:rsid w:val="00C50B8C"/>
    <w:rsid w:val="00C53D94"/>
    <w:rsid w:val="00C55D48"/>
    <w:rsid w:val="00C6730F"/>
    <w:rsid w:val="00C7005A"/>
    <w:rsid w:val="00C70396"/>
    <w:rsid w:val="00C70796"/>
    <w:rsid w:val="00C70883"/>
    <w:rsid w:val="00C75025"/>
    <w:rsid w:val="00C7519C"/>
    <w:rsid w:val="00C7658A"/>
    <w:rsid w:val="00C77044"/>
    <w:rsid w:val="00C77313"/>
    <w:rsid w:val="00C77A45"/>
    <w:rsid w:val="00C81FDD"/>
    <w:rsid w:val="00C85AA3"/>
    <w:rsid w:val="00C90489"/>
    <w:rsid w:val="00C97417"/>
    <w:rsid w:val="00CA03AA"/>
    <w:rsid w:val="00CA19CF"/>
    <w:rsid w:val="00CA3875"/>
    <w:rsid w:val="00CA3EE7"/>
    <w:rsid w:val="00CA4EA6"/>
    <w:rsid w:val="00CA566A"/>
    <w:rsid w:val="00CA5BD6"/>
    <w:rsid w:val="00CB09EB"/>
    <w:rsid w:val="00CB2D8A"/>
    <w:rsid w:val="00CC26B9"/>
    <w:rsid w:val="00CC62FF"/>
    <w:rsid w:val="00CC6831"/>
    <w:rsid w:val="00CC7FBD"/>
    <w:rsid w:val="00CD0736"/>
    <w:rsid w:val="00CD3178"/>
    <w:rsid w:val="00CD32E5"/>
    <w:rsid w:val="00CD3809"/>
    <w:rsid w:val="00CD381B"/>
    <w:rsid w:val="00CD405F"/>
    <w:rsid w:val="00CD5E3C"/>
    <w:rsid w:val="00CD5F92"/>
    <w:rsid w:val="00CE3991"/>
    <w:rsid w:val="00CE3E5C"/>
    <w:rsid w:val="00CE3F30"/>
    <w:rsid w:val="00CE44B4"/>
    <w:rsid w:val="00CE4913"/>
    <w:rsid w:val="00CE7096"/>
    <w:rsid w:val="00CE7EC9"/>
    <w:rsid w:val="00CF126F"/>
    <w:rsid w:val="00CF4AED"/>
    <w:rsid w:val="00CF7232"/>
    <w:rsid w:val="00CF7BA8"/>
    <w:rsid w:val="00D10CC3"/>
    <w:rsid w:val="00D10D37"/>
    <w:rsid w:val="00D115F5"/>
    <w:rsid w:val="00D1304C"/>
    <w:rsid w:val="00D14EB6"/>
    <w:rsid w:val="00D17698"/>
    <w:rsid w:val="00D20D3A"/>
    <w:rsid w:val="00D216D7"/>
    <w:rsid w:val="00D22B50"/>
    <w:rsid w:val="00D24B6D"/>
    <w:rsid w:val="00D26565"/>
    <w:rsid w:val="00D26DD5"/>
    <w:rsid w:val="00D26DF9"/>
    <w:rsid w:val="00D272EC"/>
    <w:rsid w:val="00D27B9D"/>
    <w:rsid w:val="00D27DB1"/>
    <w:rsid w:val="00D32212"/>
    <w:rsid w:val="00D32EE4"/>
    <w:rsid w:val="00D34DD3"/>
    <w:rsid w:val="00D34EAF"/>
    <w:rsid w:val="00D3701C"/>
    <w:rsid w:val="00D37F5E"/>
    <w:rsid w:val="00D40C75"/>
    <w:rsid w:val="00D4358B"/>
    <w:rsid w:val="00D47B96"/>
    <w:rsid w:val="00D503E8"/>
    <w:rsid w:val="00D52D93"/>
    <w:rsid w:val="00D56D52"/>
    <w:rsid w:val="00D605C4"/>
    <w:rsid w:val="00D6173D"/>
    <w:rsid w:val="00D61E55"/>
    <w:rsid w:val="00D63AEE"/>
    <w:rsid w:val="00D6558B"/>
    <w:rsid w:val="00D7073F"/>
    <w:rsid w:val="00D71A33"/>
    <w:rsid w:val="00D726A3"/>
    <w:rsid w:val="00D72FAB"/>
    <w:rsid w:val="00D76C99"/>
    <w:rsid w:val="00D77DCA"/>
    <w:rsid w:val="00D8186F"/>
    <w:rsid w:val="00D84FFC"/>
    <w:rsid w:val="00D85365"/>
    <w:rsid w:val="00D85D6D"/>
    <w:rsid w:val="00D86945"/>
    <w:rsid w:val="00D87324"/>
    <w:rsid w:val="00D8754F"/>
    <w:rsid w:val="00D87DDD"/>
    <w:rsid w:val="00D87DE4"/>
    <w:rsid w:val="00D87DE6"/>
    <w:rsid w:val="00D91AF7"/>
    <w:rsid w:val="00D921F9"/>
    <w:rsid w:val="00D94218"/>
    <w:rsid w:val="00D94905"/>
    <w:rsid w:val="00D97CB9"/>
    <w:rsid w:val="00DA001A"/>
    <w:rsid w:val="00DA0387"/>
    <w:rsid w:val="00DA1FD3"/>
    <w:rsid w:val="00DA45A2"/>
    <w:rsid w:val="00DA51D5"/>
    <w:rsid w:val="00DA623F"/>
    <w:rsid w:val="00DA7F36"/>
    <w:rsid w:val="00DB12C1"/>
    <w:rsid w:val="00DB727D"/>
    <w:rsid w:val="00DC293C"/>
    <w:rsid w:val="00DC378F"/>
    <w:rsid w:val="00DC4900"/>
    <w:rsid w:val="00DC4CD0"/>
    <w:rsid w:val="00DC682A"/>
    <w:rsid w:val="00DC7BB1"/>
    <w:rsid w:val="00DC7FED"/>
    <w:rsid w:val="00DD52FB"/>
    <w:rsid w:val="00DD6809"/>
    <w:rsid w:val="00DD7855"/>
    <w:rsid w:val="00DE0346"/>
    <w:rsid w:val="00DE10BD"/>
    <w:rsid w:val="00DE1CEA"/>
    <w:rsid w:val="00DE43B6"/>
    <w:rsid w:val="00DE7748"/>
    <w:rsid w:val="00DE7B4C"/>
    <w:rsid w:val="00DF0249"/>
    <w:rsid w:val="00DF0455"/>
    <w:rsid w:val="00DF2A44"/>
    <w:rsid w:val="00DF45A8"/>
    <w:rsid w:val="00DF4B94"/>
    <w:rsid w:val="00DF4B9B"/>
    <w:rsid w:val="00DF694D"/>
    <w:rsid w:val="00E00181"/>
    <w:rsid w:val="00E01845"/>
    <w:rsid w:val="00E04B51"/>
    <w:rsid w:val="00E15099"/>
    <w:rsid w:val="00E15A83"/>
    <w:rsid w:val="00E15EBC"/>
    <w:rsid w:val="00E17068"/>
    <w:rsid w:val="00E20184"/>
    <w:rsid w:val="00E21BD1"/>
    <w:rsid w:val="00E21F9E"/>
    <w:rsid w:val="00E22EBF"/>
    <w:rsid w:val="00E242A2"/>
    <w:rsid w:val="00E26A45"/>
    <w:rsid w:val="00E3159E"/>
    <w:rsid w:val="00E317E0"/>
    <w:rsid w:val="00E37708"/>
    <w:rsid w:val="00E37FDA"/>
    <w:rsid w:val="00E431E8"/>
    <w:rsid w:val="00E43D3E"/>
    <w:rsid w:val="00E4428C"/>
    <w:rsid w:val="00E465E1"/>
    <w:rsid w:val="00E46659"/>
    <w:rsid w:val="00E466E3"/>
    <w:rsid w:val="00E47A44"/>
    <w:rsid w:val="00E55506"/>
    <w:rsid w:val="00E64F9B"/>
    <w:rsid w:val="00E658F9"/>
    <w:rsid w:val="00E67EA5"/>
    <w:rsid w:val="00E8034A"/>
    <w:rsid w:val="00E8092E"/>
    <w:rsid w:val="00E81141"/>
    <w:rsid w:val="00E811DD"/>
    <w:rsid w:val="00E8262C"/>
    <w:rsid w:val="00E86614"/>
    <w:rsid w:val="00E86B57"/>
    <w:rsid w:val="00E87EDE"/>
    <w:rsid w:val="00E93097"/>
    <w:rsid w:val="00E97A5E"/>
    <w:rsid w:val="00EA4A05"/>
    <w:rsid w:val="00EB0C03"/>
    <w:rsid w:val="00EB0ECB"/>
    <w:rsid w:val="00EB320C"/>
    <w:rsid w:val="00EB4270"/>
    <w:rsid w:val="00EB4525"/>
    <w:rsid w:val="00EB4F36"/>
    <w:rsid w:val="00EB7605"/>
    <w:rsid w:val="00EC3180"/>
    <w:rsid w:val="00EC4DB7"/>
    <w:rsid w:val="00EC528A"/>
    <w:rsid w:val="00EC5619"/>
    <w:rsid w:val="00EC641C"/>
    <w:rsid w:val="00EC6763"/>
    <w:rsid w:val="00EC70B5"/>
    <w:rsid w:val="00EC70D5"/>
    <w:rsid w:val="00EC73EA"/>
    <w:rsid w:val="00ED093C"/>
    <w:rsid w:val="00ED0D9D"/>
    <w:rsid w:val="00ED3C2C"/>
    <w:rsid w:val="00ED50B9"/>
    <w:rsid w:val="00ED526A"/>
    <w:rsid w:val="00ED7AF2"/>
    <w:rsid w:val="00EE0388"/>
    <w:rsid w:val="00EE130E"/>
    <w:rsid w:val="00EE28D7"/>
    <w:rsid w:val="00EE4593"/>
    <w:rsid w:val="00EE5EB2"/>
    <w:rsid w:val="00EE7F0A"/>
    <w:rsid w:val="00EF03DA"/>
    <w:rsid w:val="00EF062D"/>
    <w:rsid w:val="00EF1300"/>
    <w:rsid w:val="00EF184F"/>
    <w:rsid w:val="00EF1FD6"/>
    <w:rsid w:val="00EF205C"/>
    <w:rsid w:val="00EF44A0"/>
    <w:rsid w:val="00EF46B2"/>
    <w:rsid w:val="00F01836"/>
    <w:rsid w:val="00F0335E"/>
    <w:rsid w:val="00F06FBC"/>
    <w:rsid w:val="00F07A13"/>
    <w:rsid w:val="00F10814"/>
    <w:rsid w:val="00F135BF"/>
    <w:rsid w:val="00F138B9"/>
    <w:rsid w:val="00F145A1"/>
    <w:rsid w:val="00F1493B"/>
    <w:rsid w:val="00F17E1F"/>
    <w:rsid w:val="00F2053F"/>
    <w:rsid w:val="00F2177A"/>
    <w:rsid w:val="00F242A2"/>
    <w:rsid w:val="00F411D5"/>
    <w:rsid w:val="00F41497"/>
    <w:rsid w:val="00F42E45"/>
    <w:rsid w:val="00F44770"/>
    <w:rsid w:val="00F44AC7"/>
    <w:rsid w:val="00F44AE7"/>
    <w:rsid w:val="00F45D01"/>
    <w:rsid w:val="00F46223"/>
    <w:rsid w:val="00F50150"/>
    <w:rsid w:val="00F548B4"/>
    <w:rsid w:val="00F5558B"/>
    <w:rsid w:val="00F555A3"/>
    <w:rsid w:val="00F55C5C"/>
    <w:rsid w:val="00F630FC"/>
    <w:rsid w:val="00F64C3C"/>
    <w:rsid w:val="00F66E7E"/>
    <w:rsid w:val="00F7218C"/>
    <w:rsid w:val="00F74434"/>
    <w:rsid w:val="00F77069"/>
    <w:rsid w:val="00F77541"/>
    <w:rsid w:val="00F77FEC"/>
    <w:rsid w:val="00F81F49"/>
    <w:rsid w:val="00F840D0"/>
    <w:rsid w:val="00F846A0"/>
    <w:rsid w:val="00F849C7"/>
    <w:rsid w:val="00F85026"/>
    <w:rsid w:val="00F855F7"/>
    <w:rsid w:val="00F8676B"/>
    <w:rsid w:val="00F86BC1"/>
    <w:rsid w:val="00F86D19"/>
    <w:rsid w:val="00F86DC3"/>
    <w:rsid w:val="00F91372"/>
    <w:rsid w:val="00F91480"/>
    <w:rsid w:val="00F914E3"/>
    <w:rsid w:val="00F91830"/>
    <w:rsid w:val="00F938CB"/>
    <w:rsid w:val="00F953A6"/>
    <w:rsid w:val="00FA5B8A"/>
    <w:rsid w:val="00FA7868"/>
    <w:rsid w:val="00FB1866"/>
    <w:rsid w:val="00FB1D64"/>
    <w:rsid w:val="00FB5563"/>
    <w:rsid w:val="00FB6A56"/>
    <w:rsid w:val="00FC35BF"/>
    <w:rsid w:val="00FC7D30"/>
    <w:rsid w:val="00FD2042"/>
    <w:rsid w:val="00FD2051"/>
    <w:rsid w:val="00FD3C37"/>
    <w:rsid w:val="00FD3E28"/>
    <w:rsid w:val="00FD43F3"/>
    <w:rsid w:val="00FD49F5"/>
    <w:rsid w:val="00FD6FE7"/>
    <w:rsid w:val="00FE3C57"/>
    <w:rsid w:val="00FE441A"/>
    <w:rsid w:val="00FE517E"/>
    <w:rsid w:val="00FF3848"/>
    <w:rsid w:val="00FF48F7"/>
    <w:rsid w:val="00FF61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855F7"/>
    <w:rPr>
      <w:sz w:val="24"/>
      <w:szCs w:val="24"/>
      <w:lang w:val="en-GB" w:eastAsia="en-US"/>
    </w:rPr>
  </w:style>
  <w:style w:type="paragraph" w:styleId="Virsraksts1">
    <w:name w:val="heading 1"/>
    <w:basedOn w:val="Parastais"/>
    <w:next w:val="Parastais"/>
    <w:link w:val="Virsraksts1Rakstz"/>
    <w:uiPriority w:val="99"/>
    <w:qFormat/>
    <w:rsid w:val="00F855F7"/>
    <w:pPr>
      <w:keepNext/>
      <w:outlineLvl w:val="0"/>
    </w:pPr>
    <w:rPr>
      <w:b/>
      <w:bCs/>
      <w:sz w:val="28"/>
    </w:rPr>
  </w:style>
  <w:style w:type="paragraph" w:styleId="Virsraksts2">
    <w:name w:val="heading 2"/>
    <w:basedOn w:val="Parastais"/>
    <w:next w:val="Parastais"/>
    <w:link w:val="Virsraksts2Rakstz"/>
    <w:uiPriority w:val="99"/>
    <w:qFormat/>
    <w:rsid w:val="00F855F7"/>
    <w:pPr>
      <w:keepNext/>
      <w:jc w:val="right"/>
      <w:outlineLvl w:val="1"/>
    </w:pPr>
    <w:rPr>
      <w:b/>
      <w:i/>
      <w:sz w:val="20"/>
      <w:szCs w:val="20"/>
      <w:lang w:val="en-US"/>
    </w:rPr>
  </w:style>
  <w:style w:type="paragraph" w:styleId="Virsraksts3">
    <w:name w:val="heading 3"/>
    <w:basedOn w:val="Parastais"/>
    <w:next w:val="Parastais"/>
    <w:link w:val="Virsraksts3Rakstz"/>
    <w:uiPriority w:val="99"/>
    <w:qFormat/>
    <w:rsid w:val="00F855F7"/>
    <w:pPr>
      <w:keepNext/>
      <w:jc w:val="center"/>
      <w:outlineLvl w:val="2"/>
    </w:pPr>
    <w:rPr>
      <w:b/>
      <w:bCs/>
      <w:sz w:val="28"/>
    </w:rPr>
  </w:style>
  <w:style w:type="paragraph" w:styleId="Virsraksts4">
    <w:name w:val="heading 4"/>
    <w:basedOn w:val="Parastais"/>
    <w:next w:val="Parastais"/>
    <w:link w:val="Virsraksts4Rakstz"/>
    <w:uiPriority w:val="99"/>
    <w:qFormat/>
    <w:rsid w:val="00F855F7"/>
    <w:pPr>
      <w:keepNext/>
      <w:jc w:val="right"/>
      <w:outlineLvl w:val="3"/>
    </w:pPr>
    <w:rPr>
      <w:sz w:val="28"/>
      <w:szCs w:val="20"/>
      <w:lang w:val="lv-LV"/>
    </w:rPr>
  </w:style>
  <w:style w:type="paragraph" w:styleId="Virsraksts5">
    <w:name w:val="heading 5"/>
    <w:basedOn w:val="Parastais"/>
    <w:next w:val="Parastais"/>
    <w:link w:val="Virsraksts5Rakstz"/>
    <w:uiPriority w:val="99"/>
    <w:qFormat/>
    <w:rsid w:val="00F855F7"/>
    <w:pPr>
      <w:keepNext/>
      <w:outlineLvl w:val="4"/>
    </w:pPr>
    <w:rPr>
      <w:sz w:val="28"/>
    </w:rPr>
  </w:style>
  <w:style w:type="paragraph" w:styleId="Virsraksts6">
    <w:name w:val="heading 6"/>
    <w:basedOn w:val="Parastais"/>
    <w:next w:val="Parastais"/>
    <w:link w:val="Virsraksts6Rakstz"/>
    <w:uiPriority w:val="99"/>
    <w:qFormat/>
    <w:rsid w:val="00F855F7"/>
    <w:pPr>
      <w:keepNext/>
      <w:jc w:val="center"/>
      <w:outlineLvl w:val="5"/>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E642A"/>
    <w:rPr>
      <w:rFonts w:ascii="Cambria" w:eastAsia="Times New Roman" w:hAnsi="Cambria" w:cs="Times New Roman"/>
      <w:b/>
      <w:bCs/>
      <w:kern w:val="32"/>
      <w:sz w:val="32"/>
      <w:szCs w:val="32"/>
      <w:lang w:val="en-GB" w:eastAsia="en-US"/>
    </w:rPr>
  </w:style>
  <w:style w:type="character" w:customStyle="1" w:styleId="Virsraksts2Rakstz">
    <w:name w:val="Virsraksts 2 Rakstz."/>
    <w:basedOn w:val="Noklusjumarindkopasfonts"/>
    <w:link w:val="Virsraksts2"/>
    <w:uiPriority w:val="99"/>
    <w:semiHidden/>
    <w:locked/>
    <w:rsid w:val="00CE7096"/>
    <w:rPr>
      <w:rFonts w:cs="Times New Roman"/>
      <w:b/>
      <w:i/>
      <w:lang w:val="en-US" w:eastAsia="en-US" w:bidi="ar-SA"/>
    </w:rPr>
  </w:style>
  <w:style w:type="character" w:customStyle="1" w:styleId="Virsraksts3Rakstz">
    <w:name w:val="Virsraksts 3 Rakstz."/>
    <w:basedOn w:val="Noklusjumarindkopasfonts"/>
    <w:link w:val="Virsraksts3"/>
    <w:uiPriority w:val="9"/>
    <w:semiHidden/>
    <w:rsid w:val="009E642A"/>
    <w:rPr>
      <w:rFonts w:ascii="Cambria" w:eastAsia="Times New Roman" w:hAnsi="Cambria" w:cs="Times New Roman"/>
      <w:b/>
      <w:bCs/>
      <w:sz w:val="26"/>
      <w:szCs w:val="26"/>
      <w:lang w:val="en-GB" w:eastAsia="en-US"/>
    </w:rPr>
  </w:style>
  <w:style w:type="character" w:customStyle="1" w:styleId="Virsraksts4Rakstz">
    <w:name w:val="Virsraksts 4 Rakstz."/>
    <w:basedOn w:val="Noklusjumarindkopasfonts"/>
    <w:link w:val="Virsraksts4"/>
    <w:uiPriority w:val="9"/>
    <w:semiHidden/>
    <w:rsid w:val="009E642A"/>
    <w:rPr>
      <w:rFonts w:ascii="Calibri" w:eastAsia="Times New Roman" w:hAnsi="Calibri" w:cs="Times New Roman"/>
      <w:b/>
      <w:bCs/>
      <w:sz w:val="28"/>
      <w:szCs w:val="28"/>
      <w:lang w:val="en-GB" w:eastAsia="en-US"/>
    </w:rPr>
  </w:style>
  <w:style w:type="character" w:customStyle="1" w:styleId="Virsraksts5Rakstz">
    <w:name w:val="Virsraksts 5 Rakstz."/>
    <w:basedOn w:val="Noklusjumarindkopasfonts"/>
    <w:link w:val="Virsraksts5"/>
    <w:uiPriority w:val="9"/>
    <w:semiHidden/>
    <w:rsid w:val="009E642A"/>
    <w:rPr>
      <w:rFonts w:ascii="Calibri" w:eastAsia="Times New Roman" w:hAnsi="Calibri" w:cs="Times New Roman"/>
      <w:b/>
      <w:bCs/>
      <w:i/>
      <w:iCs/>
      <w:sz w:val="26"/>
      <w:szCs w:val="26"/>
      <w:lang w:val="en-GB" w:eastAsia="en-US"/>
    </w:rPr>
  </w:style>
  <w:style w:type="character" w:customStyle="1" w:styleId="Virsraksts6Rakstz">
    <w:name w:val="Virsraksts 6 Rakstz."/>
    <w:basedOn w:val="Noklusjumarindkopasfonts"/>
    <w:link w:val="Virsraksts6"/>
    <w:uiPriority w:val="9"/>
    <w:semiHidden/>
    <w:rsid w:val="009E642A"/>
    <w:rPr>
      <w:rFonts w:ascii="Calibri" w:eastAsia="Times New Roman" w:hAnsi="Calibri" w:cs="Times New Roman"/>
      <w:b/>
      <w:bCs/>
      <w:lang w:val="en-GB" w:eastAsia="en-US"/>
    </w:rPr>
  </w:style>
  <w:style w:type="paragraph" w:customStyle="1" w:styleId="naisf">
    <w:name w:val="naisf"/>
    <w:basedOn w:val="Parastais"/>
    <w:uiPriority w:val="99"/>
    <w:rsid w:val="00F855F7"/>
    <w:pPr>
      <w:spacing w:before="100" w:beforeAutospacing="1" w:after="100" w:afterAutospacing="1"/>
      <w:jc w:val="both"/>
    </w:pPr>
  </w:style>
  <w:style w:type="paragraph" w:customStyle="1" w:styleId="naisnod">
    <w:name w:val="naisnod"/>
    <w:basedOn w:val="Parastais"/>
    <w:uiPriority w:val="99"/>
    <w:rsid w:val="00F855F7"/>
    <w:pPr>
      <w:spacing w:before="100" w:beforeAutospacing="1" w:after="100" w:afterAutospacing="1"/>
      <w:jc w:val="center"/>
    </w:pPr>
    <w:rPr>
      <w:b/>
      <w:bCs/>
    </w:rPr>
  </w:style>
  <w:style w:type="paragraph" w:customStyle="1" w:styleId="naislab">
    <w:name w:val="naislab"/>
    <w:basedOn w:val="Parastais"/>
    <w:uiPriority w:val="99"/>
    <w:rsid w:val="00F855F7"/>
    <w:pPr>
      <w:spacing w:before="100" w:beforeAutospacing="1" w:after="100" w:afterAutospacing="1"/>
      <w:jc w:val="right"/>
    </w:pPr>
  </w:style>
  <w:style w:type="paragraph" w:customStyle="1" w:styleId="naisc">
    <w:name w:val="naisc"/>
    <w:basedOn w:val="Parastais"/>
    <w:uiPriority w:val="99"/>
    <w:rsid w:val="00F855F7"/>
    <w:pPr>
      <w:spacing w:before="100" w:beforeAutospacing="1" w:after="100" w:afterAutospacing="1"/>
      <w:jc w:val="center"/>
    </w:pPr>
  </w:style>
  <w:style w:type="paragraph" w:styleId="HTMLiepriekformattais">
    <w:name w:val="HTML Preformatted"/>
    <w:basedOn w:val="Parastais"/>
    <w:link w:val="HTMLiepriekformattaisRakstz"/>
    <w:uiPriority w:val="99"/>
    <w:rsid w:val="00F8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uiPriority w:val="99"/>
    <w:semiHidden/>
    <w:rsid w:val="009E642A"/>
    <w:rPr>
      <w:rFonts w:ascii="Courier New" w:hAnsi="Courier New" w:cs="Courier New"/>
      <w:sz w:val="20"/>
      <w:szCs w:val="20"/>
      <w:lang w:val="en-GB" w:eastAsia="en-US"/>
    </w:rPr>
  </w:style>
  <w:style w:type="paragraph" w:styleId="ParastaisWeb">
    <w:name w:val="Normal (Web)"/>
    <w:basedOn w:val="Parastais"/>
    <w:uiPriority w:val="99"/>
    <w:rsid w:val="00F855F7"/>
    <w:pPr>
      <w:spacing w:before="100" w:beforeAutospacing="1" w:after="100" w:afterAutospacing="1"/>
    </w:pPr>
    <w:rPr>
      <w:rFonts w:ascii="Arial Unicode MS" w:hAnsi="Arial Unicode MS" w:cs="Arial Unicode MS"/>
    </w:rPr>
  </w:style>
  <w:style w:type="paragraph" w:customStyle="1" w:styleId="nais1">
    <w:name w:val="nais1"/>
    <w:basedOn w:val="Parastais"/>
    <w:uiPriority w:val="99"/>
    <w:rsid w:val="00F855F7"/>
    <w:pPr>
      <w:spacing w:before="100" w:beforeAutospacing="1" w:after="100" w:afterAutospacing="1"/>
    </w:pPr>
    <w:rPr>
      <w:rFonts w:ascii="Arial Unicode MS" w:hAnsi="Arial Unicode MS" w:cs="Arial Unicode MS"/>
    </w:rPr>
  </w:style>
  <w:style w:type="paragraph" w:styleId="Pamatteksts">
    <w:name w:val="Body Text"/>
    <w:basedOn w:val="Parastais"/>
    <w:link w:val="PamattekstsRakstz"/>
    <w:uiPriority w:val="99"/>
    <w:rsid w:val="00F855F7"/>
    <w:rPr>
      <w:sz w:val="28"/>
    </w:rPr>
  </w:style>
  <w:style w:type="character" w:customStyle="1" w:styleId="PamattekstsRakstz">
    <w:name w:val="Pamatteksts Rakstz."/>
    <w:basedOn w:val="Noklusjumarindkopasfonts"/>
    <w:link w:val="Pamatteksts"/>
    <w:uiPriority w:val="99"/>
    <w:semiHidden/>
    <w:rsid w:val="009E642A"/>
    <w:rPr>
      <w:sz w:val="24"/>
      <w:szCs w:val="24"/>
      <w:lang w:val="en-GB" w:eastAsia="en-US"/>
    </w:rPr>
  </w:style>
  <w:style w:type="paragraph" w:styleId="Pamatteksts2">
    <w:name w:val="Body Text 2"/>
    <w:basedOn w:val="Parastais"/>
    <w:link w:val="Pamatteksts2Rakstz"/>
    <w:uiPriority w:val="99"/>
    <w:rsid w:val="00F855F7"/>
    <w:pPr>
      <w:jc w:val="both"/>
    </w:pPr>
    <w:rPr>
      <w:sz w:val="28"/>
    </w:rPr>
  </w:style>
  <w:style w:type="character" w:customStyle="1" w:styleId="Pamatteksts2Rakstz">
    <w:name w:val="Pamatteksts 2 Rakstz."/>
    <w:basedOn w:val="Noklusjumarindkopasfonts"/>
    <w:link w:val="Pamatteksts2"/>
    <w:uiPriority w:val="99"/>
    <w:semiHidden/>
    <w:rsid w:val="009E642A"/>
    <w:rPr>
      <w:sz w:val="24"/>
      <w:szCs w:val="24"/>
      <w:lang w:val="en-GB" w:eastAsia="en-US"/>
    </w:rPr>
  </w:style>
  <w:style w:type="paragraph" w:styleId="Pamatteksts3">
    <w:name w:val="Body Text 3"/>
    <w:basedOn w:val="Parastais"/>
    <w:link w:val="Pamatteksts3Rakstz"/>
    <w:uiPriority w:val="99"/>
    <w:rsid w:val="00F855F7"/>
    <w:pPr>
      <w:jc w:val="center"/>
    </w:pPr>
    <w:rPr>
      <w:b/>
      <w:bCs/>
      <w:sz w:val="28"/>
    </w:rPr>
  </w:style>
  <w:style w:type="character" w:customStyle="1" w:styleId="Pamatteksts3Rakstz">
    <w:name w:val="Pamatteksts 3 Rakstz."/>
    <w:basedOn w:val="Noklusjumarindkopasfonts"/>
    <w:link w:val="Pamatteksts3"/>
    <w:uiPriority w:val="99"/>
    <w:semiHidden/>
    <w:rsid w:val="009E642A"/>
    <w:rPr>
      <w:sz w:val="16"/>
      <w:szCs w:val="16"/>
      <w:lang w:val="en-GB" w:eastAsia="en-US"/>
    </w:rPr>
  </w:style>
  <w:style w:type="paragraph" w:styleId="Galvene">
    <w:name w:val="header"/>
    <w:basedOn w:val="Parastais"/>
    <w:link w:val="GalveneRakstz"/>
    <w:uiPriority w:val="99"/>
    <w:rsid w:val="00F855F7"/>
    <w:pPr>
      <w:tabs>
        <w:tab w:val="center" w:pos="4153"/>
        <w:tab w:val="right" w:pos="8306"/>
      </w:tabs>
    </w:pPr>
    <w:rPr>
      <w:sz w:val="20"/>
      <w:szCs w:val="20"/>
      <w:lang w:val="en-US"/>
    </w:rPr>
  </w:style>
  <w:style w:type="character" w:customStyle="1" w:styleId="GalveneRakstz">
    <w:name w:val="Galvene Rakstz."/>
    <w:basedOn w:val="Noklusjumarindkopasfonts"/>
    <w:link w:val="Galvene"/>
    <w:uiPriority w:val="99"/>
    <w:locked/>
    <w:rsid w:val="000B5195"/>
    <w:rPr>
      <w:rFonts w:cs="Times New Roman"/>
      <w:lang w:val="en-US" w:eastAsia="en-US"/>
    </w:rPr>
  </w:style>
  <w:style w:type="character" w:styleId="Lappusesnumurs">
    <w:name w:val="page number"/>
    <w:basedOn w:val="Noklusjumarindkopasfonts"/>
    <w:uiPriority w:val="99"/>
    <w:rsid w:val="00F855F7"/>
    <w:rPr>
      <w:rFonts w:cs="Times New Roman"/>
    </w:rPr>
  </w:style>
  <w:style w:type="paragraph" w:styleId="Pamattekstsaratkpi">
    <w:name w:val="Body Text Indent"/>
    <w:basedOn w:val="Parastais"/>
    <w:link w:val="PamattekstsaratkpiRakstz"/>
    <w:uiPriority w:val="99"/>
    <w:rsid w:val="00F855F7"/>
    <w:pPr>
      <w:ind w:left="540" w:hanging="540"/>
    </w:pPr>
    <w:rPr>
      <w:b/>
      <w:bCs/>
      <w:sz w:val="28"/>
    </w:rPr>
  </w:style>
  <w:style w:type="character" w:customStyle="1" w:styleId="PamattekstsaratkpiRakstz">
    <w:name w:val="Pamatteksts ar atkāpi Rakstz."/>
    <w:basedOn w:val="Noklusjumarindkopasfonts"/>
    <w:link w:val="Pamattekstsaratkpi"/>
    <w:uiPriority w:val="99"/>
    <w:semiHidden/>
    <w:rsid w:val="009E642A"/>
    <w:rPr>
      <w:sz w:val="24"/>
      <w:szCs w:val="24"/>
      <w:lang w:val="en-GB" w:eastAsia="en-US"/>
    </w:rPr>
  </w:style>
  <w:style w:type="paragraph" w:styleId="Kjene">
    <w:name w:val="footer"/>
    <w:basedOn w:val="Parastais"/>
    <w:link w:val="KjeneRakstz"/>
    <w:uiPriority w:val="99"/>
    <w:rsid w:val="00F855F7"/>
    <w:pPr>
      <w:tabs>
        <w:tab w:val="center" w:pos="4153"/>
        <w:tab w:val="right" w:pos="8306"/>
      </w:tabs>
    </w:pPr>
  </w:style>
  <w:style w:type="character" w:customStyle="1" w:styleId="KjeneRakstz">
    <w:name w:val="Kājene Rakstz."/>
    <w:basedOn w:val="Noklusjumarindkopasfonts"/>
    <w:link w:val="Kjene"/>
    <w:uiPriority w:val="99"/>
    <w:semiHidden/>
    <w:rsid w:val="009E642A"/>
    <w:rPr>
      <w:sz w:val="24"/>
      <w:szCs w:val="24"/>
      <w:lang w:val="en-GB" w:eastAsia="en-US"/>
    </w:rPr>
  </w:style>
  <w:style w:type="paragraph" w:styleId="Balonteksts">
    <w:name w:val="Balloon Text"/>
    <w:basedOn w:val="Parastais"/>
    <w:link w:val="BalontekstsRakstz"/>
    <w:uiPriority w:val="99"/>
    <w:semiHidden/>
    <w:rsid w:val="00F855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642A"/>
    <w:rPr>
      <w:sz w:val="0"/>
      <w:szCs w:val="0"/>
      <w:lang w:val="en-GB" w:eastAsia="en-US"/>
    </w:rPr>
  </w:style>
  <w:style w:type="table" w:styleId="Reatabula">
    <w:name w:val="Table Grid"/>
    <w:basedOn w:val="Parastatabula"/>
    <w:uiPriority w:val="99"/>
    <w:rsid w:val="0076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Parastais"/>
    <w:next w:val="Parastais"/>
    <w:uiPriority w:val="99"/>
    <w:rsid w:val="003234E0"/>
    <w:pPr>
      <w:keepNext/>
      <w:spacing w:before="100" w:after="100"/>
      <w:outlineLvl w:val="4"/>
    </w:pPr>
    <w:rPr>
      <w:b/>
      <w:szCs w:val="20"/>
      <w:lang w:val="lv-LV"/>
    </w:rPr>
  </w:style>
  <w:style w:type="paragraph" w:customStyle="1" w:styleId="naiskr">
    <w:name w:val="naiskr"/>
    <w:basedOn w:val="Parastais"/>
    <w:uiPriority w:val="99"/>
    <w:rsid w:val="00984D97"/>
    <w:pPr>
      <w:spacing w:before="100" w:beforeAutospacing="1" w:after="100" w:afterAutospacing="1"/>
    </w:pPr>
    <w:rPr>
      <w:lang w:val="lv-LV" w:eastAsia="lv-LV"/>
    </w:rPr>
  </w:style>
  <w:style w:type="paragraph" w:customStyle="1" w:styleId="Tiret2">
    <w:name w:val="Tiret 2"/>
    <w:basedOn w:val="Parastais"/>
    <w:uiPriority w:val="99"/>
    <w:rsid w:val="006835F2"/>
    <w:pPr>
      <w:numPr>
        <w:numId w:val="15"/>
      </w:numPr>
      <w:spacing w:before="120" w:after="120"/>
      <w:jc w:val="both"/>
    </w:pPr>
    <w:rPr>
      <w:szCs w:val="20"/>
      <w:lang w:val="lv-LV" w:eastAsia="zh-CN"/>
    </w:rPr>
  </w:style>
  <w:style w:type="character" w:customStyle="1" w:styleId="Deleted">
    <w:name w:val="Deleted"/>
    <w:basedOn w:val="Noklusjumarindkopasfonts"/>
    <w:uiPriority w:val="99"/>
    <w:rsid w:val="006E2AA8"/>
    <w:rPr>
      <w:rFonts w:cs="Times New Roman"/>
      <w:strike/>
    </w:rPr>
  </w:style>
  <w:style w:type="character" w:styleId="Izteiksmgs">
    <w:name w:val="Strong"/>
    <w:basedOn w:val="Noklusjumarindkopasfonts"/>
    <w:uiPriority w:val="99"/>
    <w:qFormat/>
    <w:rsid w:val="00FB6A56"/>
    <w:rPr>
      <w:rFonts w:cs="Times New Roman"/>
      <w:b/>
      <w:bCs/>
    </w:rPr>
  </w:style>
  <w:style w:type="paragraph" w:customStyle="1" w:styleId="CharCharRakstzRakstzCharChar">
    <w:name w:val="Char Char Rakstz. Rakstz. Char Char"/>
    <w:basedOn w:val="Parastais"/>
    <w:autoRedefine/>
    <w:uiPriority w:val="99"/>
    <w:rsid w:val="00743A03"/>
    <w:pPr>
      <w:spacing w:before="40"/>
    </w:pPr>
    <w:rPr>
      <w:lang w:val="pl-PL" w:eastAsia="pl-PL"/>
    </w:rPr>
  </w:style>
  <w:style w:type="character" w:styleId="Komentraatsauce">
    <w:name w:val="annotation reference"/>
    <w:basedOn w:val="Noklusjumarindkopasfonts"/>
    <w:uiPriority w:val="99"/>
    <w:semiHidden/>
    <w:rsid w:val="00187960"/>
    <w:rPr>
      <w:rFonts w:cs="Times New Roman"/>
      <w:sz w:val="16"/>
      <w:szCs w:val="16"/>
    </w:rPr>
  </w:style>
  <w:style w:type="paragraph" w:styleId="Komentrateksts">
    <w:name w:val="annotation text"/>
    <w:basedOn w:val="Parastais"/>
    <w:link w:val="KomentratekstsRakstz"/>
    <w:uiPriority w:val="99"/>
    <w:semiHidden/>
    <w:rsid w:val="00187960"/>
    <w:rPr>
      <w:sz w:val="20"/>
      <w:szCs w:val="20"/>
    </w:rPr>
  </w:style>
  <w:style w:type="character" w:customStyle="1" w:styleId="KomentratekstsRakstz">
    <w:name w:val="Komentāra teksts Rakstz."/>
    <w:basedOn w:val="Noklusjumarindkopasfonts"/>
    <w:link w:val="Komentrateksts"/>
    <w:uiPriority w:val="99"/>
    <w:locked/>
    <w:rsid w:val="00C21AAA"/>
    <w:rPr>
      <w:rFonts w:cs="Times New Roman"/>
      <w:lang w:val="en-GB" w:eastAsia="en-US" w:bidi="ar-SA"/>
    </w:rPr>
  </w:style>
  <w:style w:type="paragraph" w:styleId="Komentratma">
    <w:name w:val="annotation subject"/>
    <w:basedOn w:val="Komentrateksts"/>
    <w:next w:val="Komentrateksts"/>
    <w:link w:val="KomentratmaRakstz"/>
    <w:uiPriority w:val="99"/>
    <w:semiHidden/>
    <w:rsid w:val="00187960"/>
    <w:rPr>
      <w:b/>
      <w:bCs/>
    </w:rPr>
  </w:style>
  <w:style w:type="character" w:customStyle="1" w:styleId="KomentratmaRakstz">
    <w:name w:val="Komentāra tēma Rakstz."/>
    <w:basedOn w:val="KomentratekstsRakstz"/>
    <w:link w:val="Komentratma"/>
    <w:uiPriority w:val="99"/>
    <w:semiHidden/>
    <w:rsid w:val="009E642A"/>
    <w:rPr>
      <w:rFonts w:cs="Times New Roman"/>
      <w:b/>
      <w:bCs/>
      <w:sz w:val="20"/>
      <w:szCs w:val="20"/>
      <w:lang w:val="en-GB" w:eastAsia="en-US" w:bidi="ar-SA"/>
    </w:rPr>
  </w:style>
  <w:style w:type="paragraph" w:customStyle="1" w:styleId="Rakstz1RakstzRakstzRakstz">
    <w:name w:val="Rakstz.1 Rakstz. Rakstz. Rakstz."/>
    <w:basedOn w:val="Parastais"/>
    <w:uiPriority w:val="99"/>
    <w:rsid w:val="009654E9"/>
    <w:pPr>
      <w:spacing w:after="160" w:line="240" w:lineRule="exact"/>
    </w:pPr>
    <w:rPr>
      <w:rFonts w:ascii="Tahoma" w:hAnsi="Tahoma"/>
      <w:sz w:val="20"/>
      <w:szCs w:val="20"/>
      <w:lang w:val="en-US"/>
    </w:rPr>
  </w:style>
  <w:style w:type="paragraph" w:customStyle="1" w:styleId="Norm">
    <w:name w:val="Norm"/>
    <w:basedOn w:val="Parastais"/>
    <w:autoRedefine/>
    <w:uiPriority w:val="99"/>
    <w:rsid w:val="00D63AEE"/>
    <w:pPr>
      <w:ind w:right="71" w:firstLine="720"/>
      <w:jc w:val="both"/>
    </w:pPr>
    <w:rPr>
      <w:sz w:val="28"/>
      <w:szCs w:val="28"/>
      <w:lang w:val="lv-LV" w:eastAsia="lv-LV"/>
    </w:rPr>
  </w:style>
  <w:style w:type="paragraph" w:styleId="Pamattekstaatkpe2">
    <w:name w:val="Body Text Indent 2"/>
    <w:basedOn w:val="Parastais"/>
    <w:link w:val="Pamattekstaatkpe2Rakstz"/>
    <w:uiPriority w:val="99"/>
    <w:rsid w:val="00EF44A0"/>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uiPriority w:val="99"/>
    <w:semiHidden/>
    <w:rsid w:val="009E642A"/>
    <w:rPr>
      <w:sz w:val="24"/>
      <w:szCs w:val="24"/>
      <w:lang w:val="en-GB" w:eastAsia="en-US"/>
    </w:rPr>
  </w:style>
  <w:style w:type="character" w:customStyle="1" w:styleId="apple-converted-space">
    <w:name w:val="apple-converted-space"/>
    <w:basedOn w:val="Noklusjumarindkopasfonts"/>
    <w:uiPriority w:val="99"/>
    <w:rsid w:val="00D726A3"/>
    <w:rPr>
      <w:rFonts w:cs="Times New Roman"/>
    </w:rPr>
  </w:style>
  <w:style w:type="character" w:customStyle="1" w:styleId="apple-style-span">
    <w:name w:val="apple-style-span"/>
    <w:basedOn w:val="Noklusjumarindkopasfonts"/>
    <w:uiPriority w:val="99"/>
    <w:rsid w:val="00D726A3"/>
    <w:rPr>
      <w:rFonts w:cs="Times New Roman"/>
    </w:rPr>
  </w:style>
  <w:style w:type="paragraph" w:customStyle="1" w:styleId="tvhtmlmktable">
    <w:name w:val="tv_html mk_table"/>
    <w:basedOn w:val="Parastais"/>
    <w:uiPriority w:val="99"/>
    <w:rsid w:val="000A7281"/>
    <w:pPr>
      <w:spacing w:before="100" w:beforeAutospacing="1" w:after="100" w:afterAutospacing="1"/>
    </w:pPr>
    <w:rPr>
      <w:lang w:val="lv-LV" w:eastAsia="lv-LV"/>
    </w:rPr>
  </w:style>
  <w:style w:type="character" w:styleId="Hipersaite">
    <w:name w:val="Hyperlink"/>
    <w:basedOn w:val="Noklusjumarindkopasfonts"/>
    <w:uiPriority w:val="99"/>
    <w:rsid w:val="00EC73EA"/>
    <w:rPr>
      <w:rFonts w:cs="Times New Roman"/>
      <w:color w:val="0000FF"/>
      <w:u w:val="single"/>
    </w:rPr>
  </w:style>
  <w:style w:type="character" w:styleId="Izclums">
    <w:name w:val="Emphasis"/>
    <w:basedOn w:val="Noklusjumarindkopasfonts"/>
    <w:uiPriority w:val="99"/>
    <w:qFormat/>
    <w:rsid w:val="00FE441A"/>
    <w:rPr>
      <w:rFonts w:cs="Times New Roman"/>
      <w:i/>
      <w:iCs/>
    </w:rPr>
  </w:style>
  <w:style w:type="paragraph" w:customStyle="1" w:styleId="RakstzRakstzRakstzCharChar">
    <w:name w:val="Rakstz. Rakstz. Rakstz. Char Char"/>
    <w:basedOn w:val="Parastais"/>
    <w:uiPriority w:val="99"/>
    <w:rsid w:val="006E58BD"/>
    <w:pPr>
      <w:spacing w:before="40"/>
    </w:pPr>
    <w:rPr>
      <w:lang w:val="pl-PL" w:eastAsia="pl-PL"/>
    </w:rPr>
  </w:style>
  <w:style w:type="paragraph" w:customStyle="1" w:styleId="tvhtml">
    <w:name w:val="tv_html"/>
    <w:basedOn w:val="Parastais"/>
    <w:uiPriority w:val="99"/>
    <w:rsid w:val="00893259"/>
    <w:pPr>
      <w:spacing w:before="100" w:beforeAutospacing="1" w:after="100" w:afterAutospacing="1"/>
    </w:pPr>
    <w:rPr>
      <w:rFonts w:ascii="Verdana" w:hAnsi="Verdana"/>
      <w:sz w:val="18"/>
      <w:szCs w:val="18"/>
      <w:lang w:val="lv-LV" w:eastAsia="lv-LV"/>
    </w:rPr>
  </w:style>
  <w:style w:type="paragraph" w:styleId="Bezatstarpm">
    <w:name w:val="No Spacing"/>
    <w:uiPriority w:val="99"/>
    <w:qFormat/>
    <w:rsid w:val="000E796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818805">
      <w:marLeft w:val="0"/>
      <w:marRight w:val="0"/>
      <w:marTop w:val="0"/>
      <w:marBottom w:val="0"/>
      <w:divBdr>
        <w:top w:val="none" w:sz="0" w:space="0" w:color="auto"/>
        <w:left w:val="none" w:sz="0" w:space="0" w:color="auto"/>
        <w:bottom w:val="none" w:sz="0" w:space="0" w:color="auto"/>
        <w:right w:val="none" w:sz="0" w:space="0" w:color="auto"/>
      </w:divBdr>
    </w:div>
    <w:div w:id="1645818806">
      <w:marLeft w:val="0"/>
      <w:marRight w:val="0"/>
      <w:marTop w:val="0"/>
      <w:marBottom w:val="0"/>
      <w:divBdr>
        <w:top w:val="none" w:sz="0" w:space="0" w:color="auto"/>
        <w:left w:val="none" w:sz="0" w:space="0" w:color="auto"/>
        <w:bottom w:val="none" w:sz="0" w:space="0" w:color="auto"/>
        <w:right w:val="none" w:sz="0" w:space="0" w:color="auto"/>
      </w:divBdr>
    </w:div>
    <w:div w:id="1645818808">
      <w:marLeft w:val="0"/>
      <w:marRight w:val="0"/>
      <w:marTop w:val="0"/>
      <w:marBottom w:val="0"/>
      <w:divBdr>
        <w:top w:val="none" w:sz="0" w:space="0" w:color="auto"/>
        <w:left w:val="none" w:sz="0" w:space="0" w:color="auto"/>
        <w:bottom w:val="none" w:sz="0" w:space="0" w:color="auto"/>
        <w:right w:val="none" w:sz="0" w:space="0" w:color="auto"/>
      </w:divBdr>
    </w:div>
    <w:div w:id="1645818809">
      <w:marLeft w:val="45"/>
      <w:marRight w:val="45"/>
      <w:marTop w:val="90"/>
      <w:marBottom w:val="90"/>
      <w:divBdr>
        <w:top w:val="none" w:sz="0" w:space="0" w:color="auto"/>
        <w:left w:val="none" w:sz="0" w:space="0" w:color="auto"/>
        <w:bottom w:val="none" w:sz="0" w:space="0" w:color="auto"/>
        <w:right w:val="none" w:sz="0" w:space="0" w:color="auto"/>
      </w:divBdr>
      <w:divsChild>
        <w:div w:id="1645818807">
          <w:marLeft w:val="0"/>
          <w:marRight w:val="0"/>
          <w:marTop w:val="240"/>
          <w:marBottom w:val="0"/>
          <w:divBdr>
            <w:top w:val="none" w:sz="0" w:space="0" w:color="auto"/>
            <w:left w:val="none" w:sz="0" w:space="0" w:color="auto"/>
            <w:bottom w:val="none" w:sz="0" w:space="0" w:color="auto"/>
            <w:right w:val="none" w:sz="0" w:space="0" w:color="auto"/>
          </w:divBdr>
        </w:div>
      </w:divsChild>
    </w:div>
    <w:div w:id="1645818810">
      <w:marLeft w:val="0"/>
      <w:marRight w:val="0"/>
      <w:marTop w:val="0"/>
      <w:marBottom w:val="0"/>
      <w:divBdr>
        <w:top w:val="none" w:sz="0" w:space="0" w:color="auto"/>
        <w:left w:val="none" w:sz="0" w:space="0" w:color="auto"/>
        <w:bottom w:val="none" w:sz="0" w:space="0" w:color="auto"/>
        <w:right w:val="none" w:sz="0" w:space="0" w:color="auto"/>
      </w:divBdr>
    </w:div>
    <w:div w:id="1645818811">
      <w:marLeft w:val="0"/>
      <w:marRight w:val="0"/>
      <w:marTop w:val="0"/>
      <w:marBottom w:val="0"/>
      <w:divBdr>
        <w:top w:val="none" w:sz="0" w:space="0" w:color="auto"/>
        <w:left w:val="none" w:sz="0" w:space="0" w:color="auto"/>
        <w:bottom w:val="none" w:sz="0" w:space="0" w:color="auto"/>
        <w:right w:val="none" w:sz="0" w:space="0" w:color="auto"/>
      </w:divBdr>
      <w:divsChild>
        <w:div w:id="16458188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45818812">
      <w:marLeft w:val="0"/>
      <w:marRight w:val="0"/>
      <w:marTop w:val="0"/>
      <w:marBottom w:val="0"/>
      <w:divBdr>
        <w:top w:val="none" w:sz="0" w:space="0" w:color="auto"/>
        <w:left w:val="none" w:sz="0" w:space="0" w:color="auto"/>
        <w:bottom w:val="none" w:sz="0" w:space="0" w:color="auto"/>
        <w:right w:val="none" w:sz="0" w:space="0" w:color="auto"/>
      </w:divBdr>
    </w:div>
    <w:div w:id="1645818813">
      <w:marLeft w:val="0"/>
      <w:marRight w:val="0"/>
      <w:marTop w:val="0"/>
      <w:marBottom w:val="0"/>
      <w:divBdr>
        <w:top w:val="none" w:sz="0" w:space="0" w:color="auto"/>
        <w:left w:val="none" w:sz="0" w:space="0" w:color="auto"/>
        <w:bottom w:val="none" w:sz="0" w:space="0" w:color="auto"/>
        <w:right w:val="none" w:sz="0" w:space="0" w:color="auto"/>
      </w:divBdr>
    </w:div>
    <w:div w:id="1645818814">
      <w:marLeft w:val="0"/>
      <w:marRight w:val="0"/>
      <w:marTop w:val="0"/>
      <w:marBottom w:val="0"/>
      <w:divBdr>
        <w:top w:val="none" w:sz="0" w:space="0" w:color="auto"/>
        <w:left w:val="none" w:sz="0" w:space="0" w:color="auto"/>
        <w:bottom w:val="none" w:sz="0" w:space="0" w:color="auto"/>
        <w:right w:val="none" w:sz="0" w:space="0" w:color="auto"/>
      </w:divBdr>
    </w:div>
    <w:div w:id="1645818815">
      <w:marLeft w:val="0"/>
      <w:marRight w:val="0"/>
      <w:marTop w:val="0"/>
      <w:marBottom w:val="0"/>
      <w:divBdr>
        <w:top w:val="none" w:sz="0" w:space="0" w:color="auto"/>
        <w:left w:val="none" w:sz="0" w:space="0" w:color="auto"/>
        <w:bottom w:val="none" w:sz="0" w:space="0" w:color="auto"/>
        <w:right w:val="none" w:sz="0" w:space="0" w:color="auto"/>
      </w:divBdr>
    </w:div>
    <w:div w:id="1645818816">
      <w:marLeft w:val="0"/>
      <w:marRight w:val="0"/>
      <w:marTop w:val="0"/>
      <w:marBottom w:val="0"/>
      <w:divBdr>
        <w:top w:val="none" w:sz="0" w:space="0" w:color="auto"/>
        <w:left w:val="none" w:sz="0" w:space="0" w:color="auto"/>
        <w:bottom w:val="none" w:sz="0" w:space="0" w:color="auto"/>
        <w:right w:val="none" w:sz="0" w:space="0" w:color="auto"/>
      </w:divBdr>
      <w:divsChild>
        <w:div w:id="1645818835">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645818817">
      <w:marLeft w:val="0"/>
      <w:marRight w:val="0"/>
      <w:marTop w:val="0"/>
      <w:marBottom w:val="0"/>
      <w:divBdr>
        <w:top w:val="none" w:sz="0" w:space="0" w:color="auto"/>
        <w:left w:val="none" w:sz="0" w:space="0" w:color="auto"/>
        <w:bottom w:val="none" w:sz="0" w:space="0" w:color="auto"/>
        <w:right w:val="none" w:sz="0" w:space="0" w:color="auto"/>
      </w:divBdr>
    </w:div>
    <w:div w:id="1645818818">
      <w:marLeft w:val="0"/>
      <w:marRight w:val="0"/>
      <w:marTop w:val="0"/>
      <w:marBottom w:val="0"/>
      <w:divBdr>
        <w:top w:val="none" w:sz="0" w:space="0" w:color="auto"/>
        <w:left w:val="none" w:sz="0" w:space="0" w:color="auto"/>
        <w:bottom w:val="none" w:sz="0" w:space="0" w:color="auto"/>
        <w:right w:val="none" w:sz="0" w:space="0" w:color="auto"/>
      </w:divBdr>
    </w:div>
    <w:div w:id="1645818819">
      <w:marLeft w:val="0"/>
      <w:marRight w:val="0"/>
      <w:marTop w:val="0"/>
      <w:marBottom w:val="0"/>
      <w:divBdr>
        <w:top w:val="none" w:sz="0" w:space="0" w:color="auto"/>
        <w:left w:val="none" w:sz="0" w:space="0" w:color="auto"/>
        <w:bottom w:val="none" w:sz="0" w:space="0" w:color="auto"/>
        <w:right w:val="none" w:sz="0" w:space="0" w:color="auto"/>
      </w:divBdr>
    </w:div>
    <w:div w:id="1645818820">
      <w:marLeft w:val="0"/>
      <w:marRight w:val="0"/>
      <w:marTop w:val="0"/>
      <w:marBottom w:val="0"/>
      <w:divBdr>
        <w:top w:val="none" w:sz="0" w:space="0" w:color="auto"/>
        <w:left w:val="none" w:sz="0" w:space="0" w:color="auto"/>
        <w:bottom w:val="none" w:sz="0" w:space="0" w:color="auto"/>
        <w:right w:val="none" w:sz="0" w:space="0" w:color="auto"/>
      </w:divBdr>
    </w:div>
    <w:div w:id="1645818822">
      <w:marLeft w:val="0"/>
      <w:marRight w:val="0"/>
      <w:marTop w:val="0"/>
      <w:marBottom w:val="0"/>
      <w:divBdr>
        <w:top w:val="none" w:sz="0" w:space="0" w:color="auto"/>
        <w:left w:val="none" w:sz="0" w:space="0" w:color="auto"/>
        <w:bottom w:val="none" w:sz="0" w:space="0" w:color="auto"/>
        <w:right w:val="none" w:sz="0" w:space="0" w:color="auto"/>
      </w:divBdr>
    </w:div>
    <w:div w:id="1645818823">
      <w:marLeft w:val="0"/>
      <w:marRight w:val="0"/>
      <w:marTop w:val="0"/>
      <w:marBottom w:val="0"/>
      <w:divBdr>
        <w:top w:val="none" w:sz="0" w:space="0" w:color="auto"/>
        <w:left w:val="none" w:sz="0" w:space="0" w:color="auto"/>
        <w:bottom w:val="none" w:sz="0" w:space="0" w:color="auto"/>
        <w:right w:val="none" w:sz="0" w:space="0" w:color="auto"/>
      </w:divBdr>
    </w:div>
    <w:div w:id="1645818824">
      <w:marLeft w:val="0"/>
      <w:marRight w:val="0"/>
      <w:marTop w:val="0"/>
      <w:marBottom w:val="0"/>
      <w:divBdr>
        <w:top w:val="none" w:sz="0" w:space="0" w:color="auto"/>
        <w:left w:val="none" w:sz="0" w:space="0" w:color="auto"/>
        <w:bottom w:val="none" w:sz="0" w:space="0" w:color="auto"/>
        <w:right w:val="none" w:sz="0" w:space="0" w:color="auto"/>
      </w:divBdr>
    </w:div>
    <w:div w:id="1645818825">
      <w:marLeft w:val="0"/>
      <w:marRight w:val="0"/>
      <w:marTop w:val="0"/>
      <w:marBottom w:val="0"/>
      <w:divBdr>
        <w:top w:val="none" w:sz="0" w:space="0" w:color="auto"/>
        <w:left w:val="none" w:sz="0" w:space="0" w:color="auto"/>
        <w:bottom w:val="none" w:sz="0" w:space="0" w:color="auto"/>
        <w:right w:val="none" w:sz="0" w:space="0" w:color="auto"/>
      </w:divBdr>
    </w:div>
    <w:div w:id="1645818826">
      <w:marLeft w:val="0"/>
      <w:marRight w:val="0"/>
      <w:marTop w:val="0"/>
      <w:marBottom w:val="0"/>
      <w:divBdr>
        <w:top w:val="none" w:sz="0" w:space="0" w:color="auto"/>
        <w:left w:val="none" w:sz="0" w:space="0" w:color="auto"/>
        <w:bottom w:val="none" w:sz="0" w:space="0" w:color="auto"/>
        <w:right w:val="none" w:sz="0" w:space="0" w:color="auto"/>
      </w:divBdr>
    </w:div>
    <w:div w:id="1645818828">
      <w:marLeft w:val="0"/>
      <w:marRight w:val="0"/>
      <w:marTop w:val="0"/>
      <w:marBottom w:val="0"/>
      <w:divBdr>
        <w:top w:val="none" w:sz="0" w:space="0" w:color="auto"/>
        <w:left w:val="none" w:sz="0" w:space="0" w:color="auto"/>
        <w:bottom w:val="none" w:sz="0" w:space="0" w:color="auto"/>
        <w:right w:val="none" w:sz="0" w:space="0" w:color="auto"/>
      </w:divBdr>
    </w:div>
    <w:div w:id="1645818829">
      <w:marLeft w:val="0"/>
      <w:marRight w:val="0"/>
      <w:marTop w:val="0"/>
      <w:marBottom w:val="0"/>
      <w:divBdr>
        <w:top w:val="none" w:sz="0" w:space="0" w:color="auto"/>
        <w:left w:val="none" w:sz="0" w:space="0" w:color="auto"/>
        <w:bottom w:val="none" w:sz="0" w:space="0" w:color="auto"/>
        <w:right w:val="none" w:sz="0" w:space="0" w:color="auto"/>
      </w:divBdr>
    </w:div>
    <w:div w:id="1645818830">
      <w:marLeft w:val="0"/>
      <w:marRight w:val="0"/>
      <w:marTop w:val="0"/>
      <w:marBottom w:val="0"/>
      <w:divBdr>
        <w:top w:val="none" w:sz="0" w:space="0" w:color="auto"/>
        <w:left w:val="none" w:sz="0" w:space="0" w:color="auto"/>
        <w:bottom w:val="none" w:sz="0" w:space="0" w:color="auto"/>
        <w:right w:val="none" w:sz="0" w:space="0" w:color="auto"/>
      </w:divBdr>
    </w:div>
    <w:div w:id="1645818831">
      <w:marLeft w:val="0"/>
      <w:marRight w:val="0"/>
      <w:marTop w:val="0"/>
      <w:marBottom w:val="0"/>
      <w:divBdr>
        <w:top w:val="none" w:sz="0" w:space="0" w:color="auto"/>
        <w:left w:val="none" w:sz="0" w:space="0" w:color="auto"/>
        <w:bottom w:val="none" w:sz="0" w:space="0" w:color="auto"/>
        <w:right w:val="none" w:sz="0" w:space="0" w:color="auto"/>
      </w:divBdr>
      <w:divsChild>
        <w:div w:id="16458188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45818832">
      <w:marLeft w:val="0"/>
      <w:marRight w:val="0"/>
      <w:marTop w:val="0"/>
      <w:marBottom w:val="0"/>
      <w:divBdr>
        <w:top w:val="none" w:sz="0" w:space="0" w:color="auto"/>
        <w:left w:val="none" w:sz="0" w:space="0" w:color="auto"/>
        <w:bottom w:val="none" w:sz="0" w:space="0" w:color="auto"/>
        <w:right w:val="none" w:sz="0" w:space="0" w:color="auto"/>
      </w:divBdr>
    </w:div>
    <w:div w:id="1645818833">
      <w:marLeft w:val="0"/>
      <w:marRight w:val="0"/>
      <w:marTop w:val="0"/>
      <w:marBottom w:val="0"/>
      <w:divBdr>
        <w:top w:val="none" w:sz="0" w:space="0" w:color="auto"/>
        <w:left w:val="none" w:sz="0" w:space="0" w:color="auto"/>
        <w:bottom w:val="none" w:sz="0" w:space="0" w:color="auto"/>
        <w:right w:val="none" w:sz="0" w:space="0" w:color="auto"/>
      </w:divBdr>
    </w:div>
    <w:div w:id="1645818834">
      <w:marLeft w:val="45"/>
      <w:marRight w:val="45"/>
      <w:marTop w:val="90"/>
      <w:marBottom w:val="90"/>
      <w:divBdr>
        <w:top w:val="none" w:sz="0" w:space="0" w:color="auto"/>
        <w:left w:val="none" w:sz="0" w:space="0" w:color="auto"/>
        <w:bottom w:val="none" w:sz="0" w:space="0" w:color="auto"/>
        <w:right w:val="none" w:sz="0" w:space="0" w:color="auto"/>
      </w:divBdr>
      <w:divsChild>
        <w:div w:id="1645818827">
          <w:marLeft w:val="0"/>
          <w:marRight w:val="0"/>
          <w:marTop w:val="240"/>
          <w:marBottom w:val="0"/>
          <w:divBdr>
            <w:top w:val="none" w:sz="0" w:space="0" w:color="auto"/>
            <w:left w:val="none" w:sz="0" w:space="0" w:color="auto"/>
            <w:bottom w:val="none" w:sz="0" w:space="0" w:color="auto"/>
            <w:right w:val="none" w:sz="0" w:space="0" w:color="auto"/>
          </w:divBdr>
        </w:div>
      </w:divsChild>
    </w:div>
    <w:div w:id="19025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5603</Characters>
  <Application>Microsoft Office Word</Application>
  <DocSecurity>0</DocSecurity>
  <Lines>151</Lines>
  <Paragraphs>88</Paragraphs>
  <ScaleCrop>false</ScaleCrop>
  <HeadingPairs>
    <vt:vector size="2" baseType="variant">
      <vt:variant>
        <vt:lpstr>Nosaukums</vt:lpstr>
      </vt:variant>
      <vt:variant>
        <vt:i4>1</vt:i4>
      </vt:variant>
    </vt:vector>
  </HeadingPairs>
  <TitlesOfParts>
    <vt:vector size="1" baseType="lpstr">
      <vt:lpstr> Grozījumi Ministru kabineta 2006.gada 27.jūnija noteikumos Nr.535 „Lauksaimniecībā vai mežsaimniecībā izmantojamo traktoru, piekabju un to sastāvdaļu atbilstības novērtēšanas noteikumi””</vt:lpstr>
    </vt:vector>
  </TitlesOfParts>
  <Company>Zemkopības ministrija</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Nr.535 „Lauksaimniecībā vai mežsaimniecībā izmantojamo traktoru, piekabju un to sastāvdaļu atbilstības novērtēšanas noteikumi””</dc:title>
  <dc:subject>Noteikumu projekts</dc:subject>
  <dc:creator>Gints Melkins</dc:creator>
  <cp:keywords/>
  <dc:description>e-pasts: Gints.Melkins@zm.gov.lv
Tālr. 67027207Fax:67027514</dc:description>
  <cp:lastModifiedBy>Renārs Žagars</cp:lastModifiedBy>
  <cp:revision>3</cp:revision>
  <cp:lastPrinted>2012-04-04T08:07:00Z</cp:lastPrinted>
  <dcterms:created xsi:type="dcterms:W3CDTF">2012-05-11T09:15:00Z</dcterms:created>
  <dcterms:modified xsi:type="dcterms:W3CDTF">2012-05-11T09:21:00Z</dcterms:modified>
</cp:coreProperties>
</file>