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11BE" w14:textId="77777777" w:rsidR="00AC7B9C" w:rsidRPr="00AC7B9C" w:rsidRDefault="00AC7B9C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297476B9" w14:textId="77777777" w:rsidR="00AC7B9C" w:rsidRPr="00AC7B9C" w:rsidRDefault="00AC7B9C" w:rsidP="00F5458C">
      <w:pPr>
        <w:tabs>
          <w:tab w:val="left" w:pos="6663"/>
        </w:tabs>
        <w:rPr>
          <w:szCs w:val="28"/>
        </w:rPr>
      </w:pPr>
    </w:p>
    <w:p w14:paraId="73FB62BB" w14:textId="77777777" w:rsidR="00AC7B9C" w:rsidRPr="00AC7B9C" w:rsidRDefault="00AC7B9C" w:rsidP="00F5458C">
      <w:pPr>
        <w:tabs>
          <w:tab w:val="left" w:pos="6663"/>
        </w:tabs>
        <w:rPr>
          <w:szCs w:val="28"/>
        </w:rPr>
      </w:pPr>
    </w:p>
    <w:p w14:paraId="0E07A3BC" w14:textId="77777777" w:rsidR="00AC7B9C" w:rsidRPr="00AC7B9C" w:rsidRDefault="00AC7B9C" w:rsidP="00F5458C">
      <w:pPr>
        <w:tabs>
          <w:tab w:val="left" w:pos="6663"/>
        </w:tabs>
        <w:rPr>
          <w:szCs w:val="28"/>
        </w:rPr>
      </w:pPr>
    </w:p>
    <w:p w14:paraId="56212A41" w14:textId="77777777" w:rsidR="00AC7B9C" w:rsidRPr="00AC7B9C" w:rsidRDefault="00AC7B9C" w:rsidP="00F5458C">
      <w:pPr>
        <w:tabs>
          <w:tab w:val="left" w:pos="6663"/>
        </w:tabs>
        <w:rPr>
          <w:szCs w:val="28"/>
        </w:rPr>
      </w:pPr>
    </w:p>
    <w:p w14:paraId="515ED9FA" w14:textId="3FFFC30B" w:rsidR="00AC7B9C" w:rsidRPr="00AC7B9C" w:rsidRDefault="00AC7B9C" w:rsidP="00F5458C">
      <w:pPr>
        <w:tabs>
          <w:tab w:val="left" w:pos="6663"/>
        </w:tabs>
        <w:rPr>
          <w:szCs w:val="28"/>
        </w:rPr>
      </w:pPr>
      <w:r w:rsidRPr="00AC7B9C">
        <w:rPr>
          <w:szCs w:val="28"/>
        </w:rPr>
        <w:t>201</w:t>
      </w:r>
      <w:r w:rsidRPr="00AC7B9C">
        <w:t>3</w:t>
      </w:r>
      <w:r w:rsidRPr="00AC7B9C">
        <w:rPr>
          <w:szCs w:val="28"/>
        </w:rPr>
        <w:t xml:space="preserve">.gada </w:t>
      </w:r>
      <w:r w:rsidR="00C81AD6">
        <w:rPr>
          <w:szCs w:val="28"/>
        </w:rPr>
        <w:t>13.augustā</w:t>
      </w:r>
      <w:r w:rsidRPr="00AC7B9C">
        <w:rPr>
          <w:szCs w:val="28"/>
        </w:rPr>
        <w:tab/>
        <w:t>Noteikumi Nr.</w:t>
      </w:r>
      <w:r w:rsidR="00C81AD6">
        <w:rPr>
          <w:szCs w:val="28"/>
        </w:rPr>
        <w:t xml:space="preserve"> 579</w:t>
      </w:r>
    </w:p>
    <w:p w14:paraId="3EDD27E8" w14:textId="7B636831" w:rsidR="00AC7B9C" w:rsidRPr="00AC7B9C" w:rsidRDefault="00AC7B9C" w:rsidP="00F5458C">
      <w:pPr>
        <w:tabs>
          <w:tab w:val="left" w:pos="6663"/>
        </w:tabs>
      </w:pPr>
      <w:r w:rsidRPr="00AC7B9C">
        <w:rPr>
          <w:szCs w:val="28"/>
        </w:rPr>
        <w:t>Rīgā</w:t>
      </w:r>
      <w:r w:rsidRPr="00AC7B9C">
        <w:rPr>
          <w:szCs w:val="28"/>
        </w:rPr>
        <w:tab/>
        <w:t xml:space="preserve">(prot. Nr. </w:t>
      </w:r>
      <w:r w:rsidR="00C81AD6">
        <w:rPr>
          <w:szCs w:val="28"/>
        </w:rPr>
        <w:t>44 109</w:t>
      </w:r>
      <w:bookmarkStart w:id="0" w:name="_GoBack"/>
      <w:bookmarkEnd w:id="0"/>
      <w:r w:rsidRPr="00AC7B9C">
        <w:rPr>
          <w:szCs w:val="28"/>
        </w:rPr>
        <w:t>.§)</w:t>
      </w:r>
    </w:p>
    <w:p w14:paraId="64C6EC3A" w14:textId="77777777" w:rsidR="00487C21" w:rsidRPr="00AC7B9C" w:rsidRDefault="00487C21" w:rsidP="00E221D8">
      <w:pPr>
        <w:pStyle w:val="Footer"/>
        <w:tabs>
          <w:tab w:val="clear" w:pos="4153"/>
          <w:tab w:val="clear" w:pos="8306"/>
        </w:tabs>
      </w:pPr>
    </w:p>
    <w:p w14:paraId="64C6EC3B" w14:textId="158049BE" w:rsidR="00487C21" w:rsidRPr="00AC7B9C" w:rsidRDefault="00487C21" w:rsidP="009D32FF">
      <w:pPr>
        <w:jc w:val="center"/>
        <w:rPr>
          <w:b/>
          <w:bCs/>
          <w:noProof w:val="0"/>
          <w:szCs w:val="28"/>
          <w:lang w:eastAsia="lv-LV"/>
        </w:rPr>
      </w:pPr>
      <w:bookmarkStart w:id="1" w:name="OLE_LINK1"/>
      <w:bookmarkStart w:id="2" w:name="OLE_LINK2"/>
      <w:r w:rsidRPr="00AC7B9C">
        <w:rPr>
          <w:b/>
          <w:szCs w:val="28"/>
        </w:rPr>
        <w:t xml:space="preserve">Grozījumi Ministru kabineta 2011.gada 30.augusta noteikumos Nr.669 </w:t>
      </w:r>
      <w:r w:rsidR="00AC7B9C" w:rsidRPr="00AC7B9C">
        <w:rPr>
          <w:b/>
          <w:szCs w:val="28"/>
        </w:rPr>
        <w:t>"</w:t>
      </w:r>
      <w:r w:rsidRPr="00AC7B9C">
        <w:rPr>
          <w:b/>
          <w:bCs/>
          <w:noProof w:val="0"/>
          <w:szCs w:val="28"/>
          <w:lang w:eastAsia="lv-LV"/>
        </w:rPr>
        <w:t>Noteikumi par traktortehnikas un tās piekabju reģistrācijas valsts nodevu</w:t>
      </w:r>
      <w:r w:rsidR="00AC7B9C" w:rsidRPr="00AC7B9C">
        <w:rPr>
          <w:b/>
          <w:szCs w:val="28"/>
        </w:rPr>
        <w:t>"</w:t>
      </w:r>
    </w:p>
    <w:bookmarkEnd w:id="1"/>
    <w:bookmarkEnd w:id="2"/>
    <w:p w14:paraId="64C6EC3C" w14:textId="77777777" w:rsidR="00487C21" w:rsidRPr="00AC7B9C" w:rsidRDefault="00487C21" w:rsidP="00E221D8">
      <w:pPr>
        <w:pStyle w:val="Footer"/>
        <w:tabs>
          <w:tab w:val="clear" w:pos="4153"/>
          <w:tab w:val="clear" w:pos="8306"/>
        </w:tabs>
      </w:pPr>
    </w:p>
    <w:p w14:paraId="185FDFB2" w14:textId="77777777" w:rsidR="00AC7B9C" w:rsidRDefault="00487C21" w:rsidP="00A51781">
      <w:pPr>
        <w:jc w:val="right"/>
        <w:rPr>
          <w:iCs/>
          <w:szCs w:val="28"/>
        </w:rPr>
      </w:pPr>
      <w:r w:rsidRPr="00AC7B9C">
        <w:rPr>
          <w:iCs/>
          <w:szCs w:val="28"/>
        </w:rPr>
        <w:t xml:space="preserve">Izdoti saskaņā ar </w:t>
      </w:r>
    </w:p>
    <w:p w14:paraId="64C6EC3D" w14:textId="31156DA2" w:rsidR="00487C21" w:rsidRPr="00AC7B9C" w:rsidRDefault="006B463C" w:rsidP="00A51781">
      <w:pPr>
        <w:jc w:val="right"/>
        <w:rPr>
          <w:iCs/>
          <w:noProof w:val="0"/>
          <w:szCs w:val="28"/>
          <w:lang w:eastAsia="lv-LV"/>
        </w:rPr>
      </w:pPr>
      <w:hyperlink r:id="rId8" w:tgtFrame="_blank" w:history="1">
        <w:r w:rsidR="00487C21" w:rsidRPr="00AC7B9C">
          <w:rPr>
            <w:iCs/>
            <w:noProof w:val="0"/>
            <w:szCs w:val="28"/>
            <w:lang w:eastAsia="lv-LV"/>
          </w:rPr>
          <w:t>Ceļu satiksmes likuma</w:t>
        </w:r>
      </w:hyperlink>
      <w:r w:rsidR="00487C21" w:rsidRPr="00AC7B9C">
        <w:rPr>
          <w:iCs/>
          <w:noProof w:val="0"/>
          <w:szCs w:val="28"/>
          <w:lang w:eastAsia="lv-LV"/>
        </w:rPr>
        <w:t xml:space="preserve"> 10.</w:t>
      </w:r>
      <w:r w:rsidR="00487C21" w:rsidRPr="00AC7B9C">
        <w:rPr>
          <w:iCs/>
          <w:noProof w:val="0"/>
          <w:szCs w:val="28"/>
          <w:vertAlign w:val="superscript"/>
          <w:lang w:eastAsia="lv-LV"/>
        </w:rPr>
        <w:t>1</w:t>
      </w:r>
      <w:r w:rsidR="00487C21" w:rsidRPr="00AC7B9C">
        <w:rPr>
          <w:iCs/>
          <w:noProof w:val="0"/>
          <w:szCs w:val="28"/>
          <w:lang w:eastAsia="lv-LV"/>
        </w:rPr>
        <w:t xml:space="preserve"> pantu</w:t>
      </w:r>
    </w:p>
    <w:p w14:paraId="64C6EC3E" w14:textId="77777777" w:rsidR="00487C21" w:rsidRPr="00AC7B9C" w:rsidRDefault="00487C21" w:rsidP="00A51781">
      <w:pPr>
        <w:pStyle w:val="NormalWeb"/>
        <w:spacing w:before="0" w:after="0"/>
        <w:jc w:val="right"/>
      </w:pPr>
    </w:p>
    <w:p w14:paraId="64C6EC3F" w14:textId="43779E05" w:rsidR="00487C21" w:rsidRPr="00AC7B9C" w:rsidRDefault="00487C21" w:rsidP="008639F2">
      <w:pPr>
        <w:pStyle w:val="naisf"/>
        <w:spacing w:before="0" w:after="0"/>
        <w:ind w:firstLine="720"/>
        <w:rPr>
          <w:sz w:val="28"/>
          <w:szCs w:val="28"/>
        </w:rPr>
      </w:pPr>
      <w:r w:rsidRPr="00AC7B9C">
        <w:rPr>
          <w:sz w:val="28"/>
          <w:szCs w:val="28"/>
        </w:rPr>
        <w:t xml:space="preserve">1. Izdarīt Ministru kabineta 2011.gada 30.augusta noteikumos Nr.669 </w:t>
      </w:r>
      <w:r w:rsidR="00AC7B9C" w:rsidRPr="00AC7B9C">
        <w:rPr>
          <w:sz w:val="28"/>
          <w:szCs w:val="28"/>
        </w:rPr>
        <w:t>"</w:t>
      </w:r>
      <w:r w:rsidRPr="00AC7B9C">
        <w:rPr>
          <w:bCs/>
          <w:sz w:val="28"/>
          <w:szCs w:val="28"/>
        </w:rPr>
        <w:t>Noteikumi par traktortehnikas un tās piekabju reģistrācijas valsts nodevu</w:t>
      </w:r>
      <w:r w:rsidR="00AC7B9C" w:rsidRPr="00AC7B9C">
        <w:rPr>
          <w:sz w:val="28"/>
          <w:szCs w:val="28"/>
        </w:rPr>
        <w:t>"</w:t>
      </w:r>
      <w:r w:rsidRPr="00AC7B9C">
        <w:rPr>
          <w:sz w:val="28"/>
          <w:szCs w:val="28"/>
        </w:rPr>
        <w:t xml:space="preserve"> (Latvijas Vēstnesis, 2011, 137.nr.; 2013, 31.nr.) šādus grozījumus:</w:t>
      </w:r>
    </w:p>
    <w:p w14:paraId="64C6EC40" w14:textId="77777777" w:rsidR="00487C21" w:rsidRPr="00AC7B9C" w:rsidRDefault="00487C21" w:rsidP="008639F2">
      <w:pPr>
        <w:pStyle w:val="Footer"/>
        <w:tabs>
          <w:tab w:val="clear" w:pos="4153"/>
          <w:tab w:val="clear" w:pos="8306"/>
        </w:tabs>
        <w:ind w:firstLine="720"/>
        <w:jc w:val="both"/>
      </w:pPr>
    </w:p>
    <w:p w14:paraId="64C6EC41" w14:textId="4FCC379D" w:rsidR="00487C21" w:rsidRPr="00AC7B9C" w:rsidRDefault="00487C21" w:rsidP="008639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B9C">
        <w:rPr>
          <w:rFonts w:ascii="Times New Roman" w:hAnsi="Times New Roman"/>
          <w:sz w:val="28"/>
          <w:szCs w:val="28"/>
        </w:rPr>
        <w:t xml:space="preserve">1.1. aizstāt 2.punktā skaitli un vārdu </w:t>
      </w:r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>7,09 latu</w:t>
      </w:r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 xml:space="preserve"> ar skaitli un vārdu </w:t>
      </w:r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>10,09 </w:t>
      </w:r>
      <w:proofErr w:type="spellStart"/>
      <w:r w:rsidRPr="00AC7B9C">
        <w:rPr>
          <w:rFonts w:ascii="Times New Roman" w:hAnsi="Times New Roman"/>
          <w:sz w:val="28"/>
          <w:szCs w:val="28"/>
        </w:rPr>
        <w:t>euro</w:t>
      </w:r>
      <w:proofErr w:type="spellEnd"/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>;</w:t>
      </w:r>
    </w:p>
    <w:p w14:paraId="64C6EC43" w14:textId="473A6804" w:rsidR="00487C21" w:rsidRPr="00AC7B9C" w:rsidRDefault="00487C21" w:rsidP="008639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B9C">
        <w:rPr>
          <w:rFonts w:ascii="Times New Roman" w:hAnsi="Times New Roman"/>
          <w:sz w:val="28"/>
          <w:szCs w:val="28"/>
        </w:rPr>
        <w:t xml:space="preserve">1.2. aizstāt 6.punktā skaitli un vārdu </w:t>
      </w:r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>3,55 latu</w:t>
      </w:r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 xml:space="preserve"> ar skaitli un vārdu </w:t>
      </w:r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>5,05 </w:t>
      </w:r>
      <w:proofErr w:type="spellStart"/>
      <w:r w:rsidRPr="00AC7B9C">
        <w:rPr>
          <w:rFonts w:ascii="Times New Roman" w:hAnsi="Times New Roman"/>
          <w:sz w:val="28"/>
          <w:szCs w:val="28"/>
        </w:rPr>
        <w:t>euro</w:t>
      </w:r>
      <w:proofErr w:type="spellEnd"/>
      <w:r w:rsidR="00AC7B9C" w:rsidRPr="00AC7B9C">
        <w:rPr>
          <w:rFonts w:ascii="Times New Roman" w:hAnsi="Times New Roman"/>
          <w:sz w:val="28"/>
          <w:szCs w:val="28"/>
        </w:rPr>
        <w:t>"</w:t>
      </w:r>
      <w:r w:rsidRPr="00AC7B9C">
        <w:rPr>
          <w:rFonts w:ascii="Times New Roman" w:hAnsi="Times New Roman"/>
          <w:sz w:val="28"/>
          <w:szCs w:val="28"/>
        </w:rPr>
        <w:t>;</w:t>
      </w:r>
    </w:p>
    <w:p w14:paraId="64C6EC45" w14:textId="77777777" w:rsidR="00487C21" w:rsidRDefault="00487C21" w:rsidP="001302F2">
      <w:pPr>
        <w:pStyle w:val="BodyText"/>
        <w:ind w:firstLine="720"/>
        <w:rPr>
          <w:b w:val="0"/>
          <w:szCs w:val="28"/>
        </w:rPr>
      </w:pPr>
      <w:r w:rsidRPr="00AC7B9C">
        <w:rPr>
          <w:b w:val="0"/>
          <w:bCs/>
          <w:szCs w:val="28"/>
        </w:rPr>
        <w:t xml:space="preserve">1.3. </w:t>
      </w:r>
      <w:r w:rsidRPr="00AC7B9C">
        <w:rPr>
          <w:b w:val="0"/>
          <w:szCs w:val="28"/>
        </w:rPr>
        <w:t>papildināt noteikumus ar 7.</w:t>
      </w:r>
      <w:r w:rsidRPr="00AC7B9C">
        <w:rPr>
          <w:b w:val="0"/>
          <w:szCs w:val="28"/>
          <w:vertAlign w:val="superscript"/>
        </w:rPr>
        <w:t>1 </w:t>
      </w:r>
      <w:r w:rsidRPr="00AC7B9C">
        <w:rPr>
          <w:b w:val="0"/>
          <w:szCs w:val="28"/>
        </w:rPr>
        <w:t>punktu šādā redakcijā:</w:t>
      </w:r>
    </w:p>
    <w:p w14:paraId="1E1B9BA6" w14:textId="77777777" w:rsidR="00AC7B9C" w:rsidRPr="00AC7B9C" w:rsidRDefault="00AC7B9C" w:rsidP="001302F2">
      <w:pPr>
        <w:pStyle w:val="BodyText"/>
        <w:ind w:firstLine="720"/>
        <w:rPr>
          <w:b w:val="0"/>
          <w:szCs w:val="28"/>
        </w:rPr>
      </w:pPr>
    </w:p>
    <w:p w14:paraId="64C6EC46" w14:textId="7FBD3324" w:rsidR="00487C21" w:rsidRPr="00AC7B9C" w:rsidRDefault="00AC7B9C" w:rsidP="001302F2">
      <w:pPr>
        <w:ind w:firstLine="720"/>
        <w:jc w:val="both"/>
        <w:rPr>
          <w:szCs w:val="28"/>
        </w:rPr>
      </w:pPr>
      <w:r w:rsidRPr="00AC7B9C">
        <w:rPr>
          <w:bCs/>
          <w:szCs w:val="28"/>
        </w:rPr>
        <w:t>"</w:t>
      </w:r>
      <w:r w:rsidR="00487C21" w:rsidRPr="00AC7B9C">
        <w:rPr>
          <w:szCs w:val="28"/>
        </w:rPr>
        <w:t>7.</w:t>
      </w:r>
      <w:r w:rsidR="00487C21" w:rsidRPr="00AC7B9C">
        <w:rPr>
          <w:szCs w:val="28"/>
          <w:vertAlign w:val="superscript"/>
        </w:rPr>
        <w:t>1 </w:t>
      </w:r>
      <w:r w:rsidR="00487C21" w:rsidRPr="00AC7B9C">
        <w:rPr>
          <w:bCs/>
          <w:szCs w:val="28"/>
        </w:rPr>
        <w:t xml:space="preserve"> Šo noteikumu 2. un 6.punktā </w:t>
      </w:r>
      <w:r w:rsidR="00487C21" w:rsidRPr="00AC7B9C">
        <w:rPr>
          <w:szCs w:val="28"/>
        </w:rPr>
        <w:t xml:space="preserve">noteiktajiem skaidras naudas maksājumiem, kurus </w:t>
      </w:r>
      <w:r w:rsidR="00864EA4" w:rsidRPr="00AC7B9C">
        <w:rPr>
          <w:szCs w:val="28"/>
        </w:rPr>
        <w:t>Euro</w:t>
      </w:r>
      <w:r w:rsidR="00487C21" w:rsidRPr="00AC7B9C">
        <w:rPr>
          <w:szCs w:val="28"/>
        </w:rPr>
        <w:t xml:space="preserve"> ieviešanas kārtības likumā noteiktajā vienlaicīgas apgrozības periodā veic latos, piemēro valsts nodevas apmēru, kas bija spēkā līdz 2013. gada 31. decembrim</w:t>
      </w:r>
      <w:r w:rsidR="00487C21" w:rsidRPr="00AC7B9C">
        <w:rPr>
          <w:bCs/>
          <w:szCs w:val="28"/>
        </w:rPr>
        <w:t>.</w:t>
      </w:r>
      <w:r w:rsidRPr="00AC7B9C">
        <w:rPr>
          <w:bCs/>
          <w:szCs w:val="28"/>
        </w:rPr>
        <w:t>"</w:t>
      </w:r>
    </w:p>
    <w:p w14:paraId="64C6EC47" w14:textId="77777777" w:rsidR="00487C21" w:rsidRPr="00AC7B9C" w:rsidRDefault="00487C21" w:rsidP="008639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C6EC48" w14:textId="5D053331" w:rsidR="00487C21" w:rsidRPr="00AC7B9C" w:rsidRDefault="00487C21" w:rsidP="008639F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7B9C">
        <w:rPr>
          <w:rFonts w:ascii="Times New Roman" w:hAnsi="Times New Roman"/>
          <w:sz w:val="28"/>
          <w:szCs w:val="28"/>
        </w:rPr>
        <w:t xml:space="preserve">2. Noteikumi stājas spēkā </w:t>
      </w:r>
      <w:r w:rsidR="000E6130" w:rsidRPr="00AC7B9C">
        <w:rPr>
          <w:rFonts w:ascii="Times New Roman" w:hAnsi="Times New Roman"/>
          <w:sz w:val="28"/>
          <w:szCs w:val="28"/>
        </w:rPr>
        <w:t>2014.gada 1.janvārī</w:t>
      </w:r>
      <w:r w:rsidRPr="00AC7B9C">
        <w:rPr>
          <w:rFonts w:ascii="Times New Roman" w:hAnsi="Times New Roman"/>
          <w:sz w:val="28"/>
          <w:szCs w:val="28"/>
        </w:rPr>
        <w:t>.</w:t>
      </w:r>
    </w:p>
    <w:p w14:paraId="64C6EC49" w14:textId="77777777" w:rsidR="00487C21" w:rsidRPr="00AC7B9C" w:rsidRDefault="00487C21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64C6EC4A" w14:textId="77777777" w:rsidR="00487C21" w:rsidRPr="00AC7B9C" w:rsidRDefault="00487C21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64C6EC4B" w14:textId="77777777" w:rsidR="00487C21" w:rsidRPr="00AC7B9C" w:rsidRDefault="00487C21" w:rsidP="00AC7B9C">
      <w:pPr>
        <w:tabs>
          <w:tab w:val="left" w:pos="6521"/>
        </w:tabs>
      </w:pPr>
    </w:p>
    <w:p w14:paraId="64C6EC4C" w14:textId="58AB1CB5" w:rsidR="00487C21" w:rsidRPr="00AC7B9C" w:rsidRDefault="00487C21" w:rsidP="00AC7B9C">
      <w:pPr>
        <w:pStyle w:val="Heading3"/>
        <w:keepNext w:val="0"/>
        <w:widowControl w:val="0"/>
        <w:tabs>
          <w:tab w:val="left" w:pos="6521"/>
          <w:tab w:val="left" w:pos="6660"/>
        </w:tabs>
        <w:ind w:firstLine="720"/>
        <w:rPr>
          <w:lang w:val="lv-LV"/>
        </w:rPr>
      </w:pPr>
      <w:r w:rsidRPr="00AC7B9C">
        <w:rPr>
          <w:lang w:val="lv-LV"/>
        </w:rPr>
        <w:t xml:space="preserve">Ministru prezidents                                      </w:t>
      </w:r>
      <w:r w:rsidRPr="00AC7B9C">
        <w:rPr>
          <w:lang w:val="lv-LV"/>
        </w:rPr>
        <w:tab/>
        <w:t>V</w:t>
      </w:r>
      <w:r w:rsidR="00AC7B9C">
        <w:rPr>
          <w:lang w:val="lv-LV"/>
        </w:rPr>
        <w:t xml:space="preserve">aldis </w:t>
      </w:r>
      <w:r w:rsidRPr="00AC7B9C">
        <w:rPr>
          <w:lang w:val="lv-LV"/>
        </w:rPr>
        <w:t>Dombrovskis</w:t>
      </w:r>
    </w:p>
    <w:p w14:paraId="64C6EC4D" w14:textId="77777777" w:rsidR="00487C21" w:rsidRPr="00AC7B9C" w:rsidRDefault="00487C21" w:rsidP="00AC7B9C">
      <w:pPr>
        <w:pStyle w:val="Heading3"/>
        <w:keepNext w:val="0"/>
        <w:widowControl w:val="0"/>
        <w:tabs>
          <w:tab w:val="left" w:pos="6521"/>
        </w:tabs>
        <w:ind w:firstLine="720"/>
        <w:rPr>
          <w:lang w:val="lv-LV"/>
        </w:rPr>
      </w:pPr>
    </w:p>
    <w:p w14:paraId="64C6EC4E" w14:textId="77777777" w:rsidR="00487C21" w:rsidRDefault="00487C21" w:rsidP="00AC7B9C">
      <w:pPr>
        <w:tabs>
          <w:tab w:val="left" w:pos="6521"/>
        </w:tabs>
        <w:ind w:firstLine="720"/>
      </w:pPr>
    </w:p>
    <w:p w14:paraId="5CDBFC98" w14:textId="77777777" w:rsidR="00AC7B9C" w:rsidRPr="00AC7B9C" w:rsidRDefault="00AC7B9C" w:rsidP="00AC7B9C">
      <w:pPr>
        <w:tabs>
          <w:tab w:val="left" w:pos="6521"/>
        </w:tabs>
        <w:ind w:firstLine="720"/>
      </w:pPr>
    </w:p>
    <w:p w14:paraId="64C6EC5C" w14:textId="3957C805" w:rsidR="00487C21" w:rsidRPr="00AC7B9C" w:rsidRDefault="00487C21" w:rsidP="00AC7B9C">
      <w:pPr>
        <w:pStyle w:val="Heading3"/>
        <w:keepNext w:val="0"/>
        <w:widowControl w:val="0"/>
        <w:tabs>
          <w:tab w:val="left" w:pos="6521"/>
        </w:tabs>
        <w:ind w:firstLine="720"/>
      </w:pPr>
      <w:r w:rsidRPr="00AC7B9C">
        <w:rPr>
          <w:lang w:val="lv-LV"/>
        </w:rPr>
        <w:t>Zemkopības ministre</w:t>
      </w:r>
      <w:r w:rsidRPr="00AC7B9C">
        <w:rPr>
          <w:lang w:val="lv-LV"/>
        </w:rPr>
        <w:tab/>
        <w:t>L</w:t>
      </w:r>
      <w:r w:rsidR="00AC7B9C">
        <w:rPr>
          <w:lang w:val="lv-LV"/>
        </w:rPr>
        <w:t xml:space="preserve">aimdota </w:t>
      </w:r>
      <w:r w:rsidRPr="00AC7B9C">
        <w:rPr>
          <w:lang w:val="lv-LV"/>
        </w:rPr>
        <w:t>Straujuma</w:t>
      </w:r>
    </w:p>
    <w:sectPr w:rsidR="00487C21" w:rsidRPr="00AC7B9C" w:rsidSect="00AC7B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6EC5F" w14:textId="77777777" w:rsidR="0047019F" w:rsidRDefault="0047019F">
      <w:r>
        <w:separator/>
      </w:r>
    </w:p>
  </w:endnote>
  <w:endnote w:type="continuationSeparator" w:id="0">
    <w:p w14:paraId="64C6EC60" w14:textId="77777777" w:rsidR="0047019F" w:rsidRDefault="0047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EC65" w14:textId="77777777" w:rsidR="00487C21" w:rsidRPr="00096770" w:rsidRDefault="00487C21" w:rsidP="00096770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384F55">
      <w:rPr>
        <w:sz w:val="20"/>
      </w:rPr>
      <w:t>ZMNot_3</w:t>
    </w:r>
    <w:r>
      <w:rPr>
        <w:sz w:val="20"/>
      </w:rPr>
      <w:t>0</w:t>
    </w:r>
    <w:r w:rsidRPr="00384F55">
      <w:rPr>
        <w:sz w:val="20"/>
      </w:rPr>
      <w:t>0413;</w:t>
    </w:r>
    <w:r w:rsidRPr="00674DFC">
      <w:rPr>
        <w:sz w:val="20"/>
      </w:rPr>
      <w:t xml:space="preserve"> </w:t>
    </w:r>
    <w:r w:rsidRPr="00674DFC">
      <w:rPr>
        <w:bCs/>
        <w:sz w:val="20"/>
      </w:rPr>
      <w:t>Grozījumi Ministru kabineta 20</w:t>
    </w:r>
    <w:r>
      <w:rPr>
        <w:bCs/>
        <w:sz w:val="20"/>
      </w:rPr>
      <w:t>09</w:t>
    </w:r>
    <w:r w:rsidRPr="00674DFC">
      <w:rPr>
        <w:bCs/>
        <w:sz w:val="20"/>
      </w:rPr>
      <w:t>.gada 2</w:t>
    </w:r>
    <w:r>
      <w:rPr>
        <w:bCs/>
        <w:sz w:val="20"/>
      </w:rPr>
      <w:t>4</w:t>
    </w:r>
    <w:r w:rsidRPr="00674DFC">
      <w:rPr>
        <w:bCs/>
        <w:sz w:val="20"/>
      </w:rPr>
      <w:t>.</w:t>
    </w:r>
    <w:r>
      <w:rPr>
        <w:bCs/>
        <w:sz w:val="20"/>
      </w:rPr>
      <w:t xml:space="preserve">februāra noteikumos Nr.178 </w:t>
    </w:r>
    <w:r w:rsidRPr="00674DFC">
      <w:rPr>
        <w:bCs/>
        <w:sz w:val="20"/>
      </w:rPr>
      <w:t>„</w:t>
    </w:r>
    <w:r>
      <w:rPr>
        <w:bCs/>
        <w:sz w:val="20"/>
      </w:rPr>
      <w:t>Kārtība, kādā piešķir kompensāciju par fitosanitāro pasākumu izpildi</w:t>
    </w:r>
    <w:r w:rsidRPr="00674DFC">
      <w:rPr>
        <w:bCs/>
        <w:sz w:val="20"/>
      </w:rPr>
      <w:t>”</w:t>
    </w:r>
  </w:p>
  <w:p w14:paraId="64C6EC66" w14:textId="77777777" w:rsidR="00487C21" w:rsidRPr="009C0CCA" w:rsidRDefault="00487C21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3B62" w14:textId="4C7FC650" w:rsidR="00AC7B9C" w:rsidRPr="00AC7B9C" w:rsidRDefault="00AC7B9C">
    <w:pPr>
      <w:pStyle w:val="Footer"/>
      <w:rPr>
        <w:sz w:val="16"/>
        <w:szCs w:val="16"/>
      </w:rPr>
    </w:pPr>
    <w:r w:rsidRPr="00AC7B9C">
      <w:rPr>
        <w:sz w:val="16"/>
        <w:szCs w:val="16"/>
      </w:rPr>
      <w:t>N1533_3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6EC5D" w14:textId="77777777" w:rsidR="0047019F" w:rsidRDefault="0047019F">
      <w:r>
        <w:separator/>
      </w:r>
    </w:p>
  </w:footnote>
  <w:footnote w:type="continuationSeparator" w:id="0">
    <w:p w14:paraId="64C6EC5E" w14:textId="77777777" w:rsidR="0047019F" w:rsidRDefault="0047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EC61" w14:textId="77777777" w:rsidR="00487C21" w:rsidRDefault="00271121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7C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6EC62" w14:textId="77777777" w:rsidR="00487C21" w:rsidRDefault="00487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EC63" w14:textId="77777777" w:rsidR="00487C21" w:rsidRDefault="00271121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7C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AD6">
      <w:rPr>
        <w:rStyle w:val="PageNumber"/>
      </w:rPr>
      <w:t>2</w:t>
    </w:r>
    <w:r>
      <w:rPr>
        <w:rStyle w:val="PageNumber"/>
      </w:rPr>
      <w:fldChar w:fldCharType="end"/>
    </w:r>
  </w:p>
  <w:p w14:paraId="64C6EC64" w14:textId="77777777" w:rsidR="00487C21" w:rsidRDefault="00487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F7FE" w14:textId="5EE08532" w:rsidR="00AC7B9C" w:rsidRDefault="00AC7B9C" w:rsidP="00AC7B9C">
    <w:pPr>
      <w:pStyle w:val="Header"/>
      <w:jc w:val="center"/>
    </w:pPr>
    <w:r>
      <w:rPr>
        <w:lang w:eastAsia="lv-LV"/>
      </w:rPr>
      <w:drawing>
        <wp:inline distT="0" distB="0" distL="0" distR="0" wp14:anchorId="28051F4F" wp14:editId="3232B89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1D8"/>
    <w:rsid w:val="00002B1F"/>
    <w:rsid w:val="00020548"/>
    <w:rsid w:val="00050229"/>
    <w:rsid w:val="00053FD8"/>
    <w:rsid w:val="00060461"/>
    <w:rsid w:val="000612C4"/>
    <w:rsid w:val="00096770"/>
    <w:rsid w:val="000A3FED"/>
    <w:rsid w:val="000B0482"/>
    <w:rsid w:val="000B298F"/>
    <w:rsid w:val="000E6130"/>
    <w:rsid w:val="0010213B"/>
    <w:rsid w:val="00116B67"/>
    <w:rsid w:val="001302F2"/>
    <w:rsid w:val="00134DC2"/>
    <w:rsid w:val="0014027F"/>
    <w:rsid w:val="00145C38"/>
    <w:rsid w:val="00180BD7"/>
    <w:rsid w:val="001841E7"/>
    <w:rsid w:val="00191A49"/>
    <w:rsid w:val="001B2116"/>
    <w:rsid w:val="001D131D"/>
    <w:rsid w:val="001F2ADB"/>
    <w:rsid w:val="001F4581"/>
    <w:rsid w:val="002025BC"/>
    <w:rsid w:val="00207A36"/>
    <w:rsid w:val="00240C17"/>
    <w:rsid w:val="00251FE9"/>
    <w:rsid w:val="002629EB"/>
    <w:rsid w:val="00271121"/>
    <w:rsid w:val="002B5420"/>
    <w:rsid w:val="002C14C7"/>
    <w:rsid w:val="002C32C4"/>
    <w:rsid w:val="002D4EAB"/>
    <w:rsid w:val="00301763"/>
    <w:rsid w:val="00302D77"/>
    <w:rsid w:val="00323D19"/>
    <w:rsid w:val="0036111E"/>
    <w:rsid w:val="00366154"/>
    <w:rsid w:val="0038000B"/>
    <w:rsid w:val="00384F55"/>
    <w:rsid w:val="003A7FF1"/>
    <w:rsid w:val="003D1105"/>
    <w:rsid w:val="003E7049"/>
    <w:rsid w:val="00422DF0"/>
    <w:rsid w:val="004404A7"/>
    <w:rsid w:val="0047019F"/>
    <w:rsid w:val="00474C51"/>
    <w:rsid w:val="00487C21"/>
    <w:rsid w:val="00496D30"/>
    <w:rsid w:val="0051578E"/>
    <w:rsid w:val="0052466B"/>
    <w:rsid w:val="00530E0E"/>
    <w:rsid w:val="00555698"/>
    <w:rsid w:val="0059727A"/>
    <w:rsid w:val="005A5808"/>
    <w:rsid w:val="005C7E7D"/>
    <w:rsid w:val="00603471"/>
    <w:rsid w:val="00616317"/>
    <w:rsid w:val="00674DFC"/>
    <w:rsid w:val="006C6B05"/>
    <w:rsid w:val="006E41C6"/>
    <w:rsid w:val="00704680"/>
    <w:rsid w:val="00744082"/>
    <w:rsid w:val="00744E23"/>
    <w:rsid w:val="0076143B"/>
    <w:rsid w:val="00764C97"/>
    <w:rsid w:val="00776E12"/>
    <w:rsid w:val="0079144F"/>
    <w:rsid w:val="007971CF"/>
    <w:rsid w:val="007B6E4F"/>
    <w:rsid w:val="007F163B"/>
    <w:rsid w:val="0082743C"/>
    <w:rsid w:val="00840BD8"/>
    <w:rsid w:val="008513BA"/>
    <w:rsid w:val="00857992"/>
    <w:rsid w:val="008639F2"/>
    <w:rsid w:val="00864EA4"/>
    <w:rsid w:val="008702FE"/>
    <w:rsid w:val="00883492"/>
    <w:rsid w:val="00892C7F"/>
    <w:rsid w:val="008B2843"/>
    <w:rsid w:val="008D00CD"/>
    <w:rsid w:val="008E2C1C"/>
    <w:rsid w:val="008E34DB"/>
    <w:rsid w:val="009154BE"/>
    <w:rsid w:val="009431F9"/>
    <w:rsid w:val="0097656B"/>
    <w:rsid w:val="009C0CCA"/>
    <w:rsid w:val="009D32FF"/>
    <w:rsid w:val="009E571C"/>
    <w:rsid w:val="009F4129"/>
    <w:rsid w:val="00A2368A"/>
    <w:rsid w:val="00A4429F"/>
    <w:rsid w:val="00A51781"/>
    <w:rsid w:val="00A61A4B"/>
    <w:rsid w:val="00A66E27"/>
    <w:rsid w:val="00A675DC"/>
    <w:rsid w:val="00A911C6"/>
    <w:rsid w:val="00AA4078"/>
    <w:rsid w:val="00AC7B9C"/>
    <w:rsid w:val="00AE4DB4"/>
    <w:rsid w:val="00AF46A6"/>
    <w:rsid w:val="00B0155B"/>
    <w:rsid w:val="00B81176"/>
    <w:rsid w:val="00B82300"/>
    <w:rsid w:val="00B82DA8"/>
    <w:rsid w:val="00BA610D"/>
    <w:rsid w:val="00BB0265"/>
    <w:rsid w:val="00C32AE5"/>
    <w:rsid w:val="00C35F38"/>
    <w:rsid w:val="00C5775C"/>
    <w:rsid w:val="00C81AD6"/>
    <w:rsid w:val="00CD738E"/>
    <w:rsid w:val="00CE0DE4"/>
    <w:rsid w:val="00CF114B"/>
    <w:rsid w:val="00D264BA"/>
    <w:rsid w:val="00D74A62"/>
    <w:rsid w:val="00D80BAB"/>
    <w:rsid w:val="00DC396D"/>
    <w:rsid w:val="00E05BA2"/>
    <w:rsid w:val="00E10CC2"/>
    <w:rsid w:val="00E221D8"/>
    <w:rsid w:val="00E439B3"/>
    <w:rsid w:val="00E74FF0"/>
    <w:rsid w:val="00EC7A37"/>
    <w:rsid w:val="00ED32C2"/>
    <w:rsid w:val="00F13957"/>
    <w:rsid w:val="00F2120F"/>
    <w:rsid w:val="00F8404C"/>
    <w:rsid w:val="00FA795B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6E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b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2DA8"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2C1C"/>
    <w:pPr>
      <w:spacing w:after="120" w:line="480" w:lineRule="auto"/>
      <w:ind w:left="283"/>
    </w:pPr>
    <w:rPr>
      <w:noProof w:val="0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688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85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688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84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546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30.augusta noteikumos Nr.669 „Noteikumi par traktortehnikas un tās piekabju reģistrācijas valsts nodevu”</vt:lpstr>
      <vt:lpstr>Grozījumi Ministru kabineta 2011.gada 30.augusta noteikumos Nr.669 „Noteikumi par traktortehnikas un tās piekabju reģistrācijas valsts nodevu”</vt:lpstr>
    </vt:vector>
  </TitlesOfParts>
  <Company>vaad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30.augusta noteikumos Nr.669 „Noteikumi par traktortehnikas un tās piekabju reģistrācijas valsts nodevu”</dc:title>
  <dc:subject/>
  <dc:creator>Adris Bumbuls</dc:creator>
  <cp:keywords/>
  <dc:description>A.Bumbuls 67027184, Adris.Bumbuls@zm.gov.lv</dc:description>
  <cp:lastModifiedBy>Leontīne Babkina</cp:lastModifiedBy>
  <cp:revision>7</cp:revision>
  <cp:lastPrinted>2013-07-03T13:32:00Z</cp:lastPrinted>
  <dcterms:created xsi:type="dcterms:W3CDTF">2013-07-01T12:26:00Z</dcterms:created>
  <dcterms:modified xsi:type="dcterms:W3CDTF">2013-08-15T06:06:00Z</dcterms:modified>
</cp:coreProperties>
</file>