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ED" w:rsidRPr="00392C4C" w:rsidRDefault="00024DED" w:rsidP="00291F7C">
      <w:pPr>
        <w:pStyle w:val="Stils"/>
        <w:spacing w:before="0" w:after="0"/>
        <w:rPr>
          <w:color w:val="000000"/>
          <w:sz w:val="28"/>
          <w:szCs w:val="28"/>
        </w:rPr>
      </w:pPr>
      <w:r w:rsidRPr="00392C4C">
        <w:rPr>
          <w:color w:val="000000"/>
          <w:sz w:val="28"/>
          <w:szCs w:val="28"/>
        </w:rPr>
        <w:t>2012.gada</w:t>
      </w:r>
      <w:r w:rsidRPr="00392C4C">
        <w:rPr>
          <w:color w:val="000000"/>
          <w:sz w:val="28"/>
          <w:szCs w:val="28"/>
        </w:rPr>
        <w:tab/>
        <w:t>.martā</w:t>
      </w:r>
      <w:r w:rsidRPr="00392C4C">
        <w:rPr>
          <w:color w:val="000000"/>
          <w:sz w:val="28"/>
          <w:szCs w:val="28"/>
        </w:rPr>
        <w:tab/>
      </w:r>
      <w:r w:rsidRPr="00392C4C">
        <w:rPr>
          <w:color w:val="000000"/>
          <w:sz w:val="28"/>
          <w:szCs w:val="28"/>
        </w:rPr>
        <w:tab/>
      </w:r>
      <w:r w:rsidRPr="00392C4C">
        <w:rPr>
          <w:color w:val="000000"/>
          <w:sz w:val="28"/>
          <w:szCs w:val="28"/>
        </w:rPr>
        <w:tab/>
      </w:r>
      <w:r w:rsidRPr="00392C4C">
        <w:rPr>
          <w:color w:val="000000"/>
          <w:sz w:val="28"/>
          <w:szCs w:val="28"/>
        </w:rPr>
        <w:tab/>
      </w:r>
      <w:r w:rsidRPr="00392C4C">
        <w:rPr>
          <w:color w:val="000000"/>
          <w:sz w:val="28"/>
          <w:szCs w:val="28"/>
        </w:rPr>
        <w:tab/>
      </w:r>
      <w:r w:rsidRPr="00392C4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92C4C">
        <w:rPr>
          <w:color w:val="000000"/>
          <w:sz w:val="28"/>
          <w:szCs w:val="28"/>
        </w:rPr>
        <w:t>Noteikumi Nr.</w:t>
      </w:r>
    </w:p>
    <w:p w:rsidR="00024DED" w:rsidRPr="00392C4C" w:rsidRDefault="00024DED" w:rsidP="00291F7C">
      <w:pPr>
        <w:pStyle w:val="Stils"/>
        <w:spacing w:before="0" w:after="0"/>
        <w:rPr>
          <w:color w:val="000000"/>
          <w:sz w:val="28"/>
          <w:szCs w:val="28"/>
        </w:rPr>
      </w:pPr>
      <w:r w:rsidRPr="00392C4C">
        <w:rPr>
          <w:color w:val="000000"/>
          <w:sz w:val="28"/>
          <w:szCs w:val="28"/>
        </w:rPr>
        <w:t>Rīgā</w:t>
      </w:r>
      <w:r w:rsidRPr="00392C4C">
        <w:rPr>
          <w:color w:val="000000"/>
          <w:sz w:val="28"/>
          <w:szCs w:val="28"/>
        </w:rPr>
        <w:tab/>
      </w:r>
      <w:r w:rsidRPr="00392C4C">
        <w:rPr>
          <w:color w:val="000000"/>
          <w:sz w:val="28"/>
          <w:szCs w:val="28"/>
        </w:rPr>
        <w:tab/>
      </w:r>
      <w:r w:rsidRPr="00392C4C">
        <w:rPr>
          <w:color w:val="000000"/>
          <w:sz w:val="28"/>
          <w:szCs w:val="28"/>
        </w:rPr>
        <w:tab/>
      </w:r>
      <w:r w:rsidRPr="00392C4C">
        <w:rPr>
          <w:color w:val="000000"/>
          <w:sz w:val="28"/>
          <w:szCs w:val="28"/>
        </w:rPr>
        <w:tab/>
      </w:r>
      <w:r w:rsidRPr="00392C4C">
        <w:rPr>
          <w:color w:val="000000"/>
          <w:sz w:val="28"/>
          <w:szCs w:val="28"/>
        </w:rPr>
        <w:tab/>
      </w:r>
      <w:r w:rsidRPr="00392C4C">
        <w:rPr>
          <w:color w:val="000000"/>
          <w:sz w:val="28"/>
          <w:szCs w:val="28"/>
        </w:rPr>
        <w:tab/>
      </w:r>
      <w:r w:rsidRPr="00392C4C">
        <w:rPr>
          <w:color w:val="000000"/>
          <w:sz w:val="28"/>
          <w:szCs w:val="28"/>
        </w:rPr>
        <w:tab/>
      </w:r>
      <w:r w:rsidRPr="00392C4C">
        <w:rPr>
          <w:color w:val="000000"/>
          <w:sz w:val="28"/>
          <w:szCs w:val="28"/>
        </w:rPr>
        <w:tab/>
      </w:r>
      <w:r w:rsidRPr="00392C4C">
        <w:rPr>
          <w:color w:val="000000"/>
          <w:sz w:val="28"/>
          <w:szCs w:val="28"/>
        </w:rPr>
        <w:tab/>
        <w:t>(prot. Nr.</w:t>
      </w:r>
      <w:r w:rsidRPr="00392C4C">
        <w:rPr>
          <w:color w:val="000000"/>
          <w:sz w:val="28"/>
          <w:szCs w:val="28"/>
        </w:rPr>
        <w:tab/>
        <w:t>.§)</w:t>
      </w:r>
    </w:p>
    <w:p w:rsidR="00024DED" w:rsidRPr="00392C4C" w:rsidRDefault="00024DED" w:rsidP="00970D4F">
      <w:pPr>
        <w:pStyle w:val="Pamatteksts"/>
        <w:jc w:val="right"/>
        <w:rPr>
          <w:rFonts w:ascii="Times New Roman" w:hAnsi="Times New Roman"/>
          <w:color w:val="000000"/>
          <w:sz w:val="28"/>
          <w:szCs w:val="28"/>
          <w:lang w:val="lv-LV"/>
        </w:rPr>
      </w:pPr>
      <w:r w:rsidRPr="00392C4C">
        <w:rPr>
          <w:rFonts w:ascii="Times New Roman" w:hAnsi="Times New Roman"/>
          <w:color w:val="000000"/>
          <w:sz w:val="28"/>
          <w:szCs w:val="28"/>
          <w:lang w:val="lv-LV"/>
        </w:rPr>
        <w:tab/>
      </w:r>
    </w:p>
    <w:p w:rsidR="00024DED" w:rsidRPr="00392C4C" w:rsidRDefault="00024DED" w:rsidP="00970D4F">
      <w:pPr>
        <w:pStyle w:val="Bezatstarpm"/>
        <w:jc w:val="center"/>
        <w:rPr>
          <w:rFonts w:ascii="Times New Roman" w:hAnsi="Times New Roman"/>
          <w:b/>
          <w:color w:val="000000"/>
          <w:sz w:val="28"/>
          <w:szCs w:val="28"/>
          <w:lang w:val="lv-LV"/>
        </w:rPr>
      </w:pPr>
      <w:r w:rsidRPr="00392C4C">
        <w:rPr>
          <w:rFonts w:ascii="Times New Roman" w:hAnsi="Times New Roman"/>
          <w:b/>
          <w:color w:val="000000"/>
          <w:sz w:val="28"/>
          <w:szCs w:val="28"/>
          <w:lang w:val="lv-LV"/>
        </w:rPr>
        <w:t>Grozījumi Ministru kabineta 2010.gada 16.novembra noteikumos Nr.1060 "Daugavas hidroelektrostaciju ūdenskrātuvju krastu nostiprināšanas darbu un Rīgas hidroelektrostacijas ūdenskrātuves inženieraizsardzības būvju ekspluatācijas izdevumu finansēšanas kārtība"</w:t>
      </w:r>
    </w:p>
    <w:p w:rsidR="00024DED" w:rsidRPr="00392C4C" w:rsidRDefault="00024DED" w:rsidP="00291F7C">
      <w:pPr>
        <w:spacing w:line="360" w:lineRule="auto"/>
        <w:jc w:val="right"/>
        <w:rPr>
          <w:rFonts w:ascii="Verdana" w:hAnsi="Verdana"/>
          <w:i/>
          <w:iCs/>
          <w:color w:val="000000"/>
          <w:sz w:val="18"/>
          <w:szCs w:val="18"/>
          <w:lang w:eastAsia="lv-LV"/>
        </w:rPr>
      </w:pPr>
    </w:p>
    <w:p w:rsidR="00024DED" w:rsidRPr="000756E9" w:rsidRDefault="00024DED" w:rsidP="00CA6B23">
      <w:pPr>
        <w:pStyle w:val="Bezatstarpm"/>
        <w:jc w:val="right"/>
        <w:rPr>
          <w:rFonts w:ascii="Times New Roman" w:hAnsi="Times New Roman"/>
          <w:color w:val="000000"/>
          <w:sz w:val="28"/>
          <w:szCs w:val="28"/>
          <w:lang w:val="lv-LV" w:eastAsia="lv-LV"/>
        </w:rPr>
      </w:pPr>
      <w:r w:rsidRPr="000756E9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Izdoti saskaņā ar Ūdens apsaimniekošanas likuma </w:t>
      </w:r>
    </w:p>
    <w:p w:rsidR="00024DED" w:rsidRPr="000756E9" w:rsidRDefault="00024DED" w:rsidP="00CA6B23">
      <w:pPr>
        <w:pStyle w:val="Bezatstarpm"/>
        <w:jc w:val="right"/>
        <w:rPr>
          <w:rFonts w:ascii="Times New Roman" w:hAnsi="Times New Roman"/>
          <w:color w:val="000000"/>
          <w:sz w:val="28"/>
          <w:szCs w:val="28"/>
          <w:lang w:val="lv-LV" w:eastAsia="lv-LV"/>
        </w:rPr>
      </w:pPr>
      <w:r w:rsidRPr="000756E9">
        <w:rPr>
          <w:rFonts w:ascii="Times New Roman" w:hAnsi="Times New Roman"/>
          <w:color w:val="000000"/>
          <w:sz w:val="28"/>
          <w:szCs w:val="28"/>
          <w:lang w:val="lv-LV" w:eastAsia="lv-LV"/>
        </w:rPr>
        <w:t>21. panta ceturto daļu</w:t>
      </w:r>
    </w:p>
    <w:p w:rsidR="00024DED" w:rsidRPr="00392C4C" w:rsidRDefault="00024DED" w:rsidP="00970D4F">
      <w:pPr>
        <w:pStyle w:val="Bezatstarpm"/>
        <w:jc w:val="center"/>
        <w:rPr>
          <w:rFonts w:ascii="Times New Roman" w:hAnsi="Times New Roman"/>
          <w:b/>
          <w:color w:val="000000"/>
          <w:sz w:val="28"/>
          <w:szCs w:val="28"/>
          <w:lang w:val="lv-LV"/>
        </w:rPr>
      </w:pPr>
    </w:p>
    <w:p w:rsidR="00024DED" w:rsidRPr="00392C4C" w:rsidRDefault="00024DED" w:rsidP="00970D4F">
      <w:pPr>
        <w:pStyle w:val="Bezatstarpm"/>
        <w:jc w:val="center"/>
        <w:rPr>
          <w:rFonts w:ascii="Times New Roman" w:hAnsi="Times New Roman"/>
          <w:b/>
          <w:color w:val="000000"/>
          <w:sz w:val="28"/>
          <w:szCs w:val="28"/>
          <w:lang w:val="lv-LV"/>
        </w:rPr>
      </w:pPr>
    </w:p>
    <w:p w:rsidR="00024DED" w:rsidRPr="00392C4C" w:rsidRDefault="00024DED" w:rsidP="00970D4F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92C4C">
        <w:rPr>
          <w:rFonts w:ascii="Times New Roman" w:hAnsi="Times New Roman"/>
          <w:color w:val="000000"/>
          <w:sz w:val="28"/>
          <w:szCs w:val="28"/>
        </w:rPr>
        <w:t>Izdarīt Ministru kabineta 2010.gada 16.novembra noteikumos Nr.1060 "Daugavas hidroelektrostaciju ūdenskrātuvju krastu nostiprināšanas darbu un Rīgas hidroelektrostacijas ūdenskrātuves inženieraizsardzības būvju ekspluatācijas izdevumu finansēšanas kārtība" (Latvijas Vēstnesis,</w:t>
      </w:r>
      <w:r w:rsidRPr="00392C4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92C4C">
        <w:rPr>
          <w:rFonts w:ascii="Times New Roman" w:hAnsi="Times New Roman"/>
          <w:color w:val="000000"/>
          <w:sz w:val="28"/>
          <w:szCs w:val="28"/>
        </w:rPr>
        <w:t xml:space="preserve">2010, 196.nr.) šādus grozījumus: </w:t>
      </w:r>
    </w:p>
    <w:p w:rsidR="00024DED" w:rsidRPr="00392C4C" w:rsidRDefault="00024DED" w:rsidP="00032B30">
      <w:pPr>
        <w:pStyle w:val="Bezatstarpm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  <w:r w:rsidRPr="00392C4C">
        <w:rPr>
          <w:rFonts w:ascii="Times New Roman" w:hAnsi="Times New Roman"/>
          <w:color w:val="000000"/>
          <w:sz w:val="28"/>
          <w:szCs w:val="28"/>
          <w:lang w:val="lv-LV"/>
        </w:rPr>
        <w:t>Izteikt 4.punktu šādā redakcijā:</w:t>
      </w:r>
    </w:p>
    <w:p w:rsidR="00024DED" w:rsidRPr="00392C4C" w:rsidRDefault="00024DED" w:rsidP="005E65B0">
      <w:pPr>
        <w:pStyle w:val="Bezatstarpm"/>
        <w:tabs>
          <w:tab w:val="left" w:pos="1134"/>
        </w:tabs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  <w:r w:rsidRPr="00392C4C">
        <w:rPr>
          <w:rFonts w:ascii="Times New Roman" w:hAnsi="Times New Roman"/>
          <w:color w:val="000000"/>
          <w:sz w:val="28"/>
          <w:szCs w:val="28"/>
          <w:lang w:val="lv-LV"/>
        </w:rPr>
        <w:t xml:space="preserve">„4. </w:t>
      </w:r>
      <w:r w:rsidRPr="00392C4C">
        <w:rPr>
          <w:rFonts w:ascii="Times New Roman" w:hAnsi="Times New Roman"/>
          <w:color w:val="000000"/>
          <w:sz w:val="28"/>
          <w:szCs w:val="28"/>
          <w:lang w:val="lv-LV"/>
        </w:rPr>
        <w:tab/>
        <w:t>Šo noteikumu 2.punktā minēto izdevumu segšanai akciju sabiedrība „Latvenergo” katru gadu pārskaita:</w:t>
      </w:r>
    </w:p>
    <w:p w:rsidR="00024DED" w:rsidRPr="000756E9" w:rsidRDefault="00024DED" w:rsidP="005E65B0">
      <w:pPr>
        <w:pStyle w:val="Bezatstarpm"/>
        <w:tabs>
          <w:tab w:val="left" w:pos="1134"/>
        </w:tabs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  <w:r w:rsidRPr="000756E9">
        <w:rPr>
          <w:rFonts w:ascii="Times New Roman" w:hAnsi="Times New Roman"/>
          <w:color w:val="000000"/>
          <w:sz w:val="28"/>
          <w:szCs w:val="28"/>
          <w:lang w:val="lv-LV"/>
        </w:rPr>
        <w:t>4.1.</w:t>
      </w:r>
      <w:r w:rsidRPr="000756E9">
        <w:rPr>
          <w:rFonts w:ascii="Times New Roman" w:hAnsi="Times New Roman"/>
          <w:color w:val="000000"/>
          <w:sz w:val="28"/>
          <w:szCs w:val="28"/>
          <w:lang w:val="lv-LV"/>
        </w:rPr>
        <w:tab/>
        <w:t>valsts sabiedrībai ar ierobežotu atbildību „Vides projekti” 380 </w:t>
      </w:r>
      <w:smartTag w:uri="schemas-tilde-lv/tildestengine" w:element="currency2">
        <w:smartTagPr>
          <w:attr w:name="currency_id" w:val="48"/>
          <w:attr w:name="currency_key" w:val="LVL"/>
          <w:attr w:name="currency_value" w:val="000"/>
          <w:attr w:name="currency_text" w:val="latu"/>
        </w:smartTagPr>
        <w:r w:rsidRPr="000756E9">
          <w:rPr>
            <w:rFonts w:ascii="Times New Roman" w:hAnsi="Times New Roman"/>
            <w:color w:val="000000"/>
            <w:sz w:val="28"/>
            <w:szCs w:val="28"/>
            <w:lang w:val="lv-LV"/>
          </w:rPr>
          <w:t>000 latu</w:t>
        </w:r>
      </w:smartTag>
      <w:r w:rsidRPr="000756E9">
        <w:rPr>
          <w:rFonts w:ascii="Times New Roman" w:hAnsi="Times New Roman"/>
          <w:color w:val="000000"/>
          <w:sz w:val="28"/>
          <w:szCs w:val="28"/>
          <w:lang w:val="lv-LV"/>
        </w:rPr>
        <w:t>. Maksājumi 95 </w:t>
      </w:r>
      <w:smartTag w:uri="schemas-tilde-lv/tildestengine" w:element="currency2">
        <w:smartTagPr>
          <w:attr w:name="currency_id" w:val="48"/>
          <w:attr w:name="currency_key" w:val="LVL"/>
          <w:attr w:name="currency_value" w:val="000"/>
          <w:attr w:name="currency_text" w:val="latu"/>
        </w:smartTagPr>
        <w:r w:rsidRPr="000756E9">
          <w:rPr>
            <w:rFonts w:ascii="Times New Roman" w:hAnsi="Times New Roman"/>
            <w:color w:val="000000"/>
            <w:sz w:val="28"/>
            <w:szCs w:val="28"/>
            <w:lang w:val="lv-LV"/>
          </w:rPr>
          <w:t>000 latu</w:t>
        </w:r>
      </w:smartTag>
      <w:r w:rsidRPr="000756E9">
        <w:rPr>
          <w:rFonts w:ascii="Times New Roman" w:hAnsi="Times New Roman"/>
          <w:color w:val="000000"/>
          <w:sz w:val="28"/>
          <w:szCs w:val="28"/>
          <w:lang w:val="lv-LV"/>
        </w:rPr>
        <w:t xml:space="preserve"> apmērā tiek veikti reizi ceturksnī – līdz 1.februārim, 1.maijam, 1.augustam, 1.novembrim;</w:t>
      </w:r>
    </w:p>
    <w:p w:rsidR="00024DED" w:rsidRPr="000756E9" w:rsidRDefault="00024DED" w:rsidP="005E65B0">
      <w:pPr>
        <w:pStyle w:val="Bezatstarpm"/>
        <w:tabs>
          <w:tab w:val="left" w:pos="1134"/>
        </w:tabs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  <w:r w:rsidRPr="000756E9">
        <w:rPr>
          <w:rFonts w:ascii="Times New Roman" w:hAnsi="Times New Roman"/>
          <w:color w:val="000000"/>
          <w:sz w:val="28"/>
          <w:szCs w:val="28"/>
          <w:lang w:val="lv-LV"/>
        </w:rPr>
        <w:t>4.2.</w:t>
      </w:r>
      <w:r w:rsidRPr="000756E9">
        <w:rPr>
          <w:rFonts w:ascii="Times New Roman" w:hAnsi="Times New Roman"/>
          <w:color w:val="000000"/>
          <w:sz w:val="28"/>
          <w:szCs w:val="28"/>
          <w:lang w:val="lv-LV"/>
        </w:rPr>
        <w:tab/>
        <w:t>valsts sabiedrībai ar ierobežotu atbildību „Zemkopības ministrijas nekustamie īpašumi” 470 </w:t>
      </w:r>
      <w:smartTag w:uri="schemas-tilde-lv/tildestengine" w:element="currency2">
        <w:smartTagPr>
          <w:attr w:name="currency_id" w:val="48"/>
          <w:attr w:name="currency_key" w:val="LVL"/>
          <w:attr w:name="currency_value" w:val="000"/>
          <w:attr w:name="currency_text" w:val="latu"/>
        </w:smartTagPr>
        <w:r w:rsidRPr="000756E9">
          <w:rPr>
            <w:rFonts w:ascii="Times New Roman" w:hAnsi="Times New Roman"/>
            <w:color w:val="000000"/>
            <w:sz w:val="28"/>
            <w:szCs w:val="28"/>
            <w:lang w:val="lv-LV"/>
          </w:rPr>
          <w:t>000 latu</w:t>
        </w:r>
      </w:smartTag>
      <w:r w:rsidRPr="000756E9">
        <w:rPr>
          <w:rFonts w:ascii="Times New Roman" w:hAnsi="Times New Roman"/>
          <w:color w:val="000000"/>
          <w:sz w:val="28"/>
          <w:szCs w:val="28"/>
          <w:lang w:val="lv-LV"/>
        </w:rPr>
        <w:t xml:space="preserve">. Maksājumi 117 </w:t>
      </w:r>
      <w:smartTag w:uri="schemas-tilde-lv/tildestengine" w:element="currency2">
        <w:smartTagPr>
          <w:attr w:name="currency_id" w:val="48"/>
          <w:attr w:name="currency_key" w:val="LVL"/>
          <w:attr w:name="currency_value" w:val="500"/>
          <w:attr w:name="currency_text" w:val="latu"/>
        </w:smartTagPr>
        <w:r w:rsidRPr="000756E9">
          <w:rPr>
            <w:rFonts w:ascii="Times New Roman" w:hAnsi="Times New Roman"/>
            <w:color w:val="000000"/>
            <w:sz w:val="28"/>
            <w:szCs w:val="28"/>
            <w:lang w:val="lv-LV"/>
          </w:rPr>
          <w:t>500 latu</w:t>
        </w:r>
      </w:smartTag>
      <w:r w:rsidRPr="000756E9">
        <w:rPr>
          <w:rFonts w:ascii="Times New Roman" w:hAnsi="Times New Roman"/>
          <w:color w:val="000000"/>
          <w:sz w:val="28"/>
          <w:szCs w:val="28"/>
          <w:lang w:val="lv-LV"/>
        </w:rPr>
        <w:t xml:space="preserve"> apmērā tiek veikti reizi ceturksnī – līdz 1.februārim, 1.maijam, 1.augustam, 1.novembrim.”</w:t>
      </w:r>
    </w:p>
    <w:p w:rsidR="00024DED" w:rsidRPr="000756E9" w:rsidRDefault="00024DED" w:rsidP="005E65B0">
      <w:pPr>
        <w:pStyle w:val="Bezatstarpm"/>
        <w:tabs>
          <w:tab w:val="left" w:pos="1134"/>
        </w:tabs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</w:p>
    <w:p w:rsidR="00024DED" w:rsidRPr="00392C4C" w:rsidRDefault="00024DED" w:rsidP="00032B30">
      <w:pPr>
        <w:pStyle w:val="Bezatstarpm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  <w:r w:rsidRPr="00392C4C">
        <w:rPr>
          <w:rFonts w:ascii="Times New Roman" w:hAnsi="Times New Roman"/>
          <w:color w:val="000000"/>
          <w:sz w:val="28"/>
          <w:szCs w:val="28"/>
          <w:lang w:val="lv-LV"/>
        </w:rPr>
        <w:t>Izteikt 5., 6. un 7.punktu šādā redakcijā:</w:t>
      </w:r>
    </w:p>
    <w:p w:rsidR="00024DED" w:rsidRPr="00392C4C" w:rsidRDefault="00024DED" w:rsidP="00032B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392C4C">
        <w:rPr>
          <w:rFonts w:ascii="Times New Roman" w:hAnsi="Times New Roman"/>
          <w:color w:val="000000"/>
          <w:sz w:val="28"/>
          <w:szCs w:val="28"/>
        </w:rPr>
        <w:t>„</w:t>
      </w:r>
      <w:r w:rsidRPr="00392C4C">
        <w:rPr>
          <w:rFonts w:ascii="Times New Roman" w:hAnsi="Times New Roman"/>
          <w:color w:val="000000"/>
          <w:sz w:val="28"/>
          <w:szCs w:val="28"/>
          <w:lang w:eastAsia="lv-LV"/>
        </w:rPr>
        <w:t>5.</w:t>
      </w:r>
      <w:r w:rsidRPr="00392C4C">
        <w:rPr>
          <w:rFonts w:ascii="Times New Roman" w:hAnsi="Times New Roman"/>
          <w:color w:val="000000"/>
          <w:sz w:val="28"/>
          <w:szCs w:val="28"/>
          <w:lang w:eastAsia="lv-LV"/>
        </w:rPr>
        <w:tab/>
        <w:t xml:space="preserve">Valsts sabiedrība ar ierobežotu atbildību "Vides projekti": </w:t>
      </w:r>
    </w:p>
    <w:p w:rsidR="00024DED" w:rsidRPr="00392C4C" w:rsidRDefault="00024DED" w:rsidP="00032B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392C4C">
        <w:rPr>
          <w:rFonts w:ascii="Times New Roman" w:hAnsi="Times New Roman"/>
          <w:color w:val="000000"/>
          <w:sz w:val="28"/>
          <w:szCs w:val="28"/>
          <w:lang w:eastAsia="lv-LV"/>
        </w:rPr>
        <w:t xml:space="preserve">5.1. veic Daugavas HES ūdenskrātuvju krastu nostiprināšanas darbu pasūtītāja pienākumus; </w:t>
      </w:r>
    </w:p>
    <w:p w:rsidR="00024DED" w:rsidRPr="00392C4C" w:rsidRDefault="00024DED" w:rsidP="00032B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392C4C">
        <w:rPr>
          <w:rFonts w:ascii="Times New Roman" w:hAnsi="Times New Roman"/>
          <w:color w:val="000000"/>
          <w:sz w:val="28"/>
          <w:szCs w:val="28"/>
          <w:lang w:eastAsia="lv-LV"/>
        </w:rPr>
        <w:t>5.2. nosaka piemērotāko veidu, kādā tiek veikti Daugavas HES ūdenskrātuvju krastu nostiprināšanas darbi, un veicamo darbu apjomu un aprēķina nepieciešamās izmaksas;</w:t>
      </w:r>
    </w:p>
    <w:p w:rsidR="00024DED" w:rsidRPr="00392C4C" w:rsidRDefault="00024DED" w:rsidP="00032B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392C4C">
        <w:rPr>
          <w:rFonts w:ascii="Times New Roman" w:hAnsi="Times New Roman"/>
          <w:color w:val="000000"/>
          <w:sz w:val="28"/>
          <w:szCs w:val="28"/>
          <w:lang w:eastAsia="lv-LV"/>
        </w:rPr>
        <w:t>5.3. līdz kārtējā gada 1.novembrim informē akciju sabiedrību "Latvenergo" par nākamajā gadā paredzēto Daugavas HES ūdenskrātuvju krastu nostiprināšanas darbu izmaksu aprēķinu;</w:t>
      </w:r>
    </w:p>
    <w:p w:rsidR="00024DED" w:rsidRPr="00392C4C" w:rsidRDefault="00024DED" w:rsidP="00093C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C4C">
        <w:rPr>
          <w:rFonts w:ascii="Times New Roman" w:hAnsi="Times New Roman"/>
          <w:color w:val="000000"/>
          <w:sz w:val="28"/>
          <w:szCs w:val="28"/>
          <w:lang w:eastAsia="lv-LV"/>
        </w:rPr>
        <w:t>5.4. katru gadu līdz 1.aprīlim iesniedz Vides aizsardzības un reģionālās attīstības ministrijā un akciju sabiedrībā "Latvenergo" pārskatu par iepriekšējā gadā saskaņā ar noteikumu 5.1. apakšpunktu veiktajiem darbiem un līdzekļu izlietojumu.</w:t>
      </w:r>
    </w:p>
    <w:p w:rsidR="00024DED" w:rsidRPr="00392C4C" w:rsidRDefault="00024DED" w:rsidP="00093C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4DED" w:rsidRPr="00392C4C" w:rsidRDefault="00024DED" w:rsidP="00032B30">
      <w:pPr>
        <w:pStyle w:val="Bezatstarpm1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  <w:r w:rsidRPr="00392C4C">
        <w:rPr>
          <w:rFonts w:ascii="Times New Roman" w:hAnsi="Times New Roman"/>
          <w:color w:val="000000"/>
          <w:sz w:val="28"/>
          <w:szCs w:val="28"/>
          <w:lang w:val="lv-LV"/>
        </w:rPr>
        <w:t>6.</w:t>
      </w:r>
      <w:r w:rsidRPr="00392C4C">
        <w:rPr>
          <w:rFonts w:ascii="Times New Roman" w:hAnsi="Times New Roman"/>
          <w:color w:val="000000"/>
          <w:sz w:val="28"/>
          <w:szCs w:val="28"/>
          <w:lang w:val="lv-LV"/>
        </w:rPr>
        <w:tab/>
        <w:t>Valsts sabiedrība ar ierobežotu atbildību „Zemkopības ministrijas nekustamie īpašumi”:</w:t>
      </w:r>
    </w:p>
    <w:p w:rsidR="00024DED" w:rsidRPr="00392C4C" w:rsidRDefault="00024DED" w:rsidP="00032B30">
      <w:pPr>
        <w:pStyle w:val="Bezatstarpm1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  <w:r w:rsidRPr="00392C4C">
        <w:rPr>
          <w:rFonts w:ascii="Times New Roman" w:hAnsi="Times New Roman"/>
          <w:color w:val="000000"/>
          <w:sz w:val="28"/>
          <w:szCs w:val="28"/>
          <w:lang w:val="lv-LV"/>
        </w:rPr>
        <w:t>6.1. nodrošina Rīgas HES ūdenskrātuves inženieraizsardzības būvju ekspluatācijas darbus un veic pasūtītāja pienākumus;</w:t>
      </w:r>
    </w:p>
    <w:p w:rsidR="00024DED" w:rsidRPr="00392C4C" w:rsidRDefault="00024DED" w:rsidP="00032B30">
      <w:pPr>
        <w:pStyle w:val="Bezatstarpm1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  <w:r w:rsidRPr="00392C4C">
        <w:rPr>
          <w:rFonts w:ascii="Times New Roman" w:hAnsi="Times New Roman"/>
          <w:color w:val="000000"/>
          <w:sz w:val="28"/>
          <w:szCs w:val="28"/>
          <w:lang w:val="lv-LV"/>
        </w:rPr>
        <w:t>6.2. līdz kārtējā gada 1.novembrim informē akciju sabiedrību „Latvenergo” par nākamajā gadā paredzēto Rīgas HES ūdenskrātuves inženieraizsardzības būvju ekspluatācijas izdevumu izmaksu aprēķinu;</w:t>
      </w:r>
    </w:p>
    <w:p w:rsidR="00024DED" w:rsidRPr="00392C4C" w:rsidRDefault="00024DED" w:rsidP="00093C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C4C">
        <w:rPr>
          <w:rFonts w:ascii="Times New Roman" w:hAnsi="Times New Roman"/>
          <w:color w:val="000000"/>
          <w:sz w:val="28"/>
          <w:szCs w:val="28"/>
        </w:rPr>
        <w:t>6.3</w:t>
      </w:r>
      <w:r w:rsidRPr="00392C4C">
        <w:rPr>
          <w:rFonts w:ascii="Times New Roman" w:hAnsi="Times New Roman"/>
          <w:color w:val="000000"/>
          <w:sz w:val="28"/>
          <w:szCs w:val="28"/>
          <w:lang w:eastAsia="lv-LV"/>
        </w:rPr>
        <w:t xml:space="preserve"> katru gadu līdz 1.aprīlim iesniedz Zemkopības ministrijā un akciju sabiedrībā "Latvenergo" pārskatu par iepriekšējā gadā saskaņā ar noteikumu 6.1. apakšpunktu veiktajiem darbiem un līdzekļu izlietojumu.</w:t>
      </w:r>
    </w:p>
    <w:p w:rsidR="00024DED" w:rsidRPr="00392C4C" w:rsidRDefault="00024DED" w:rsidP="00032B3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lv-LV"/>
        </w:rPr>
      </w:pPr>
    </w:p>
    <w:p w:rsidR="00024DED" w:rsidRPr="00392C4C" w:rsidRDefault="00024DED" w:rsidP="00032B3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92C4C">
        <w:rPr>
          <w:rFonts w:ascii="Times New Roman" w:hAnsi="Times New Roman"/>
          <w:color w:val="000000"/>
          <w:sz w:val="28"/>
          <w:szCs w:val="28"/>
          <w:lang w:eastAsia="lv-LV"/>
        </w:rPr>
        <w:t>7.</w:t>
      </w:r>
      <w:r w:rsidRPr="00392C4C">
        <w:rPr>
          <w:rFonts w:ascii="Times New Roman" w:hAnsi="Times New Roman"/>
          <w:color w:val="000000"/>
          <w:sz w:val="28"/>
          <w:szCs w:val="28"/>
          <w:lang w:eastAsia="lv-LV"/>
        </w:rPr>
        <w:tab/>
        <w:t>Lai apkopotu informāciju par nepieciešamajiem Daugavas HES ūdenskrātuvju krastu nostiprināšanas un inženieraizsardzības būvju ekspluatācijas darbiem un izvērtētu to prioritātes, v</w:t>
      </w:r>
      <w:r w:rsidRPr="00392C4C">
        <w:rPr>
          <w:rFonts w:ascii="Times New Roman" w:hAnsi="Times New Roman"/>
          <w:color w:val="000000"/>
          <w:sz w:val="28"/>
          <w:szCs w:val="28"/>
        </w:rPr>
        <w:t xml:space="preserve">ides aizsardzības un reģionālās attīstības ministrs </w:t>
      </w:r>
      <w:r w:rsidRPr="00392C4C">
        <w:rPr>
          <w:rFonts w:ascii="Times New Roman" w:hAnsi="Times New Roman"/>
          <w:color w:val="000000"/>
          <w:sz w:val="28"/>
          <w:szCs w:val="28"/>
          <w:lang w:eastAsia="lv-LV"/>
        </w:rPr>
        <w:t>pēc saskaņošanas ar zemkopības ministru un ekonomikas ministru apstiprina Daugavas HES ūdenskrātuvju krastu nostiprināšanas darbu un Rīgas HES ūdenskrātuves inženieraizsardzības būvju ekspluatācijas koordinēšanas un līdzekļu izlietojuma noteikšanas konsultatīvo komisiju (turpmāk – komisija) un komisijas nolikumu.”</w:t>
      </w:r>
    </w:p>
    <w:p w:rsidR="00024DED" w:rsidRPr="00392C4C" w:rsidRDefault="00024DED" w:rsidP="005A45DA">
      <w:pPr>
        <w:pStyle w:val="Bezatstarpm"/>
        <w:ind w:left="1080"/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</w:p>
    <w:p w:rsidR="00024DED" w:rsidRPr="00392C4C" w:rsidRDefault="00024DED" w:rsidP="00093C07">
      <w:pPr>
        <w:pStyle w:val="Bezatstarpm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  <w:r w:rsidRPr="00392C4C">
        <w:rPr>
          <w:rFonts w:ascii="Times New Roman" w:hAnsi="Times New Roman"/>
          <w:color w:val="000000"/>
          <w:sz w:val="28"/>
          <w:szCs w:val="28"/>
          <w:lang w:val="lv-LV"/>
        </w:rPr>
        <w:t>Aizstāt 8.1.apakšpunktā vārdus „Vides ministrijas” ar vārdiem „Vides aizsardzības un reģionālās attīstības ministrijas”.</w:t>
      </w:r>
    </w:p>
    <w:p w:rsidR="00024DED" w:rsidRPr="00392C4C" w:rsidRDefault="00024DED" w:rsidP="00093C07">
      <w:pPr>
        <w:pStyle w:val="Bezatstarpm"/>
        <w:tabs>
          <w:tab w:val="left" w:pos="1134"/>
        </w:tabs>
        <w:ind w:left="720"/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</w:p>
    <w:p w:rsidR="00024DED" w:rsidRPr="00392C4C" w:rsidRDefault="00024DED" w:rsidP="00CA6B23">
      <w:pPr>
        <w:pStyle w:val="Bezatstarpm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  <w:r w:rsidRPr="00392C4C">
        <w:rPr>
          <w:rFonts w:ascii="Times New Roman" w:hAnsi="Times New Roman"/>
          <w:color w:val="000000"/>
          <w:sz w:val="28"/>
          <w:szCs w:val="28"/>
          <w:lang w:val="lv-LV"/>
        </w:rPr>
        <w:t>Svītrot 8.4. apakšpunktu.</w:t>
      </w:r>
    </w:p>
    <w:p w:rsidR="00024DED" w:rsidRPr="00392C4C" w:rsidRDefault="00024DED" w:rsidP="005E65B0">
      <w:pPr>
        <w:pStyle w:val="Bezatstarpm"/>
        <w:tabs>
          <w:tab w:val="left" w:pos="1134"/>
        </w:tabs>
        <w:ind w:left="1080"/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</w:p>
    <w:p w:rsidR="00024DED" w:rsidRPr="00392C4C" w:rsidRDefault="00024DED" w:rsidP="00CA6B23">
      <w:pPr>
        <w:pStyle w:val="Bezatstarpm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  <w:r w:rsidRPr="00392C4C">
        <w:rPr>
          <w:rFonts w:ascii="Times New Roman" w:hAnsi="Times New Roman"/>
          <w:color w:val="000000"/>
          <w:sz w:val="28"/>
          <w:szCs w:val="28"/>
          <w:lang w:val="lv-LV"/>
        </w:rPr>
        <w:t>Svītrot 11. un 12.punktu.</w:t>
      </w:r>
    </w:p>
    <w:p w:rsidR="00024DED" w:rsidRPr="00392C4C" w:rsidRDefault="00024DED" w:rsidP="005E65B0">
      <w:pPr>
        <w:pStyle w:val="Bezatstarpm"/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</w:p>
    <w:p w:rsidR="00024DED" w:rsidRPr="00392C4C" w:rsidRDefault="00024DED" w:rsidP="00CA6B23">
      <w:pPr>
        <w:pStyle w:val="Bezatstarpm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  <w:r w:rsidRPr="00392C4C">
        <w:rPr>
          <w:rFonts w:ascii="Times New Roman" w:hAnsi="Times New Roman"/>
          <w:color w:val="000000"/>
          <w:sz w:val="28"/>
          <w:szCs w:val="28"/>
          <w:lang w:val="lv-LV"/>
        </w:rPr>
        <w:t>Papildināt noteikumus ar 13.punktu šādā redakcijā:</w:t>
      </w:r>
    </w:p>
    <w:p w:rsidR="00024DED" w:rsidRPr="00392C4C" w:rsidRDefault="00024DED" w:rsidP="00812C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392C4C">
        <w:rPr>
          <w:rFonts w:ascii="Times New Roman" w:hAnsi="Times New Roman"/>
          <w:color w:val="000000"/>
          <w:sz w:val="28"/>
          <w:szCs w:val="28"/>
        </w:rPr>
        <w:t>„</w:t>
      </w:r>
      <w:r w:rsidRPr="00392C4C">
        <w:rPr>
          <w:rFonts w:ascii="Times New Roman" w:hAnsi="Times New Roman"/>
          <w:color w:val="000000"/>
          <w:sz w:val="28"/>
          <w:szCs w:val="28"/>
          <w:lang w:eastAsia="lv-LV"/>
        </w:rPr>
        <w:t>13. Par 2012.gada otro ceturksni akciju sabiedrība "Latvenergo" līdz 2012.gada 1.maijam pārskaita:</w:t>
      </w:r>
    </w:p>
    <w:p w:rsidR="00024DED" w:rsidRPr="00392C4C" w:rsidRDefault="00024DED" w:rsidP="00812C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392C4C">
        <w:rPr>
          <w:rFonts w:ascii="Times New Roman" w:hAnsi="Times New Roman"/>
          <w:color w:val="000000"/>
          <w:sz w:val="28"/>
          <w:szCs w:val="28"/>
          <w:lang w:eastAsia="lv-LV"/>
        </w:rPr>
        <w:t>13.1.</w:t>
      </w:r>
      <w:r w:rsidRPr="00392C4C">
        <w:rPr>
          <w:rFonts w:ascii="Times New Roman" w:hAnsi="Times New Roman"/>
          <w:color w:val="000000"/>
          <w:sz w:val="28"/>
          <w:szCs w:val="28"/>
          <w:lang w:eastAsia="lv-LV"/>
        </w:rPr>
        <w:tab/>
        <w:t>valsts sabiedrībai ar ierobežotu atbildību "Vides projekti" 95 000 latu šo noteikumu 2.punktā un 5.1.apakšpunktā minēto darbu veikšanai;</w:t>
      </w:r>
    </w:p>
    <w:p w:rsidR="00024DED" w:rsidRPr="00392C4C" w:rsidRDefault="00024DED" w:rsidP="00812C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392C4C">
        <w:rPr>
          <w:rFonts w:ascii="Times New Roman" w:hAnsi="Times New Roman"/>
          <w:color w:val="000000"/>
          <w:sz w:val="28"/>
          <w:szCs w:val="28"/>
          <w:lang w:eastAsia="lv-LV"/>
        </w:rPr>
        <w:t>13.2.</w:t>
      </w:r>
      <w:r w:rsidRPr="00392C4C">
        <w:rPr>
          <w:rFonts w:ascii="Times New Roman" w:hAnsi="Times New Roman"/>
          <w:color w:val="000000"/>
          <w:sz w:val="28"/>
          <w:szCs w:val="28"/>
          <w:lang w:eastAsia="lv-LV"/>
        </w:rPr>
        <w:tab/>
        <w:t>valsts sabiedrībai ar ierobežotu atbildību "Zemkopības ministrijas nekustamie īpašumi" 117 500 latu šo noteikumu 2.punktā un 6.1.apakšpunktā minēto darbu veikšanai.”</w:t>
      </w:r>
    </w:p>
    <w:p w:rsidR="00024DED" w:rsidRPr="00392C4C" w:rsidRDefault="00024DED" w:rsidP="000756E9">
      <w:pPr>
        <w:pStyle w:val="Bezatstarpm"/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</w:p>
    <w:tbl>
      <w:tblPr>
        <w:tblW w:w="0" w:type="auto"/>
        <w:tblInd w:w="817" w:type="dxa"/>
        <w:tblLook w:val="01E0"/>
      </w:tblPr>
      <w:tblGrid>
        <w:gridCol w:w="3826"/>
        <w:gridCol w:w="4644"/>
      </w:tblGrid>
      <w:tr w:rsidR="00024DED" w:rsidRPr="00392C4C" w:rsidTr="0085141D">
        <w:tc>
          <w:tcPr>
            <w:tcW w:w="3826" w:type="dxa"/>
          </w:tcPr>
          <w:p w:rsidR="00024DED" w:rsidRPr="00DB0D24" w:rsidRDefault="00024DED" w:rsidP="0085141D">
            <w:pPr>
              <w:pStyle w:val="Pamattekstsaratkpi"/>
              <w:spacing w:after="0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024DED" w:rsidRPr="00DB0D24" w:rsidRDefault="00024DED" w:rsidP="0085141D">
            <w:pPr>
              <w:pStyle w:val="Pamattekstsaratkpi"/>
              <w:spacing w:after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24DED" w:rsidRPr="00392C4C" w:rsidTr="0085141D">
        <w:tc>
          <w:tcPr>
            <w:tcW w:w="3826" w:type="dxa"/>
          </w:tcPr>
          <w:p w:rsidR="00024DED" w:rsidRPr="00DB0D24" w:rsidRDefault="00024DED" w:rsidP="0085141D">
            <w:pPr>
              <w:pStyle w:val="Galvene"/>
              <w:tabs>
                <w:tab w:val="clear" w:pos="4153"/>
                <w:tab w:val="clear" w:pos="8306"/>
                <w:tab w:val="right" w:pos="3610"/>
              </w:tabs>
              <w:ind w:hanging="108"/>
              <w:rPr>
                <w:color w:val="000000"/>
                <w:sz w:val="28"/>
                <w:szCs w:val="28"/>
              </w:rPr>
            </w:pPr>
            <w:r w:rsidRPr="00392C4C">
              <w:rPr>
                <w:color w:val="000000"/>
                <w:sz w:val="28"/>
                <w:szCs w:val="28"/>
              </w:rPr>
              <w:t>Zemkopības ministre</w:t>
            </w:r>
            <w:r w:rsidRPr="00392C4C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4644" w:type="dxa"/>
          </w:tcPr>
          <w:p w:rsidR="00024DED" w:rsidRPr="00DB0D24" w:rsidRDefault="00024DED" w:rsidP="0085141D">
            <w:pPr>
              <w:pStyle w:val="Galvene"/>
              <w:jc w:val="right"/>
              <w:rPr>
                <w:color w:val="000000"/>
                <w:sz w:val="28"/>
                <w:szCs w:val="28"/>
              </w:rPr>
            </w:pPr>
            <w:r w:rsidRPr="00392C4C">
              <w:rPr>
                <w:color w:val="000000"/>
                <w:sz w:val="28"/>
                <w:szCs w:val="28"/>
              </w:rPr>
              <w:t>L.Straujuma</w:t>
            </w:r>
          </w:p>
        </w:tc>
      </w:tr>
    </w:tbl>
    <w:p w:rsidR="00024DED" w:rsidRPr="00392C4C" w:rsidRDefault="00024DED" w:rsidP="00970D4F">
      <w:pPr>
        <w:pStyle w:val="Pamatteksts"/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</w:p>
    <w:p w:rsidR="00024DED" w:rsidRPr="00392C4C" w:rsidRDefault="00024DED" w:rsidP="00970D4F">
      <w:pPr>
        <w:pStyle w:val="Pamatteksts"/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024DED" w:rsidRPr="00392C4C" w:rsidRDefault="00487731" w:rsidP="002715B6">
      <w:pPr>
        <w:pStyle w:val="Bezatstarpm"/>
        <w:tabs>
          <w:tab w:val="right" w:pos="8306"/>
        </w:tabs>
        <w:rPr>
          <w:rFonts w:ascii="Times New Roman" w:hAnsi="Times New Roman"/>
          <w:color w:val="000000"/>
          <w:sz w:val="20"/>
          <w:szCs w:val="20"/>
          <w:lang w:val="lv-LV"/>
        </w:rPr>
      </w:pPr>
      <w:r>
        <w:rPr>
          <w:rFonts w:ascii="Times New Roman" w:hAnsi="Times New Roman"/>
          <w:color w:val="000000"/>
          <w:sz w:val="20"/>
          <w:szCs w:val="20"/>
          <w:lang w:val="lv-LV"/>
        </w:rPr>
        <w:t>2012.03.30. 9:03</w:t>
      </w:r>
      <w:r w:rsidR="00024DED" w:rsidRPr="00392C4C">
        <w:rPr>
          <w:rFonts w:ascii="Times New Roman" w:hAnsi="Times New Roman"/>
          <w:color w:val="000000"/>
          <w:sz w:val="20"/>
          <w:szCs w:val="20"/>
          <w:lang w:val="lv-LV"/>
        </w:rPr>
        <w:tab/>
      </w:r>
    </w:p>
    <w:p w:rsidR="00487731" w:rsidRDefault="00487731" w:rsidP="00970D4F">
      <w:pPr>
        <w:pStyle w:val="Bezatstarpm"/>
      </w:pPr>
      <w:fldSimple w:instr=" NUMWORDS   \* MERGEFORMAT ">
        <w:r>
          <w:rPr>
            <w:noProof/>
          </w:rPr>
          <w:t>459</w:t>
        </w:r>
      </w:fldSimple>
    </w:p>
    <w:p w:rsidR="00024DED" w:rsidRPr="00392C4C" w:rsidRDefault="00024DED" w:rsidP="00970D4F">
      <w:pPr>
        <w:pStyle w:val="Bezatstarpm"/>
        <w:rPr>
          <w:rFonts w:ascii="Times New Roman" w:hAnsi="Times New Roman"/>
          <w:color w:val="000000"/>
          <w:sz w:val="20"/>
          <w:szCs w:val="20"/>
          <w:lang w:val="lv-LV"/>
        </w:rPr>
      </w:pPr>
      <w:proofErr w:type="spellStart"/>
      <w:r w:rsidRPr="00392C4C">
        <w:rPr>
          <w:rFonts w:ascii="Times New Roman" w:hAnsi="Times New Roman"/>
          <w:color w:val="000000"/>
          <w:sz w:val="20"/>
          <w:szCs w:val="20"/>
          <w:lang w:val="lv-LV"/>
        </w:rPr>
        <w:t>K.Pļaskota</w:t>
      </w:r>
      <w:proofErr w:type="spellEnd"/>
    </w:p>
    <w:p w:rsidR="00024DED" w:rsidRPr="00392C4C" w:rsidRDefault="00024DED" w:rsidP="00F552F4">
      <w:pPr>
        <w:pStyle w:val="Bezatstarpm"/>
        <w:rPr>
          <w:rFonts w:ascii="Times New Roman" w:hAnsi="Times New Roman"/>
          <w:color w:val="000000"/>
        </w:rPr>
      </w:pPr>
      <w:r w:rsidRPr="00392C4C">
        <w:rPr>
          <w:rFonts w:ascii="Times New Roman" w:hAnsi="Times New Roman"/>
          <w:color w:val="000000"/>
          <w:sz w:val="20"/>
          <w:szCs w:val="20"/>
          <w:lang w:val="lv-LV"/>
        </w:rPr>
        <w:t xml:space="preserve">67027569, </w:t>
      </w:r>
      <w:proofErr w:type="spellStart"/>
      <w:r w:rsidRPr="00392C4C">
        <w:rPr>
          <w:rFonts w:ascii="Times New Roman" w:hAnsi="Times New Roman"/>
          <w:color w:val="000000"/>
          <w:sz w:val="20"/>
          <w:szCs w:val="20"/>
          <w:lang w:val="lv-LV"/>
        </w:rPr>
        <w:t>Kristine.Plaskota</w:t>
      </w:r>
      <w:proofErr w:type="spellEnd"/>
      <w:r w:rsidRPr="00392C4C">
        <w:rPr>
          <w:rFonts w:ascii="Times New Roman" w:hAnsi="Times New Roman"/>
          <w:color w:val="000000"/>
          <w:sz w:val="20"/>
          <w:szCs w:val="20"/>
        </w:rPr>
        <w:t>@</w:t>
      </w:r>
      <w:proofErr w:type="spellStart"/>
      <w:smartTag w:uri="schemas-tilde-lv/tildestengine" w:element="currency">
        <w:r w:rsidRPr="00392C4C">
          <w:rPr>
            <w:rFonts w:ascii="Times New Roman" w:hAnsi="Times New Roman"/>
            <w:color w:val="000000"/>
            <w:sz w:val="20"/>
            <w:szCs w:val="20"/>
          </w:rPr>
          <w:t>zm</w:t>
        </w:r>
      </w:smartTag>
      <w:r w:rsidRPr="00392C4C">
        <w:rPr>
          <w:rFonts w:ascii="Times New Roman" w:hAnsi="Times New Roman"/>
          <w:color w:val="000000"/>
          <w:sz w:val="20"/>
          <w:szCs w:val="20"/>
        </w:rPr>
        <w:t>.gov.lv</w:t>
      </w:r>
      <w:proofErr w:type="spellEnd"/>
    </w:p>
    <w:sectPr w:rsidR="00024DED" w:rsidRPr="00392C4C" w:rsidSect="00487731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8" w:footer="2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0AC" w:rsidRDefault="007840AC" w:rsidP="008809B2">
      <w:pPr>
        <w:spacing w:after="0" w:line="240" w:lineRule="auto"/>
      </w:pPr>
      <w:r>
        <w:separator/>
      </w:r>
    </w:p>
  </w:endnote>
  <w:endnote w:type="continuationSeparator" w:id="0">
    <w:p w:rsidR="007840AC" w:rsidRDefault="007840AC" w:rsidP="0088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731" w:rsidRDefault="00487731" w:rsidP="00487731">
    <w:pPr>
      <w:pStyle w:val="Bezatstarpm"/>
      <w:jc w:val="both"/>
      <w:rPr>
        <w:rFonts w:ascii="Times New Roman" w:hAnsi="Times New Roman"/>
        <w:sz w:val="20"/>
        <w:szCs w:val="20"/>
        <w:lang w:val="lv-LV"/>
      </w:rPr>
    </w:pPr>
    <w:r>
      <w:rPr>
        <w:rFonts w:ascii="Times New Roman" w:hAnsi="Times New Roman"/>
        <w:sz w:val="20"/>
        <w:szCs w:val="20"/>
      </w:rPr>
      <w:t>ZMNot</w:t>
    </w:r>
    <w:r w:rsidRPr="00636D12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280312</w:t>
    </w:r>
    <w:r w:rsidRPr="00636D12">
      <w:rPr>
        <w:rFonts w:ascii="Times New Roman" w:hAnsi="Times New Roman"/>
        <w:sz w:val="20"/>
        <w:szCs w:val="20"/>
      </w:rPr>
      <w:t xml:space="preserve">; </w:t>
    </w:r>
    <w:r w:rsidRPr="000756E9">
      <w:rPr>
        <w:rFonts w:ascii="Times New Roman" w:hAnsi="Times New Roman"/>
        <w:sz w:val="20"/>
        <w:szCs w:val="20"/>
        <w:lang w:val="lv-LV"/>
      </w:rPr>
      <w:t xml:space="preserve">Ministru kabineta noteikumu projekts „ Grozījumi Ministru kabineta 2010.gada 16.novembra noteikumos Nr.1060 "Daugavas hidroelektrostaciju ūdenskrātuvju krastu nostiprināšanas darbu un Rīgas hidroelektrostacijas ūdenskrātuves inženieraizsardzības būvju ekspluatācijas izdevumu finansēšanas kārtība"” </w:t>
    </w:r>
  </w:p>
  <w:p w:rsidR="00487731" w:rsidRPr="000756E9" w:rsidRDefault="00487731" w:rsidP="00636D12">
    <w:pPr>
      <w:pStyle w:val="Bezatstarpm"/>
      <w:jc w:val="both"/>
      <w:rPr>
        <w:rFonts w:ascii="Times New Roman" w:hAnsi="Times New Roman"/>
        <w:sz w:val="20"/>
        <w:szCs w:val="20"/>
        <w:lang w:val="lv-LV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731" w:rsidRDefault="00487731" w:rsidP="00487731">
    <w:pPr>
      <w:pStyle w:val="Bezatstarpm"/>
      <w:jc w:val="both"/>
      <w:rPr>
        <w:rFonts w:ascii="Times New Roman" w:hAnsi="Times New Roman"/>
        <w:sz w:val="20"/>
        <w:szCs w:val="20"/>
        <w:lang w:val="lv-LV"/>
      </w:rPr>
    </w:pPr>
    <w:r>
      <w:rPr>
        <w:rFonts w:ascii="Times New Roman" w:hAnsi="Times New Roman"/>
        <w:sz w:val="20"/>
        <w:szCs w:val="20"/>
      </w:rPr>
      <w:t>ZMNot</w:t>
    </w:r>
    <w:r w:rsidRPr="00636D12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280312</w:t>
    </w:r>
    <w:r w:rsidRPr="00636D12">
      <w:rPr>
        <w:rFonts w:ascii="Times New Roman" w:hAnsi="Times New Roman"/>
        <w:sz w:val="20"/>
        <w:szCs w:val="20"/>
      </w:rPr>
      <w:t xml:space="preserve">; </w:t>
    </w:r>
    <w:r w:rsidRPr="000756E9">
      <w:rPr>
        <w:rFonts w:ascii="Times New Roman" w:hAnsi="Times New Roman"/>
        <w:sz w:val="20"/>
        <w:szCs w:val="20"/>
        <w:lang w:val="lv-LV"/>
      </w:rPr>
      <w:t xml:space="preserve">Ministru kabineta noteikumu projekts „ Grozījumi Ministru kabineta 2010.gada 16.novembra noteikumos Nr.1060 "Daugavas hidroelektrostaciju ūdenskrātuvju krastu nostiprināšanas darbu un Rīgas hidroelektrostacijas ūdenskrātuves inženieraizsardzības būvju ekspluatācijas izdevumu finansēšanas kārtība"” </w:t>
    </w:r>
  </w:p>
  <w:p w:rsidR="00487731" w:rsidRDefault="00487731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0AC" w:rsidRDefault="007840AC" w:rsidP="008809B2">
      <w:pPr>
        <w:spacing w:after="0" w:line="240" w:lineRule="auto"/>
      </w:pPr>
      <w:r>
        <w:separator/>
      </w:r>
    </w:p>
  </w:footnote>
  <w:footnote w:type="continuationSeparator" w:id="0">
    <w:p w:rsidR="007840AC" w:rsidRDefault="007840AC" w:rsidP="0088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731" w:rsidRDefault="00487731">
    <w:pPr>
      <w:pStyle w:val="Galvene"/>
      <w:jc w:val="center"/>
    </w:pPr>
    <w:fldSimple w:instr=" PAGE   \* MERGEFORMAT ">
      <w:r>
        <w:rPr>
          <w:noProof/>
        </w:rPr>
        <w:t>2</w:t>
      </w:r>
    </w:fldSimple>
  </w:p>
  <w:p w:rsidR="00487731" w:rsidRDefault="0048773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0162"/>
    <w:multiLevelType w:val="hybridMultilevel"/>
    <w:tmpl w:val="993AACB4"/>
    <w:lvl w:ilvl="0" w:tplc="727C81A2">
      <w:start w:val="1"/>
      <w:numFmt w:val="decimal"/>
      <w:lvlText w:val="(%1)"/>
      <w:lvlJc w:val="left"/>
      <w:pPr>
        <w:ind w:left="1095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DC37567"/>
    <w:multiLevelType w:val="hybridMultilevel"/>
    <w:tmpl w:val="47282684"/>
    <w:lvl w:ilvl="0" w:tplc="FD821E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AC7"/>
    <w:rsid w:val="00024DED"/>
    <w:rsid w:val="00032B30"/>
    <w:rsid w:val="0005440F"/>
    <w:rsid w:val="000756E9"/>
    <w:rsid w:val="00093C07"/>
    <w:rsid w:val="000E23FC"/>
    <w:rsid w:val="00100610"/>
    <w:rsid w:val="001241D9"/>
    <w:rsid w:val="00166C33"/>
    <w:rsid w:val="00247084"/>
    <w:rsid w:val="002674E0"/>
    <w:rsid w:val="002715B6"/>
    <w:rsid w:val="00291F7C"/>
    <w:rsid w:val="00392C4C"/>
    <w:rsid w:val="00402A5B"/>
    <w:rsid w:val="004244A5"/>
    <w:rsid w:val="00487731"/>
    <w:rsid w:val="004A756C"/>
    <w:rsid w:val="00502383"/>
    <w:rsid w:val="00584BA7"/>
    <w:rsid w:val="005A45DA"/>
    <w:rsid w:val="005E3CF0"/>
    <w:rsid w:val="005E4624"/>
    <w:rsid w:val="005E65B0"/>
    <w:rsid w:val="00636D12"/>
    <w:rsid w:val="00685AD1"/>
    <w:rsid w:val="00694217"/>
    <w:rsid w:val="006C6B97"/>
    <w:rsid w:val="007474FB"/>
    <w:rsid w:val="00777B96"/>
    <w:rsid w:val="007840AC"/>
    <w:rsid w:val="007932AE"/>
    <w:rsid w:val="00793C0D"/>
    <w:rsid w:val="007A09B4"/>
    <w:rsid w:val="00812C52"/>
    <w:rsid w:val="0085141D"/>
    <w:rsid w:val="00866400"/>
    <w:rsid w:val="00880771"/>
    <w:rsid w:val="008809B2"/>
    <w:rsid w:val="008E0FF4"/>
    <w:rsid w:val="00970D4F"/>
    <w:rsid w:val="009C32B9"/>
    <w:rsid w:val="009C607A"/>
    <w:rsid w:val="009F6619"/>
    <w:rsid w:val="00A7554A"/>
    <w:rsid w:val="00AC3AC7"/>
    <w:rsid w:val="00AE3405"/>
    <w:rsid w:val="00AF27EB"/>
    <w:rsid w:val="00B60A0C"/>
    <w:rsid w:val="00B81D2A"/>
    <w:rsid w:val="00B869EA"/>
    <w:rsid w:val="00BD1708"/>
    <w:rsid w:val="00C517B3"/>
    <w:rsid w:val="00CA4E65"/>
    <w:rsid w:val="00CA6B23"/>
    <w:rsid w:val="00CE3519"/>
    <w:rsid w:val="00DB0D24"/>
    <w:rsid w:val="00DF70FA"/>
    <w:rsid w:val="00E74A5B"/>
    <w:rsid w:val="00E846BF"/>
    <w:rsid w:val="00EA04E1"/>
    <w:rsid w:val="00EF76FD"/>
    <w:rsid w:val="00F552F4"/>
    <w:rsid w:val="00FE155E"/>
    <w:rsid w:val="00FF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"/>
  <w:smartTagType w:namespaceuri="schemas-tilde-lv/tildestengine" w:name="currency2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E0FF4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link w:val="PamattekstsRakstz"/>
    <w:uiPriority w:val="99"/>
    <w:rsid w:val="00970D4F"/>
    <w:pPr>
      <w:spacing w:after="120"/>
    </w:pPr>
    <w:rPr>
      <w:sz w:val="20"/>
      <w:szCs w:val="20"/>
      <w:lang w:val="en-US"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970D4F"/>
    <w:rPr>
      <w:rFonts w:ascii="Calibri" w:eastAsia="Times New Roman" w:hAnsi="Calibri"/>
      <w:lang w:val="en-US"/>
    </w:rPr>
  </w:style>
  <w:style w:type="paragraph" w:styleId="Bezatstarpm">
    <w:name w:val="No Spacing"/>
    <w:uiPriority w:val="99"/>
    <w:qFormat/>
    <w:rsid w:val="00970D4F"/>
    <w:rPr>
      <w:sz w:val="22"/>
      <w:szCs w:val="22"/>
      <w:lang w:val="en-US" w:eastAsia="en-US"/>
    </w:rPr>
  </w:style>
  <w:style w:type="paragraph" w:styleId="Galvene">
    <w:name w:val="header"/>
    <w:basedOn w:val="Parastais"/>
    <w:link w:val="GalveneRakstz"/>
    <w:uiPriority w:val="99"/>
    <w:rsid w:val="00970D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970D4F"/>
    <w:rPr>
      <w:rFonts w:ascii="Times New Roman" w:hAnsi="Times New Roman"/>
      <w:sz w:val="24"/>
      <w:lang w:eastAsia="lv-LV"/>
    </w:rPr>
  </w:style>
  <w:style w:type="paragraph" w:styleId="Pamattekstsaratkpi">
    <w:name w:val="Body Text Indent"/>
    <w:basedOn w:val="Parastais"/>
    <w:link w:val="PamattekstsaratkpiRakstz"/>
    <w:uiPriority w:val="99"/>
    <w:rsid w:val="00970D4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970D4F"/>
    <w:rPr>
      <w:rFonts w:ascii="Times New Roman" w:hAnsi="Times New Roman"/>
      <w:sz w:val="24"/>
      <w:lang w:eastAsia="lv-LV"/>
    </w:rPr>
  </w:style>
  <w:style w:type="paragraph" w:styleId="Kjene">
    <w:name w:val="footer"/>
    <w:basedOn w:val="Parastais"/>
    <w:link w:val="KjeneRakstz"/>
    <w:uiPriority w:val="99"/>
    <w:semiHidden/>
    <w:rsid w:val="00880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809B2"/>
    <w:rPr>
      <w:rFonts w:cs="Times New Roman"/>
    </w:rPr>
  </w:style>
  <w:style w:type="paragraph" w:styleId="Sarakstarindkopa">
    <w:name w:val="List Paragraph"/>
    <w:basedOn w:val="Parastais"/>
    <w:uiPriority w:val="99"/>
    <w:qFormat/>
    <w:rsid w:val="008809B2"/>
    <w:pPr>
      <w:ind w:left="720"/>
      <w:contextualSpacing/>
    </w:pPr>
  </w:style>
  <w:style w:type="paragraph" w:styleId="Balonteksts">
    <w:name w:val="Balloon Text"/>
    <w:basedOn w:val="Parastais"/>
    <w:link w:val="BalontekstsRakstz"/>
    <w:uiPriority w:val="99"/>
    <w:semiHidden/>
    <w:rsid w:val="00777B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777B96"/>
    <w:rPr>
      <w:rFonts w:ascii="Tahoma" w:hAnsi="Tahoma"/>
      <w:sz w:val="16"/>
      <w:lang w:eastAsia="en-US"/>
    </w:rPr>
  </w:style>
  <w:style w:type="character" w:styleId="Hipersaite">
    <w:name w:val="Hyperlink"/>
    <w:basedOn w:val="Noklusjumarindkopasfonts"/>
    <w:uiPriority w:val="99"/>
    <w:semiHidden/>
    <w:rsid w:val="00291F7C"/>
    <w:rPr>
      <w:rFonts w:cs="Times New Roman"/>
      <w:color w:val="40407C"/>
      <w:u w:val="none"/>
      <w:effect w:val="none"/>
    </w:rPr>
  </w:style>
  <w:style w:type="paragraph" w:customStyle="1" w:styleId="Stils">
    <w:name w:val="Stils"/>
    <w:basedOn w:val="Parastais"/>
    <w:next w:val="ParastaisWeb"/>
    <w:uiPriority w:val="99"/>
    <w:rsid w:val="00291F7C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arastaisWeb">
    <w:name w:val="Normal (Web)"/>
    <w:basedOn w:val="Parastais"/>
    <w:uiPriority w:val="99"/>
    <w:semiHidden/>
    <w:rsid w:val="00291F7C"/>
    <w:rPr>
      <w:rFonts w:ascii="Times New Roman" w:hAnsi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rsid w:val="004A756C"/>
    <w:rPr>
      <w:rFonts w:cs="Times New Roman"/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rsid w:val="004A756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4A756C"/>
    <w:rPr>
      <w:rFonts w:cs="Times New Roman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4A756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4A756C"/>
    <w:rPr>
      <w:b/>
      <w:bCs/>
    </w:rPr>
  </w:style>
  <w:style w:type="paragraph" w:customStyle="1" w:styleId="Bezatstarpm1">
    <w:name w:val="Bez atstarpēm1"/>
    <w:uiPriority w:val="99"/>
    <w:rsid w:val="00032B30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81951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195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1953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195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3524</Characters>
  <Application>Microsoft Office Word</Application>
  <DocSecurity>0</DocSecurity>
  <Lines>90</Lines>
  <Paragraphs>37</Paragraphs>
  <ScaleCrop>false</ScaleCrop>
  <Company>Zemkopības Ministrija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16.11.2010. noteikumos Nr.1060</dc:title>
  <dc:subject>Noteikumu projekts</dc:subject>
  <dc:creator>Kristine.Plaskota</dc:creator>
  <cp:keywords/>
  <dc:description>Kristine.Plaskota@zm.gov.lv; 67027569</dc:description>
  <cp:lastModifiedBy>Renārs Žagars</cp:lastModifiedBy>
  <cp:revision>5</cp:revision>
  <cp:lastPrinted>2012-03-28T12:45:00Z</cp:lastPrinted>
  <dcterms:created xsi:type="dcterms:W3CDTF">2012-03-29T06:28:00Z</dcterms:created>
  <dcterms:modified xsi:type="dcterms:W3CDTF">2012-03-30T06:03:00Z</dcterms:modified>
</cp:coreProperties>
</file>