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B" w:rsidRPr="00CF3B09" w:rsidRDefault="00A8464B" w:rsidP="00A8464B">
      <w:pPr>
        <w:jc w:val="right"/>
        <w:rPr>
          <w:sz w:val="28"/>
          <w:szCs w:val="28"/>
        </w:rPr>
      </w:pPr>
      <w:r w:rsidRPr="00CF3B09">
        <w:rPr>
          <w:sz w:val="28"/>
          <w:szCs w:val="28"/>
        </w:rPr>
        <w:t>5.pielikums</w:t>
      </w:r>
    </w:p>
    <w:p w:rsidR="00A8464B" w:rsidRPr="00CF3B09" w:rsidRDefault="00A8464B" w:rsidP="00A8464B">
      <w:pPr>
        <w:jc w:val="right"/>
        <w:rPr>
          <w:sz w:val="28"/>
          <w:szCs w:val="28"/>
        </w:rPr>
      </w:pPr>
      <w:r w:rsidRPr="00CF3B09">
        <w:rPr>
          <w:sz w:val="28"/>
          <w:szCs w:val="28"/>
        </w:rPr>
        <w:t>Ministru kabineta</w:t>
      </w:r>
    </w:p>
    <w:p w:rsidR="00A8464B" w:rsidRPr="00CF3B09" w:rsidRDefault="00196C1A" w:rsidP="00A8464B">
      <w:pPr>
        <w:jc w:val="right"/>
        <w:rPr>
          <w:sz w:val="28"/>
          <w:szCs w:val="28"/>
        </w:rPr>
      </w:pPr>
      <w:r>
        <w:rPr>
          <w:sz w:val="28"/>
          <w:szCs w:val="28"/>
        </w:rPr>
        <w:t>2013</w:t>
      </w:r>
      <w:r w:rsidR="00A8464B" w:rsidRPr="00CF3B09">
        <w:rPr>
          <w:sz w:val="28"/>
          <w:szCs w:val="28"/>
        </w:rPr>
        <w:t xml:space="preserve">.gada </w:t>
      </w:r>
      <w:r>
        <w:rPr>
          <w:sz w:val="28"/>
          <w:szCs w:val="28"/>
        </w:rPr>
        <w:t>……………..</w:t>
      </w:r>
    </w:p>
    <w:p w:rsidR="00A8464B" w:rsidRPr="00CF3B09" w:rsidRDefault="00196C1A" w:rsidP="00A8464B">
      <w:pPr>
        <w:jc w:val="right"/>
        <w:rPr>
          <w:sz w:val="28"/>
          <w:szCs w:val="28"/>
        </w:rPr>
      </w:pPr>
      <w:r>
        <w:rPr>
          <w:sz w:val="28"/>
          <w:szCs w:val="28"/>
        </w:rPr>
        <w:t xml:space="preserve">noteikumiem </w:t>
      </w:r>
      <w:proofErr w:type="spellStart"/>
      <w:r>
        <w:rPr>
          <w:sz w:val="28"/>
          <w:szCs w:val="28"/>
        </w:rPr>
        <w:t>Nr</w:t>
      </w:r>
      <w:proofErr w:type="spellEnd"/>
      <w:r>
        <w:rPr>
          <w:sz w:val="28"/>
          <w:szCs w:val="28"/>
        </w:rPr>
        <w:t>………</w:t>
      </w:r>
    </w:p>
    <w:p w:rsidR="00A8464B" w:rsidRPr="00CF3B09" w:rsidRDefault="00A8464B" w:rsidP="00A8464B">
      <w:pPr>
        <w:jc w:val="right"/>
        <w:rPr>
          <w:sz w:val="28"/>
          <w:szCs w:val="28"/>
        </w:rPr>
      </w:pPr>
    </w:p>
    <w:p w:rsidR="00A8464B" w:rsidRPr="00CF3B09" w:rsidRDefault="00A8464B" w:rsidP="00A8464B">
      <w:pPr>
        <w:jc w:val="center"/>
        <w:rPr>
          <w:b/>
          <w:bCs/>
          <w:sz w:val="28"/>
          <w:szCs w:val="28"/>
        </w:rPr>
      </w:pPr>
      <w:bookmarkStart w:id="0" w:name="476256"/>
      <w:bookmarkEnd w:id="0"/>
      <w:r w:rsidRPr="00CF3B09">
        <w:rPr>
          <w:b/>
          <w:bCs/>
          <w:sz w:val="28"/>
          <w:szCs w:val="28"/>
        </w:rPr>
        <w:t>Maksa par Pārtikas un veterinārā dienesta sniegtajiem maksas pakalpojumiem veterināro zāļu apritē</w:t>
      </w:r>
    </w:p>
    <w:p w:rsidR="00A8464B" w:rsidRDefault="00A8464B" w:rsidP="00A8464B">
      <w:pPr>
        <w:ind w:firstLine="300"/>
        <w:jc w:val="center"/>
        <w:rPr>
          <w:iCs/>
          <w:sz w:val="28"/>
          <w:szCs w:val="28"/>
        </w:rPr>
      </w:pPr>
    </w:p>
    <w:tbl>
      <w:tblPr>
        <w:tblW w:w="5000" w:type="pct"/>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4"/>
        <w:gridCol w:w="7067"/>
        <w:gridCol w:w="1180"/>
      </w:tblGrid>
      <w:tr w:rsidR="008C4512" w:rsidRPr="00CC27C9" w:rsidTr="00C93363">
        <w:tc>
          <w:tcPr>
            <w:tcW w:w="484" w:type="pct"/>
            <w:tcBorders>
              <w:top w:val="outset" w:sz="6" w:space="0" w:color="auto"/>
              <w:left w:val="outset" w:sz="6" w:space="0" w:color="auto"/>
              <w:bottom w:val="outset" w:sz="6" w:space="0" w:color="auto"/>
              <w:right w:val="outset" w:sz="6" w:space="0" w:color="auto"/>
            </w:tcBorders>
            <w:hideMark/>
          </w:tcPr>
          <w:p w:rsidR="008C4512" w:rsidRPr="00CC27C9" w:rsidRDefault="008C4512" w:rsidP="00FB3460">
            <w:pPr>
              <w:jc w:val="center"/>
              <w:rPr>
                <w:sz w:val="28"/>
                <w:szCs w:val="28"/>
              </w:rPr>
            </w:pPr>
            <w:r w:rsidRPr="00CC27C9">
              <w:rPr>
                <w:sz w:val="28"/>
                <w:szCs w:val="28"/>
              </w:rPr>
              <w:t>Nr. p.k.</w:t>
            </w:r>
          </w:p>
        </w:tc>
        <w:tc>
          <w:tcPr>
            <w:tcW w:w="3870" w:type="pct"/>
            <w:tcBorders>
              <w:top w:val="outset" w:sz="6" w:space="0" w:color="auto"/>
              <w:left w:val="outset" w:sz="6" w:space="0" w:color="auto"/>
              <w:bottom w:val="outset" w:sz="6" w:space="0" w:color="auto"/>
              <w:right w:val="outset" w:sz="6" w:space="0" w:color="auto"/>
            </w:tcBorders>
            <w:vAlign w:val="center"/>
            <w:hideMark/>
          </w:tcPr>
          <w:p w:rsidR="008C4512" w:rsidRPr="00CC27C9" w:rsidRDefault="008C4512" w:rsidP="00FB3460">
            <w:pPr>
              <w:jc w:val="center"/>
              <w:rPr>
                <w:sz w:val="28"/>
                <w:szCs w:val="28"/>
              </w:rPr>
            </w:pPr>
            <w:r w:rsidRPr="00CC27C9">
              <w:rPr>
                <w:sz w:val="28"/>
                <w:szCs w:val="28"/>
              </w:rPr>
              <w:t>Pakalpojuma veids</w:t>
            </w:r>
          </w:p>
        </w:tc>
        <w:tc>
          <w:tcPr>
            <w:tcW w:w="646" w:type="pct"/>
            <w:tcBorders>
              <w:top w:val="outset" w:sz="6" w:space="0" w:color="auto"/>
              <w:left w:val="outset" w:sz="6" w:space="0" w:color="auto"/>
              <w:bottom w:val="outset" w:sz="6" w:space="0" w:color="auto"/>
              <w:right w:val="outset" w:sz="6" w:space="0" w:color="auto"/>
            </w:tcBorders>
            <w:vAlign w:val="center"/>
            <w:hideMark/>
          </w:tcPr>
          <w:p w:rsidR="008C4512" w:rsidRPr="00CC27C9" w:rsidRDefault="008C4512" w:rsidP="00FB3460">
            <w:pPr>
              <w:jc w:val="center"/>
              <w:rPr>
                <w:sz w:val="28"/>
                <w:szCs w:val="28"/>
              </w:rPr>
            </w:pPr>
            <w:r w:rsidRPr="00CC27C9">
              <w:rPr>
                <w:sz w:val="28"/>
                <w:szCs w:val="28"/>
              </w:rPr>
              <w:t>Cena, (</w:t>
            </w:r>
            <w:r w:rsidR="00FB3460" w:rsidRPr="00FB3460">
              <w:rPr>
                <w:i/>
                <w:sz w:val="28"/>
                <w:szCs w:val="28"/>
              </w:rPr>
              <w:t>euro</w:t>
            </w:r>
            <w:r w:rsidRPr="00CC27C9">
              <w:rPr>
                <w:sz w:val="28"/>
                <w:szCs w:val="28"/>
              </w:rPr>
              <w:t>)</w:t>
            </w:r>
            <w:r w:rsidRPr="00CC27C9">
              <w:rPr>
                <w:sz w:val="28"/>
                <w:szCs w:val="28"/>
                <w:vertAlign w:val="superscript"/>
              </w:rPr>
              <w:t>1</w:t>
            </w:r>
          </w:p>
        </w:tc>
      </w:tr>
      <w:tr w:rsidR="009D613A" w:rsidRPr="00CC27C9" w:rsidTr="00C93363">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D613A" w:rsidRPr="00CC27C9" w:rsidRDefault="009D613A" w:rsidP="00BA60EF">
            <w:pPr>
              <w:jc w:val="center"/>
              <w:rPr>
                <w:sz w:val="28"/>
                <w:szCs w:val="28"/>
              </w:rPr>
            </w:pPr>
            <w:r w:rsidRPr="00CC27C9">
              <w:rPr>
                <w:b/>
                <w:bCs/>
                <w:sz w:val="28"/>
                <w:szCs w:val="28"/>
              </w:rPr>
              <w:t>I. Veterināro zāļu reģistrācija, pārreģistrācija un reģistrācijas uzraudzība</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Iesnieguma un pievienotās dokumentācijas ekspertīze veterināro zāļu reģistrācijai nacionālajā procedūrā: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747,01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320,15</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231,43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homeopātiskajām zālēm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160,07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Iesnieguma un pievienotās dokumentācijas ekspertīze veterināro zāļu pārreģistrācijai nacionālajā procedūrā: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vienai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320,15</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2.1.1.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160,07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2.1.2.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96,04</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par homeopātiskajām zālēm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96,04</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Izmaiņu izdarīšana veterināro zāļu reģistrācijas dokumentācijā: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nelielas I A tipa izmaiņas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6E5D48" w:rsidP="00AC2D73">
            <w:pPr>
              <w:jc w:val="center"/>
              <w:rPr>
                <w:color w:val="000000"/>
                <w:sz w:val="28"/>
                <w:szCs w:val="28"/>
              </w:rPr>
            </w:pPr>
            <w:r>
              <w:rPr>
                <w:color w:val="000000"/>
                <w:sz w:val="28"/>
                <w:szCs w:val="28"/>
              </w:rPr>
              <w:t>132,33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nelielas I B tipa izmaiņas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199,20</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nozīmīgas II tipa izmaiņas, ja ir nepieciešama padziļināta zinātniska dokumentācijas izvērtēšana vai reģistrācijas paplašināšana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391,29</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nozīmīgas II tipa izmaiņas, ja nav nepieciešama padziļināta zinātniska dokumentācijas izvērtēšana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132,33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nozīmīgas II tipa izmaiņas, kas saistītas ar reģistrācijas apliecības īpašnieka maiņu (jaunais reģistrācijas apliecības īpašnieks nav viena un tā pati persona)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132,33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3.6.</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izmaiņas lietošanas instrukcijā vai marķējumā, kas nav saistītas ar izmaiņām zāļu aprakstā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132,33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 xml:space="preserve">Iesnieguma un pievienotās dokumentācijas ekspertīzes veterināro zāļu reģistrācijai savstarpējās atzīšanas procedūrā, </w:t>
            </w:r>
            <w:r w:rsidRPr="00CC27C9">
              <w:rPr>
                <w:sz w:val="28"/>
                <w:szCs w:val="28"/>
              </w:rPr>
              <w:lastRenderedPageBreak/>
              <w:t>kurā Latvija ir iesaistītā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lastRenderedPageBreak/>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lastRenderedPageBreak/>
              <w:t>4.1.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1 562,31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4.2.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782,58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4.3.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523,62</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Iesnieguma un pievienotās dokumentācijas ekspertīzes veterināro zāļu reģistrācijai decentralizētajā procedūrā, kurā Latvija ir iesaistītā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5.1.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1 562,31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5.2.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782,58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5.3.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523,62</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Savstarpējās atzīšanas procedūrā reģistrēto veterināro zāļu iesnieguma un pievienotās dokumentācijas ekspertīze veterināro zāļu pārreģistrācijai, kurā Latvija ir:</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atsauces (references)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1 042,97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651,68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6.1.3.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261,81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6.1.4.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par atsauces (references) valsts procedūru (papildus šā pielikuma 6.1.1., 6.1.2. un 6.1.3.apakšpunktam)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1 953,60</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iesaistītā dalībvalsts: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1 042,97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651,68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6.2.3.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261,81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lastRenderedPageBreak/>
              <w:t>7.</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Decentralizētajā procedūrā reģistrēto veterināro zāļu iesnieguma un pievienotās dokumentācijas ekspertīze veterināro zāļu pārreģistrācijai, kurā Latvija ir:</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atsauces (references)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1 042,97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651,68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7.1.3.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261,81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7.1.4.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par atsauces (references) valsts procedūru (papildus šā pielikuma 7.1.1., 7.1.2. un 7.1.3.apakšpunktam)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1 953,60</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iesaistītā dalībvalsts: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1 042,97</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651,68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7.2.3.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261,81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Iesnieguma un pievienotās dokumentācijas ekspertīzes veterināro zāļu reģistrācijai savstarpējās veterināro zāļu reģistrācijas atzīšanas procedūrā, kurā Latvija ir atsauces (references)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veterināro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2 606,70</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veterināro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1 562,31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katram papildu veterināro zāļu stiprumam vai tirdzniecības iepakojumam, katram iesniegumam par zālēm ar identisku 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782,58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iesnieguma un pievienotās dokumentācijas ekspertīze veterināro zāļu reģistrācijai decentralizētajā procedūrā, kurā Latvija ir atsauces (references) valsts: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pirmajai iesniegtajai veterināro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2 606,70</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papildu veterināro zāļu formai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1 562,31</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8.2.3.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 xml:space="preserve">katram papildu veterināro zāļu stiprumam vai tirdzniecības iepakojumam, katram iesniegumam par zālēm ar identisku </w:t>
            </w:r>
            <w:r w:rsidRPr="00CC27C9">
              <w:rPr>
                <w:sz w:val="28"/>
                <w:szCs w:val="28"/>
              </w:rPr>
              <w:lastRenderedPageBreak/>
              <w:t>reģistrācijas dokumentāciju, bet ar dažādiem zāļu nosaukumiem un vienu un to pašu vai atšķirīgu reģistrācijas īpašnieku (daudzkārtējam iesniegumam), ja pieteikts vienlaikus</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lastRenderedPageBreak/>
              <w:t>782,58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lastRenderedPageBreak/>
              <w:t>9.</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Veterināro zāļu reģistrācijas apliecības izsniegšana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39,48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10.</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Veterināro zāļu reģistrācijas apliecības dublikāta izsniegšana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26,32</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Produkta sertifikāta izsniegšana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39,48</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Veterināro zāļu pēcreģistrācijas uzraudzība (gadā):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 </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katrai reģistrētajai zāļu formai un stiprumam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313,03</w:t>
            </w:r>
          </w:p>
        </w:tc>
      </w:tr>
      <w:tr w:rsidR="00CC27C9" w:rsidRPr="00CC27C9" w:rsidTr="00C93363">
        <w:tc>
          <w:tcPr>
            <w:tcW w:w="484" w:type="pct"/>
            <w:tcBorders>
              <w:top w:val="outset" w:sz="6" w:space="0" w:color="auto"/>
              <w:left w:val="outset" w:sz="6" w:space="0" w:color="auto"/>
              <w:bottom w:val="outset" w:sz="6" w:space="0" w:color="auto"/>
              <w:right w:val="outset" w:sz="6" w:space="0" w:color="auto"/>
            </w:tcBorders>
            <w:hideMark/>
          </w:tcPr>
          <w:p w:rsidR="00CC27C9" w:rsidRPr="00CC27C9" w:rsidRDefault="00CC27C9" w:rsidP="00BA60EF">
            <w:pPr>
              <w:rPr>
                <w:sz w:val="28"/>
                <w:szCs w:val="28"/>
              </w:rPr>
            </w:pPr>
            <w:r w:rsidRPr="00CC27C9">
              <w:rPr>
                <w:sz w:val="28"/>
                <w:szCs w:val="28"/>
              </w:rPr>
              <w:t>12.2.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C27C9" w:rsidRPr="00CC27C9" w:rsidRDefault="00CC27C9" w:rsidP="00B97564">
            <w:pPr>
              <w:jc w:val="both"/>
              <w:rPr>
                <w:sz w:val="28"/>
                <w:szCs w:val="28"/>
              </w:rPr>
            </w:pPr>
            <w:r w:rsidRPr="00CC27C9">
              <w:rPr>
                <w:sz w:val="28"/>
                <w:szCs w:val="28"/>
              </w:rPr>
              <w:t>katrām reģistrētajām homeopātiskajām zālēm</w:t>
            </w:r>
          </w:p>
        </w:tc>
        <w:tc>
          <w:tcPr>
            <w:tcW w:w="646" w:type="pct"/>
            <w:tcBorders>
              <w:top w:val="outset" w:sz="6" w:space="0" w:color="auto"/>
              <w:left w:val="outset" w:sz="6" w:space="0" w:color="auto"/>
              <w:bottom w:val="outset" w:sz="6" w:space="0" w:color="auto"/>
              <w:right w:val="outset" w:sz="6" w:space="0" w:color="auto"/>
            </w:tcBorders>
            <w:vAlign w:val="bottom"/>
            <w:hideMark/>
          </w:tcPr>
          <w:p w:rsidR="00CC27C9" w:rsidRPr="00CC27C9" w:rsidRDefault="00CC27C9">
            <w:pPr>
              <w:jc w:val="center"/>
              <w:rPr>
                <w:color w:val="000000"/>
                <w:sz w:val="28"/>
                <w:szCs w:val="28"/>
              </w:rPr>
            </w:pPr>
            <w:r w:rsidRPr="00CC27C9">
              <w:rPr>
                <w:color w:val="000000"/>
                <w:sz w:val="28"/>
                <w:szCs w:val="28"/>
              </w:rPr>
              <w:t>132,33</w:t>
            </w:r>
          </w:p>
        </w:tc>
      </w:tr>
      <w:tr w:rsidR="009D613A" w:rsidRPr="00CC27C9" w:rsidTr="00C93363">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D613A" w:rsidRPr="00CC27C9" w:rsidRDefault="009D613A" w:rsidP="00BA60EF">
            <w:pPr>
              <w:jc w:val="center"/>
              <w:rPr>
                <w:sz w:val="28"/>
                <w:szCs w:val="28"/>
              </w:rPr>
            </w:pPr>
            <w:r w:rsidRPr="00CC27C9">
              <w:rPr>
                <w:b/>
                <w:bCs/>
                <w:sz w:val="28"/>
                <w:szCs w:val="28"/>
              </w:rPr>
              <w:t>II. Atļauju izsniegšana veterināro zāļu apritē</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Iesnieguma un pievienotās dokumentācijas ekspertīze un izmaiņu izdarīšana: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 </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13.1.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paralēli importēto veterināro zāļu izplatīšanai Latvijā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142,29</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13.2.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izmaiņu izdarīšana paralēli importēto veterināro zāļu lietošanas instrukcijā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65,45</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13.3.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izmaiņu izdarīšana paralēli importēto veterināro zāļu marķējumā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65,45</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13.4.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izmaiņu izdarīšana dokumentā (komersanta juridiskās adreses maiņa)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26,32</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Atļaujas izsniegšana paralēli importēto veterināro zāļu izplatīšanai Latvijā</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6,62</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Iesnieguma un dokumentācijas ekspertīze nereģistrētu veterināro zāļu izplatīšanai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21,34</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16.</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Atļaujas izsniegšana nereģistrētu veterināro zāļu izplatīšanai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6,62</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17.</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Produkta novērtēšana, lai noteiktu tā atbilstību veterināro zāļu definīcijai (bez laboratoriskajiem izmeklējumiem):</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 </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17.1.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produktam, kura dokumentācijas novērtēšanai nav nepieciešama padziļināta zinātniska ekspertīze</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391,29</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17.2.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produktam, kuram nepieciešama tā sastāva un farmakoloģisko īpašību padziļināta zinātniska ekspertīze</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782,58</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18.</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Atļaujas izsniegšana veterināro zāļu paraugu importam</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6,62</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19.</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Iesnieguma un pievienotās dokumentācijas ekspertīze atlikušo veterināro zāļu krājumu izplatīšanai, ja zāles nav pārreģistrētas vai to pārreģistrācija ir atteikta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14,23</w:t>
            </w:r>
          </w:p>
        </w:tc>
      </w:tr>
      <w:tr w:rsidR="00CB0C41" w:rsidRPr="00CC27C9" w:rsidTr="009B67EC">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20.</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Atļaujas izsniegšana atlikušo veterināro zāļu krājumu izplatīšanai, ja zāles nav pārreģistrētas vai to pārreģistrācija ir atteikta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0"/>
              </w:rPr>
            </w:pPr>
            <w:r w:rsidRPr="00CB0C41">
              <w:rPr>
                <w:color w:val="000000"/>
                <w:sz w:val="28"/>
                <w:szCs w:val="20"/>
              </w:rPr>
              <w:t>26,32</w:t>
            </w:r>
          </w:p>
        </w:tc>
      </w:tr>
      <w:tr w:rsidR="009D613A" w:rsidRPr="00CC27C9" w:rsidTr="00C93363">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D613A" w:rsidRPr="00CC27C9" w:rsidRDefault="009D613A" w:rsidP="00B97564">
            <w:pPr>
              <w:jc w:val="center"/>
              <w:rPr>
                <w:sz w:val="28"/>
                <w:szCs w:val="28"/>
              </w:rPr>
            </w:pPr>
            <w:r w:rsidRPr="00CC27C9">
              <w:rPr>
                <w:b/>
                <w:bCs/>
                <w:sz w:val="28"/>
                <w:szCs w:val="28"/>
              </w:rPr>
              <w:lastRenderedPageBreak/>
              <w:t>III. Veterinārfarmaceitiskās darbības licencēšana</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Veterinārfarmaceitiskās darbības uzņēmuma (veterināro zāļu lieltirgotavas, veterināro zāļu ražošanas uzņēmuma) atbilstības novērtēšana, objekta pārbaude (licences saņemšanai):</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ražošanas uzņēmums, kas veic importēšanu</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523,62</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ražošanas uzņēmums, kas neveic importēšanu</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391,29</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ražošanas uzņēmums, kas veic daļēju ražošanas procesu</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391,29</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ražošanas uzņēmums, kas ražo tikai pētāmās zāles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261,81</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21.5.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lieltirgotava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391,29</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ražotāja (tā pārstāvja) ierosināta zāļu lietošanas novērojuma pieteikuma un pievienoto dokumentu izskatīšana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261,81</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paraugu:</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23.1.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noņemšana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10,67</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23.2.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666B1C">
            <w:pPr>
              <w:jc w:val="both"/>
              <w:rPr>
                <w:sz w:val="28"/>
                <w:szCs w:val="28"/>
              </w:rPr>
            </w:pPr>
            <w:r w:rsidRPr="00CC27C9">
              <w:rPr>
                <w:sz w:val="28"/>
                <w:szCs w:val="28"/>
              </w:rPr>
              <w:t>transporta izmaksas</w:t>
            </w:r>
            <w:r w:rsidR="00666B1C">
              <w:rPr>
                <w:sz w:val="28"/>
                <w:szCs w:val="28"/>
              </w:rPr>
              <w:t xml:space="preserve"> (par kilometru)</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0,26</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Labas ražošanas prakses nodrošinājuma pārbaude (valstī, kas atrodas Eiropas Ekonomikas zonā) veterināro zāļu ražošanas uzņēmumā vai laboratorijā, kas kvalitātes kontroli veic ražošanas uzņēmumam, pamatojoties uz līgumu, ja pārbaude objektā ilgst:</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vienu dienu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350,03</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divas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443,94</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trīs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537,85</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četras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631,76</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24.5.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piecas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725,66</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Labas ražošanas prakses nodrošinājuma pārbaude (valstī, kas neatrodas Eiropas Ekonomikas zonā) veterināro zāļu ražošanas uzņēmumā vai laboratorijā, kas kvalitātes kontroli veic ražošanas uzņēmumam, pamatojoties uz līgumu, ja pārbaude objektā ilgst:</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vienu dienu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525,04</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divas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665,90</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trīs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806,77</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četras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947,63</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25.5.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piecas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1 088,50</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lastRenderedPageBreak/>
              <w:t>26.</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Labas ražošanas prakses nodrošinājuma pārbaude, kuru pēc veterināro zāļu ražotāja pieprasījuma veic izejvielu ražošanas uzņēmumā (valstī, kas atrodas Eiropas Ekonomikas zonā), ja pārbaude objektā ilgst:</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26.1.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vienu dienu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433,96</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26.2.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divas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542,11</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26.3.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trīs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654,52</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26.4.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četras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742,74</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26.5.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piecas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867,95</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Labas ražošanas prakses nodrošinājuma pārbaude, kuru pēc veterināro zāļu ražotāja pieprasījuma veic izejvielu ražošanas uzņēmumā (valstī, kas neatrodas Eiropas Ekonomikas zonā), ja pārbaude objektā ilgst:</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vienu dienu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640,29</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divas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811,04</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trīs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981,78</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četras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1 109,84</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27.5.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piecas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1 294,81</w:t>
            </w:r>
          </w:p>
        </w:tc>
      </w:tr>
      <w:tr w:rsidR="00CB0C41" w:rsidRPr="00CC27C9" w:rsidTr="00385F57">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28.</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labas ražošanas prakses sertifikāta izsniegšana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39,48</w:t>
            </w:r>
          </w:p>
        </w:tc>
      </w:tr>
      <w:tr w:rsidR="00CB0C41" w:rsidRPr="00CC27C9" w:rsidTr="00385F57">
        <w:trPr>
          <w:trHeight w:val="270"/>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29.</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labas ražošanas prakses dokumentu izvērtēšana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142,29</w:t>
            </w:r>
          </w:p>
        </w:tc>
      </w:tr>
      <w:tr w:rsidR="00CB0C41" w:rsidRPr="00CC27C9" w:rsidTr="00385F57">
        <w:trPr>
          <w:trHeight w:val="67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30.</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Veterināro zāļu lieltirgotavas telpu, aprīkojuma, iekārtu un personāla atbilstības novērtēšana normatīvajos aktos par veterināro zāļu izplatīšanu noteiktajām prasībām, ja pārbaude objektā ilgst:</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30.1.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pusi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52,93</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30.2.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vienu dienu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105,29</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30.3.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divas dienas (viens inspektors)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210,59</w:t>
            </w:r>
          </w:p>
        </w:tc>
      </w:tr>
      <w:tr w:rsidR="00CB0C41" w:rsidRPr="00CC27C9" w:rsidTr="00385F57">
        <w:trPr>
          <w:trHeight w:val="40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Veterinārfarmaceitiskās darbības uzņēmuma iesnieguma un pievienotās dokumentācijas ekspertīze šādos gadījumos:</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 </w:t>
            </w:r>
          </w:p>
        </w:tc>
      </w:tr>
      <w:tr w:rsidR="00CB0C41" w:rsidRPr="00CC27C9" w:rsidTr="00385F57">
        <w:trPr>
          <w:trHeight w:val="40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komersanta juridiskā statusa vai komersanta veida maiņa vai komersanta uzņēmuma pastāvīgās daļas nodošana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5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31.2.</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veterinārās aptiekas vai veterināro zāļu lieltirgotavas atbildīgās amatpersonas vai veterināro zāļu ražošanas uzņēmuma kvalificētās personas maiņa (kā arī uzvārda maiņa)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28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31.3.</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komersanta firmas vai veterinārfarmaceitiskās darbības uzņēmuma nosaukuma (ja tas ir atšķirīgs no firmas nosaukuma) maiņa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lastRenderedPageBreak/>
              <w:t>31.4.</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komersanta juridiskās adreses maiņa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31.5.</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individuālā komersanta uzvārda maiņa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420"/>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31.6.</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speciālās atļaujas (licences) veterinārfarmaceitiskai darbībai darbības apturēšana pēc personas iesnieguma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26,32</w:t>
            </w:r>
          </w:p>
        </w:tc>
      </w:tr>
      <w:tr w:rsidR="00CB0C41" w:rsidRPr="00CC27C9" w:rsidTr="00385F57">
        <w:trPr>
          <w:trHeight w:val="58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31.7.</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izmaiņas speciālās atļaujas (licences) veterinārfarmaceitiskai darbībai pielikumā, ja nav nepieciešama veterinārfarmaceitiskās darbības uzņēmuma atbilstības novērtēšana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39,84</w:t>
            </w:r>
          </w:p>
        </w:tc>
      </w:tr>
      <w:tr w:rsidR="00CB0C41" w:rsidRPr="00CC27C9" w:rsidTr="00385F57">
        <w:trPr>
          <w:trHeight w:val="450"/>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31.8.</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izmaiņas dokumentos un informācijā, ja nav nepieciešama speciālās atļaujas (licences) veterinārfarmaceitiskai darbībai pārreģistrēšana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39,84</w:t>
            </w:r>
          </w:p>
        </w:tc>
      </w:tr>
      <w:tr w:rsidR="00CB0C41" w:rsidRPr="00CC27C9" w:rsidTr="00385F57">
        <w:trPr>
          <w:trHeight w:val="25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31.9.</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speciālās atļaujas (licences) veterinārfarmaceitiskai darbībai darbības atjaunošana, ja nav nepieciešama veterinārfarmaceitiskās darbības uzņēmuma atbilstības novērtēšana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65,45</w:t>
            </w:r>
          </w:p>
        </w:tc>
      </w:tr>
      <w:tr w:rsidR="00CB0C41" w:rsidRPr="00CC27C9" w:rsidTr="00385F57">
        <w:trPr>
          <w:trHeight w:val="600"/>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31.10.</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speciālās atļaujas (licences) veterinārfarmaceitiskai darbībai darbības atjaunošana vai speciālajā atļaujā (licencē) veterinārfarmaceitiskai darbībai norādīto speciālās darbības nosacījumu vai konkrētu veterināro zāļu ražošanas vai importēšanas atjaunošana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39,84</w:t>
            </w:r>
          </w:p>
        </w:tc>
      </w:tr>
      <w:tr w:rsidR="00CB0C41" w:rsidRPr="00CC27C9" w:rsidTr="00385F57">
        <w:trPr>
          <w:trHeight w:val="345"/>
        </w:trPr>
        <w:tc>
          <w:tcPr>
            <w:tcW w:w="484" w:type="pct"/>
            <w:tcBorders>
              <w:top w:val="outset" w:sz="6" w:space="0" w:color="auto"/>
              <w:left w:val="outset" w:sz="6" w:space="0" w:color="auto"/>
              <w:bottom w:val="outset" w:sz="6" w:space="0" w:color="auto"/>
              <w:right w:val="outset" w:sz="6" w:space="0" w:color="auto"/>
            </w:tcBorders>
            <w:hideMark/>
          </w:tcPr>
          <w:p w:rsidR="00CB0C41" w:rsidRPr="00CC27C9" w:rsidRDefault="00CB0C41" w:rsidP="00BA60EF">
            <w:pPr>
              <w:rPr>
                <w:sz w:val="28"/>
                <w:szCs w:val="28"/>
              </w:rPr>
            </w:pPr>
            <w:r w:rsidRPr="00CC27C9">
              <w:rPr>
                <w:sz w:val="28"/>
                <w:szCs w:val="28"/>
              </w:rPr>
              <w:t>31.11.</w:t>
            </w:r>
          </w:p>
        </w:tc>
        <w:tc>
          <w:tcPr>
            <w:tcW w:w="3870" w:type="pct"/>
            <w:tcBorders>
              <w:top w:val="outset" w:sz="6" w:space="0" w:color="auto"/>
              <w:left w:val="outset" w:sz="6" w:space="0" w:color="auto"/>
              <w:bottom w:val="outset" w:sz="6" w:space="0" w:color="auto"/>
              <w:right w:val="outset" w:sz="6" w:space="0" w:color="auto"/>
            </w:tcBorders>
            <w:vAlign w:val="center"/>
            <w:hideMark/>
          </w:tcPr>
          <w:p w:rsidR="00CB0C41" w:rsidRPr="00CC27C9" w:rsidRDefault="00CB0C41" w:rsidP="00B97564">
            <w:pPr>
              <w:jc w:val="both"/>
              <w:rPr>
                <w:sz w:val="28"/>
                <w:szCs w:val="28"/>
              </w:rPr>
            </w:pPr>
            <w:r w:rsidRPr="00CC27C9">
              <w:rPr>
                <w:sz w:val="28"/>
                <w:szCs w:val="28"/>
              </w:rPr>
              <w:t>veterinārfarmaceitiskās darbības uzņēmuma dokumentu ekspertīze, ja tiek sākta (veikta) izejvielu ražošana vai importēšana</w:t>
            </w:r>
          </w:p>
        </w:tc>
        <w:tc>
          <w:tcPr>
            <w:tcW w:w="646" w:type="pct"/>
            <w:tcBorders>
              <w:top w:val="outset" w:sz="6" w:space="0" w:color="auto"/>
              <w:left w:val="outset" w:sz="6" w:space="0" w:color="auto"/>
              <w:bottom w:val="outset" w:sz="6" w:space="0" w:color="auto"/>
              <w:right w:val="outset" w:sz="6" w:space="0" w:color="auto"/>
            </w:tcBorders>
            <w:vAlign w:val="bottom"/>
            <w:hideMark/>
          </w:tcPr>
          <w:p w:rsidR="00CB0C41" w:rsidRPr="00CB0C41" w:rsidRDefault="00CB0C41">
            <w:pPr>
              <w:jc w:val="center"/>
              <w:rPr>
                <w:color w:val="000000"/>
                <w:sz w:val="28"/>
                <w:szCs w:val="28"/>
              </w:rPr>
            </w:pPr>
            <w:r w:rsidRPr="00CB0C41">
              <w:rPr>
                <w:color w:val="000000"/>
                <w:sz w:val="28"/>
                <w:szCs w:val="28"/>
              </w:rPr>
              <w:t>39,84</w:t>
            </w:r>
          </w:p>
        </w:tc>
      </w:tr>
    </w:tbl>
    <w:p w:rsidR="009D613A" w:rsidRDefault="009D613A"/>
    <w:p w:rsidR="00A8464B" w:rsidRPr="00C36E37" w:rsidRDefault="00A8464B" w:rsidP="00A8464B">
      <w:pPr>
        <w:ind w:firstLine="300"/>
        <w:rPr>
          <w:szCs w:val="28"/>
        </w:rPr>
      </w:pPr>
      <w:r w:rsidRPr="00C36E37">
        <w:rPr>
          <w:szCs w:val="28"/>
        </w:rPr>
        <w:t>Piezīme.</w:t>
      </w:r>
    </w:p>
    <w:p w:rsidR="00A8464B" w:rsidRPr="00C36E37" w:rsidRDefault="00A8464B" w:rsidP="00A8464B">
      <w:pPr>
        <w:ind w:firstLine="300"/>
        <w:rPr>
          <w:szCs w:val="28"/>
        </w:rPr>
      </w:pPr>
      <w:r w:rsidRPr="00C36E37">
        <w:rPr>
          <w:szCs w:val="28"/>
          <w:vertAlign w:val="superscript"/>
        </w:rPr>
        <w:t>1</w:t>
      </w:r>
      <w:r w:rsidRPr="00C36E37">
        <w:rPr>
          <w:szCs w:val="28"/>
        </w:rPr>
        <w:t xml:space="preserve"> Pievienotās vērtības nodokli nepiemēro saskaņā ar </w:t>
      </w:r>
      <w:hyperlink r:id="rId6" w:tgtFrame="_blank" w:history="1">
        <w:r w:rsidRPr="00C36E37">
          <w:rPr>
            <w:szCs w:val="28"/>
          </w:rPr>
          <w:t>Pievienotās vērtības nodokļa likuma</w:t>
        </w:r>
      </w:hyperlink>
      <w:r w:rsidRPr="00C36E37">
        <w:rPr>
          <w:szCs w:val="28"/>
        </w:rPr>
        <w:t xml:space="preserve"> 3.panta astoto daļu.</w:t>
      </w:r>
    </w:p>
    <w:p w:rsidR="00A8464B" w:rsidRPr="00CF3B09" w:rsidRDefault="00A8464B" w:rsidP="00A8464B">
      <w:pPr>
        <w:jc w:val="right"/>
        <w:rPr>
          <w:sz w:val="28"/>
          <w:szCs w:val="28"/>
        </w:rPr>
      </w:pPr>
    </w:p>
    <w:p w:rsidR="00B227F2" w:rsidRDefault="00B227F2" w:rsidP="00B227F2">
      <w:pPr>
        <w:ind w:firstLine="720"/>
        <w:jc w:val="both"/>
        <w:rPr>
          <w:sz w:val="28"/>
          <w:szCs w:val="28"/>
        </w:rPr>
      </w:pPr>
    </w:p>
    <w:p w:rsidR="00B227F2" w:rsidRPr="00CF3B09" w:rsidRDefault="00B227F2" w:rsidP="00B227F2">
      <w:pPr>
        <w:ind w:firstLine="720"/>
        <w:jc w:val="both"/>
        <w:rPr>
          <w:sz w:val="28"/>
          <w:szCs w:val="28"/>
        </w:rPr>
      </w:pPr>
      <w:r w:rsidRPr="00CF3B09">
        <w:rPr>
          <w:sz w:val="28"/>
          <w:szCs w:val="28"/>
        </w:rPr>
        <w:t>Zemkopības ministre</w:t>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t>L.Straujuma</w:t>
      </w:r>
    </w:p>
    <w:p w:rsidR="00056C8B" w:rsidRDefault="00E419B1"/>
    <w:p w:rsidR="00B227F2" w:rsidRDefault="00B227F2"/>
    <w:p w:rsidR="00C36E37" w:rsidRDefault="00C36E37"/>
    <w:p w:rsidR="00C36E37" w:rsidRDefault="00C36E37"/>
    <w:p w:rsidR="00C36E37" w:rsidRDefault="00C36E37"/>
    <w:p w:rsidR="00C36E37" w:rsidRDefault="00C36E37"/>
    <w:p w:rsidR="00C36E37" w:rsidRDefault="00C36E37"/>
    <w:p w:rsidR="00C36E37" w:rsidRDefault="00C36E37"/>
    <w:p w:rsidR="00C36E37" w:rsidRDefault="00C36E37">
      <w:bookmarkStart w:id="1" w:name="_GoBack"/>
      <w:bookmarkEnd w:id="1"/>
    </w:p>
    <w:p w:rsidR="00C36E37" w:rsidRDefault="00C36E37"/>
    <w:p w:rsidR="009B19D2" w:rsidRDefault="009B19D2" w:rsidP="004A3389">
      <w:pPr>
        <w:jc w:val="both"/>
        <w:rPr>
          <w:sz w:val="20"/>
          <w:szCs w:val="20"/>
        </w:rPr>
      </w:pPr>
      <w:r>
        <w:rPr>
          <w:sz w:val="20"/>
          <w:szCs w:val="20"/>
        </w:rPr>
        <w:t>2013.09.19. 14:41</w:t>
      </w:r>
    </w:p>
    <w:p w:rsidR="009B19D2" w:rsidRPr="009B19D2" w:rsidRDefault="009B19D2" w:rsidP="004A3389">
      <w:pPr>
        <w:jc w:val="both"/>
        <w:rPr>
          <w:sz w:val="20"/>
          <w:szCs w:val="20"/>
        </w:rPr>
      </w:pPr>
      <w:fldSimple w:instr=" NUMWORDS   \* MERGEFORMAT ">
        <w:r w:rsidRPr="009B19D2">
          <w:rPr>
            <w:noProof/>
            <w:sz w:val="20"/>
            <w:szCs w:val="20"/>
          </w:rPr>
          <w:t>1555</w:t>
        </w:r>
      </w:fldSimple>
    </w:p>
    <w:p w:rsidR="004A3389" w:rsidRPr="0075023A" w:rsidRDefault="004A3389" w:rsidP="004A3389">
      <w:pPr>
        <w:jc w:val="both"/>
        <w:rPr>
          <w:sz w:val="20"/>
          <w:szCs w:val="20"/>
        </w:rPr>
      </w:pPr>
      <w:r w:rsidRPr="0075023A">
        <w:rPr>
          <w:sz w:val="20"/>
          <w:szCs w:val="20"/>
        </w:rPr>
        <w:t>L.Gurecka</w:t>
      </w:r>
    </w:p>
    <w:p w:rsidR="00B227F2" w:rsidRDefault="004A3389" w:rsidP="004A3389">
      <w:r w:rsidRPr="0075023A">
        <w:rPr>
          <w:sz w:val="20"/>
          <w:szCs w:val="20"/>
        </w:rPr>
        <w:t>67027063, Linda.Gurecka@zm.gov.lv</w:t>
      </w:r>
    </w:p>
    <w:sectPr w:rsidR="00B227F2" w:rsidSect="009B19D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B1" w:rsidRDefault="00E419B1" w:rsidP="00B03B5B">
      <w:r>
        <w:separator/>
      </w:r>
    </w:p>
  </w:endnote>
  <w:endnote w:type="continuationSeparator" w:id="0">
    <w:p w:rsidR="00E419B1" w:rsidRDefault="00E419B1" w:rsidP="00B03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5B" w:rsidRDefault="00B03B5B">
    <w:pPr>
      <w:pStyle w:val="Kjene"/>
    </w:pPr>
    <w:r w:rsidRPr="00D76116">
      <w:rPr>
        <w:sz w:val="20"/>
        <w:szCs w:val="20"/>
      </w:rPr>
      <w:t>ZM</w:t>
    </w:r>
    <w:r>
      <w:rPr>
        <w:sz w:val="20"/>
        <w:szCs w:val="20"/>
      </w:rPr>
      <w:t>Notp5_</w:t>
    </w:r>
    <w:r w:rsidR="00321A09">
      <w:rPr>
        <w:sz w:val="20"/>
        <w:szCs w:val="20"/>
      </w:rPr>
      <w:t>27</w:t>
    </w:r>
    <w:r>
      <w:rPr>
        <w:sz w:val="20"/>
        <w:szCs w:val="20"/>
      </w:rPr>
      <w:t>0813</w:t>
    </w:r>
    <w:r w:rsidRPr="00D76116">
      <w:rPr>
        <w:sz w:val="20"/>
        <w:szCs w:val="20"/>
      </w:rPr>
      <w:t>_PVDcenradis</w:t>
    </w:r>
    <w:r>
      <w:rPr>
        <w:sz w:val="20"/>
        <w:szCs w:val="20"/>
      </w:rPr>
      <w:t>euro</w:t>
    </w:r>
    <w:r w:rsidRPr="00D76116">
      <w:rPr>
        <w:sz w:val="20"/>
        <w:szCs w:val="20"/>
      </w:rPr>
      <w:t xml:space="preserve">; </w:t>
    </w:r>
    <w:r w:rsidRPr="00D76116">
      <w:rPr>
        <w:bCs/>
        <w:sz w:val="20"/>
        <w:szCs w:val="20"/>
      </w:rPr>
      <w:t>Noteikumi par Pārtikas un veterinārā dienesta veikto valsts uzraudzības un kontroles darbību un sniegto maksas pakalpojumu samaksu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5B" w:rsidRDefault="00B03B5B">
    <w:pPr>
      <w:pStyle w:val="Kjene"/>
    </w:pPr>
    <w:r w:rsidRPr="00D76116">
      <w:rPr>
        <w:sz w:val="20"/>
        <w:szCs w:val="20"/>
      </w:rPr>
      <w:t>ZM</w:t>
    </w:r>
    <w:r>
      <w:rPr>
        <w:sz w:val="20"/>
        <w:szCs w:val="20"/>
      </w:rPr>
      <w:t>Notp5_</w:t>
    </w:r>
    <w:r w:rsidR="00321A09">
      <w:rPr>
        <w:sz w:val="20"/>
        <w:szCs w:val="20"/>
      </w:rPr>
      <w:t>27</w:t>
    </w:r>
    <w:r>
      <w:rPr>
        <w:sz w:val="20"/>
        <w:szCs w:val="20"/>
      </w:rPr>
      <w:t>0813</w:t>
    </w:r>
    <w:r w:rsidRPr="00D76116">
      <w:rPr>
        <w:sz w:val="20"/>
        <w:szCs w:val="20"/>
      </w:rPr>
      <w:t>_PVDcenradis</w:t>
    </w:r>
    <w:r>
      <w:rPr>
        <w:sz w:val="20"/>
        <w:szCs w:val="20"/>
      </w:rPr>
      <w:t>euro</w:t>
    </w:r>
    <w:r w:rsidRPr="00D76116">
      <w:rPr>
        <w:sz w:val="20"/>
        <w:szCs w:val="20"/>
      </w:rPr>
      <w:t xml:space="preserve">; </w:t>
    </w:r>
    <w:r w:rsidRPr="00D76116">
      <w:rPr>
        <w:bCs/>
        <w:sz w:val="20"/>
        <w:szCs w:val="20"/>
      </w:rPr>
      <w:t>Noteikumi par Pārtikas un veterinārā dienesta veikto valsts uzraudzības un kontroles darbību un sniegto maksas pakalpojumu samaksu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B1" w:rsidRDefault="00E419B1" w:rsidP="00B03B5B">
      <w:r>
        <w:separator/>
      </w:r>
    </w:p>
  </w:footnote>
  <w:footnote w:type="continuationSeparator" w:id="0">
    <w:p w:rsidR="00E419B1" w:rsidRDefault="00E419B1" w:rsidP="00B0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97270"/>
      <w:docPartObj>
        <w:docPartGallery w:val="Page Numbers (Top of Page)"/>
        <w:docPartUnique/>
      </w:docPartObj>
    </w:sdtPr>
    <w:sdtContent>
      <w:p w:rsidR="00B03B5B" w:rsidRDefault="00311139">
        <w:pPr>
          <w:pStyle w:val="Galvene"/>
          <w:jc w:val="center"/>
        </w:pPr>
        <w:r>
          <w:fldChar w:fldCharType="begin"/>
        </w:r>
        <w:r w:rsidR="00B03B5B">
          <w:instrText>PAGE   \* MERGEFORMAT</w:instrText>
        </w:r>
        <w:r>
          <w:fldChar w:fldCharType="separate"/>
        </w:r>
        <w:r w:rsidR="009B19D2">
          <w:rPr>
            <w:noProof/>
          </w:rPr>
          <w:t>7</w:t>
        </w:r>
        <w:r>
          <w:fldChar w:fldCharType="end"/>
        </w:r>
      </w:p>
    </w:sdtContent>
  </w:sdt>
  <w:p w:rsidR="00B03B5B" w:rsidRDefault="00B03B5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464B"/>
    <w:rsid w:val="00041416"/>
    <w:rsid w:val="000D1B89"/>
    <w:rsid w:val="00141BC2"/>
    <w:rsid w:val="00196C1A"/>
    <w:rsid w:val="001979B9"/>
    <w:rsid w:val="001A222D"/>
    <w:rsid w:val="002060E9"/>
    <w:rsid w:val="00311139"/>
    <w:rsid w:val="00321A09"/>
    <w:rsid w:val="003D4D3A"/>
    <w:rsid w:val="00474964"/>
    <w:rsid w:val="004A3389"/>
    <w:rsid w:val="00576C03"/>
    <w:rsid w:val="00581655"/>
    <w:rsid w:val="005F6233"/>
    <w:rsid w:val="005F7B03"/>
    <w:rsid w:val="00620383"/>
    <w:rsid w:val="006431F2"/>
    <w:rsid w:val="00666B1C"/>
    <w:rsid w:val="006701F6"/>
    <w:rsid w:val="006901AD"/>
    <w:rsid w:val="0069326C"/>
    <w:rsid w:val="006E5D48"/>
    <w:rsid w:val="007059CB"/>
    <w:rsid w:val="007959A6"/>
    <w:rsid w:val="008440DE"/>
    <w:rsid w:val="0086288F"/>
    <w:rsid w:val="008C4512"/>
    <w:rsid w:val="008C4C5C"/>
    <w:rsid w:val="009B19D2"/>
    <w:rsid w:val="009D613A"/>
    <w:rsid w:val="00A8464B"/>
    <w:rsid w:val="00AC2D73"/>
    <w:rsid w:val="00B03B5B"/>
    <w:rsid w:val="00B227F2"/>
    <w:rsid w:val="00B321F6"/>
    <w:rsid w:val="00B97564"/>
    <w:rsid w:val="00C36E37"/>
    <w:rsid w:val="00C93363"/>
    <w:rsid w:val="00CB0C41"/>
    <w:rsid w:val="00CC27C9"/>
    <w:rsid w:val="00CF7DCB"/>
    <w:rsid w:val="00E419B1"/>
    <w:rsid w:val="00FB34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8464B"/>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B03B5B"/>
    <w:pPr>
      <w:tabs>
        <w:tab w:val="center" w:pos="4153"/>
        <w:tab w:val="right" w:pos="8306"/>
      </w:tabs>
    </w:pPr>
  </w:style>
  <w:style w:type="character" w:customStyle="1" w:styleId="GalveneRakstz">
    <w:name w:val="Galvene Rakstz."/>
    <w:basedOn w:val="Noklusjumarindkopasfonts"/>
    <w:link w:val="Galvene"/>
    <w:uiPriority w:val="99"/>
    <w:rsid w:val="00B03B5B"/>
    <w:rPr>
      <w:lang w:eastAsia="lv-LV"/>
    </w:rPr>
  </w:style>
  <w:style w:type="paragraph" w:styleId="Kjene">
    <w:name w:val="footer"/>
    <w:basedOn w:val="Parastais"/>
    <w:link w:val="KjeneRakstz"/>
    <w:uiPriority w:val="99"/>
    <w:unhideWhenUsed/>
    <w:rsid w:val="00B03B5B"/>
    <w:pPr>
      <w:tabs>
        <w:tab w:val="center" w:pos="4153"/>
        <w:tab w:val="right" w:pos="8306"/>
      </w:tabs>
    </w:pPr>
  </w:style>
  <w:style w:type="character" w:customStyle="1" w:styleId="KjeneRakstz">
    <w:name w:val="Kājene Rakstz."/>
    <w:basedOn w:val="Noklusjumarindkopasfonts"/>
    <w:link w:val="Kjene"/>
    <w:uiPriority w:val="99"/>
    <w:rsid w:val="00B03B5B"/>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464B"/>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03B5B"/>
    <w:pPr>
      <w:tabs>
        <w:tab w:val="center" w:pos="4153"/>
        <w:tab w:val="right" w:pos="8306"/>
      </w:tabs>
    </w:pPr>
  </w:style>
  <w:style w:type="character" w:customStyle="1" w:styleId="GalveneRakstz">
    <w:name w:val="Galvene Rakstz."/>
    <w:basedOn w:val="Noklusjumarindkopasfonts"/>
    <w:link w:val="Galvene"/>
    <w:uiPriority w:val="99"/>
    <w:rsid w:val="00B03B5B"/>
    <w:rPr>
      <w:lang w:eastAsia="lv-LV"/>
    </w:rPr>
  </w:style>
  <w:style w:type="paragraph" w:styleId="Kjene">
    <w:name w:val="footer"/>
    <w:basedOn w:val="Parasts"/>
    <w:link w:val="KjeneRakstz"/>
    <w:uiPriority w:val="99"/>
    <w:unhideWhenUsed/>
    <w:rsid w:val="00B03B5B"/>
    <w:pPr>
      <w:tabs>
        <w:tab w:val="center" w:pos="4153"/>
        <w:tab w:val="right" w:pos="8306"/>
      </w:tabs>
    </w:pPr>
  </w:style>
  <w:style w:type="character" w:customStyle="1" w:styleId="KjeneRakstz">
    <w:name w:val="Kājene Rakstz."/>
    <w:basedOn w:val="Noklusjumarindkopasfonts"/>
    <w:link w:val="Kjene"/>
    <w:uiPriority w:val="99"/>
    <w:rsid w:val="00B03B5B"/>
    <w:rPr>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likumi.lv/doc.php?id=2534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1591</Words>
  <Characters>11537</Characters>
  <Application>Microsoft Office Word</Application>
  <DocSecurity>0</DocSecurity>
  <Lines>549</Lines>
  <Paragraphs>423</Paragraphs>
  <ScaleCrop>false</ScaleCrop>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Gurecka</dc:creator>
  <cp:lastModifiedBy>Renārs Žagars</cp:lastModifiedBy>
  <cp:revision>9</cp:revision>
  <dcterms:created xsi:type="dcterms:W3CDTF">2013-08-09T08:41:00Z</dcterms:created>
  <dcterms:modified xsi:type="dcterms:W3CDTF">2013-09-19T11:41:00Z</dcterms:modified>
</cp:coreProperties>
</file>